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spacing w:before="1320"/>
        <w:ind w:firstLine="283" w:left="-283"/>
        <w:jc w:val="center"/>
        <w:rPr>
          <w:b w:val="1"/>
          <w:sz w:val="32"/>
        </w:rPr>
      </w:pPr>
      <w:r>
        <w:rPr>
          <w:b w:val="1"/>
          <w:sz w:val="34"/>
        </w:rPr>
        <w:t xml:space="preserve"> </w:t>
      </w:r>
      <w:r>
        <w:rPr>
          <w:b w:val="1"/>
          <w:sz w:val="32"/>
        </w:rPr>
        <w:t xml:space="preserve">ИЗМЕНЕНИЕ (КОРРЕКТИРОВКА) ИНФОРМАЦИИ, </w:t>
      </w:r>
      <w:r>
        <w:rPr>
          <w:b w:val="0"/>
          <w:sz w:val="32"/>
        </w:rPr>
        <w:t>СОДЕРЖАЩЕЙСЯ В</w:t>
      </w:r>
      <w:r>
        <w:rPr>
          <w:b w:val="1"/>
          <w:sz w:val="32"/>
        </w:rPr>
        <w:t xml:space="preserve"> ОТЧЕТЕ ЭМИТЕНТА ЭМИССИОННЫХ ЦЕННЫХ БУМАГ</w:t>
      </w:r>
    </w:p>
    <w:p w14:paraId="04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 xml:space="preserve">Публичного акционерного общества </w:t>
      </w:r>
    </w:p>
    <w:p w14:paraId="05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>«Северное управление строительства»</w:t>
      </w:r>
    </w:p>
    <w:p w14:paraId="06000000">
      <w:pPr>
        <w:ind/>
        <w:jc w:val="center"/>
        <w:rPr>
          <w:sz w:val="32"/>
        </w:rPr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425"/>
        <w:gridCol w:w="3686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368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8000000">
            <w:pPr>
              <w:ind/>
              <w:jc w:val="center"/>
              <w:rPr>
                <w:rFonts w:ascii="Times New Roman" w:hAnsi="Times New Roman"/>
                <w:sz w:val="32"/>
              </w:rPr>
            </w:pPr>
            <w:r>
              <w:rPr>
                <w:rFonts w:ascii="Times New Roman" w:hAnsi="Times New Roman"/>
                <w:sz w:val="32"/>
              </w:rPr>
              <w:t xml:space="preserve">6 </w:t>
            </w:r>
            <w:r>
              <w:rPr>
                <w:rFonts w:ascii="Times New Roman" w:hAnsi="Times New Roman"/>
                <w:sz w:val="32"/>
              </w:rPr>
              <w:t>месяцев 2024</w:t>
            </w:r>
            <w:r>
              <w:rPr>
                <w:rFonts w:ascii="Times New Roman" w:hAnsi="Times New Roman"/>
                <w:sz w:val="32"/>
              </w:rPr>
              <w:t xml:space="preserve">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</w:tr>
    </w:tbl>
    <w:p w14:paraId="09000000">
      <w:pPr>
        <w:spacing w:after="360"/>
        <w:ind/>
        <w:jc w:val="center"/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325"/>
        <w:gridCol w:w="3686"/>
      </w:tblGrid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</w:t>
            </w:r>
            <w:r>
              <w:rPr>
                <w:b w:val="1"/>
                <w:sz w:val="25"/>
              </w:rPr>
              <w:t>ЭМИТЕНТА:</w:t>
            </w:r>
          </w:p>
        </w:tc>
        <w:tc>
          <w:tcPr>
            <w:tcW w:type="dxa" w:w="36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ind/>
              <w:jc w:val="center"/>
              <w:rPr>
                <w:b w:val="0"/>
                <w:sz w:val="28"/>
              </w:rPr>
            </w:pPr>
            <w:r>
              <w:rPr>
                <w:b w:val="0"/>
                <w:color w:val="000000"/>
                <w:sz w:val="28"/>
              </w:rPr>
              <w:t>04739-</w:t>
            </w:r>
            <w:r>
              <w:rPr>
                <w:b w:val="0"/>
                <w:color w:val="000000"/>
                <w:sz w:val="28"/>
              </w:rPr>
              <w:t>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0C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D000000">
      <w:pPr>
        <w:ind w:firstLine="0" w:left="2520"/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3127"/>
        <w:gridCol w:w="6067"/>
        <w:gridCol w:w="227"/>
      </w:tblGrid>
      <w:tr>
        <w:tc>
          <w:tcPr>
            <w:tcW w:type="dxa" w:w="3127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27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27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27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8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27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27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00"/>
        </w:trPr>
        <w:tc>
          <w:tcPr>
            <w:tcW w:type="dxa" w:w="3127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70"/>
        </w:trPr>
        <w:tc>
          <w:tcPr>
            <w:tcW w:type="dxa" w:w="3127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2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3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227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4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892"/>
        <w:gridCol w:w="200"/>
        <w:gridCol w:w="6067"/>
        <w:gridCol w:w="227"/>
        <w:gridCol w:w="8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6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0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ind/>
              <w:jc w:val="cent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disclosure.1prime.ru/Portal/Default.aspx?emId=4714000211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8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490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6502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A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113"/>
      </w:tblGrid>
      <w:tr>
        <w:trPr>
          <w:trHeight w:hRule="atLeast" w:val="433"/>
        </w:trPr>
        <w:tc>
          <w:tcPr>
            <w:tcW w:type="dxa" w:w="169"/>
            <w:tcBorders>
              <w:top w:color="000000" w:sz="6" w:val="single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6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6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6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6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6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Д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>Ю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 xml:space="preserve"> </w:t>
            </w:r>
            <w:r>
              <w:rPr>
                <w:rFonts w:ascii="Times New Roman" w:hAnsi="Times New Roman"/>
                <w:b w:val="1"/>
              </w:rPr>
              <w:t xml:space="preserve">Волгин </w:t>
            </w:r>
          </w:p>
        </w:tc>
        <w:tc>
          <w:tcPr>
            <w:tcW w:type="dxa" w:w="113"/>
            <w:tcBorders>
              <w:top w:color="000000" w:sz="6" w:val="single"/>
              <w:left w:sz="4" w:val="nil"/>
              <w:bottom w:sz="4" w:val="nil"/>
              <w:right w:color="000000" w:sz="6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69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3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4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</w:t>
            </w:r>
            <w:r>
              <w:rPr>
                <w:rFonts w:ascii="Times New Roman" w:hAnsi="Times New Roman"/>
                <w:spacing w:val="-4"/>
                <w:sz w:val="20"/>
              </w:rPr>
              <w:t>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6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8000000">
            <w:pPr>
              <w:ind/>
              <w:jc w:val="center"/>
              <w:rPr>
                <w:rFonts w:ascii="Times New Roman" w:hAnsi="Times New Roman"/>
                <w:spacing w:val="-4"/>
                <w:sz w:val="22"/>
              </w:rPr>
            </w:pPr>
            <w:r>
              <w:rPr>
                <w:rFonts w:ascii="Times New Roman" w:hAnsi="Times New Roman"/>
                <w:spacing w:val="-4"/>
                <w:sz w:val="22"/>
              </w:rPr>
              <w:t>(И.О. Фамилия)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color="000000" w:sz="6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c>
          <w:tcPr>
            <w:tcW w:type="dxa" w:w="311"/>
            <w:gridSpan w:val="2"/>
            <w:tcBorders>
              <w:top w:sz="4" w:val="nil"/>
              <w:left w:color="000000" w:sz="6" w:val="single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r>
              <w:t>22</w:t>
            </w:r>
          </w:p>
        </w:tc>
        <w:tc>
          <w:tcPr>
            <w:tcW w:type="dxa" w:w="227"/>
            <w:tcBorders>
              <w:top w:sz="4" w:val="nil"/>
              <w:left w:sz="4" w:val="nil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r>
              <w:t>ноября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6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type="dxa" w:w="6039"/>
            <w:gridSpan w:val="6"/>
            <w:tcBorders>
              <w:top w:sz="4" w:val="nil"/>
              <w:left w:sz="4" w:val="nil"/>
              <w:bottom w:color="000000" w:sz="6" w:val="single"/>
              <w:right w:color="000000" w:sz="6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</w:tbl>
    <w:p w14:paraId="41000000"/>
    <w:p w14:paraId="42000000"/>
    <w:p w14:paraId="43000000"/>
    <w:p w14:paraId="44000000"/>
    <w:p w14:paraId="45000000"/>
    <w:p w14:paraId="46000000"/>
    <w:p w14:paraId="47000000">
      <w:pPr>
        <w:pStyle w:val="Style_3"/>
        <w:ind/>
        <w:jc w:val="center"/>
        <w:rPr>
          <w:rFonts w:ascii="Times New Roman" w:hAnsi="Times New Roman"/>
          <w:b w:val="1"/>
          <w:sz w:val="28"/>
        </w:rPr>
      </w:pPr>
    </w:p>
    <w:p w14:paraId="48000000">
      <w:pPr>
        <w:pStyle w:val="Style_3"/>
        <w:ind/>
        <w:jc w:val="center"/>
        <w:rPr>
          <w:rFonts w:ascii="Times New Roman" w:hAnsi="Times New Roman"/>
          <w:b w:val="1"/>
          <w:sz w:val="28"/>
        </w:rPr>
      </w:pPr>
    </w:p>
    <w:p w14:paraId="49000000">
      <w:pPr>
        <w:pStyle w:val="Style_3"/>
        <w:ind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Пояснения </w:t>
      </w:r>
    </w:p>
    <w:p w14:paraId="4A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Настоящий документ публикуется Публичным акционерным обществом «Северное управление строительства (далее – «Эмитент») в порядке изменения (корректировки) информации, содержащейся в ранее опубликованном отчете Эмитента за 6 месяцев 2024 года (далее – «Отчет»). </w:t>
      </w:r>
      <w:r>
        <w:rPr>
          <w:rFonts w:ascii="Times New Roman" w:hAnsi="Times New Roman"/>
          <w:b w:val="0"/>
          <w:sz w:val="28"/>
        </w:rPr>
        <w:tab/>
      </w:r>
      <w:r>
        <w:rPr>
          <w:rFonts w:ascii="Times New Roman" w:hAnsi="Times New Roman"/>
          <w:b w:val="0"/>
          <w:sz w:val="28"/>
        </w:rPr>
        <w:t>Изменения (корректировка) осуществляются на основании Предписания Банка России от 31 октября 2024 года № Т2-50-3/33451.</w:t>
      </w:r>
    </w:p>
    <w:p w14:paraId="4B000000">
      <w:pPr>
        <w:pStyle w:val="Style_3"/>
        <w:ind w:firstLine="0" w:left="0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b w:val="0"/>
          <w:sz w:val="28"/>
        </w:rPr>
        <w:t xml:space="preserve"> </w:t>
      </w:r>
      <w:r>
        <w:rPr>
          <w:rFonts w:ascii="Times New Roman" w:hAnsi="Times New Roman"/>
          <w:b w:val="0"/>
          <w:sz w:val="28"/>
        </w:rPr>
        <w:t xml:space="preserve">Ссылка на ранее опубликованный Отчет, информация в котором изменяется (корректируется):  </w:t>
      </w:r>
      <w:r>
        <w:rPr>
          <w:rFonts w:ascii="Times New Roman" w:hAnsi="Times New Roman"/>
          <w:sz w:val="24"/>
        </w:rPr>
        <w:t xml:space="preserve">: </w:t>
      </w:r>
      <w:r>
        <w:rPr>
          <w:rStyle w:val="Style_4_ch"/>
          <w:rFonts w:ascii="Times New Roman" w:hAnsi="Times New Roman"/>
          <w:sz w:val="28"/>
        </w:rPr>
        <w:fldChar w:fldCharType="begin"/>
      </w:r>
      <w:r>
        <w:rPr>
          <w:rStyle w:val="Style_4_ch"/>
          <w:rFonts w:ascii="Times New Roman" w:hAnsi="Times New Roman"/>
          <w:sz w:val="28"/>
        </w:rPr>
        <w:instrText>HYPERLINK "http://disclosure.1prime.ru/Portal/GetDocument.aspx?emId=4714000211&amp;docId=d1af1733f28c412e9ffc24a6d4e4bd1f"</w:instrText>
      </w:r>
      <w:r>
        <w:rPr>
          <w:rStyle w:val="Style_4_ch"/>
          <w:rFonts w:ascii="Times New Roman" w:hAnsi="Times New Roman"/>
          <w:sz w:val="28"/>
        </w:rPr>
        <w:fldChar w:fldCharType="separate"/>
      </w:r>
      <w:r>
        <w:rPr>
          <w:rStyle w:val="Style_4_ch"/>
          <w:rFonts w:ascii="Times New Roman" w:hAnsi="Times New Roman"/>
          <w:sz w:val="28"/>
        </w:rPr>
        <w:t>http://disclosure.1prime.ru/Portal/GetDocument.aspx?emId=4714000211&amp;docId=d1af1733f28c412e9ffc24a6d4e4bd1f.</w:t>
      </w:r>
      <w:r>
        <w:rPr>
          <w:rStyle w:val="Style_4_ch"/>
          <w:rFonts w:ascii="Times New Roman" w:hAnsi="Times New Roman"/>
          <w:sz w:val="28"/>
        </w:rPr>
        <w:fldChar w:fldCharType="end"/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</w:p>
    <w:p w14:paraId="4C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Изменения (корректировка) осуществляются в связи с необходимостью устранения выявленных и отмеченных в предписании нарушений в Отчете эмитента в, в том числе включения в Отчет недостающей информации, в соответствии с  требованиям Положения Банка России от 27 марта 2020 года № 714-П «О раскрытии информации эмитентами эмиссионных ценных бумаг» (далее – «Положение № 714-П»). </w:t>
      </w:r>
    </w:p>
    <w:p w14:paraId="4D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Краткое описание внесенных изменений: </w:t>
      </w:r>
    </w:p>
    <w:p w14:paraId="4E000000">
      <w:pPr>
        <w:pStyle w:val="Style_3"/>
        <w:ind w:firstLine="567" w:left="0"/>
        <w:jc w:val="both"/>
        <w:rPr>
          <w:rFonts w:ascii="Times New Roman" w:hAnsi="Times New Roman"/>
          <w:b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1. В разделе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«Введение»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абзаце 1-2 добавлены основания возникновения у эмитента обязанности осуществлять раскрытие информации в форме отчета эмитента.</w:t>
      </w:r>
    </w:p>
    <w:p w14:paraId="4F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  2. </w:t>
      </w:r>
      <w:r>
        <w:rPr>
          <w:rFonts w:ascii="Times New Roman" w:hAnsi="Times New Roman"/>
          <w:b w:val="1"/>
          <w:i w:val="0"/>
          <w:color w:val="000000"/>
          <w:sz w:val="28"/>
        </w:rPr>
        <w:t>Раздел 1:</w:t>
      </w:r>
    </w:p>
    <w:p w14:paraId="50000000">
      <w:pPr>
        <w:ind w:firstLine="426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п.1.1.  дополнен описанием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и географией осуществления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финансово-хозяйственной деятельности эмитента - перенос информации </w:t>
      </w:r>
      <w:r>
        <w:rPr>
          <w:rFonts w:ascii="Times New Roman" w:hAnsi="Times New Roman"/>
          <w:b w:val="0"/>
          <w:i w:val="0"/>
          <w:color w:val="000000"/>
          <w:sz w:val="28"/>
        </w:rPr>
        <w:t>из п.1.2 и п.1.3.</w:t>
      </w:r>
      <w:r>
        <w:rPr>
          <w:rFonts w:ascii="Times New Roman" w:hAnsi="Times New Roman"/>
          <w:b w:val="0"/>
          <w:i w:val="0"/>
          <w:color w:val="000000"/>
          <w:sz w:val="28"/>
        </w:rPr>
        <w:t>, добавлен комментарий по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 о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граничениям, связанным с участием в уставном капитале  эмитента. </w:t>
      </w:r>
    </w:p>
    <w:p w14:paraId="51000000">
      <w:pPr>
        <w:ind w:firstLine="284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F30000"/>
          <w:sz w:val="28"/>
        </w:rPr>
        <w:t xml:space="preserve">  </w:t>
      </w:r>
      <w:r>
        <w:rPr>
          <w:rFonts w:ascii="Times New Roman" w:hAnsi="Times New Roman"/>
          <w:b w:val="0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  п.1.2. добавлены сведения о положении эмитента в отрасли , абзацы 1-3 перенесены в п.1.1 Отчета. </w:t>
      </w:r>
    </w:p>
    <w:p w14:paraId="52000000">
      <w:pPr>
        <w:ind w:firstLine="567" w:left="0" w:right="171"/>
        <w:jc w:val="both"/>
        <w:rPr>
          <w:rFonts w:ascii="Times New Roman" w:hAnsi="Times New Roman"/>
          <w:b w:val="0"/>
          <w:i w:val="1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</w:rPr>
        <w:t>в п.1.3.  добавлен описательный анализ динамики изменений приведенных показателей операционной деятельности эмитента, абзац 1-2 перенесен в п.1.1 Отчета</w:t>
      </w:r>
      <w:r>
        <w:rPr>
          <w:rFonts w:ascii="Times New Roman" w:hAnsi="Times New Roman"/>
          <w:b w:val="0"/>
          <w:i w:val="0"/>
          <w:color w:val="000000"/>
          <w:sz w:val="28"/>
        </w:rPr>
        <w:t>.</w:t>
      </w:r>
      <w:r>
        <w:rPr>
          <w:rFonts w:ascii="Times New Roman" w:hAnsi="Times New Roman"/>
          <w:b w:val="0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8"/>
        </w:rPr>
        <w:t>Оши</w:t>
      </w:r>
      <w:r>
        <w:rPr>
          <w:rFonts w:ascii="Times New Roman" w:hAnsi="Times New Roman"/>
          <w:b w:val="0"/>
          <w:i w:val="1"/>
          <w:color w:val="000000"/>
          <w:sz w:val="28"/>
        </w:rPr>
        <w:t>бка в распределении информации.</w:t>
      </w:r>
    </w:p>
    <w:p w14:paraId="53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п. 1.5, 1.6- откорректированы наименования пунктов. Техническая ошибка.</w:t>
      </w:r>
    </w:p>
    <w:p w14:paraId="54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 3. </w:t>
      </w:r>
      <w:r>
        <w:rPr>
          <w:rFonts w:ascii="Times New Roman" w:hAnsi="Times New Roman"/>
          <w:b w:val="1"/>
          <w:i w:val="0"/>
          <w:color w:val="000000"/>
          <w:sz w:val="28"/>
        </w:rPr>
        <w:t>Раздел 2 :</w:t>
      </w:r>
    </w:p>
    <w:p w14:paraId="55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>в п.2.4. добавлены сведения о квалификации членов ревизионной комиссии, ответственного за  внутренний аудит, о  доли их участия в уставном капитале эмитент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а </w:t>
      </w:r>
      <w:r>
        <w:rPr>
          <w:rFonts w:ascii="Times New Roman" w:hAnsi="Times New Roman"/>
          <w:b w:val="0"/>
          <w:i w:val="0"/>
          <w:color w:val="000000"/>
          <w:sz w:val="28"/>
        </w:rPr>
        <w:t>и подконтрольных эмитенту организациях;</w:t>
      </w:r>
    </w:p>
    <w:p w14:paraId="56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4. </w:t>
      </w:r>
      <w:r>
        <w:rPr>
          <w:rFonts w:ascii="Times New Roman" w:hAnsi="Times New Roman"/>
          <w:b w:val="1"/>
          <w:i w:val="0"/>
          <w:color w:val="000000"/>
          <w:sz w:val="28"/>
        </w:rPr>
        <w:t>Раздел 3 :</w:t>
      </w:r>
    </w:p>
    <w:p w14:paraId="57000000">
      <w:pPr>
        <w:ind w:firstLine="425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п.3.1. добавлен комментарий о счете, открытом в национальном депозитарии и  об отсутсвиии акций, приобретенных и (или) выкупленных эмитентом на 30.06.2024 г. </w:t>
      </w:r>
    </w:p>
    <w:p w14:paraId="58000000">
      <w:pPr>
        <w:ind w:firstLine="567" w:left="0" w:right="171"/>
        <w:jc w:val="both"/>
        <w:rPr>
          <w:rFonts w:ascii="Times New Roman" w:hAnsi="Times New Roman"/>
          <w:b w:val="0"/>
          <w:i w:val="1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  п.3.2.  и</w:t>
      </w:r>
      <w:r>
        <w:rPr>
          <w:rFonts w:ascii="Times New Roman" w:hAnsi="Times New Roman"/>
          <w:b w:val="0"/>
          <w:i w:val="0"/>
          <w:color w:val="000000"/>
          <w:sz w:val="28"/>
        </w:rPr>
        <w:t>нформация  об акционерах эмитентов, владеющих не менее чем 5 % его уставного капитала, откорректирована.</w:t>
      </w:r>
      <w:r>
        <w:rPr>
          <w:rFonts w:ascii="Times New Roman" w:hAnsi="Times New Roman"/>
          <w:b w:val="0"/>
          <w:i w:val="1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8"/>
        </w:rPr>
        <w:t>О</w:t>
      </w:r>
      <w:r>
        <w:rPr>
          <w:rFonts w:ascii="Times New Roman" w:hAnsi="Times New Roman"/>
          <w:b w:val="0"/>
          <w:i w:val="1"/>
          <w:color w:val="000000"/>
          <w:sz w:val="28"/>
        </w:rPr>
        <w:t>шибка из-за неверной интерпритации запрашиваемой информации.</w:t>
      </w:r>
    </w:p>
    <w:p w14:paraId="59000000">
      <w:pPr>
        <w:ind w:firstLine="567" w:left="0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п.3.3. внесены сведения об отсутствии доли уставного капитала эмитента в государственной собственности.</w:t>
      </w:r>
    </w:p>
    <w:p w14:paraId="5A000000">
      <w:pPr>
        <w:ind w:hanging="142" w:left="709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</w:p>
    <w:p w14:paraId="5B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В соответствии с абзацем 1 пункта 1.16 и п.12.4 Положения № 714-П  полный текст документа, содержащего измененную (скорректированную)  информацию опубликован на странице в сети Интернет :</w:t>
      </w: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7131"/>
      </w:tblGrid>
      <w:tr>
        <w:tc>
          <w:tcPr>
            <w:tcW w:type="dxa" w:w="7131"/>
            <w:tcBorders>
              <w:top w:color="000000" w:sz="4" w:val="nil"/>
              <w:left w:color="000000" w:sz="4" w:val="nil"/>
              <w:bottom w:color="000000" w:sz="4" w:val="nil"/>
              <w:right w:color="000000" w:sz="4" w:val="nil"/>
              <w:tl2br w:color="000000" w:sz="4" w:val="nil"/>
              <w:tr2bl w:color="000000"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5C000000">
            <w:pPr>
              <w:ind/>
              <w:jc w:val="left"/>
              <w:rPr>
                <w:rFonts w:ascii="Times New Roman" w:hAnsi="Times New Roman"/>
                <w:b w:val="0"/>
                <w:sz w:val="28"/>
              </w:rPr>
            </w:pPr>
            <w:r>
              <w:rPr>
                <w:rFonts w:ascii="Times New Roman" w:hAnsi="Times New Roman"/>
                <w:b w:val="0"/>
                <w:sz w:val="28"/>
              </w:rPr>
              <w:t>disclosure.1prime.ru/Portal/Default.aspx?emId=4714000211</w:t>
            </w:r>
          </w:p>
        </w:tc>
      </w:tr>
    </w:tbl>
    <w:p w14:paraId="5D000000">
      <w:pPr>
        <w:pStyle w:val="Style_5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разделе Отчеты эмитента за 6 месяцев.</w:t>
      </w:r>
    </w:p>
    <w:p w14:paraId="5E000000">
      <w:pPr>
        <w:pStyle w:val="Style_5"/>
      </w:pPr>
    </w:p>
    <w:p w14:paraId="5F000000">
      <w:pPr>
        <w:pStyle w:val="Style_5"/>
      </w:pPr>
    </w:p>
    <w:p w14:paraId="60000000">
      <w:pPr>
        <w:pStyle w:val="Style_5"/>
      </w:pPr>
    </w:p>
    <w:p w14:paraId="61000000">
      <w:pPr>
        <w:pStyle w:val="Style_5"/>
      </w:pPr>
    </w:p>
    <w:p w14:paraId="62000000">
      <w:pPr>
        <w:pStyle w:val="Style_5"/>
      </w:pPr>
    </w:p>
    <w:p w14:paraId="63000000">
      <w:pPr>
        <w:pStyle w:val="Style_5"/>
      </w:pPr>
    </w:p>
    <w:p w14:paraId="64000000">
      <w:pPr>
        <w:pStyle w:val="Style_5"/>
      </w:pPr>
    </w:p>
    <w:p w14:paraId="65000000">
      <w:pPr>
        <w:pStyle w:val="Style_5"/>
      </w:pPr>
    </w:p>
    <w:p w14:paraId="66000000">
      <w:pPr>
        <w:pStyle w:val="Style_3"/>
        <w:ind/>
        <w:jc w:val="center"/>
      </w:pPr>
    </w:p>
    <w:p w14:paraId="67000000">
      <w:pPr>
        <w:pStyle w:val="Style_3"/>
        <w:ind/>
        <w:jc w:val="center"/>
      </w:pPr>
    </w:p>
    <w:p w14:paraId="68000000">
      <w:pPr>
        <w:pStyle w:val="Style_3"/>
        <w:ind/>
        <w:jc w:val="center"/>
      </w:pPr>
    </w:p>
    <w:sectPr>
      <w:footerReference r:id="rId1" w:type="default"/>
      <w:pgSz w:h="16838" w:orient="portrait" w:w="11906"/>
      <w:pgMar w:bottom="567" w:footer="397" w:gutter="0" w:header="397" w:left="1559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5" w:type="paragraph">
    <w:name w:val="Normal"/>
    <w:link w:val="Style_5_ch"/>
    <w:uiPriority w:val="0"/>
    <w:qFormat/>
    <w:pPr>
      <w:widowControl w:val="1"/>
      <w:ind w:firstLine="0" w:left="0" w:right="0"/>
      <w:jc w:val="left"/>
    </w:pPr>
    <w:rPr>
      <w:rFonts w:ascii="Calibri" w:hAnsi="Calibri"/>
      <w:sz w:val="24"/>
    </w:rPr>
  </w:style>
  <w:style w:default="1" w:styleId="Style_5_ch" w:type="character">
    <w:name w:val="Normal"/>
    <w:link w:val="Style_5"/>
    <w:rPr>
      <w:rFonts w:ascii="Calibri" w:hAnsi="Calibri"/>
      <w:sz w:val="24"/>
    </w:rPr>
  </w:style>
  <w:style w:styleId="Style_6" w:type="paragraph">
    <w:name w:val="footnote reference"/>
    <w:basedOn w:val="Style_7"/>
    <w:link w:val="Style_6_ch"/>
    <w:rPr>
      <w:vertAlign w:val="superscript"/>
    </w:rPr>
  </w:style>
  <w:style w:styleId="Style_6_ch" w:type="character">
    <w:name w:val="footnote reference"/>
    <w:basedOn w:val="Style_7_ch"/>
    <w:link w:val="Style_6"/>
    <w:rPr>
      <w:vertAlign w:val="superscript"/>
    </w:rPr>
  </w:style>
  <w:style w:styleId="Style_8" w:type="paragraph">
    <w:name w:val="toc 2"/>
    <w:basedOn w:val="Style_5"/>
    <w:next w:val="Style_5"/>
    <w:link w:val="Style_8_ch"/>
    <w:uiPriority w:val="39"/>
    <w:pPr>
      <w:ind w:firstLine="0" w:left="200"/>
      <w:jc w:val="left"/>
    </w:pPr>
  </w:style>
  <w:style w:styleId="Style_8_ch" w:type="character">
    <w:name w:val="toc 2"/>
    <w:basedOn w:val="Style_5_ch"/>
    <w:link w:val="Style_8"/>
  </w:style>
  <w:style w:styleId="Style_9" w:type="paragraph">
    <w:name w:val="header"/>
    <w:basedOn w:val="Style_5"/>
    <w:link w:val="Style_9_ch"/>
    <w:pPr>
      <w:tabs>
        <w:tab w:leader="none" w:pos="4153" w:val="center"/>
        <w:tab w:leader="none" w:pos="8306" w:val="right"/>
      </w:tabs>
      <w:ind/>
      <w:jc w:val="left"/>
    </w:pPr>
  </w:style>
  <w:style w:styleId="Style_9_ch" w:type="character">
    <w:name w:val="header"/>
    <w:basedOn w:val="Style_5_ch"/>
    <w:link w:val="Style_9"/>
  </w:style>
  <w:style w:styleId="Style_10" w:type="paragraph">
    <w:name w:val="Default"/>
    <w:link w:val="Style_10_ch"/>
    <w:pPr>
      <w:widowControl w:val="1"/>
      <w:ind w:firstLine="0" w:left="0" w:right="0"/>
      <w:jc w:val="left"/>
    </w:pPr>
    <w:rPr>
      <w:rFonts w:ascii="Calibri" w:hAnsi="Calibri"/>
      <w:color w:val="000000"/>
      <w:sz w:val="24"/>
    </w:rPr>
  </w:style>
  <w:style w:styleId="Style_10_ch" w:type="character">
    <w:name w:val="Default"/>
    <w:link w:val="Style_10"/>
    <w:rPr>
      <w:rFonts w:ascii="Calibri" w:hAnsi="Calibri"/>
      <w:color w:val="000000"/>
      <w:sz w:val="24"/>
    </w:rPr>
  </w:style>
  <w:style w:styleId="Style_11" w:type="paragraph">
    <w:name w:val="toc 4"/>
    <w:next w:val="Style_5"/>
    <w:link w:val="Style_11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11_ch" w:type="character">
    <w:name w:val="toc 4"/>
    <w:link w:val="Style_11"/>
    <w:rPr>
      <w:rFonts w:ascii="XO Thames" w:hAnsi="XO Thames"/>
      <w:sz w:val="28"/>
    </w:rPr>
  </w:style>
  <w:style w:styleId="Style_12" w:type="paragraph">
    <w:name w:val="heading 7"/>
    <w:basedOn w:val="Style_5"/>
    <w:next w:val="Style_5"/>
    <w:link w:val="Style_12_ch"/>
    <w:uiPriority w:val="9"/>
    <w:qFormat/>
    <w:pPr>
      <w:spacing w:after="60" w:before="240"/>
      <w:ind/>
      <w:jc w:val="left"/>
      <w:outlineLvl w:val="6"/>
    </w:pPr>
  </w:style>
  <w:style w:styleId="Style_12_ch" w:type="character">
    <w:name w:val="heading 7"/>
    <w:basedOn w:val="Style_5_ch"/>
    <w:link w:val="Style_12"/>
  </w:style>
  <w:style w:styleId="Style_13" w:type="paragraph">
    <w:name w:val="Emphasis"/>
    <w:basedOn w:val="Style_7"/>
    <w:link w:val="Style_13_ch"/>
    <w:rPr>
      <w:rFonts w:ascii="Calibri" w:hAnsi="Calibri"/>
      <w:b w:val="1"/>
      <w:i w:val="1"/>
    </w:rPr>
  </w:style>
  <w:style w:styleId="Style_13_ch" w:type="character">
    <w:name w:val="Emphasis"/>
    <w:basedOn w:val="Style_7_ch"/>
    <w:link w:val="Style_13"/>
    <w:rPr>
      <w:rFonts w:ascii="Calibri" w:hAnsi="Calibri"/>
      <w:b w:val="1"/>
      <w:i w:val="1"/>
    </w:rPr>
  </w:style>
  <w:style w:styleId="Style_14" w:type="paragraph">
    <w:name w:val="endnote reference"/>
    <w:basedOn w:val="Style_7"/>
    <w:link w:val="Style_14_ch"/>
    <w:rPr>
      <w:vertAlign w:val="superscript"/>
    </w:rPr>
  </w:style>
  <w:style w:styleId="Style_14_ch" w:type="character">
    <w:name w:val="endnote reference"/>
    <w:basedOn w:val="Style_7_ch"/>
    <w:link w:val="Style_14"/>
    <w:rPr>
      <w:vertAlign w:val="superscript"/>
    </w:rPr>
  </w:style>
  <w:style w:styleId="Style_15" w:type="paragraph">
    <w:name w:val="toc 6"/>
    <w:next w:val="Style_5"/>
    <w:link w:val="Style_15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15_ch" w:type="character">
    <w:name w:val="toc 6"/>
    <w:link w:val="Style_15"/>
    <w:rPr>
      <w:rFonts w:ascii="XO Thames" w:hAnsi="XO Thames"/>
      <w:sz w:val="28"/>
    </w:rPr>
  </w:style>
  <w:style w:styleId="Style_16" w:type="paragraph">
    <w:name w:val="toc 7"/>
    <w:next w:val="Style_5"/>
    <w:link w:val="Style_16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6_ch" w:type="character">
    <w:name w:val="toc 7"/>
    <w:link w:val="Style_16"/>
    <w:rPr>
      <w:rFonts w:ascii="XO Thames" w:hAnsi="XO Thames"/>
      <w:sz w:val="28"/>
    </w:rPr>
  </w:style>
  <w:style w:styleId="Style_17" w:type="paragraph">
    <w:name w:val="Subtle Reference"/>
    <w:basedOn w:val="Style_7"/>
    <w:link w:val="Style_17_ch"/>
    <w:rPr>
      <w:sz w:val="24"/>
      <w:u w:val="single"/>
    </w:rPr>
  </w:style>
  <w:style w:styleId="Style_17_ch" w:type="character">
    <w:name w:val="Subtle Reference"/>
    <w:basedOn w:val="Style_7_ch"/>
    <w:link w:val="Style_17"/>
    <w:rPr>
      <w:sz w:val="24"/>
      <w:u w:val="single"/>
    </w:rPr>
  </w:style>
  <w:style w:styleId="Style_1" w:type="paragraph">
    <w:name w:val="footer"/>
    <w:basedOn w:val="Style_5"/>
    <w:link w:val="Style_1_ch"/>
    <w:pPr>
      <w:tabs>
        <w:tab w:leader="none" w:pos="4153" w:val="center"/>
        <w:tab w:leader="none" w:pos="8306" w:val="right"/>
      </w:tabs>
      <w:ind/>
      <w:jc w:val="left"/>
    </w:pPr>
  </w:style>
  <w:style w:styleId="Style_1_ch" w:type="character">
    <w:name w:val="footer"/>
    <w:basedOn w:val="Style_5_ch"/>
    <w:link w:val="Style_1"/>
  </w:style>
  <w:style w:styleId="Style_18" w:type="paragraph">
    <w:name w:val="Endnote"/>
    <w:basedOn w:val="Style_5"/>
    <w:link w:val="Style_18_ch"/>
    <w:pPr>
      <w:ind/>
      <w:jc w:val="left"/>
    </w:pPr>
  </w:style>
  <w:style w:styleId="Style_18_ch" w:type="character">
    <w:name w:val="Endnote"/>
    <w:basedOn w:val="Style_5_ch"/>
    <w:link w:val="Style_18"/>
  </w:style>
  <w:style w:styleId="Style_19" w:type="paragraph">
    <w:name w:val="heading 3"/>
    <w:basedOn w:val="Style_5"/>
    <w:next w:val="Style_5"/>
    <w:link w:val="Style_19_ch"/>
    <w:uiPriority w:val="9"/>
    <w:qFormat/>
    <w:pPr>
      <w:keepNext w:val="1"/>
      <w:spacing w:after="60" w:before="240"/>
      <w:ind/>
      <w:jc w:val="left"/>
      <w:outlineLvl w:val="2"/>
    </w:pPr>
    <w:rPr>
      <w:rFonts w:ascii="Cambria" w:hAnsi="Cambria"/>
      <w:b w:val="1"/>
      <w:sz w:val="26"/>
    </w:rPr>
  </w:style>
  <w:style w:styleId="Style_19_ch" w:type="character">
    <w:name w:val="heading 3"/>
    <w:basedOn w:val="Style_5_ch"/>
    <w:link w:val="Style_19"/>
    <w:rPr>
      <w:rFonts w:ascii="Cambria" w:hAnsi="Cambria"/>
      <w:b w:val="1"/>
      <w:sz w:val="26"/>
    </w:rPr>
  </w:style>
  <w:style w:styleId="Style_20" w:type="paragraph">
    <w:name w:val="Intense Reference"/>
    <w:basedOn w:val="Style_7"/>
    <w:link w:val="Style_20_ch"/>
    <w:rPr>
      <w:b w:val="1"/>
      <w:sz w:val="24"/>
      <w:u w:val="single"/>
    </w:rPr>
  </w:style>
  <w:style w:styleId="Style_20_ch" w:type="character">
    <w:name w:val="Intense Reference"/>
    <w:basedOn w:val="Style_7_ch"/>
    <w:link w:val="Style_20"/>
    <w:rPr>
      <w:b w:val="1"/>
      <w:sz w:val="24"/>
      <w:u w:val="single"/>
    </w:rPr>
  </w:style>
  <w:style w:styleId="Style_21" w:type="paragraph">
    <w:name w:val="Balloon Text"/>
    <w:basedOn w:val="Style_5"/>
    <w:link w:val="Style_21_ch"/>
    <w:pPr>
      <w:ind/>
      <w:jc w:val="left"/>
    </w:pPr>
    <w:rPr>
      <w:rFonts w:ascii="Segoe UI" w:hAnsi="Segoe UI"/>
      <w:sz w:val="18"/>
    </w:rPr>
  </w:style>
  <w:style w:styleId="Style_21_ch" w:type="character">
    <w:name w:val="Balloon Text"/>
    <w:basedOn w:val="Style_5_ch"/>
    <w:link w:val="Style_21"/>
    <w:rPr>
      <w:rFonts w:ascii="Segoe UI" w:hAnsi="Segoe UI"/>
      <w:sz w:val="18"/>
    </w:rPr>
  </w:style>
  <w:style w:styleId="Style_22" w:type="paragraph">
    <w:name w:val="Quote"/>
    <w:basedOn w:val="Style_5"/>
    <w:next w:val="Style_5"/>
    <w:link w:val="Style_22_ch"/>
    <w:pPr>
      <w:ind/>
      <w:jc w:val="left"/>
    </w:pPr>
    <w:rPr>
      <w:i w:val="1"/>
    </w:rPr>
  </w:style>
  <w:style w:styleId="Style_22_ch" w:type="character">
    <w:name w:val="Quote"/>
    <w:basedOn w:val="Style_5_ch"/>
    <w:link w:val="Style_22"/>
    <w:rPr>
      <w:i w:val="1"/>
    </w:rPr>
  </w:style>
  <w:style w:styleId="Style_23" w:type="paragraph">
    <w:name w:val="Intense Emphasis"/>
    <w:basedOn w:val="Style_7"/>
    <w:link w:val="Style_23_ch"/>
    <w:rPr>
      <w:b w:val="1"/>
      <w:i w:val="1"/>
      <w:sz w:val="24"/>
      <w:u w:val="single"/>
    </w:rPr>
  </w:style>
  <w:style w:styleId="Style_23_ch" w:type="character">
    <w:name w:val="Intense Emphasis"/>
    <w:basedOn w:val="Style_7_ch"/>
    <w:link w:val="Style_23"/>
    <w:rPr>
      <w:b w:val="1"/>
      <w:i w:val="1"/>
      <w:sz w:val="24"/>
      <w:u w:val="single"/>
    </w:rPr>
  </w:style>
  <w:style w:styleId="Style_24" w:type="paragraph">
    <w:name w:val="heading 9"/>
    <w:basedOn w:val="Style_5"/>
    <w:next w:val="Style_5"/>
    <w:link w:val="Style_24_ch"/>
    <w:uiPriority w:val="9"/>
    <w:qFormat/>
    <w:pPr>
      <w:spacing w:after="60" w:before="240"/>
      <w:ind/>
      <w:jc w:val="left"/>
      <w:outlineLvl w:val="8"/>
    </w:pPr>
    <w:rPr>
      <w:rFonts w:ascii="Cambria" w:hAnsi="Cambria"/>
      <w:sz w:val="22"/>
    </w:rPr>
  </w:style>
  <w:style w:styleId="Style_24_ch" w:type="character">
    <w:name w:val="heading 9"/>
    <w:basedOn w:val="Style_5_ch"/>
    <w:link w:val="Style_24"/>
    <w:rPr>
      <w:rFonts w:ascii="Cambria" w:hAnsi="Cambria"/>
      <w:sz w:val="22"/>
    </w:rPr>
  </w:style>
  <w:style w:styleId="Style_25" w:type="paragraph">
    <w:name w:val="toc 3"/>
    <w:basedOn w:val="Style_5"/>
    <w:next w:val="Style_5"/>
    <w:link w:val="Style_25_ch"/>
    <w:uiPriority w:val="39"/>
    <w:pPr>
      <w:spacing w:after="100" w:line="264" w:lineRule="auto"/>
      <w:ind w:firstLine="0" w:left="440"/>
      <w:jc w:val="left"/>
    </w:pPr>
    <w:rPr>
      <w:sz w:val="22"/>
    </w:rPr>
  </w:style>
  <w:style w:styleId="Style_25_ch" w:type="character">
    <w:name w:val="toc 3"/>
    <w:basedOn w:val="Style_5_ch"/>
    <w:link w:val="Style_25"/>
    <w:rPr>
      <w:sz w:val="22"/>
    </w:rPr>
  </w:style>
  <w:style w:styleId="Style_26" w:type="paragraph">
    <w:name w:val="Subtle Emphasis"/>
    <w:basedOn w:val="Style_7"/>
    <w:link w:val="Style_26_ch"/>
    <w:rPr>
      <w:i w:val="1"/>
      <w:color w:val="5A5A5A"/>
    </w:rPr>
  </w:style>
  <w:style w:styleId="Style_26_ch" w:type="character">
    <w:name w:val="Subtle Emphasis"/>
    <w:basedOn w:val="Style_7_ch"/>
    <w:link w:val="Style_26"/>
    <w:rPr>
      <w:i w:val="1"/>
      <w:color w:val="5A5A5A"/>
    </w:rPr>
  </w:style>
  <w:style w:styleId="Style_27" w:type="paragraph">
    <w:name w:val="ConsNormal"/>
    <w:link w:val="Style_27_ch"/>
    <w:pPr>
      <w:widowControl w:val="1"/>
      <w:ind w:firstLine="539" w:left="0" w:right="19771"/>
      <w:jc w:val="left"/>
    </w:pPr>
    <w:rPr>
      <w:rFonts w:ascii="Courier New" w:hAnsi="Courier New"/>
      <w:sz w:val="22"/>
    </w:rPr>
  </w:style>
  <w:style w:styleId="Style_27_ch" w:type="character">
    <w:name w:val="ConsNormal"/>
    <w:link w:val="Style_27"/>
    <w:rPr>
      <w:rFonts w:ascii="Courier New" w:hAnsi="Courier New"/>
      <w:sz w:val="22"/>
    </w:rPr>
  </w:style>
  <w:style w:styleId="Style_28" w:type="paragraph">
    <w:name w:val="Intense Quote"/>
    <w:basedOn w:val="Style_5"/>
    <w:next w:val="Style_5"/>
    <w:link w:val="Style_28_ch"/>
    <w:pPr>
      <w:ind w:firstLine="0" w:left="720" w:right="720"/>
      <w:jc w:val="left"/>
    </w:pPr>
    <w:rPr>
      <w:b w:val="1"/>
      <w:i w:val="1"/>
    </w:rPr>
  </w:style>
  <w:style w:styleId="Style_28_ch" w:type="character">
    <w:name w:val="Intense Quote"/>
    <w:basedOn w:val="Style_5_ch"/>
    <w:link w:val="Style_28"/>
    <w:rPr>
      <w:b w:val="1"/>
      <w:i w:val="1"/>
    </w:rPr>
  </w:style>
  <w:style w:styleId="Style_29" w:type="paragraph">
    <w:name w:val="Thin Delim"/>
    <w:link w:val="Style_29_ch"/>
    <w:pPr>
      <w:widowControl w:val="0"/>
      <w:ind w:firstLine="0" w:left="0" w:right="0"/>
      <w:jc w:val="left"/>
    </w:pPr>
    <w:rPr>
      <w:sz w:val="16"/>
    </w:rPr>
  </w:style>
  <w:style w:styleId="Style_29_ch" w:type="character">
    <w:name w:val="Thin Delim"/>
    <w:link w:val="Style_29"/>
    <w:rPr>
      <w:sz w:val="16"/>
    </w:rPr>
  </w:style>
  <w:style w:styleId="Style_30" w:type="paragraph">
    <w:name w:val="No Spacing"/>
    <w:basedOn w:val="Style_5"/>
    <w:link w:val="Style_30_ch"/>
    <w:pPr>
      <w:ind/>
      <w:jc w:val="left"/>
    </w:pPr>
  </w:style>
  <w:style w:styleId="Style_30_ch" w:type="character">
    <w:name w:val="No Spacing"/>
    <w:basedOn w:val="Style_5_ch"/>
    <w:link w:val="Style_30"/>
  </w:style>
  <w:style w:styleId="Style_31" w:type="paragraph">
    <w:name w:val="heading 5"/>
    <w:basedOn w:val="Style_5"/>
    <w:next w:val="Style_5"/>
    <w:link w:val="Style_31_ch"/>
    <w:uiPriority w:val="9"/>
    <w:qFormat/>
    <w:pPr>
      <w:spacing w:after="60" w:before="240"/>
      <w:ind/>
      <w:jc w:val="left"/>
      <w:outlineLvl w:val="4"/>
    </w:pPr>
    <w:rPr>
      <w:b w:val="1"/>
      <w:i w:val="1"/>
      <w:sz w:val="26"/>
    </w:rPr>
  </w:style>
  <w:style w:styleId="Style_31_ch" w:type="character">
    <w:name w:val="heading 5"/>
    <w:basedOn w:val="Style_5_ch"/>
    <w:link w:val="Style_31"/>
    <w:rPr>
      <w:b w:val="1"/>
      <w:i w:val="1"/>
      <w:sz w:val="26"/>
    </w:rPr>
  </w:style>
  <w:style w:styleId="Style_32" w:type="paragraph">
    <w:name w:val="heading 1"/>
    <w:basedOn w:val="Style_5"/>
    <w:next w:val="Style_5"/>
    <w:link w:val="Style_32_ch"/>
    <w:uiPriority w:val="9"/>
    <w:qFormat/>
    <w:pPr>
      <w:keepNext w:val="1"/>
      <w:spacing w:after="60" w:before="240"/>
      <w:ind/>
      <w:jc w:val="left"/>
      <w:outlineLvl w:val="0"/>
    </w:pPr>
    <w:rPr>
      <w:rFonts w:ascii="Cambria" w:hAnsi="Cambria"/>
      <w:b w:val="1"/>
      <w:sz w:val="32"/>
    </w:rPr>
  </w:style>
  <w:style w:styleId="Style_32_ch" w:type="character">
    <w:name w:val="heading 1"/>
    <w:basedOn w:val="Style_5_ch"/>
    <w:link w:val="Style_32"/>
    <w:rPr>
      <w:rFonts w:ascii="Cambria" w:hAnsi="Cambria"/>
      <w:b w:val="1"/>
      <w:sz w:val="32"/>
    </w:rPr>
  </w:style>
  <w:style w:styleId="Style_33" w:type="paragraph">
    <w:name w:val="Sub Heading"/>
    <w:link w:val="Style_33_ch"/>
    <w:pPr>
      <w:widowControl w:val="0"/>
      <w:spacing w:after="40" w:before="240"/>
      <w:ind w:firstLine="0" w:left="0" w:right="0"/>
      <w:jc w:val="left"/>
    </w:pPr>
    <w:rPr>
      <w:rFonts w:ascii="Calibri" w:hAnsi="Calibri"/>
      <w:sz w:val="22"/>
    </w:rPr>
  </w:style>
  <w:style w:styleId="Style_33_ch" w:type="character">
    <w:name w:val="Sub Heading"/>
    <w:link w:val="Style_33"/>
    <w:rPr>
      <w:rFonts w:ascii="Calibri" w:hAnsi="Calibri"/>
      <w:sz w:val="22"/>
    </w:rPr>
  </w:style>
  <w:style w:styleId="Style_34" w:type="paragraph">
    <w:name w:val="ConsPlusNormal"/>
    <w:link w:val="Style_34_ch"/>
    <w:pPr>
      <w:widowControl w:val="0"/>
      <w:ind w:firstLine="0" w:left="0" w:right="0"/>
      <w:jc w:val="left"/>
    </w:pPr>
    <w:rPr>
      <w:rFonts w:ascii="Calibri" w:hAnsi="Calibri"/>
      <w:sz w:val="22"/>
    </w:rPr>
  </w:style>
  <w:style w:styleId="Style_34_ch" w:type="character">
    <w:name w:val="ConsPlusNormal"/>
    <w:link w:val="Style_34"/>
    <w:rPr>
      <w:rFonts w:ascii="Calibri" w:hAnsi="Calibri"/>
      <w:sz w:val="22"/>
    </w:rPr>
  </w:style>
  <w:style w:styleId="Style_4" w:type="paragraph">
    <w:name w:val="Hyperlink"/>
    <w:basedOn w:val="Style_7"/>
    <w:link w:val="Style_4_ch"/>
    <w:rPr>
      <w:color w:val="0563C1"/>
      <w:u w:val="single"/>
    </w:rPr>
  </w:style>
  <w:style w:styleId="Style_4_ch" w:type="character">
    <w:name w:val="Hyperlink"/>
    <w:basedOn w:val="Style_7_ch"/>
    <w:link w:val="Style_4"/>
    <w:rPr>
      <w:color w:val="0563C1"/>
      <w:u w:val="single"/>
    </w:rPr>
  </w:style>
  <w:style w:styleId="Style_35" w:type="paragraph">
    <w:name w:val="Footnote"/>
    <w:basedOn w:val="Style_5"/>
    <w:link w:val="Style_35_ch"/>
    <w:pPr>
      <w:ind/>
      <w:jc w:val="left"/>
    </w:pPr>
  </w:style>
  <w:style w:styleId="Style_35_ch" w:type="character">
    <w:name w:val="Footnote"/>
    <w:basedOn w:val="Style_5_ch"/>
    <w:link w:val="Style_35"/>
  </w:style>
  <w:style w:styleId="Style_36" w:type="paragraph">
    <w:name w:val="heading 8"/>
    <w:basedOn w:val="Style_5"/>
    <w:next w:val="Style_5"/>
    <w:link w:val="Style_36_ch"/>
    <w:uiPriority w:val="9"/>
    <w:qFormat/>
    <w:pPr>
      <w:spacing w:after="60" w:before="240"/>
      <w:ind/>
      <w:jc w:val="left"/>
      <w:outlineLvl w:val="7"/>
    </w:pPr>
    <w:rPr>
      <w:i w:val="1"/>
    </w:rPr>
  </w:style>
  <w:style w:styleId="Style_36_ch" w:type="character">
    <w:name w:val="heading 8"/>
    <w:basedOn w:val="Style_5_ch"/>
    <w:link w:val="Style_36"/>
    <w:rPr>
      <w:i w:val="1"/>
    </w:rPr>
  </w:style>
  <w:style w:styleId="Style_37" w:type="paragraph">
    <w:name w:val="toc 1"/>
    <w:basedOn w:val="Style_5"/>
    <w:next w:val="Style_5"/>
    <w:link w:val="Style_37_ch"/>
    <w:uiPriority w:val="39"/>
    <w:pPr>
      <w:ind/>
      <w:jc w:val="left"/>
    </w:pPr>
  </w:style>
  <w:style w:styleId="Style_37_ch" w:type="character">
    <w:name w:val="toc 1"/>
    <w:basedOn w:val="Style_5_ch"/>
    <w:link w:val="Style_37"/>
  </w:style>
  <w:style w:styleId="Style_38" w:type="paragraph">
    <w:name w:val="Header and Footer"/>
    <w:link w:val="Style_38_ch"/>
    <w:pPr>
      <w:spacing w:line="240" w:lineRule="auto"/>
      <w:ind/>
      <w:jc w:val="both"/>
    </w:pPr>
    <w:rPr>
      <w:rFonts w:ascii="XO Thames" w:hAnsi="XO Thames"/>
      <w:sz w:val="28"/>
    </w:rPr>
  </w:style>
  <w:style w:styleId="Style_38_ch" w:type="character">
    <w:name w:val="Header and Footer"/>
    <w:link w:val="Style_38"/>
    <w:rPr>
      <w:rFonts w:ascii="XO Thames" w:hAnsi="XO Thames"/>
      <w:sz w:val="28"/>
    </w:rPr>
  </w:style>
  <w:style w:styleId="Style_7" w:type="paragraph">
    <w:name w:val="Default Paragraph Font"/>
    <w:link w:val="Style_7_ch"/>
  </w:style>
  <w:style w:styleId="Style_7_ch" w:type="character">
    <w:name w:val="Default Paragraph Font"/>
    <w:link w:val="Style_7"/>
  </w:style>
  <w:style w:styleId="Style_39" w:type="paragraph">
    <w:name w:val="List Paragraph"/>
    <w:basedOn w:val="Style_5"/>
    <w:link w:val="Style_39_ch"/>
    <w:pPr>
      <w:ind w:firstLine="0" w:left="720"/>
      <w:contextualSpacing w:val="1"/>
      <w:jc w:val="left"/>
    </w:pPr>
  </w:style>
  <w:style w:styleId="Style_39_ch" w:type="character">
    <w:name w:val="List Paragraph"/>
    <w:basedOn w:val="Style_5_ch"/>
    <w:link w:val="Style_39"/>
  </w:style>
  <w:style w:styleId="Style_40" w:type="paragraph">
    <w:name w:val="Strong"/>
    <w:basedOn w:val="Style_7"/>
    <w:link w:val="Style_40_ch"/>
    <w:rPr>
      <w:b w:val="1"/>
    </w:rPr>
  </w:style>
  <w:style w:styleId="Style_40_ch" w:type="character">
    <w:name w:val="Strong"/>
    <w:basedOn w:val="Style_7_ch"/>
    <w:link w:val="Style_40"/>
    <w:rPr>
      <w:b w:val="1"/>
    </w:rPr>
  </w:style>
  <w:style w:styleId="Style_41" w:type="paragraph">
    <w:name w:val="toc 9"/>
    <w:next w:val="Style_5"/>
    <w:link w:val="Style_41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41_ch" w:type="character">
    <w:name w:val="toc 9"/>
    <w:link w:val="Style_41"/>
    <w:rPr>
      <w:rFonts w:ascii="XO Thames" w:hAnsi="XO Thames"/>
      <w:sz w:val="28"/>
    </w:rPr>
  </w:style>
  <w:style w:styleId="Style_42" w:type="paragraph">
    <w:name w:val="Normal (Web)"/>
    <w:basedOn w:val="Style_5"/>
    <w:link w:val="Style_42_ch"/>
    <w:pPr>
      <w:spacing w:afterAutospacing="on" w:beforeAutospacing="on"/>
      <w:ind/>
      <w:jc w:val="left"/>
    </w:pPr>
  </w:style>
  <w:style w:styleId="Style_42_ch" w:type="character">
    <w:name w:val="Normal (Web)"/>
    <w:basedOn w:val="Style_5_ch"/>
    <w:link w:val="Style_42"/>
  </w:style>
  <w:style w:styleId="Style_3" w:type="paragraph">
    <w:name w:val="TOC Heading"/>
    <w:basedOn w:val="Style_32"/>
    <w:next w:val="Style_5"/>
    <w:link w:val="Style_3_ch"/>
    <w:pPr>
      <w:ind/>
      <w:jc w:val="left"/>
      <w:outlineLvl w:val="8"/>
    </w:pPr>
  </w:style>
  <w:style w:styleId="Style_3_ch" w:type="character">
    <w:name w:val="TOC Heading"/>
    <w:basedOn w:val="Style_32_ch"/>
    <w:link w:val="Style_3"/>
  </w:style>
  <w:style w:styleId="Style_43" w:type="paragraph">
    <w:name w:val="ConsNonformat"/>
    <w:link w:val="Style_43_ch"/>
    <w:pPr>
      <w:widowControl w:val="0"/>
      <w:ind w:firstLine="0" w:left="0" w:right="0"/>
      <w:jc w:val="left"/>
    </w:pPr>
    <w:rPr>
      <w:rFonts w:ascii="Courier New" w:hAnsi="Courier New"/>
      <w:sz w:val="22"/>
    </w:rPr>
  </w:style>
  <w:style w:styleId="Style_43_ch" w:type="character">
    <w:name w:val="ConsNonformat"/>
    <w:link w:val="Style_43"/>
    <w:rPr>
      <w:rFonts w:ascii="Courier New" w:hAnsi="Courier New"/>
      <w:sz w:val="22"/>
    </w:rPr>
  </w:style>
  <w:style w:styleId="Style_44" w:type="paragraph">
    <w:name w:val="toc 8"/>
    <w:next w:val="Style_5"/>
    <w:link w:val="Style_44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44_ch" w:type="character">
    <w:name w:val="toc 8"/>
    <w:link w:val="Style_44"/>
    <w:rPr>
      <w:rFonts w:ascii="XO Thames" w:hAnsi="XO Thames"/>
      <w:sz w:val="28"/>
    </w:rPr>
  </w:style>
  <w:style w:styleId="Style_45" w:type="paragraph">
    <w:name w:val="Book Title"/>
    <w:basedOn w:val="Style_7"/>
    <w:link w:val="Style_45_ch"/>
    <w:rPr>
      <w:rFonts w:ascii="Cambria" w:hAnsi="Cambria"/>
      <w:b w:val="1"/>
      <w:i w:val="1"/>
      <w:sz w:val="24"/>
    </w:rPr>
  </w:style>
  <w:style w:styleId="Style_45_ch" w:type="character">
    <w:name w:val="Book Title"/>
    <w:basedOn w:val="Style_7_ch"/>
    <w:link w:val="Style_45"/>
    <w:rPr>
      <w:rFonts w:ascii="Cambria" w:hAnsi="Cambria"/>
      <w:b w:val="1"/>
      <w:i w:val="1"/>
      <w:sz w:val="24"/>
    </w:rPr>
  </w:style>
  <w:style w:styleId="Style_46" w:type="paragraph">
    <w:name w:val="toc 5"/>
    <w:next w:val="Style_5"/>
    <w:link w:val="Style_4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46_ch" w:type="character">
    <w:name w:val="toc 5"/>
    <w:link w:val="Style_46"/>
    <w:rPr>
      <w:rFonts w:ascii="XO Thames" w:hAnsi="XO Thames"/>
      <w:sz w:val="28"/>
    </w:rPr>
  </w:style>
  <w:style w:styleId="Style_47" w:type="paragraph">
    <w:name w:val="Основной текст50"/>
    <w:basedOn w:val="Style_5"/>
    <w:link w:val="Style_47_ch"/>
    <w:pPr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47_ch" w:type="character">
    <w:name w:val="Основной текст50"/>
    <w:basedOn w:val="Style_5_ch"/>
    <w:link w:val="Style_47"/>
    <w:rPr>
      <w:rFonts w:ascii="Times New Roman" w:hAnsi="Times New Roman"/>
      <w:sz w:val="23"/>
    </w:rPr>
  </w:style>
  <w:style w:styleId="Style_48" w:type="paragraph">
    <w:name w:val="Subst"/>
    <w:link w:val="Style_48_ch"/>
    <w:rPr>
      <w:b w:val="1"/>
      <w:i w:val="1"/>
    </w:rPr>
  </w:style>
  <w:style w:styleId="Style_48_ch" w:type="character">
    <w:name w:val="Subst"/>
    <w:link w:val="Style_48"/>
    <w:rPr>
      <w:b w:val="1"/>
      <w:i w:val="1"/>
    </w:rPr>
  </w:style>
  <w:style w:styleId="Style_49" w:type="paragraph">
    <w:name w:val="Subtitle"/>
    <w:basedOn w:val="Style_5"/>
    <w:next w:val="Style_5"/>
    <w:link w:val="Style_49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49_ch" w:type="character">
    <w:name w:val="Subtitle"/>
    <w:basedOn w:val="Style_5_ch"/>
    <w:link w:val="Style_49"/>
    <w:rPr>
      <w:rFonts w:ascii="Cambria" w:hAnsi="Cambria"/>
    </w:rPr>
  </w:style>
  <w:style w:styleId="Style_50" w:type="paragraph">
    <w:name w:val="Title"/>
    <w:basedOn w:val="Style_5"/>
    <w:next w:val="Style_5"/>
    <w:link w:val="Style_50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50_ch" w:type="character">
    <w:name w:val="Title"/>
    <w:basedOn w:val="Style_5_ch"/>
    <w:link w:val="Style_50"/>
    <w:rPr>
      <w:rFonts w:ascii="Cambria" w:hAnsi="Cambria"/>
      <w:b w:val="1"/>
      <w:sz w:val="32"/>
    </w:rPr>
  </w:style>
  <w:style w:styleId="Style_51" w:type="paragraph">
    <w:name w:val="heading 4"/>
    <w:basedOn w:val="Style_5"/>
    <w:next w:val="Style_5"/>
    <w:link w:val="Style_51_ch"/>
    <w:uiPriority w:val="9"/>
    <w:qFormat/>
    <w:pPr>
      <w:keepNext w:val="1"/>
      <w:spacing w:after="60" w:before="240"/>
      <w:ind/>
      <w:jc w:val="left"/>
      <w:outlineLvl w:val="3"/>
    </w:pPr>
    <w:rPr>
      <w:b w:val="1"/>
      <w:sz w:val="28"/>
    </w:rPr>
  </w:style>
  <w:style w:styleId="Style_51_ch" w:type="character">
    <w:name w:val="heading 4"/>
    <w:basedOn w:val="Style_5_ch"/>
    <w:link w:val="Style_51"/>
    <w:rPr>
      <w:b w:val="1"/>
      <w:sz w:val="28"/>
    </w:rPr>
  </w:style>
  <w:style w:styleId="Style_52" w:type="paragraph">
    <w:name w:val="heading 2"/>
    <w:basedOn w:val="Style_5"/>
    <w:next w:val="Style_5"/>
    <w:link w:val="Style_52_ch"/>
    <w:uiPriority w:val="9"/>
    <w:qFormat/>
    <w:pPr>
      <w:keepNext w:val="1"/>
      <w:spacing w:after="60" w:before="240"/>
      <w:ind/>
      <w:jc w:val="left"/>
      <w:outlineLvl w:val="1"/>
    </w:pPr>
    <w:rPr>
      <w:rFonts w:ascii="Cambria" w:hAnsi="Cambria"/>
      <w:b w:val="1"/>
      <w:i w:val="1"/>
      <w:sz w:val="28"/>
    </w:rPr>
  </w:style>
  <w:style w:styleId="Style_52_ch" w:type="character">
    <w:name w:val="heading 2"/>
    <w:basedOn w:val="Style_5_ch"/>
    <w:link w:val="Style_52"/>
    <w:rPr>
      <w:rFonts w:ascii="Cambria" w:hAnsi="Cambria"/>
      <w:b w:val="1"/>
      <w:i w:val="1"/>
      <w:sz w:val="28"/>
    </w:rPr>
  </w:style>
  <w:style w:styleId="Style_53" w:type="paragraph">
    <w:name w:val="Body Text"/>
    <w:basedOn w:val="Style_5"/>
    <w:link w:val="Style_53_ch"/>
    <w:pPr>
      <w:widowControl w:val="0"/>
      <w:ind w:firstLine="4" w:left="117"/>
      <w:jc w:val="left"/>
    </w:pPr>
    <w:rPr>
      <w:sz w:val="18"/>
    </w:rPr>
  </w:style>
  <w:style w:styleId="Style_53_ch" w:type="character">
    <w:name w:val="Body Text"/>
    <w:basedOn w:val="Style_5_ch"/>
    <w:link w:val="Style_53"/>
    <w:rPr>
      <w:sz w:val="18"/>
    </w:rPr>
  </w:style>
  <w:style w:styleId="Style_54" w:type="paragraph">
    <w:name w:val="heading 6"/>
    <w:basedOn w:val="Style_5"/>
    <w:next w:val="Style_5"/>
    <w:link w:val="Style_54_ch"/>
    <w:uiPriority w:val="9"/>
    <w:qFormat/>
    <w:pPr>
      <w:spacing w:after="60" w:before="240"/>
      <w:ind/>
      <w:jc w:val="left"/>
      <w:outlineLvl w:val="5"/>
    </w:pPr>
    <w:rPr>
      <w:b w:val="1"/>
      <w:sz w:val="22"/>
    </w:rPr>
  </w:style>
  <w:style w:styleId="Style_54_ch" w:type="character">
    <w:name w:val="heading 6"/>
    <w:basedOn w:val="Style_5_ch"/>
    <w:link w:val="Style_54"/>
    <w:rPr>
      <w:b w:val="1"/>
      <w:sz w:val="22"/>
    </w:r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styleId="Style_55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2024-11-22T10:16:18Z</dcterms:modified>
</cp:coreProperties>
</file>