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Утвержден</w:t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                                                  </w:t>
      </w: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proofErr w:type="gramStart"/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Утвержден</w:t>
      </w:r>
      <w:proofErr w:type="gramEnd"/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Советом директоров                          </w:t>
      </w: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Общим собранием акционеров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ОАО «Литмашприбор»                      ОАО «Литмашприбор»</w:t>
      </w:r>
    </w:p>
    <w:p w:rsidR="00410578" w:rsidRPr="00410578" w:rsidRDefault="00241AC0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Протокол № 4 </w:t>
      </w:r>
      <w:r w:rsidR="00DC6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от</w:t>
      </w:r>
      <w:r w:rsidR="00D4544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20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мая 2013</w:t>
      </w:r>
      <w:r w:rsidR="00DC616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г.  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    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Протокол от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14 июня 2013</w:t>
      </w:r>
      <w:r w:rsidR="00410578"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г.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Годовой отчет</w:t>
      </w:r>
    </w:p>
    <w:p w:rsidR="00410578" w:rsidRPr="00410578" w:rsidRDefault="00410578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открытого акционерного общества по производству литейных машин и приборов земельных лабораторий «Литмашприбор</w:t>
      </w: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»</w:t>
      </w:r>
    </w:p>
    <w:p w:rsidR="00410578" w:rsidRPr="00410578" w:rsidRDefault="002F2A41" w:rsidP="00410578">
      <w:pPr>
        <w:spacing w:after="0" w:line="390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за 2012</w:t>
      </w:r>
      <w:r w:rsidR="00410578"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 xml:space="preserve"> год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г. Усмань</w:t>
      </w:r>
    </w:p>
    <w:p w:rsidR="00410578" w:rsidRPr="00241AC0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41AC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 </w:t>
      </w:r>
      <w:r w:rsidR="002F2A41" w:rsidRPr="00241AC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2013</w:t>
      </w:r>
      <w:r w:rsidR="00D775FD" w:rsidRPr="00241AC0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eastAsia="ru-RU"/>
        </w:rPr>
        <w:t>г.</w:t>
      </w:r>
    </w:p>
    <w:p w:rsidR="00410578" w:rsidRPr="00410578" w:rsidRDefault="00410578" w:rsidP="00410578">
      <w:pPr>
        <w:spacing w:after="0" w:line="240" w:lineRule="auto"/>
        <w:ind w:left="720" w:hanging="36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ind w:left="720" w:hanging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br w:type="page"/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·     </w:t>
      </w: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r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Общие сведения об акционерном обществе:</w:t>
      </w:r>
    </w:p>
    <w:p w:rsidR="00241AC0" w:rsidRDefault="00410578" w:rsidP="00241AC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E59A8" w:rsidRDefault="00410578" w:rsidP="00241AC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Полное наименование акционерного общества: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Открытое акционерное общество по производству литейных машин и приборов земельных лабораторий «Литмашприбор»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Сокращенное наименование акционерного общества: ОАО «Литмашприбор»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Номер и дата выдачи свидетельств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о государственной регистрации:</w:t>
      </w:r>
      <w:r w:rsidR="009E59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серия 18 номер 001011673 от 12.09.2002г.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Место постоянного нахождения органа управления общества: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399370, Липецкая область, г. Усмань, ул. Исполатова, д.1</w:t>
      </w:r>
    </w:p>
    <w:p w:rsidR="00D42E25" w:rsidRDefault="00D42E2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Контактный телефон: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(847472) 2-25-31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Факс: (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847474) 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Уставный капитал: 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371 720 рублей.</w:t>
      </w:r>
    </w:p>
    <w:p w:rsidR="00410578" w:rsidRPr="00410578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Количество акций: </w:t>
      </w:r>
      <w:r w:rsidR="00D42E2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18 586 – обыкновенных именных бездокументарных акций, номер и дата государственной регистрации выпуска 1-03-41590-А от 16/16/2006</w:t>
      </w:r>
    </w:p>
    <w:p w:rsidR="00D42E25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42E25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Сведения о держателе реестра акционеров акционерного общества: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Открытое акционерное общество «Агентство «Региональный независимый регистратор»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Место нахождения: Российская Федерация, 398017, г. Липецк, ул. 9 Мая, дом 10Б</w:t>
      </w:r>
    </w:p>
    <w:p w:rsidR="00410578" w:rsidRPr="00410578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Лицензия на право осуществления деятельности по ведению реестра №10-000-1-00261, выдана 29 ноября 2002 года, без ограничения срока действия.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42E25" w:rsidRDefault="00D42E25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410578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Сведения об аудиторе общества: </w:t>
      </w:r>
    </w:p>
    <w:p w:rsidR="00D91A7E" w:rsidRDefault="00D91A7E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Индивидуальный аудитор Мордовкин Александр Васильевич</w:t>
      </w:r>
    </w:p>
    <w:p w:rsidR="00D91A7E" w:rsidRPr="00410578" w:rsidRDefault="00D91A7E" w:rsidP="00D42E2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Адрес: 398059, г. Липецк, Петра Великого, д.5, оф.401</w:t>
      </w:r>
    </w:p>
    <w:p w:rsidR="00D91A7E" w:rsidRDefault="00D91A7E" w:rsidP="00185D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Лицензия Минфина РФ на осуществление деятельности в области общего аудита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</w:t>
      </w:r>
      <w:r w:rsidR="002F2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18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001021 от 25.06.2002г., </w:t>
      </w:r>
    </w:p>
    <w:p w:rsidR="00410578" w:rsidRPr="00410578" w:rsidRDefault="00185D4B" w:rsidP="00185D4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ИНН 482300015525</w:t>
      </w:r>
      <w:r w:rsidR="00D91A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ОГРНИП 304482217400121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  <w:r w:rsidR="00410578" w:rsidRPr="0041057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         </w:t>
      </w:r>
      <w:r w:rsidR="00410578"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 </w:t>
      </w:r>
      <w:r w:rsidR="00410578"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2. Характеристика органов управления и контроля общества.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185D4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Действующий состав Совета директоров</w:t>
      </w: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2631"/>
        <w:gridCol w:w="3567"/>
        <w:gridCol w:w="2947"/>
      </w:tblGrid>
      <w:tr w:rsidR="00410578" w:rsidRPr="00410578" w:rsidTr="00D42E25">
        <w:tc>
          <w:tcPr>
            <w:tcW w:w="4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26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Ф.И.О.члена</w:t>
            </w:r>
            <w:proofErr w:type="spell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Совета директоров</w:t>
            </w:r>
          </w:p>
        </w:tc>
        <w:tc>
          <w:tcPr>
            <w:tcW w:w="35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Краткие биографические данные члена Совета директоров</w:t>
            </w:r>
          </w:p>
        </w:tc>
        <w:tc>
          <w:tcPr>
            <w:tcW w:w="29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Сведения о владении акциями,</w:t>
            </w:r>
          </w:p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Корнев Николай Алексеевич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занимает должность генерального директора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Паневин Геннадий Викторович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занимает должность главного инженера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Корнева Ольга Дмитриевна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</w:t>
            </w:r>
            <w:r w:rsidR="00E3294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D42E25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Андрейкин Анатолий Владимирович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</w:t>
            </w:r>
            <w:r w:rsidR="00E3294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  <w:tr w:rsidR="00D42E25" w:rsidRPr="00410578" w:rsidTr="00D42E25">
        <w:tc>
          <w:tcPr>
            <w:tcW w:w="4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Андрейкина Екатерина Николаевна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Образование высшее, работает ОАО «Литмашприбор»</w:t>
            </w:r>
          </w:p>
        </w:tc>
        <w:tc>
          <w:tcPr>
            <w:tcW w:w="2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42E25" w:rsidRPr="00410578" w:rsidRDefault="00185D4B" w:rsidP="00185D4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0%</w:t>
            </w:r>
          </w:p>
        </w:tc>
      </w:tr>
    </w:tbl>
    <w:p w:rsidR="00410578" w:rsidRPr="00410578" w:rsidRDefault="00410578" w:rsidP="0041057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Вознаграждение членам Совета директоров общества за исполнение ими своих обязанностей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предусмотрено.</w:t>
      </w:r>
    </w:p>
    <w:p w:rsidR="00D775FD" w:rsidRPr="00410578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Единоличный исполнительный орган общества – генеральный дире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ктор Корнев Николай Алексеевич. Родился в </w:t>
      </w:r>
      <w:r w:rsidR="005C52D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1960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году. Образование высшее. С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августа 2009 года повторно избран на должность генерального директора ОАО «Литмашприбор»</w:t>
      </w: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Критерии определения и размер вознаграждения (компенсация расходов) лица, занимающего должность единоличного исполнительного органа Акционерного общества определяются в соответствии с действующим законодательством и трудовым договором.</w:t>
      </w:r>
    </w:p>
    <w:p w:rsidR="00D775FD" w:rsidRPr="00410578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Ревизионная комиссия общества:</w:t>
      </w:r>
    </w:p>
    <w:p w:rsidR="00185D4B" w:rsidRDefault="00185D4B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Бурых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С.Ю. – начальник Планово-экономического отдела</w:t>
      </w:r>
      <w:r w:rsidR="000A79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185D4B" w:rsidRDefault="00185D4B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Сидорина Н.В. </w:t>
      </w:r>
      <w:r w:rsidR="000A79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бухгалтер</w:t>
      </w:r>
      <w:r w:rsidR="000A79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</w:p>
    <w:p w:rsidR="00185D4B" w:rsidRDefault="000A7905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Старкова О.П. – начальник Отдела материально-технического обеспечения.</w:t>
      </w:r>
    </w:p>
    <w:p w:rsidR="00D775FD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Pr="00410578" w:rsidRDefault="00D775FD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3. Положение общества в отрасли.</w:t>
      </w:r>
    </w:p>
    <w:p w:rsidR="00185D4B" w:rsidRDefault="00410578" w:rsidP="00185D4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185D4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Основным видом деятельности общества является производство и реализации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машин и оборудования для литейного производства.</w:t>
      </w:r>
    </w:p>
    <w:p w:rsidR="00410578" w:rsidRDefault="00185D4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ОАО «Литмашприбор» является одним из крупных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предприятий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Усманском районе, в своей отрасли – крупным предприятием Липецкой области.</w:t>
      </w:r>
    </w:p>
    <w:p w:rsidR="005C52D5" w:rsidRPr="00410578" w:rsidRDefault="005C52D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2005 года общество активно занимается разработкой новой, инновационной продукцией – оборудование для литейных цехов, работающих по технологии холодно-твердеющих смесей.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Использование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прогрессивных технологий, передовых 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разра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боток позволяют ОАО «Литмашприбор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занимать  высокий уровень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российском рынке.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4. Приоритетные направления и результаты деятельности общества в 2011 году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Одним из приоритетных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направлений для ОАО «Литмашприбор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является обеспечение потребностей </w:t>
      </w:r>
      <w:r w:rsidR="00185D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литейной промышленности в оборудовании в России и странах СНГ и ближнего зарубежья. </w:t>
      </w:r>
    </w:p>
    <w:p w:rsidR="00410578" w:rsidRPr="00410578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с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этой задачей предприятие в 2012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успешно справилось.</w:t>
      </w:r>
    </w:p>
    <w:p w:rsidR="00410578" w:rsidRDefault="009649F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2012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 произведено: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Машин формовочных: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18шт.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Оборудования для литейного производства: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23шт.</w:t>
      </w:r>
    </w:p>
    <w:p w:rsidR="000D5D27" w:rsidRDefault="000D5D27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Приборов всех моделей: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337шт.</w:t>
      </w:r>
    </w:p>
    <w:p w:rsidR="009649F8" w:rsidRDefault="009649F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Объем промышленного производства составил </w:t>
      </w:r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50 829 </w:t>
      </w:r>
      <w:proofErr w:type="spell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 w:rsidR="00C743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3294F" w:rsidRPr="00410578" w:rsidRDefault="00E3294F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Default="000D5D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Деятельность ОАО «Литмашприбор</w:t>
      </w:r>
      <w:r w:rsidR="009649F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за 2012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 характеризуется следующими финансовыми показателями: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Прибыль – 520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том числе: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основному производству – убыток 1 966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9F8" w:rsidRDefault="009649F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прочей реализации – прибыль 1 267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9F8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От внереализационной деятельности – прибыль 2 217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Общий убыток от продаж составил 699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Убыток по основному производству сложился за счет проведения ремонта зданий и оборудования.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Объем отгруженной продукции за 2012 год  составил 77 866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том числе: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Основная продукция – 60 988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Работы и услуги – 2 495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7437B" w:rsidRDefault="00C7437B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Прочие товары и материалы – 14 383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204D0" w:rsidRDefault="001204D0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204D0" w:rsidRDefault="001204D0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результате хозяйственной деятельности затраты на реализованную основную продукцию за 2012 год составили 65 449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Затраты на продукцию произведенную для реализации составили 76 360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т.руб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в том числе:</w:t>
      </w:r>
    </w:p>
    <w:p w:rsidR="001204D0" w:rsidRDefault="00AB1F3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Сырье и материалы – 37 697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AB1F3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Топливо – 873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AB1F3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Услуги, оказанные сторонними организациями – 11 183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AB1F35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Командировочные расходы – 443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F35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Электроэнергия – 2 875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Вода – 110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Затраты по оплате труда – 14 003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Страховые взносы – 4 059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Амортизация основных средств – 2795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Транспортный налог – 20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Арендная плата за землю – 648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Обязательные страховые платежи от н/с – 377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Связь – 143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Затраты на рекламу – 549 тыс. руб.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Прочие расходы – 585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Среднесписочная численность на предприятии – 132 человека.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Дебиторская задолженность на 01.01.2013г. – 14 451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Кредиторская задолженность на 01.01.2013г. – 68 474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Остаточная стоимость основных средств на 01.01.2013г. – 30 660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A0BBA" w:rsidRDefault="00CA0BBA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Вышеуказанные экономические показатели свидетельствуют о финансовой стабильности предприятия.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5.Перспективы развития общества.</w:t>
      </w:r>
    </w:p>
    <w:p w:rsidR="00410578" w:rsidRPr="00410578" w:rsidRDefault="00410578" w:rsidP="0041057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E3294F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2013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 пе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 коллективом ОАО «Литмашприбор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стоят большие задачи, выполнение которых позволит значительно увеличить выпуск продукции и сократить затраты на изготовление: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76D43" w:rsidRDefault="00410578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1.     </w:t>
      </w:r>
      <w:r w:rsidR="00476D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Запуск литейного цеха.</w:t>
      </w:r>
    </w:p>
    <w:p w:rsidR="00410578" w:rsidRPr="00410578" w:rsidRDefault="00410578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2.     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Обновление станочного парка.</w:t>
      </w:r>
    </w:p>
    <w:p w:rsidR="00410578" w:rsidRP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   </w:t>
      </w:r>
      <w:r w:rsidR="006857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Косметический р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емонт участка №3.</w:t>
      </w:r>
    </w:p>
    <w:p w:rsid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  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Оборудование участка для сборки  приборов.</w:t>
      </w:r>
    </w:p>
    <w:p w:rsidR="000D5D27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Завершение капитального ремонта здания торгового цеха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775FD" w:rsidRPr="00410578" w:rsidRDefault="00476D43" w:rsidP="00410578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D775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   Разработка и выпуск новой продукции.</w:t>
      </w:r>
    </w:p>
    <w:p w:rsidR="00641809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 </w:t>
      </w:r>
    </w:p>
    <w:p w:rsidR="00410578" w:rsidRPr="00410578" w:rsidRDefault="00410578" w:rsidP="00410578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6. Описание основных факторов риска, связанных с деятельностью общества.</w:t>
      </w:r>
    </w:p>
    <w:p w:rsidR="00410578" w:rsidRPr="00410578" w:rsidRDefault="00410578" w:rsidP="00410578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деятельность общества могут повлиять изменение цен на сырье и услуги, используемые обществом в производстве, а также снижение спроса на продукцию общества. В случае роста цен на сырье и материалы для сохранения уровня рентабельности возникает необходимость в увеличении цен на продукцию и услуги общества. В случае снижения спроса на продукцию и услуги общества будут </w:t>
      </w:r>
      <w:proofErr w:type="gramStart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вводится</w:t>
      </w:r>
      <w:proofErr w:type="gramEnd"/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механизмы жесткого ресурсосбережения.</w:t>
      </w:r>
    </w:p>
    <w:p w:rsidR="000D5D27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Важным фактором риска в деятельности общества является возможная неплатежеспособность потенциальных клиентов, увеличени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процентных ставок по кредитам. </w:t>
      </w:r>
    </w:p>
    <w:p w:rsidR="00410578" w:rsidRPr="00410578" w:rsidRDefault="00E3294F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2012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не участвовало в судебных заседаниях, которые могли бы существенно повлиять на характеристику факторов риска.</w:t>
      </w:r>
    </w:p>
    <w:p w:rsidR="000D5D27" w:rsidRDefault="00E3294F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2012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осуществлялась работа по улучшению условий труда на производственных участках. </w:t>
      </w:r>
      <w:r w:rsidR="006418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предприятии д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ействует коллективный договор. </w:t>
      </w:r>
    </w:p>
    <w:p w:rsidR="00410578" w:rsidRPr="00410578" w:rsidRDefault="00410578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Кроме рисков, связанных с деятельностью предприятия, возможно негативное влияние форс-мажорных обстоятельств, носящих общеэкономический характер: в процессе хозяйственной деятельности возможно резкое падение спроса на 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продукцию общества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скачок цен на основные материалы.</w:t>
      </w:r>
    </w:p>
    <w:p w:rsidR="00410578" w:rsidRPr="00410578" w:rsidRDefault="00410578" w:rsidP="0041057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br w:type="page"/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7. Информация о совершенных обществом в отчетном году крупных сделках.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E3294F" w:rsidP="000D5D2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2012</w:t>
      </w:r>
      <w:r w:rsidR="00410578"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не совершало сделок, признаваемых в соответствие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8. Информация о совершенных обществом сделках, признаваемых в соответствии с Федеральным законом «Об акционерных обществах» сделками, в совершении которых имеются заинтересованность лиц, занимающих должности в органах управления общества.</w:t>
      </w:r>
    </w:p>
    <w:p w:rsidR="00410578" w:rsidRPr="00410578" w:rsidRDefault="00410578" w:rsidP="0041057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="00E329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2012</w:t>
      </w: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году общество не совершало обществом сделок, признаваемых в соответствии с Федеральным законом «Об акционерных обществах» сделками, в совершении которых имеются заинтересованность лиц, занимающих должности в органах управления общества.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       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        </w:t>
      </w:r>
      <w:r w:rsidRPr="00D775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9.Использовани</w:t>
      </w:r>
      <w:r w:rsidR="00E329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е энергетических ресурсов в 2012</w:t>
      </w:r>
      <w:r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году.</w:t>
      </w:r>
    </w:p>
    <w:p w:rsidR="00410578" w:rsidRPr="00410578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6"/>
        <w:gridCol w:w="1276"/>
        <w:gridCol w:w="1566"/>
        <w:gridCol w:w="1654"/>
      </w:tblGrid>
      <w:tr w:rsidR="00410578" w:rsidRPr="00410578" w:rsidTr="000D5D27"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ед</w:t>
            </w: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.и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зм</w:t>
            </w:r>
            <w:proofErr w:type="spell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количество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сумма в</w:t>
            </w:r>
            <w:r w:rsidR="0068574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руб.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 Электрическая энергия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685742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Вт/час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DC6166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1 083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476D43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2 875 000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76D43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Бензин автомобильный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DC6166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7 980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DC6166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217 300</w:t>
            </w:r>
          </w:p>
        </w:tc>
      </w:tr>
      <w:tr w:rsidR="00410578" w:rsidRPr="00410578" w:rsidTr="000D5D27">
        <w:tc>
          <w:tcPr>
            <w:tcW w:w="47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76D43" w:rsidP="0041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  <w:r w:rsidR="00410578"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 Топливо дизельное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0578" w:rsidRPr="00410578" w:rsidRDefault="00410578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</w:t>
            </w:r>
            <w:proofErr w:type="gramEnd"/>
            <w:r w:rsidRPr="0041057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DC6166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18 950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10578" w:rsidRPr="00410578" w:rsidRDefault="00DC6166" w:rsidP="0041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345 984</w:t>
            </w:r>
          </w:p>
        </w:tc>
      </w:tr>
    </w:tbl>
    <w:p w:rsidR="00DC6166" w:rsidRDefault="00410578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775FD" w:rsidRPr="00D775FD" w:rsidRDefault="00D775FD" w:rsidP="00D775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10. Отчет о выплате объявленных (начисленных) дивидендов по акциям акционерного общества.</w:t>
      </w:r>
    </w:p>
    <w:p w:rsidR="00D775FD" w:rsidRDefault="00E3294F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Дивиденды по итогам 2012</w:t>
      </w:r>
      <w:r w:rsidR="00D775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года не начислялись и не выплачивались.</w:t>
      </w:r>
    </w:p>
    <w:p w:rsidR="00D775FD" w:rsidRDefault="00D775FD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D775FD" w:rsidRPr="00D775FD" w:rsidRDefault="00D775FD" w:rsidP="00D775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D775F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11. Сведения о соблюдении акционерным обществом рекомендаций Кодекса корпоративного поведения.</w:t>
      </w:r>
    </w:p>
    <w:p w:rsidR="00D775FD" w:rsidRDefault="00C30D16" w:rsidP="00D775F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Кодекс корпоративного</w:t>
      </w:r>
      <w:r w:rsidR="00D91A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поведения соблюдается частично.</w:t>
      </w:r>
    </w:p>
    <w:p w:rsidR="00D775FD" w:rsidRPr="00410578" w:rsidRDefault="00D775FD" w:rsidP="0041057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10578" w:rsidRPr="00C30D16" w:rsidRDefault="00D775FD" w:rsidP="00C30D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12</w:t>
      </w:r>
      <w:r w:rsidR="00410578" w:rsidRPr="0041057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Иная информация, предусмотренная уставом или иным внутренним документом.</w:t>
      </w:r>
    </w:p>
    <w:p w:rsidR="00410578" w:rsidRPr="00410578" w:rsidRDefault="00410578" w:rsidP="00E329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Иная информация, подлежащая включению в годовой отчет о деятельности общества, уставом или иными внутренними документами общества не предусмотрена.</w:t>
      </w:r>
    </w:p>
    <w:p w:rsidR="00410578" w:rsidRPr="00410578" w:rsidRDefault="00410578" w:rsidP="00C30D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Генеральный директор</w:t>
      </w:r>
    </w:p>
    <w:p w:rsidR="00410578" w:rsidRPr="00410578" w:rsidRDefault="000D5D27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ОАО «Литмашприбор»                                                Н.А. Корнев</w:t>
      </w:r>
    </w:p>
    <w:p w:rsidR="00410578" w:rsidRPr="00410578" w:rsidRDefault="00410578" w:rsidP="0041057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 </w:t>
      </w:r>
    </w:p>
    <w:p w:rsidR="0047607B" w:rsidRPr="00C30D16" w:rsidRDefault="00410578" w:rsidP="00C30D1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05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Главный бухгалтер                             </w:t>
      </w:r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                         О.В. </w:t>
      </w:r>
      <w:proofErr w:type="spellStart"/>
      <w:r w:rsidR="000D5D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Гостева</w:t>
      </w:r>
      <w:proofErr w:type="spellEnd"/>
    </w:p>
    <w:sectPr w:rsidR="0047607B" w:rsidRPr="00C30D16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568A" w:rsidRDefault="0036568A" w:rsidP="003723BB">
      <w:pPr>
        <w:spacing w:after="0" w:line="240" w:lineRule="auto"/>
      </w:pPr>
      <w:r>
        <w:separator/>
      </w:r>
    </w:p>
  </w:endnote>
  <w:endnote w:type="continuationSeparator" w:id="0">
    <w:p w:rsidR="0036568A" w:rsidRDefault="0036568A" w:rsidP="00372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568A" w:rsidRDefault="0036568A" w:rsidP="003723BB">
      <w:pPr>
        <w:spacing w:after="0" w:line="240" w:lineRule="auto"/>
      </w:pPr>
      <w:r>
        <w:separator/>
      </w:r>
    </w:p>
  </w:footnote>
  <w:footnote w:type="continuationSeparator" w:id="0">
    <w:p w:rsidR="0036568A" w:rsidRDefault="0036568A" w:rsidP="003723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35813135"/>
      <w:docPartObj>
        <w:docPartGallery w:val="Page Numbers (Top of Page)"/>
        <w:docPartUnique/>
      </w:docPartObj>
    </w:sdtPr>
    <w:sdtEndPr/>
    <w:sdtContent>
      <w:p w:rsidR="003723BB" w:rsidRDefault="003723BB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5444">
          <w:rPr>
            <w:noProof/>
          </w:rPr>
          <w:t>1</w:t>
        </w:r>
        <w:r>
          <w:fldChar w:fldCharType="end"/>
        </w:r>
      </w:p>
    </w:sdtContent>
  </w:sdt>
  <w:p w:rsidR="003723BB" w:rsidRDefault="003723BB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578"/>
    <w:rsid w:val="000A7905"/>
    <w:rsid w:val="000D5D27"/>
    <w:rsid w:val="001204D0"/>
    <w:rsid w:val="00185D4B"/>
    <w:rsid w:val="00194DAB"/>
    <w:rsid w:val="001B09AC"/>
    <w:rsid w:val="001C6A55"/>
    <w:rsid w:val="00241AC0"/>
    <w:rsid w:val="002F2A41"/>
    <w:rsid w:val="003626F5"/>
    <w:rsid w:val="0036568A"/>
    <w:rsid w:val="003723BB"/>
    <w:rsid w:val="00410578"/>
    <w:rsid w:val="0047607B"/>
    <w:rsid w:val="00476D43"/>
    <w:rsid w:val="00504F2F"/>
    <w:rsid w:val="005C52D5"/>
    <w:rsid w:val="005D34C4"/>
    <w:rsid w:val="005E797D"/>
    <w:rsid w:val="00641809"/>
    <w:rsid w:val="00685742"/>
    <w:rsid w:val="00695A4F"/>
    <w:rsid w:val="0074280C"/>
    <w:rsid w:val="008C335E"/>
    <w:rsid w:val="009649F8"/>
    <w:rsid w:val="009E59A8"/>
    <w:rsid w:val="00A142CC"/>
    <w:rsid w:val="00A95DCA"/>
    <w:rsid w:val="00AB1F35"/>
    <w:rsid w:val="00C01624"/>
    <w:rsid w:val="00C30D16"/>
    <w:rsid w:val="00C60F2E"/>
    <w:rsid w:val="00C7437B"/>
    <w:rsid w:val="00CA0BBA"/>
    <w:rsid w:val="00D23BD8"/>
    <w:rsid w:val="00D42E25"/>
    <w:rsid w:val="00D45444"/>
    <w:rsid w:val="00D775FD"/>
    <w:rsid w:val="00D91A7E"/>
    <w:rsid w:val="00DC6166"/>
    <w:rsid w:val="00E3294F"/>
    <w:rsid w:val="00EB4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0578"/>
  </w:style>
  <w:style w:type="character" w:customStyle="1" w:styleId="grame">
    <w:name w:val="grame"/>
    <w:basedOn w:val="a0"/>
    <w:rsid w:val="00410578"/>
  </w:style>
  <w:style w:type="character" w:customStyle="1" w:styleId="spelle">
    <w:name w:val="spelle"/>
    <w:basedOn w:val="a0"/>
    <w:rsid w:val="00410578"/>
  </w:style>
  <w:style w:type="paragraph" w:styleId="a3">
    <w:name w:val="List Paragraph"/>
    <w:basedOn w:val="a"/>
    <w:uiPriority w:val="34"/>
    <w:qFormat/>
    <w:rsid w:val="00D775F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723BB"/>
  </w:style>
  <w:style w:type="paragraph" w:styleId="a6">
    <w:name w:val="footer"/>
    <w:basedOn w:val="a"/>
    <w:link w:val="a7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723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10578"/>
  </w:style>
  <w:style w:type="character" w:customStyle="1" w:styleId="grame">
    <w:name w:val="grame"/>
    <w:basedOn w:val="a0"/>
    <w:rsid w:val="00410578"/>
  </w:style>
  <w:style w:type="character" w:customStyle="1" w:styleId="spelle">
    <w:name w:val="spelle"/>
    <w:basedOn w:val="a0"/>
    <w:rsid w:val="00410578"/>
  </w:style>
  <w:style w:type="paragraph" w:styleId="a3">
    <w:name w:val="List Paragraph"/>
    <w:basedOn w:val="a"/>
    <w:uiPriority w:val="34"/>
    <w:qFormat/>
    <w:rsid w:val="00D775F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723BB"/>
  </w:style>
  <w:style w:type="paragraph" w:styleId="a6">
    <w:name w:val="footer"/>
    <w:basedOn w:val="a"/>
    <w:link w:val="a7"/>
    <w:uiPriority w:val="99"/>
    <w:unhideWhenUsed/>
    <w:rsid w:val="003723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723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21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1426</Words>
  <Characters>8133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plan2</dc:creator>
  <cp:lastModifiedBy>Сергей Юрьевич Бурых</cp:lastModifiedBy>
  <cp:revision>22</cp:revision>
  <dcterms:created xsi:type="dcterms:W3CDTF">2013-05-27T10:59:00Z</dcterms:created>
  <dcterms:modified xsi:type="dcterms:W3CDTF">2013-06-17T04:59:00Z</dcterms:modified>
</cp:coreProperties>
</file>