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УТВЕРЖДЕН</w:t>
      </w: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Советом Директоров ОАО «Туапсинский судоремонтный завод»</w:t>
      </w: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Протокол от  № 149 от 13.05.2011г.</w:t>
      </w:r>
    </w:p>
    <w:p w:rsidR="00933201" w:rsidRPr="00933201" w:rsidRDefault="00933201" w:rsidP="00933201">
      <w:pPr>
        <w:widowControl w:val="0"/>
        <w:autoSpaceDE w:val="0"/>
        <w:autoSpaceDN w:val="0"/>
        <w:adjustRightInd w:val="0"/>
        <w:spacing w:before="960" w:after="40" w:line="240" w:lineRule="auto"/>
        <w:jc w:val="center"/>
        <w:rPr>
          <w:rFonts w:ascii="Times New Roman" w:eastAsia="Times New Roman" w:hAnsi="Times New Roman" w:cs="Times New Roman"/>
          <w:b/>
          <w:bCs/>
          <w:sz w:val="32"/>
          <w:szCs w:val="32"/>
          <w:lang w:eastAsia="ru-RU"/>
        </w:rPr>
      </w:pPr>
      <w:r w:rsidRPr="00933201">
        <w:rPr>
          <w:rFonts w:ascii="Times New Roman" w:eastAsia="Times New Roman" w:hAnsi="Times New Roman" w:cs="Times New Roman"/>
          <w:b/>
          <w:bCs/>
          <w:sz w:val="32"/>
          <w:szCs w:val="32"/>
          <w:lang w:eastAsia="ru-RU"/>
        </w:rPr>
        <w:t>Е Ж Е К В А Р Т А Л Ь Н Ы Й  О Т Ч Е Т</w:t>
      </w:r>
    </w:p>
    <w:p w:rsidR="00933201" w:rsidRPr="00933201" w:rsidRDefault="00933201" w:rsidP="00933201">
      <w:pPr>
        <w:widowControl w:val="0"/>
        <w:autoSpaceDE w:val="0"/>
        <w:autoSpaceDN w:val="0"/>
        <w:adjustRightInd w:val="0"/>
        <w:spacing w:before="600" w:after="40" w:line="240" w:lineRule="auto"/>
        <w:jc w:val="center"/>
        <w:rPr>
          <w:rFonts w:ascii="Times New Roman" w:eastAsia="Times New Roman" w:hAnsi="Times New Roman" w:cs="Times New Roman"/>
          <w:b/>
          <w:bCs/>
          <w:i/>
          <w:iCs/>
          <w:sz w:val="32"/>
          <w:szCs w:val="32"/>
          <w:lang w:eastAsia="ru-RU"/>
        </w:rPr>
      </w:pPr>
      <w:r w:rsidRPr="00933201">
        <w:rPr>
          <w:rFonts w:ascii="Times New Roman" w:eastAsia="Times New Roman" w:hAnsi="Times New Roman" w:cs="Times New Roman"/>
          <w:b/>
          <w:bCs/>
          <w:i/>
          <w:iCs/>
          <w:sz w:val="32"/>
          <w:szCs w:val="32"/>
          <w:lang w:eastAsia="ru-RU"/>
        </w:rPr>
        <w:t>Открытое акционерное общество "Туапсинский судоремонтный завод"</w:t>
      </w:r>
    </w:p>
    <w:p w:rsidR="00933201" w:rsidRPr="00933201" w:rsidRDefault="00933201" w:rsidP="00933201">
      <w:pPr>
        <w:widowControl w:val="0"/>
        <w:autoSpaceDE w:val="0"/>
        <w:autoSpaceDN w:val="0"/>
        <w:adjustRightInd w:val="0"/>
        <w:spacing w:before="120" w:after="40" w:line="240" w:lineRule="auto"/>
        <w:jc w:val="center"/>
        <w:rPr>
          <w:rFonts w:ascii="Times New Roman" w:eastAsia="Times New Roman" w:hAnsi="Times New Roman" w:cs="Times New Roman"/>
          <w:b/>
          <w:bCs/>
          <w:i/>
          <w:iCs/>
          <w:sz w:val="28"/>
          <w:szCs w:val="28"/>
          <w:lang w:eastAsia="ru-RU"/>
        </w:rPr>
      </w:pPr>
      <w:r w:rsidRPr="00933201">
        <w:rPr>
          <w:rFonts w:ascii="Times New Roman" w:eastAsia="Times New Roman" w:hAnsi="Times New Roman" w:cs="Times New Roman"/>
          <w:b/>
          <w:bCs/>
          <w:i/>
          <w:iCs/>
          <w:sz w:val="28"/>
          <w:szCs w:val="28"/>
          <w:lang w:eastAsia="ru-RU"/>
        </w:rPr>
        <w:t>Код эмитента: 30812-E</w:t>
      </w:r>
    </w:p>
    <w:p w:rsidR="00933201" w:rsidRPr="00933201" w:rsidRDefault="00933201" w:rsidP="00933201">
      <w:pPr>
        <w:widowControl w:val="0"/>
        <w:autoSpaceDE w:val="0"/>
        <w:autoSpaceDN w:val="0"/>
        <w:adjustRightInd w:val="0"/>
        <w:spacing w:before="360" w:after="40" w:line="240" w:lineRule="auto"/>
        <w:jc w:val="center"/>
        <w:rPr>
          <w:rFonts w:ascii="Times New Roman" w:eastAsia="Times New Roman" w:hAnsi="Times New Roman" w:cs="Times New Roman"/>
          <w:b/>
          <w:bCs/>
          <w:sz w:val="32"/>
          <w:szCs w:val="32"/>
          <w:lang w:eastAsia="ru-RU"/>
        </w:rPr>
      </w:pPr>
      <w:r w:rsidRPr="00933201">
        <w:rPr>
          <w:rFonts w:ascii="Times New Roman" w:eastAsia="Times New Roman" w:hAnsi="Times New Roman" w:cs="Times New Roman"/>
          <w:b/>
          <w:bCs/>
          <w:sz w:val="32"/>
          <w:szCs w:val="32"/>
          <w:lang w:eastAsia="ru-RU"/>
        </w:rPr>
        <w:t>за 1 квартал 2011 г.</w:t>
      </w:r>
    </w:p>
    <w:p w:rsidR="00933201" w:rsidRPr="00933201" w:rsidRDefault="00933201" w:rsidP="00933201">
      <w:pPr>
        <w:widowControl w:val="0"/>
        <w:autoSpaceDE w:val="0"/>
        <w:autoSpaceDN w:val="0"/>
        <w:adjustRightInd w:val="0"/>
        <w:spacing w:before="840" w:after="40" w:line="240" w:lineRule="auto"/>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Место нахождения эмитента:</w:t>
      </w:r>
      <w:r w:rsidRPr="00933201">
        <w:rPr>
          <w:rFonts w:ascii="Times New Roman" w:eastAsia="Times New Roman" w:hAnsi="Times New Roman" w:cs="Times New Roman"/>
          <w:b/>
          <w:bCs/>
          <w:sz w:val="24"/>
          <w:szCs w:val="24"/>
          <w:lang w:eastAsia="ru-RU"/>
        </w:rPr>
        <w:t xml:space="preserve"> 352800 Россия, Краснодарский край, г.Туапсе, ул. М.Горького д.11</w:t>
      </w:r>
    </w:p>
    <w:p w:rsidR="00933201" w:rsidRPr="00933201" w:rsidRDefault="00933201" w:rsidP="00933201">
      <w:pPr>
        <w:widowControl w:val="0"/>
        <w:autoSpaceDE w:val="0"/>
        <w:autoSpaceDN w:val="0"/>
        <w:adjustRightInd w:val="0"/>
        <w:spacing w:before="600" w:after="360" w:line="240" w:lineRule="auto"/>
        <w:jc w:val="center"/>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933201" w:rsidRPr="00933201" w:rsidTr="00927FDF">
        <w:tblPrEx>
          <w:tblCellMar>
            <w:top w:w="0" w:type="dxa"/>
            <w:bottom w:w="0" w:type="dxa"/>
          </w:tblCellMar>
        </w:tblPrEx>
        <w:tc>
          <w:tcPr>
            <w:tcW w:w="5572" w:type="dxa"/>
            <w:tcBorders>
              <w:top w:val="single" w:sz="6" w:space="0" w:color="auto"/>
              <w:left w:val="single" w:sz="6" w:space="0" w:color="auto"/>
              <w:bottom w:val="nil"/>
              <w:right w:val="nil"/>
            </w:tcBorders>
          </w:tcPr>
          <w:p w:rsidR="00933201" w:rsidRPr="00933201" w:rsidRDefault="00933201" w:rsidP="00933201">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Генеральный директор «ОАО «ТСРЗ»</w:t>
            </w:r>
          </w:p>
          <w:p w:rsidR="00933201" w:rsidRPr="00933201" w:rsidRDefault="00933201" w:rsidP="00933201">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w:t>
            </w:r>
          </w:p>
        </w:tc>
        <w:tc>
          <w:tcPr>
            <w:tcW w:w="3680" w:type="dxa"/>
            <w:tcBorders>
              <w:top w:val="single" w:sz="6" w:space="0" w:color="auto"/>
              <w:left w:val="nil"/>
              <w:bottom w:val="nil"/>
              <w:right w:val="single" w:sz="6" w:space="0" w:color="auto"/>
            </w:tcBorders>
          </w:tcPr>
          <w:p w:rsidR="00933201" w:rsidRPr="00933201" w:rsidRDefault="00933201" w:rsidP="00933201">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____________ И.В. Глушаков</w:t>
            </w:r>
            <w:r w:rsidRPr="00933201">
              <w:rPr>
                <w:rFonts w:ascii="Times New Roman" w:eastAsia="Times New Roman" w:hAnsi="Times New Roman" w:cs="Times New Roman"/>
                <w:sz w:val="24"/>
                <w:szCs w:val="24"/>
                <w:lang w:eastAsia="ru-RU"/>
              </w:rPr>
              <w:br/>
              <w:t>подпись</w:t>
            </w:r>
          </w:p>
        </w:tc>
      </w:tr>
      <w:tr w:rsidR="00933201" w:rsidRPr="00933201" w:rsidTr="00927FDF">
        <w:tblPrEx>
          <w:tblCellMar>
            <w:top w:w="0" w:type="dxa"/>
            <w:bottom w:w="0" w:type="dxa"/>
          </w:tblCellMar>
        </w:tblPrEx>
        <w:tc>
          <w:tcPr>
            <w:tcW w:w="5572" w:type="dxa"/>
            <w:tcBorders>
              <w:top w:val="nil"/>
              <w:left w:val="single" w:sz="6" w:space="0" w:color="auto"/>
              <w:bottom w:val="single" w:sz="6" w:space="0" w:color="auto"/>
              <w:right w:val="nil"/>
            </w:tcBorders>
          </w:tcPr>
          <w:p w:rsidR="00933201" w:rsidRPr="00933201" w:rsidRDefault="00933201" w:rsidP="00933201">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Главный бухгалтер</w:t>
            </w:r>
          </w:p>
          <w:p w:rsidR="00933201" w:rsidRPr="00933201" w:rsidRDefault="00933201" w:rsidP="00933201">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w:t>
            </w:r>
          </w:p>
        </w:tc>
        <w:tc>
          <w:tcPr>
            <w:tcW w:w="3680" w:type="dxa"/>
            <w:tcBorders>
              <w:top w:val="nil"/>
              <w:left w:val="nil"/>
              <w:bottom w:val="single" w:sz="6" w:space="0" w:color="auto"/>
              <w:right w:val="single" w:sz="6" w:space="0" w:color="auto"/>
            </w:tcBorders>
          </w:tcPr>
          <w:p w:rsidR="00933201" w:rsidRPr="00933201" w:rsidRDefault="00933201" w:rsidP="00933201">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____________ О.В. Рогоманова</w:t>
            </w:r>
            <w:r w:rsidRPr="00933201">
              <w:rPr>
                <w:rFonts w:ascii="Times New Roman" w:eastAsia="Times New Roman" w:hAnsi="Times New Roman" w:cs="Times New Roman"/>
                <w:sz w:val="24"/>
                <w:szCs w:val="24"/>
                <w:lang w:eastAsia="ru-RU"/>
              </w:rPr>
              <w:br/>
              <w:t>подпись</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9252"/>
      </w:tblGrid>
      <w:tr w:rsidR="00933201" w:rsidRPr="00933201" w:rsidTr="00927FDF">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Контактное лицо:</w:t>
            </w:r>
            <w:r w:rsidRPr="00933201">
              <w:rPr>
                <w:rFonts w:ascii="Times New Roman" w:eastAsia="Times New Roman" w:hAnsi="Times New Roman" w:cs="Times New Roman"/>
                <w:b/>
                <w:bCs/>
                <w:sz w:val="20"/>
                <w:szCs w:val="20"/>
                <w:lang w:eastAsia="ru-RU"/>
              </w:rPr>
              <w:t xml:space="preserve"> Тишова Александра Михайловна, Заместитель генерального директора по экономике</w:t>
            </w:r>
          </w:p>
          <w:p w:rsidR="00933201" w:rsidRPr="00933201" w:rsidRDefault="00933201" w:rsidP="00933201">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Телефон:</w:t>
            </w:r>
            <w:r w:rsidRPr="00933201">
              <w:rPr>
                <w:rFonts w:ascii="Times New Roman" w:eastAsia="Times New Roman" w:hAnsi="Times New Roman" w:cs="Times New Roman"/>
                <w:b/>
                <w:bCs/>
                <w:sz w:val="20"/>
                <w:szCs w:val="20"/>
                <w:lang w:eastAsia="ru-RU"/>
              </w:rPr>
              <w:t xml:space="preserve"> (86167) 3-04-33</w:t>
            </w:r>
          </w:p>
          <w:p w:rsidR="00933201" w:rsidRPr="00933201" w:rsidRDefault="00933201" w:rsidP="00933201">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Факс:</w:t>
            </w:r>
            <w:r w:rsidRPr="00933201">
              <w:rPr>
                <w:rFonts w:ascii="Times New Roman" w:eastAsia="Times New Roman" w:hAnsi="Times New Roman" w:cs="Times New Roman"/>
                <w:b/>
                <w:bCs/>
                <w:sz w:val="20"/>
                <w:szCs w:val="20"/>
                <w:lang w:eastAsia="ru-RU"/>
              </w:rPr>
              <w:t xml:space="preserve"> (86167) 2-11-51</w:t>
            </w:r>
          </w:p>
          <w:p w:rsidR="00933201" w:rsidRPr="00933201" w:rsidRDefault="00933201" w:rsidP="00933201">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Адрес электронной почты:</w:t>
            </w:r>
            <w:r w:rsidRPr="00933201">
              <w:rPr>
                <w:rFonts w:ascii="Times New Roman" w:eastAsia="Times New Roman" w:hAnsi="Times New Roman" w:cs="Times New Roman"/>
                <w:b/>
                <w:bCs/>
                <w:sz w:val="20"/>
                <w:szCs w:val="20"/>
                <w:lang w:eastAsia="ru-RU"/>
              </w:rPr>
              <w:t xml:space="preserve"> tsry-fin@tuapse.ru</w:t>
            </w:r>
          </w:p>
          <w:p w:rsidR="00933201" w:rsidRPr="00933201" w:rsidRDefault="00933201" w:rsidP="00933201">
            <w:pPr>
              <w:widowControl w:val="0"/>
              <w:autoSpaceDE w:val="0"/>
              <w:autoSpaceDN w:val="0"/>
              <w:adjustRightInd w:val="0"/>
              <w:spacing w:before="4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Адрес страницы (страниц) в сети Интернет, на которой раскрывается информация, содержащаяся в настоящем ежеквартальном отчете:</w:t>
            </w:r>
            <w:r w:rsidRPr="00933201">
              <w:rPr>
                <w:rFonts w:ascii="Times New Roman" w:eastAsia="Times New Roman" w:hAnsi="Times New Roman" w:cs="Times New Roman"/>
                <w:b/>
                <w:bCs/>
                <w:sz w:val="20"/>
                <w:szCs w:val="20"/>
                <w:lang w:eastAsia="ru-RU"/>
              </w:rPr>
              <w:t xml:space="preserve"> www.tsrz.tmtp.ru</w:t>
            </w:r>
          </w:p>
        </w:tc>
        <w:tc>
          <w:tcPr>
            <w:gridSpan w:val="0"/>
          </w:tcPr>
          <w:p w:rsidR="00933201" w:rsidRPr="00933201" w:rsidRDefault="00933201" w:rsidP="00933201">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br w:type="page"/>
      </w:r>
      <w:r w:rsidRPr="00933201">
        <w:rPr>
          <w:rFonts w:ascii="Times New Roman" w:eastAsia="Times New Roman" w:hAnsi="Times New Roman" w:cs="Times New Roman"/>
          <w:b/>
          <w:bCs/>
          <w:sz w:val="28"/>
          <w:szCs w:val="28"/>
          <w:lang w:eastAsia="ru-RU"/>
        </w:rPr>
        <w:lastRenderedPageBreak/>
        <w:t>Оглавление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fldChar w:fldCharType="begin"/>
      </w:r>
      <w:r w:rsidRPr="00933201">
        <w:rPr>
          <w:rFonts w:ascii="Times New Roman" w:eastAsia="Times New Roman" w:hAnsi="Times New Roman" w:cs="Times New Roman"/>
          <w:sz w:val="20"/>
          <w:szCs w:val="20"/>
          <w:lang w:eastAsia="ru-RU"/>
        </w:rPr>
        <w:instrText>TOC</w:instrText>
      </w:r>
      <w:r w:rsidRPr="00933201">
        <w:rPr>
          <w:rFonts w:ascii="Times New Roman" w:eastAsia="Times New Roman" w:hAnsi="Times New Roman" w:cs="Times New Roman"/>
          <w:sz w:val="20"/>
          <w:szCs w:val="20"/>
          <w:lang w:eastAsia="ru-RU"/>
        </w:rPr>
        <w:fldChar w:fldCharType="separate"/>
      </w:r>
      <w:r w:rsidRPr="00933201">
        <w:rPr>
          <w:rFonts w:ascii="Times New Roman" w:eastAsia="Times New Roman" w:hAnsi="Times New Roman" w:cs="Times New Roman"/>
          <w:sz w:val="20"/>
          <w:szCs w:val="20"/>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1.1. </w:t>
      </w:r>
      <w:r w:rsidRPr="00933201">
        <w:rPr>
          <w:rFonts w:ascii="Times New Roman" w:eastAsia="Times New Roman" w:hAnsi="Times New Roman" w:cs="Times New Roman"/>
          <w:sz w:val="20"/>
          <w:szCs w:val="20"/>
          <w:lang w:eastAsia="ru-RU"/>
        </w:rPr>
        <w:br/>
        <w:t>Лица, входящие в состав органов управления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1.2. </w:t>
      </w:r>
      <w:r w:rsidRPr="00933201">
        <w:rPr>
          <w:rFonts w:ascii="Times New Roman" w:eastAsia="Times New Roman" w:hAnsi="Times New Roman" w:cs="Times New Roman"/>
          <w:sz w:val="20"/>
          <w:szCs w:val="20"/>
          <w:lang w:eastAsia="ru-RU"/>
        </w:rPr>
        <w:br/>
        <w:t>Сведения о банковских счетах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1.3. </w:t>
      </w:r>
      <w:r w:rsidRPr="00933201">
        <w:rPr>
          <w:rFonts w:ascii="Times New Roman" w:eastAsia="Times New Roman" w:hAnsi="Times New Roman" w:cs="Times New Roman"/>
          <w:sz w:val="20"/>
          <w:szCs w:val="20"/>
          <w:lang w:eastAsia="ru-RU"/>
        </w:rPr>
        <w:br/>
        <w:t>Сведения об аудиторе (аудиторах)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1.4. </w:t>
      </w:r>
      <w:r w:rsidRPr="00933201">
        <w:rPr>
          <w:rFonts w:ascii="Times New Roman" w:eastAsia="Times New Roman" w:hAnsi="Times New Roman" w:cs="Times New Roman"/>
          <w:sz w:val="20"/>
          <w:szCs w:val="20"/>
          <w:lang w:eastAsia="ru-RU"/>
        </w:rPr>
        <w:br/>
        <w:t>Сведения об оценщике (оценщиках)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1.5. </w:t>
      </w:r>
      <w:r w:rsidRPr="00933201">
        <w:rPr>
          <w:rFonts w:ascii="Times New Roman" w:eastAsia="Times New Roman" w:hAnsi="Times New Roman" w:cs="Times New Roman"/>
          <w:sz w:val="20"/>
          <w:szCs w:val="20"/>
          <w:lang w:eastAsia="ru-RU"/>
        </w:rPr>
        <w:br/>
        <w:t>Сведения о консультантах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1.6. </w:t>
      </w:r>
      <w:r w:rsidRPr="00933201">
        <w:rPr>
          <w:rFonts w:ascii="Times New Roman" w:eastAsia="Times New Roman" w:hAnsi="Times New Roman" w:cs="Times New Roman"/>
          <w:sz w:val="20"/>
          <w:szCs w:val="20"/>
          <w:lang w:eastAsia="ru-RU"/>
        </w:rPr>
        <w:br/>
        <w:t>Сведения об иных лицах, подписавших ежеквартальный отчет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II. Основная информация о финансово-экономическом состоянии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2.1. </w:t>
      </w:r>
      <w:r w:rsidRPr="00933201">
        <w:rPr>
          <w:rFonts w:ascii="Times New Roman" w:eastAsia="Times New Roman" w:hAnsi="Times New Roman" w:cs="Times New Roman"/>
          <w:sz w:val="20"/>
          <w:szCs w:val="20"/>
          <w:lang w:eastAsia="ru-RU"/>
        </w:rPr>
        <w:br/>
        <w:t>Показатели финансово-экономической деятельности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2.3. </w:t>
      </w:r>
      <w:r w:rsidRPr="00933201">
        <w:rPr>
          <w:rFonts w:ascii="Times New Roman" w:eastAsia="Times New Roman" w:hAnsi="Times New Roman" w:cs="Times New Roman"/>
          <w:sz w:val="20"/>
          <w:szCs w:val="20"/>
          <w:lang w:eastAsia="ru-RU"/>
        </w:rPr>
        <w:br/>
        <w:t>Обязательства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2.3.1. </w:t>
      </w:r>
      <w:r w:rsidRPr="00933201">
        <w:rPr>
          <w:rFonts w:ascii="Times New Roman" w:eastAsia="Times New Roman" w:hAnsi="Times New Roman" w:cs="Times New Roman"/>
          <w:sz w:val="20"/>
          <w:szCs w:val="20"/>
          <w:lang w:eastAsia="ru-RU"/>
        </w:rPr>
        <w:br/>
        <w:t>Кредиторская задолженность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2.3.2. </w:t>
      </w:r>
      <w:r w:rsidRPr="00933201">
        <w:rPr>
          <w:rFonts w:ascii="Times New Roman" w:eastAsia="Times New Roman" w:hAnsi="Times New Roman" w:cs="Times New Roman"/>
          <w:sz w:val="20"/>
          <w:szCs w:val="20"/>
          <w:lang w:eastAsia="ru-RU"/>
        </w:rPr>
        <w:br/>
        <w:t>Кредитная история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2.3.3. </w:t>
      </w:r>
      <w:r w:rsidRPr="00933201">
        <w:rPr>
          <w:rFonts w:ascii="Times New Roman" w:eastAsia="Times New Roman" w:hAnsi="Times New Roman" w:cs="Times New Roman"/>
          <w:sz w:val="20"/>
          <w:szCs w:val="20"/>
          <w:lang w:eastAsia="ru-RU"/>
        </w:rPr>
        <w:br/>
        <w:t>Обязательства эмитента из обеспечения, предоставленного третьим лицам</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2.3.4. </w:t>
      </w:r>
      <w:r w:rsidRPr="00933201">
        <w:rPr>
          <w:rFonts w:ascii="Times New Roman" w:eastAsia="Times New Roman" w:hAnsi="Times New Roman" w:cs="Times New Roman"/>
          <w:sz w:val="20"/>
          <w:szCs w:val="20"/>
          <w:lang w:eastAsia="ru-RU"/>
        </w:rPr>
        <w:br/>
        <w:t>Прочие обязательства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2.4. </w:t>
      </w:r>
      <w:r w:rsidRPr="00933201">
        <w:rPr>
          <w:rFonts w:ascii="Times New Roman" w:eastAsia="Times New Roman" w:hAnsi="Times New Roman" w:cs="Times New Roman"/>
          <w:sz w:val="20"/>
          <w:szCs w:val="20"/>
          <w:lang w:eastAsia="ru-RU"/>
        </w:rPr>
        <w:br/>
        <w:t>Цели эмиссии и направления использования средств, полученных в результате размещения эмиссионных ценных бумаг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2.5. </w:t>
      </w:r>
      <w:r w:rsidRPr="00933201">
        <w:rPr>
          <w:rFonts w:ascii="Times New Roman" w:eastAsia="Times New Roman" w:hAnsi="Times New Roman" w:cs="Times New Roman"/>
          <w:sz w:val="20"/>
          <w:szCs w:val="20"/>
          <w:lang w:eastAsia="ru-RU"/>
        </w:rPr>
        <w:br/>
        <w:t>Риски, связанные с приобретением размещаемых (размещенных) эмиссионных ценных бумаг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III. Подробная информация об эмитенте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3.1. </w:t>
      </w:r>
      <w:r w:rsidRPr="00933201">
        <w:rPr>
          <w:rFonts w:ascii="Times New Roman" w:eastAsia="Times New Roman" w:hAnsi="Times New Roman" w:cs="Times New Roman"/>
          <w:sz w:val="20"/>
          <w:szCs w:val="20"/>
          <w:lang w:eastAsia="ru-RU"/>
        </w:rPr>
        <w:br/>
        <w:t>История создания и развитие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3.1.1. </w:t>
      </w:r>
      <w:r w:rsidRPr="00933201">
        <w:rPr>
          <w:rFonts w:ascii="Times New Roman" w:eastAsia="Times New Roman" w:hAnsi="Times New Roman" w:cs="Times New Roman"/>
          <w:sz w:val="20"/>
          <w:szCs w:val="20"/>
          <w:lang w:eastAsia="ru-RU"/>
        </w:rPr>
        <w:br/>
        <w:t>Данные о фирменном наименовании (наименовании)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3.1.2. </w:t>
      </w:r>
      <w:r w:rsidRPr="00933201">
        <w:rPr>
          <w:rFonts w:ascii="Times New Roman" w:eastAsia="Times New Roman" w:hAnsi="Times New Roman" w:cs="Times New Roman"/>
          <w:sz w:val="20"/>
          <w:szCs w:val="20"/>
          <w:lang w:eastAsia="ru-RU"/>
        </w:rPr>
        <w:br/>
        <w:t>Сведения о государственной регистрации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3.1.3. </w:t>
      </w:r>
      <w:r w:rsidRPr="00933201">
        <w:rPr>
          <w:rFonts w:ascii="Times New Roman" w:eastAsia="Times New Roman" w:hAnsi="Times New Roman" w:cs="Times New Roman"/>
          <w:sz w:val="20"/>
          <w:szCs w:val="20"/>
          <w:lang w:eastAsia="ru-RU"/>
        </w:rPr>
        <w:br/>
        <w:t>Сведения о создании и развитии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3.1.4. </w:t>
      </w:r>
      <w:r w:rsidRPr="00933201">
        <w:rPr>
          <w:rFonts w:ascii="Times New Roman" w:eastAsia="Times New Roman" w:hAnsi="Times New Roman" w:cs="Times New Roman"/>
          <w:sz w:val="20"/>
          <w:szCs w:val="20"/>
          <w:lang w:eastAsia="ru-RU"/>
        </w:rPr>
        <w:br/>
        <w:t>Контактная информация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3.1.5. </w:t>
      </w:r>
      <w:r w:rsidRPr="00933201">
        <w:rPr>
          <w:rFonts w:ascii="Times New Roman" w:eastAsia="Times New Roman" w:hAnsi="Times New Roman" w:cs="Times New Roman"/>
          <w:sz w:val="20"/>
          <w:szCs w:val="20"/>
          <w:lang w:eastAsia="ru-RU"/>
        </w:rPr>
        <w:br/>
        <w:t>Идентификационный номер налогоплательщика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3.1.6. </w:t>
      </w:r>
      <w:r w:rsidRPr="00933201">
        <w:rPr>
          <w:rFonts w:ascii="Times New Roman" w:eastAsia="Times New Roman" w:hAnsi="Times New Roman" w:cs="Times New Roman"/>
          <w:sz w:val="20"/>
          <w:szCs w:val="20"/>
          <w:lang w:eastAsia="ru-RU"/>
        </w:rPr>
        <w:br/>
        <w:t>Филиалы и представительства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3.2. </w:t>
      </w:r>
      <w:r w:rsidRPr="00933201">
        <w:rPr>
          <w:rFonts w:ascii="Times New Roman" w:eastAsia="Times New Roman" w:hAnsi="Times New Roman" w:cs="Times New Roman"/>
          <w:sz w:val="20"/>
          <w:szCs w:val="20"/>
          <w:lang w:eastAsia="ru-RU"/>
        </w:rPr>
        <w:br/>
        <w:t>Основная хозяйственная деятельность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3.2.1. </w:t>
      </w:r>
      <w:r w:rsidRPr="00933201">
        <w:rPr>
          <w:rFonts w:ascii="Times New Roman" w:eastAsia="Times New Roman" w:hAnsi="Times New Roman" w:cs="Times New Roman"/>
          <w:sz w:val="20"/>
          <w:szCs w:val="20"/>
          <w:lang w:eastAsia="ru-RU"/>
        </w:rPr>
        <w:br/>
        <w:t>Отраслевая принадлежность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3.2.2. </w:t>
      </w:r>
      <w:r w:rsidRPr="00933201">
        <w:rPr>
          <w:rFonts w:ascii="Times New Roman" w:eastAsia="Times New Roman" w:hAnsi="Times New Roman" w:cs="Times New Roman"/>
          <w:sz w:val="20"/>
          <w:szCs w:val="20"/>
          <w:lang w:eastAsia="ru-RU"/>
        </w:rPr>
        <w:br/>
        <w:t>Основная хозяйственная деятельность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3.2.3. </w:t>
      </w:r>
      <w:r w:rsidRPr="00933201">
        <w:rPr>
          <w:rFonts w:ascii="Times New Roman" w:eastAsia="Times New Roman" w:hAnsi="Times New Roman" w:cs="Times New Roman"/>
          <w:sz w:val="20"/>
          <w:szCs w:val="20"/>
          <w:lang w:eastAsia="ru-RU"/>
        </w:rPr>
        <w:br/>
        <w:t>Материалы, товары (сырье) и поставщики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3.2.4. </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lastRenderedPageBreak/>
        <w:t>Рынки сбыта продукции (работ, услуг)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3.2.5. </w:t>
      </w:r>
      <w:r w:rsidRPr="00933201">
        <w:rPr>
          <w:rFonts w:ascii="Times New Roman" w:eastAsia="Times New Roman" w:hAnsi="Times New Roman" w:cs="Times New Roman"/>
          <w:sz w:val="20"/>
          <w:szCs w:val="20"/>
          <w:lang w:eastAsia="ru-RU"/>
        </w:rPr>
        <w:br/>
        <w:t>Сведения о наличии у эмитента лицензий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3.2.6. </w:t>
      </w:r>
      <w:r w:rsidRPr="00933201">
        <w:rPr>
          <w:rFonts w:ascii="Times New Roman" w:eastAsia="Times New Roman" w:hAnsi="Times New Roman" w:cs="Times New Roman"/>
          <w:sz w:val="20"/>
          <w:szCs w:val="20"/>
          <w:lang w:eastAsia="ru-RU"/>
        </w:rPr>
        <w:br/>
        <w:t>Совместная деятельность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3.3. </w:t>
      </w:r>
      <w:r w:rsidRPr="00933201">
        <w:rPr>
          <w:rFonts w:ascii="Times New Roman" w:eastAsia="Times New Roman" w:hAnsi="Times New Roman" w:cs="Times New Roman"/>
          <w:sz w:val="20"/>
          <w:szCs w:val="20"/>
          <w:lang w:eastAsia="ru-RU"/>
        </w:rPr>
        <w:br/>
        <w:t>Планы будущей деятельности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3.4. </w:t>
      </w:r>
      <w:r w:rsidRPr="00933201">
        <w:rPr>
          <w:rFonts w:ascii="Times New Roman" w:eastAsia="Times New Roman" w:hAnsi="Times New Roman" w:cs="Times New Roman"/>
          <w:sz w:val="20"/>
          <w:szCs w:val="20"/>
          <w:lang w:eastAsia="ru-RU"/>
        </w:rPr>
        <w:br/>
        <w:t>Участие эмитента в промышленных, банковских и финансовых группах, холдингах, концернах и ассоциациях</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3.5. </w:t>
      </w:r>
      <w:r w:rsidRPr="00933201">
        <w:rPr>
          <w:rFonts w:ascii="Times New Roman" w:eastAsia="Times New Roman" w:hAnsi="Times New Roman" w:cs="Times New Roman"/>
          <w:sz w:val="20"/>
          <w:szCs w:val="20"/>
          <w:lang w:eastAsia="ru-RU"/>
        </w:rPr>
        <w:br/>
        <w:t>Дочерние и зависимые хозяйственные общества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3.6. </w:t>
      </w:r>
      <w:r w:rsidRPr="00933201">
        <w:rPr>
          <w:rFonts w:ascii="Times New Roman" w:eastAsia="Times New Roman" w:hAnsi="Times New Roman" w:cs="Times New Roman"/>
          <w:sz w:val="20"/>
          <w:szCs w:val="20"/>
          <w:lang w:eastAsia="ru-RU"/>
        </w:rP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3.6.1. </w:t>
      </w:r>
      <w:r w:rsidRPr="00933201">
        <w:rPr>
          <w:rFonts w:ascii="Times New Roman" w:eastAsia="Times New Roman" w:hAnsi="Times New Roman" w:cs="Times New Roman"/>
          <w:sz w:val="20"/>
          <w:szCs w:val="20"/>
          <w:lang w:eastAsia="ru-RU"/>
        </w:rPr>
        <w:br/>
        <w:t>Основные средства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IV. Сведения о финансово-хозяйственной деятельности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4.1. </w:t>
      </w:r>
      <w:r w:rsidRPr="00933201">
        <w:rPr>
          <w:rFonts w:ascii="Times New Roman" w:eastAsia="Times New Roman" w:hAnsi="Times New Roman" w:cs="Times New Roman"/>
          <w:sz w:val="20"/>
          <w:szCs w:val="20"/>
          <w:lang w:eastAsia="ru-RU"/>
        </w:rPr>
        <w:br/>
        <w:t>Результаты финансово-хозяйственной деятельности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4.1.1. </w:t>
      </w:r>
      <w:r w:rsidRPr="00933201">
        <w:rPr>
          <w:rFonts w:ascii="Times New Roman" w:eastAsia="Times New Roman" w:hAnsi="Times New Roman" w:cs="Times New Roman"/>
          <w:sz w:val="20"/>
          <w:szCs w:val="20"/>
          <w:lang w:eastAsia="ru-RU"/>
        </w:rPr>
        <w:br/>
        <w:t>Прибыль и убытки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4.1.2. </w:t>
      </w:r>
      <w:r w:rsidRPr="00933201">
        <w:rPr>
          <w:rFonts w:ascii="Times New Roman" w:eastAsia="Times New Roman" w:hAnsi="Times New Roman" w:cs="Times New Roman"/>
          <w:sz w:val="20"/>
          <w:szCs w:val="20"/>
          <w:lang w:eastAsia="ru-RU"/>
        </w:rPr>
        <w:br/>
        <w:t>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4.2. </w:t>
      </w:r>
      <w:r w:rsidRPr="00933201">
        <w:rPr>
          <w:rFonts w:ascii="Times New Roman" w:eastAsia="Times New Roman" w:hAnsi="Times New Roman" w:cs="Times New Roman"/>
          <w:sz w:val="20"/>
          <w:szCs w:val="20"/>
          <w:lang w:eastAsia="ru-RU"/>
        </w:rPr>
        <w:br/>
        <w:t>Ликвидность эмитента, достаточность капитала и оборотных средств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4.3. </w:t>
      </w:r>
      <w:r w:rsidRPr="00933201">
        <w:rPr>
          <w:rFonts w:ascii="Times New Roman" w:eastAsia="Times New Roman" w:hAnsi="Times New Roman" w:cs="Times New Roman"/>
          <w:sz w:val="20"/>
          <w:szCs w:val="20"/>
          <w:lang w:eastAsia="ru-RU"/>
        </w:rPr>
        <w:br/>
        <w:t>Размер и структура капитала и оборотных средств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4.3.1. </w:t>
      </w:r>
      <w:r w:rsidRPr="00933201">
        <w:rPr>
          <w:rFonts w:ascii="Times New Roman" w:eastAsia="Times New Roman" w:hAnsi="Times New Roman" w:cs="Times New Roman"/>
          <w:sz w:val="20"/>
          <w:szCs w:val="20"/>
          <w:lang w:eastAsia="ru-RU"/>
        </w:rPr>
        <w:br/>
        <w:t>Размер и структура капитала и оборотных средств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4.3.3. </w:t>
      </w:r>
      <w:r w:rsidRPr="00933201">
        <w:rPr>
          <w:rFonts w:ascii="Times New Roman" w:eastAsia="Times New Roman" w:hAnsi="Times New Roman" w:cs="Times New Roman"/>
          <w:sz w:val="20"/>
          <w:szCs w:val="20"/>
          <w:lang w:eastAsia="ru-RU"/>
        </w:rPr>
        <w:br/>
        <w:t>Нематериальные активы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4.4. </w:t>
      </w:r>
      <w:r w:rsidRPr="00933201">
        <w:rPr>
          <w:rFonts w:ascii="Times New Roman" w:eastAsia="Times New Roman" w:hAnsi="Times New Roman" w:cs="Times New Roman"/>
          <w:sz w:val="20"/>
          <w:szCs w:val="20"/>
          <w:lang w:eastAsia="ru-RU"/>
        </w:rP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4.5. </w:t>
      </w:r>
      <w:r w:rsidRPr="00933201">
        <w:rPr>
          <w:rFonts w:ascii="Times New Roman" w:eastAsia="Times New Roman" w:hAnsi="Times New Roman" w:cs="Times New Roman"/>
          <w:sz w:val="20"/>
          <w:szCs w:val="20"/>
          <w:lang w:eastAsia="ru-RU"/>
        </w:rPr>
        <w:br/>
        <w:t>Анализ тенденций развития в сфере основной деятельности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5.1. </w:t>
      </w:r>
      <w:r w:rsidRPr="00933201">
        <w:rPr>
          <w:rFonts w:ascii="Times New Roman" w:eastAsia="Times New Roman" w:hAnsi="Times New Roman" w:cs="Times New Roman"/>
          <w:sz w:val="20"/>
          <w:szCs w:val="20"/>
          <w:lang w:eastAsia="ru-RU"/>
        </w:rPr>
        <w:br/>
        <w:t>Сведения о структуре и компетенции органов управления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5.2. </w:t>
      </w:r>
      <w:r w:rsidRPr="00933201">
        <w:rPr>
          <w:rFonts w:ascii="Times New Roman" w:eastAsia="Times New Roman" w:hAnsi="Times New Roman" w:cs="Times New Roman"/>
          <w:sz w:val="20"/>
          <w:szCs w:val="20"/>
          <w:lang w:eastAsia="ru-RU"/>
        </w:rPr>
        <w:br/>
        <w:t>Информация о лицах, входящих в состав органов управления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5.2.1. </w:t>
      </w:r>
      <w:r w:rsidRPr="00933201">
        <w:rPr>
          <w:rFonts w:ascii="Times New Roman" w:eastAsia="Times New Roman" w:hAnsi="Times New Roman" w:cs="Times New Roman"/>
          <w:sz w:val="20"/>
          <w:szCs w:val="20"/>
          <w:lang w:eastAsia="ru-RU"/>
        </w:rPr>
        <w:br/>
        <w:t>Состав совета директоров (наблюдательного совета)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5.2.2. </w:t>
      </w:r>
      <w:r w:rsidRPr="00933201">
        <w:rPr>
          <w:rFonts w:ascii="Times New Roman" w:eastAsia="Times New Roman" w:hAnsi="Times New Roman" w:cs="Times New Roman"/>
          <w:sz w:val="20"/>
          <w:szCs w:val="20"/>
          <w:lang w:eastAsia="ru-RU"/>
        </w:rPr>
        <w:br/>
        <w:t>Информация о единоличном исполнительном органе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5.2.3. </w:t>
      </w:r>
      <w:r w:rsidRPr="00933201">
        <w:rPr>
          <w:rFonts w:ascii="Times New Roman" w:eastAsia="Times New Roman" w:hAnsi="Times New Roman" w:cs="Times New Roman"/>
          <w:sz w:val="20"/>
          <w:szCs w:val="20"/>
          <w:lang w:eastAsia="ru-RU"/>
        </w:rPr>
        <w:br/>
        <w:t>Состав коллегиального исполнительного органа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5.3. </w:t>
      </w:r>
      <w:r w:rsidRPr="00933201">
        <w:rPr>
          <w:rFonts w:ascii="Times New Roman" w:eastAsia="Times New Roman" w:hAnsi="Times New Roman" w:cs="Times New Roman"/>
          <w:sz w:val="20"/>
          <w:szCs w:val="20"/>
          <w:lang w:eastAsia="ru-RU"/>
        </w:rPr>
        <w:br/>
        <w:t>Сведения о размере вознаграждения, льгот и/или компенсации расходов по каждому органу управления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5.4. </w:t>
      </w:r>
      <w:r w:rsidRPr="00933201">
        <w:rPr>
          <w:rFonts w:ascii="Times New Roman" w:eastAsia="Times New Roman" w:hAnsi="Times New Roman" w:cs="Times New Roman"/>
          <w:sz w:val="20"/>
          <w:szCs w:val="20"/>
          <w:lang w:eastAsia="ru-RU"/>
        </w:rPr>
        <w:br/>
        <w:t>Сведения о структуре и компетенции органов контроля за финансово-хозяйственной деятельностью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5.5. </w:t>
      </w:r>
      <w:r w:rsidRPr="00933201">
        <w:rPr>
          <w:rFonts w:ascii="Times New Roman" w:eastAsia="Times New Roman" w:hAnsi="Times New Roman" w:cs="Times New Roman"/>
          <w:sz w:val="20"/>
          <w:szCs w:val="20"/>
          <w:lang w:eastAsia="ru-RU"/>
        </w:rPr>
        <w:br/>
        <w:t>Информация о лицах, входящих в состав органов контроля за финансово-хозяйственной деятельностью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5.6. </w:t>
      </w:r>
      <w:r w:rsidRPr="00933201">
        <w:rPr>
          <w:rFonts w:ascii="Times New Roman" w:eastAsia="Times New Roman" w:hAnsi="Times New Roman" w:cs="Times New Roman"/>
          <w:sz w:val="20"/>
          <w:szCs w:val="20"/>
          <w:lang w:eastAsia="ru-RU"/>
        </w:rPr>
        <w:br/>
        <w:t>Сведения о размере вознаграждения, льгот и/или компенсации расходов по органу контроля за финансово-хозяйственной деятельностью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5.7. </w:t>
      </w:r>
      <w:r w:rsidRPr="00933201">
        <w:rPr>
          <w:rFonts w:ascii="Times New Roman" w:eastAsia="Times New Roman" w:hAnsi="Times New Roman" w:cs="Times New Roman"/>
          <w:sz w:val="20"/>
          <w:szCs w:val="20"/>
          <w:lang w:eastAsia="ru-RU"/>
        </w:rPr>
        <w:br/>
        <w:t>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 xml:space="preserve">5.8. </w:t>
      </w:r>
      <w:r w:rsidRPr="00933201">
        <w:rPr>
          <w:rFonts w:ascii="Times New Roman" w:eastAsia="Times New Roman" w:hAnsi="Times New Roman" w:cs="Times New Roman"/>
          <w:sz w:val="20"/>
          <w:szCs w:val="20"/>
          <w:lang w:eastAsia="ru-RU"/>
        </w:rP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6.1-6.2. </w:t>
      </w:r>
      <w:r w:rsidRPr="00933201">
        <w:rPr>
          <w:rFonts w:ascii="Times New Roman" w:eastAsia="Times New Roman" w:hAnsi="Times New Roman" w:cs="Times New Roman"/>
          <w:sz w:val="20"/>
          <w:szCs w:val="20"/>
          <w:lang w:eastAsia="ru-RU"/>
        </w:rPr>
        <w:br/>
        <w:t>Акционеры</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6.1. </w:t>
      </w:r>
      <w:r w:rsidRPr="00933201">
        <w:rPr>
          <w:rFonts w:ascii="Times New Roman" w:eastAsia="Times New Roman" w:hAnsi="Times New Roman" w:cs="Times New Roman"/>
          <w:sz w:val="20"/>
          <w:szCs w:val="20"/>
          <w:lang w:eastAsia="ru-RU"/>
        </w:rPr>
        <w:br/>
        <w:t>Сведения об общем количестве акционеров (участников)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6.2. </w:t>
      </w:r>
      <w:r w:rsidRPr="00933201">
        <w:rPr>
          <w:rFonts w:ascii="Times New Roman" w:eastAsia="Times New Roman" w:hAnsi="Times New Roman" w:cs="Times New Roman"/>
          <w:sz w:val="20"/>
          <w:szCs w:val="20"/>
          <w:lang w:eastAsia="ru-RU"/>
        </w:rP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6.3. </w:t>
      </w:r>
      <w:r w:rsidRPr="00933201">
        <w:rPr>
          <w:rFonts w:ascii="Times New Roman" w:eastAsia="Times New Roman" w:hAnsi="Times New Roman" w:cs="Times New Roman"/>
          <w:sz w:val="20"/>
          <w:szCs w:val="20"/>
          <w:lang w:eastAsia="ru-RU"/>
        </w:rPr>
        <w:br/>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6.4. </w:t>
      </w:r>
      <w:r w:rsidRPr="00933201">
        <w:rPr>
          <w:rFonts w:ascii="Times New Roman" w:eastAsia="Times New Roman" w:hAnsi="Times New Roman" w:cs="Times New Roman"/>
          <w:sz w:val="20"/>
          <w:szCs w:val="20"/>
          <w:lang w:eastAsia="ru-RU"/>
        </w:rPr>
        <w:br/>
        <w:t>Сведения об ограничениях на участие в уставном (складочном) капитале (паевом фонде)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6.5. </w:t>
      </w:r>
      <w:r w:rsidRPr="00933201">
        <w:rPr>
          <w:rFonts w:ascii="Times New Roman" w:eastAsia="Times New Roman" w:hAnsi="Times New Roman" w:cs="Times New Roman"/>
          <w:sz w:val="20"/>
          <w:szCs w:val="20"/>
          <w:lang w:eastAsia="ru-RU"/>
        </w:rP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6.6. </w:t>
      </w:r>
      <w:r w:rsidRPr="00933201">
        <w:rPr>
          <w:rFonts w:ascii="Times New Roman" w:eastAsia="Times New Roman" w:hAnsi="Times New Roman" w:cs="Times New Roman"/>
          <w:sz w:val="20"/>
          <w:szCs w:val="20"/>
          <w:lang w:eastAsia="ru-RU"/>
        </w:rPr>
        <w:br/>
        <w:t>Сведения о совершенных эмитентом сделках, в совершении которых имелась заинтересованность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6.7. </w:t>
      </w:r>
      <w:r w:rsidRPr="00933201">
        <w:rPr>
          <w:rFonts w:ascii="Times New Roman" w:eastAsia="Times New Roman" w:hAnsi="Times New Roman" w:cs="Times New Roman"/>
          <w:sz w:val="20"/>
          <w:szCs w:val="20"/>
          <w:lang w:eastAsia="ru-RU"/>
        </w:rPr>
        <w:br/>
        <w:t>Сведения о размере дебиторской задолженности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VII. Бухгалтерская отчетность эмитента и иная финансовая информация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7.1. </w:t>
      </w:r>
      <w:r w:rsidRPr="00933201">
        <w:rPr>
          <w:rFonts w:ascii="Times New Roman" w:eastAsia="Times New Roman" w:hAnsi="Times New Roman" w:cs="Times New Roman"/>
          <w:sz w:val="20"/>
          <w:szCs w:val="20"/>
          <w:lang w:eastAsia="ru-RU"/>
        </w:rPr>
        <w:br/>
        <w:t>Годовая бухгалтерская отчетность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7.2. </w:t>
      </w:r>
      <w:r w:rsidRPr="00933201">
        <w:rPr>
          <w:rFonts w:ascii="Times New Roman" w:eastAsia="Times New Roman" w:hAnsi="Times New Roman" w:cs="Times New Roman"/>
          <w:sz w:val="20"/>
          <w:szCs w:val="20"/>
          <w:lang w:eastAsia="ru-RU"/>
        </w:rPr>
        <w:br/>
        <w:t>Квартальная бухгалтерская отчетность эмитента за последний завершенный отчетный квартал</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7.3. </w:t>
      </w:r>
      <w:r w:rsidRPr="00933201">
        <w:rPr>
          <w:rFonts w:ascii="Times New Roman" w:eastAsia="Times New Roman" w:hAnsi="Times New Roman" w:cs="Times New Roman"/>
          <w:sz w:val="20"/>
          <w:szCs w:val="20"/>
          <w:lang w:eastAsia="ru-RU"/>
        </w:rPr>
        <w:br/>
        <w:t>Сводная бухгалтерская отчетность эмитента за последний завершенный финансовый год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7.4. </w:t>
      </w:r>
      <w:r w:rsidRPr="00933201">
        <w:rPr>
          <w:rFonts w:ascii="Times New Roman" w:eastAsia="Times New Roman" w:hAnsi="Times New Roman" w:cs="Times New Roman"/>
          <w:sz w:val="20"/>
          <w:szCs w:val="20"/>
          <w:lang w:eastAsia="ru-RU"/>
        </w:rPr>
        <w:br/>
        <w:t>Сведения об учетной политике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7.5. </w:t>
      </w:r>
      <w:r w:rsidRPr="00933201">
        <w:rPr>
          <w:rFonts w:ascii="Times New Roman" w:eastAsia="Times New Roman" w:hAnsi="Times New Roman" w:cs="Times New Roman"/>
          <w:sz w:val="20"/>
          <w:szCs w:val="20"/>
          <w:lang w:eastAsia="ru-RU"/>
        </w:rPr>
        <w:br/>
        <w:t>Сведения об общей сумме экспорта, а также о доле, которую составляет экспорт в общем объеме продаж</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7.6. </w:t>
      </w:r>
      <w:r w:rsidRPr="00933201">
        <w:rPr>
          <w:rFonts w:ascii="Times New Roman" w:eastAsia="Times New Roman" w:hAnsi="Times New Roman" w:cs="Times New Roman"/>
          <w:sz w:val="20"/>
          <w:szCs w:val="20"/>
          <w:lang w:eastAsia="ru-RU"/>
        </w:rPr>
        <w:br/>
        <w:t>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7.7. </w:t>
      </w:r>
      <w:r w:rsidRPr="00933201">
        <w:rPr>
          <w:rFonts w:ascii="Times New Roman" w:eastAsia="Times New Roman" w:hAnsi="Times New Roman" w:cs="Times New Roman"/>
          <w:sz w:val="20"/>
          <w:szCs w:val="20"/>
          <w:lang w:eastAsia="ru-RU"/>
        </w:rP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VIII. Дополнительные сведения об эмитенте и о размещенных им эмиссионных ценных бумагах</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8.1. </w:t>
      </w:r>
      <w:r w:rsidRPr="00933201">
        <w:rPr>
          <w:rFonts w:ascii="Times New Roman" w:eastAsia="Times New Roman" w:hAnsi="Times New Roman" w:cs="Times New Roman"/>
          <w:sz w:val="20"/>
          <w:szCs w:val="20"/>
          <w:lang w:eastAsia="ru-RU"/>
        </w:rPr>
        <w:br/>
        <w:t>Дополнительные сведения об эмитенте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8.1.1. </w:t>
      </w:r>
      <w:r w:rsidRPr="00933201">
        <w:rPr>
          <w:rFonts w:ascii="Times New Roman" w:eastAsia="Times New Roman" w:hAnsi="Times New Roman" w:cs="Times New Roman"/>
          <w:sz w:val="20"/>
          <w:szCs w:val="20"/>
          <w:lang w:eastAsia="ru-RU"/>
        </w:rPr>
        <w:br/>
        <w:t>Сведения о размере, структуре уставного (складочного) капитала (паевого фонда)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8.1.2. </w:t>
      </w:r>
      <w:r w:rsidRPr="00933201">
        <w:rPr>
          <w:rFonts w:ascii="Times New Roman" w:eastAsia="Times New Roman" w:hAnsi="Times New Roman" w:cs="Times New Roman"/>
          <w:sz w:val="20"/>
          <w:szCs w:val="20"/>
          <w:lang w:eastAsia="ru-RU"/>
        </w:rPr>
        <w:br/>
        <w:t>Сведения об изменении размера уставного (складочного) капитала (паевого фонда)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8.1.3. </w:t>
      </w:r>
      <w:r w:rsidRPr="00933201">
        <w:rPr>
          <w:rFonts w:ascii="Times New Roman" w:eastAsia="Times New Roman" w:hAnsi="Times New Roman" w:cs="Times New Roman"/>
          <w:sz w:val="20"/>
          <w:szCs w:val="20"/>
          <w:lang w:eastAsia="ru-RU"/>
        </w:rPr>
        <w:br/>
        <w:t>Сведения о формировании и об использовании резервного фонда, а также иных фондов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8.1.4. </w:t>
      </w:r>
      <w:r w:rsidRPr="00933201">
        <w:rPr>
          <w:rFonts w:ascii="Times New Roman" w:eastAsia="Times New Roman" w:hAnsi="Times New Roman" w:cs="Times New Roman"/>
          <w:sz w:val="20"/>
          <w:szCs w:val="20"/>
          <w:lang w:eastAsia="ru-RU"/>
        </w:rPr>
        <w:br/>
        <w:t>Сведения о порядке созыва и проведения собрания (заседания) высшего органа управления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8.1.5. </w:t>
      </w:r>
      <w:r w:rsidRPr="00933201">
        <w:rPr>
          <w:rFonts w:ascii="Times New Roman" w:eastAsia="Times New Roman" w:hAnsi="Times New Roman" w:cs="Times New Roman"/>
          <w:sz w:val="20"/>
          <w:szCs w:val="20"/>
          <w:lang w:eastAsia="ru-RU"/>
        </w:rP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8.1.6. </w:t>
      </w:r>
      <w:r w:rsidRPr="00933201">
        <w:rPr>
          <w:rFonts w:ascii="Times New Roman" w:eastAsia="Times New Roman" w:hAnsi="Times New Roman" w:cs="Times New Roman"/>
          <w:sz w:val="20"/>
          <w:szCs w:val="20"/>
          <w:lang w:eastAsia="ru-RU"/>
        </w:rPr>
        <w:br/>
        <w:t>Сведения о существенных сделках, совершенных эмитентом</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8.1.7. </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lastRenderedPageBreak/>
        <w:t>Сведения о кредитных рейтингах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8.2. </w:t>
      </w:r>
      <w:r w:rsidRPr="00933201">
        <w:rPr>
          <w:rFonts w:ascii="Times New Roman" w:eastAsia="Times New Roman" w:hAnsi="Times New Roman" w:cs="Times New Roman"/>
          <w:sz w:val="20"/>
          <w:szCs w:val="20"/>
          <w:lang w:eastAsia="ru-RU"/>
        </w:rPr>
        <w:br/>
        <w:t>Сведения о каждой категории (типе) акций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8.3. </w:t>
      </w:r>
      <w:r w:rsidRPr="00933201">
        <w:rPr>
          <w:rFonts w:ascii="Times New Roman" w:eastAsia="Times New Roman" w:hAnsi="Times New Roman" w:cs="Times New Roman"/>
          <w:sz w:val="20"/>
          <w:szCs w:val="20"/>
          <w:lang w:eastAsia="ru-RU"/>
        </w:rPr>
        <w:br/>
        <w:t>Сведения о предыдущих выпусках эмиссионных ценных бумаг эмитента, за исключением акций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8.3.1. </w:t>
      </w:r>
      <w:r w:rsidRPr="00933201">
        <w:rPr>
          <w:rFonts w:ascii="Times New Roman" w:eastAsia="Times New Roman" w:hAnsi="Times New Roman" w:cs="Times New Roman"/>
          <w:sz w:val="20"/>
          <w:szCs w:val="20"/>
          <w:lang w:eastAsia="ru-RU"/>
        </w:rPr>
        <w:br/>
        <w:t>Сведения о выпусках, все ценные бумаги которых погашены (аннулированы)</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8.3.2. </w:t>
      </w:r>
      <w:r w:rsidRPr="00933201">
        <w:rPr>
          <w:rFonts w:ascii="Times New Roman" w:eastAsia="Times New Roman" w:hAnsi="Times New Roman" w:cs="Times New Roman"/>
          <w:sz w:val="20"/>
          <w:szCs w:val="20"/>
          <w:lang w:eastAsia="ru-RU"/>
        </w:rPr>
        <w:br/>
        <w:t>Сведения о выпусках, ценные бумаги которых находятся в обращении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8.3.3. </w:t>
      </w:r>
      <w:r w:rsidRPr="00933201">
        <w:rPr>
          <w:rFonts w:ascii="Times New Roman" w:eastAsia="Times New Roman" w:hAnsi="Times New Roman" w:cs="Times New Roman"/>
          <w:sz w:val="20"/>
          <w:szCs w:val="20"/>
          <w:lang w:eastAsia="ru-RU"/>
        </w:rPr>
        <w:br/>
        <w:t>Сведения о выпусках, обязательства эмитента по ценным бумагам которых не исполнены (дефолт)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8.4. </w:t>
      </w:r>
      <w:r w:rsidRPr="00933201">
        <w:rPr>
          <w:rFonts w:ascii="Times New Roman" w:eastAsia="Times New Roman" w:hAnsi="Times New Roman" w:cs="Times New Roman"/>
          <w:sz w:val="20"/>
          <w:szCs w:val="20"/>
          <w:lang w:eastAsia="ru-RU"/>
        </w:rPr>
        <w:br/>
        <w:t>Сведения о лице (лицах), предоставившем (предоставивших) обеспечение по облигациям выпуска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8.5. </w:t>
      </w:r>
      <w:r w:rsidRPr="00933201">
        <w:rPr>
          <w:rFonts w:ascii="Times New Roman" w:eastAsia="Times New Roman" w:hAnsi="Times New Roman" w:cs="Times New Roman"/>
          <w:sz w:val="20"/>
          <w:szCs w:val="20"/>
          <w:lang w:eastAsia="ru-RU"/>
        </w:rPr>
        <w:br/>
        <w:t>Условия обеспечения исполнения обязательств по облигациям выпуска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8.5.1. </w:t>
      </w:r>
      <w:r w:rsidRPr="00933201">
        <w:rPr>
          <w:rFonts w:ascii="Times New Roman" w:eastAsia="Times New Roman" w:hAnsi="Times New Roman" w:cs="Times New Roman"/>
          <w:sz w:val="20"/>
          <w:szCs w:val="20"/>
          <w:lang w:eastAsia="ru-RU"/>
        </w:rPr>
        <w:br/>
        <w:t>Условия обеспечения исполнения обязательств по облигациям с ипотечным покрытием</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8.6. </w:t>
      </w:r>
      <w:r w:rsidRPr="00933201">
        <w:rPr>
          <w:rFonts w:ascii="Times New Roman" w:eastAsia="Times New Roman" w:hAnsi="Times New Roman" w:cs="Times New Roman"/>
          <w:sz w:val="20"/>
          <w:szCs w:val="20"/>
          <w:lang w:eastAsia="ru-RU"/>
        </w:rPr>
        <w:br/>
        <w:t>Сведения об организациях, осуществляющих учет прав на эмиссионные ценные бумаги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8.7. </w:t>
      </w:r>
      <w:r w:rsidRPr="00933201">
        <w:rPr>
          <w:rFonts w:ascii="Times New Roman" w:eastAsia="Times New Roman" w:hAnsi="Times New Roman" w:cs="Times New Roman"/>
          <w:sz w:val="20"/>
          <w:szCs w:val="20"/>
          <w:lang w:eastAsia="ru-RU"/>
        </w:rP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8.8. </w:t>
      </w:r>
      <w:r w:rsidRPr="00933201">
        <w:rPr>
          <w:rFonts w:ascii="Times New Roman" w:eastAsia="Times New Roman" w:hAnsi="Times New Roman" w:cs="Times New Roman"/>
          <w:sz w:val="20"/>
          <w:szCs w:val="20"/>
          <w:lang w:eastAsia="ru-RU"/>
        </w:rPr>
        <w:br/>
        <w:t>Описание порядка налогообложения доходов по размещенным и размещаемым эмиссионным ценным бумагам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8.9. </w:t>
      </w:r>
      <w:r w:rsidRPr="00933201">
        <w:rPr>
          <w:rFonts w:ascii="Times New Roman" w:eastAsia="Times New Roman" w:hAnsi="Times New Roman" w:cs="Times New Roman"/>
          <w:sz w:val="20"/>
          <w:szCs w:val="20"/>
          <w:lang w:eastAsia="ru-RU"/>
        </w:rPr>
        <w:br/>
        <w:t>Сведения об объявленных (начисленных) и о выплаченных дивидендах по акциям эмитента, а также о доходах по облигациям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8.9.1. </w:t>
      </w:r>
      <w:r w:rsidRPr="00933201">
        <w:rPr>
          <w:rFonts w:ascii="Times New Roman" w:eastAsia="Times New Roman" w:hAnsi="Times New Roman" w:cs="Times New Roman"/>
          <w:sz w:val="20"/>
          <w:szCs w:val="20"/>
          <w:lang w:eastAsia="ru-RU"/>
        </w:rPr>
        <w:br/>
        <w:t>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8.9.2. </w:t>
      </w:r>
      <w:r w:rsidRPr="00933201">
        <w:rPr>
          <w:rFonts w:ascii="Times New Roman" w:eastAsia="Times New Roman" w:hAnsi="Times New Roman" w:cs="Times New Roman"/>
          <w:sz w:val="20"/>
          <w:szCs w:val="20"/>
          <w:lang w:eastAsia="ru-RU"/>
        </w:rPr>
        <w:br/>
        <w:t>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8.10. </w:t>
      </w:r>
      <w:r w:rsidRPr="00933201">
        <w:rPr>
          <w:rFonts w:ascii="Times New Roman" w:eastAsia="Times New Roman" w:hAnsi="Times New Roman" w:cs="Times New Roman"/>
          <w:sz w:val="20"/>
          <w:szCs w:val="20"/>
          <w:lang w:eastAsia="ru-RU"/>
        </w:rPr>
        <w:br/>
        <w:t>Иные сведения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8.11. </w:t>
      </w:r>
      <w:r w:rsidRPr="00933201">
        <w:rPr>
          <w:rFonts w:ascii="Times New Roman" w:eastAsia="Times New Roman" w:hAnsi="Times New Roman" w:cs="Times New Roman"/>
          <w:sz w:val="20"/>
          <w:szCs w:val="20"/>
          <w:lang w:eastAsia="ru-RU"/>
        </w:rP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933201" w:rsidRPr="00933201" w:rsidRDefault="00933201" w:rsidP="00933201">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fldChar w:fldCharType="end"/>
      </w:r>
      <w:r w:rsidRPr="00933201">
        <w:rPr>
          <w:rFonts w:ascii="Times New Roman" w:eastAsia="Times New Roman" w:hAnsi="Times New Roman" w:cs="Times New Roman"/>
          <w:b/>
          <w:bCs/>
          <w:sz w:val="28"/>
          <w:szCs w:val="28"/>
          <w:lang w:eastAsia="ru-RU"/>
        </w:rPr>
        <w:br w:type="page"/>
      </w:r>
      <w:r w:rsidRPr="00933201">
        <w:rPr>
          <w:rFonts w:ascii="Times New Roman" w:eastAsia="Times New Roman" w:hAnsi="Times New Roman" w:cs="Times New Roman"/>
          <w:b/>
          <w:bCs/>
          <w:sz w:val="28"/>
          <w:szCs w:val="28"/>
          <w:lang w:eastAsia="ru-RU"/>
        </w:rPr>
        <w:lastRenderedPageBreak/>
        <w:t>Введение</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Основания возникновения у эмитента обязанности осуществлять раскрытие информации в форме ежеквартального отчета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В отношении ценных бумаг эмитента осуществлена регистрация проспекта ценных бумаг</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933201" w:rsidRPr="00933201" w:rsidRDefault="00933201" w:rsidP="00933201">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br w:type="page"/>
      </w:r>
      <w:r w:rsidRPr="00933201">
        <w:rPr>
          <w:rFonts w:ascii="Times New Roman" w:eastAsia="Times New Roman" w:hAnsi="Times New Roman" w:cs="Times New Roman"/>
          <w:b/>
          <w:bCs/>
          <w:sz w:val="28"/>
          <w:szCs w:val="28"/>
          <w:lang w:eastAsia="ru-RU"/>
        </w:rP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1.1. Лица, входящие в состав органов управления эмитента</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Состав совета директоров эмитента</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933201" w:rsidRPr="00933201"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p>
        </w:tc>
      </w:tr>
      <w:tr w:rsidR="00933201" w:rsidRPr="00933201"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Букин Олег Юрьевич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1966</w:t>
            </w:r>
          </w:p>
        </w:tc>
      </w:tr>
      <w:tr w:rsidR="00933201" w:rsidRPr="00933201"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Гин Павел Михайлович</w:t>
            </w:r>
          </w:p>
        </w:tc>
        <w:tc>
          <w:tcPr>
            <w:tcW w:w="15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1974</w:t>
            </w:r>
          </w:p>
        </w:tc>
      </w:tr>
      <w:tr w:rsidR="00933201" w:rsidRPr="00933201"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Рябинина Анна Юрьевна</w:t>
            </w:r>
          </w:p>
        </w:tc>
        <w:tc>
          <w:tcPr>
            <w:tcW w:w="15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1979</w:t>
            </w:r>
          </w:p>
        </w:tc>
      </w:tr>
      <w:tr w:rsidR="00933201" w:rsidRPr="00933201"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Меньших Григорий Сергеевич</w:t>
            </w:r>
          </w:p>
        </w:tc>
        <w:tc>
          <w:tcPr>
            <w:tcW w:w="15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1979</w:t>
            </w:r>
          </w:p>
        </w:tc>
      </w:tr>
      <w:tr w:rsidR="00933201" w:rsidRPr="00933201"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Новосельский Илья Вадимович</w:t>
            </w:r>
          </w:p>
        </w:tc>
        <w:tc>
          <w:tcPr>
            <w:tcW w:w="15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1980</w:t>
            </w:r>
          </w:p>
        </w:tc>
      </w:tr>
      <w:tr w:rsidR="00933201" w:rsidRPr="00933201"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Ерков Дмитрий Дмитриевич</w:t>
            </w:r>
          </w:p>
        </w:tc>
        <w:tc>
          <w:tcPr>
            <w:tcW w:w="15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1972</w:t>
            </w:r>
          </w:p>
        </w:tc>
      </w:tr>
      <w:tr w:rsidR="00933201" w:rsidRPr="00933201"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Стоянов Дмитрий Александрович</w:t>
            </w:r>
          </w:p>
        </w:tc>
        <w:tc>
          <w:tcPr>
            <w:tcW w:w="150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1954</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Единоличный исполнительный орган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933201" w:rsidRPr="00933201"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p>
        </w:tc>
      </w:tr>
      <w:tr w:rsidR="00933201" w:rsidRPr="00933201"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Глушаков Игорь Витальевич</w:t>
            </w:r>
          </w:p>
        </w:tc>
        <w:tc>
          <w:tcPr>
            <w:tcW w:w="150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1963</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Состав коллегиального исполнительного органа эмитента</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933201" w:rsidRPr="00933201"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p>
        </w:tc>
      </w:tr>
      <w:tr w:rsidR="00933201" w:rsidRPr="00933201"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Глушаков Игорь Витальевич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1963</w:t>
            </w:r>
          </w:p>
        </w:tc>
      </w:tr>
      <w:tr w:rsidR="00933201" w:rsidRPr="00933201"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Юдин Евгений Петрович</w:t>
            </w:r>
          </w:p>
        </w:tc>
        <w:tc>
          <w:tcPr>
            <w:tcW w:w="15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1949</w:t>
            </w:r>
          </w:p>
        </w:tc>
      </w:tr>
      <w:tr w:rsidR="00933201" w:rsidRPr="00933201"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Пшеничный Анатолий Евгеньевич</w:t>
            </w:r>
          </w:p>
        </w:tc>
        <w:tc>
          <w:tcPr>
            <w:tcW w:w="15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1958</w:t>
            </w:r>
          </w:p>
        </w:tc>
      </w:tr>
      <w:tr w:rsidR="00933201" w:rsidRPr="00933201"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Водопьян Сергей Федорович</w:t>
            </w:r>
          </w:p>
        </w:tc>
        <w:tc>
          <w:tcPr>
            <w:tcW w:w="150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1957</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1.2. Сведения о банковских счетах эмитента</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кредитной организации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Филиал ОАО "УРАЛСИБ" в г.Сочи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Филиал ОАО "УРАЛСИБ" в г.Сочи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Россия , 352800, Краснодарский край, г. Туапсе, ул. Герцена,3.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r w:rsidRPr="00933201">
        <w:rPr>
          <w:rFonts w:ascii="Times New Roman" w:eastAsia="Times New Roman" w:hAnsi="Times New Roman" w:cs="Times New Roman"/>
          <w:b/>
          <w:bCs/>
          <w:i/>
          <w:iCs/>
          <w:sz w:val="20"/>
          <w:szCs w:val="20"/>
          <w:lang w:eastAsia="ru-RU"/>
        </w:rPr>
        <w:t xml:space="preserve"> 2310042974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БИК:</w:t>
      </w:r>
      <w:r w:rsidRPr="00933201">
        <w:rPr>
          <w:rFonts w:ascii="Times New Roman" w:eastAsia="Times New Roman" w:hAnsi="Times New Roman" w:cs="Times New Roman"/>
          <w:b/>
          <w:bCs/>
          <w:i/>
          <w:iCs/>
          <w:sz w:val="20"/>
          <w:szCs w:val="20"/>
          <w:lang w:eastAsia="ru-RU"/>
        </w:rPr>
        <w:t xml:space="preserve"> 040396761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 счета:</w:t>
      </w:r>
      <w:r w:rsidRPr="00933201">
        <w:rPr>
          <w:rFonts w:ascii="Times New Roman" w:eastAsia="Times New Roman" w:hAnsi="Times New Roman" w:cs="Times New Roman"/>
          <w:b/>
          <w:bCs/>
          <w:i/>
          <w:iCs/>
          <w:sz w:val="20"/>
          <w:szCs w:val="20"/>
          <w:lang w:eastAsia="ru-RU"/>
        </w:rPr>
        <w:t xml:space="preserve"> 40702978769090700014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Корр. счет:</w:t>
      </w:r>
      <w:r w:rsidRPr="00933201">
        <w:rPr>
          <w:rFonts w:ascii="Times New Roman" w:eastAsia="Times New Roman" w:hAnsi="Times New Roman" w:cs="Times New Roman"/>
          <w:b/>
          <w:bCs/>
          <w:i/>
          <w:iCs/>
          <w:sz w:val="20"/>
          <w:szCs w:val="20"/>
          <w:lang w:eastAsia="ru-RU"/>
        </w:rPr>
        <w:t xml:space="preserve"> 30101810100000000761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Тип счета:</w:t>
      </w:r>
      <w:r w:rsidRPr="00933201">
        <w:rPr>
          <w:rFonts w:ascii="Times New Roman" w:eastAsia="Times New Roman" w:hAnsi="Times New Roman" w:cs="Times New Roman"/>
          <w:b/>
          <w:bCs/>
          <w:i/>
          <w:iCs/>
          <w:sz w:val="20"/>
          <w:szCs w:val="20"/>
          <w:lang w:eastAsia="ru-RU"/>
        </w:rPr>
        <w:t xml:space="preserve"> евро-валютный текущий счет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кредитной организации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Филиал ОАО "УРАЛСИБ" в г.Сочи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Филиал ОАО "УРАЛСИБ" в г.Сочи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ИНН:</w:t>
      </w:r>
      <w:r w:rsidRPr="00933201">
        <w:rPr>
          <w:rFonts w:ascii="Times New Roman" w:eastAsia="Times New Roman" w:hAnsi="Times New Roman" w:cs="Times New Roman"/>
          <w:b/>
          <w:bCs/>
          <w:i/>
          <w:iCs/>
          <w:sz w:val="20"/>
          <w:szCs w:val="20"/>
          <w:lang w:eastAsia="ru-RU"/>
        </w:rPr>
        <w:t xml:space="preserve"> 2310042974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БИК:</w:t>
      </w:r>
      <w:r w:rsidRPr="00933201">
        <w:rPr>
          <w:rFonts w:ascii="Times New Roman" w:eastAsia="Times New Roman" w:hAnsi="Times New Roman" w:cs="Times New Roman"/>
          <w:b/>
          <w:bCs/>
          <w:i/>
          <w:iCs/>
          <w:sz w:val="20"/>
          <w:szCs w:val="20"/>
          <w:lang w:eastAsia="ru-RU"/>
        </w:rPr>
        <w:t xml:space="preserve"> 040396761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 счета:</w:t>
      </w:r>
      <w:r w:rsidRPr="00933201">
        <w:rPr>
          <w:rFonts w:ascii="Times New Roman" w:eastAsia="Times New Roman" w:hAnsi="Times New Roman" w:cs="Times New Roman"/>
          <w:b/>
          <w:bCs/>
          <w:i/>
          <w:iCs/>
          <w:sz w:val="20"/>
          <w:szCs w:val="20"/>
          <w:lang w:eastAsia="ru-RU"/>
        </w:rPr>
        <w:t xml:space="preserve"> 40702978069091700014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Корр. счет:</w:t>
      </w:r>
      <w:r w:rsidRPr="00933201">
        <w:rPr>
          <w:rFonts w:ascii="Times New Roman" w:eastAsia="Times New Roman" w:hAnsi="Times New Roman" w:cs="Times New Roman"/>
          <w:b/>
          <w:bCs/>
          <w:i/>
          <w:iCs/>
          <w:sz w:val="20"/>
          <w:szCs w:val="20"/>
          <w:lang w:eastAsia="ru-RU"/>
        </w:rPr>
        <w:t xml:space="preserve"> 30101810100000000761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Тип счета:</w:t>
      </w:r>
      <w:r w:rsidRPr="00933201">
        <w:rPr>
          <w:rFonts w:ascii="Times New Roman" w:eastAsia="Times New Roman" w:hAnsi="Times New Roman" w:cs="Times New Roman"/>
          <w:b/>
          <w:bCs/>
          <w:i/>
          <w:iCs/>
          <w:sz w:val="20"/>
          <w:szCs w:val="20"/>
          <w:lang w:eastAsia="ru-RU"/>
        </w:rPr>
        <w:t xml:space="preserve"> евро-валютный транзитный счет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кредитной организации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Филиал ОАО "УРАЛСИБ" в г.Сочи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Филиал ОАО "УРАЛСИБ" в г.Сочи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r w:rsidRPr="00933201">
        <w:rPr>
          <w:rFonts w:ascii="Times New Roman" w:eastAsia="Times New Roman" w:hAnsi="Times New Roman" w:cs="Times New Roman"/>
          <w:b/>
          <w:bCs/>
          <w:i/>
          <w:iCs/>
          <w:sz w:val="20"/>
          <w:szCs w:val="20"/>
          <w:lang w:eastAsia="ru-RU"/>
        </w:rPr>
        <w:t xml:space="preserve"> 2310042974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БИК:</w:t>
      </w:r>
      <w:r w:rsidRPr="00933201">
        <w:rPr>
          <w:rFonts w:ascii="Times New Roman" w:eastAsia="Times New Roman" w:hAnsi="Times New Roman" w:cs="Times New Roman"/>
          <w:b/>
          <w:bCs/>
          <w:i/>
          <w:iCs/>
          <w:sz w:val="20"/>
          <w:szCs w:val="20"/>
          <w:lang w:eastAsia="ru-RU"/>
        </w:rPr>
        <w:t xml:space="preserve"> 040396761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 счета:</w:t>
      </w:r>
      <w:r w:rsidRPr="00933201">
        <w:rPr>
          <w:rFonts w:ascii="Times New Roman" w:eastAsia="Times New Roman" w:hAnsi="Times New Roman" w:cs="Times New Roman"/>
          <w:b/>
          <w:bCs/>
          <w:i/>
          <w:iCs/>
          <w:sz w:val="20"/>
          <w:szCs w:val="20"/>
          <w:lang w:eastAsia="ru-RU"/>
        </w:rPr>
        <w:t xml:space="preserve"> 40702840469091700014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Корр. счет:</w:t>
      </w:r>
      <w:r w:rsidRPr="00933201">
        <w:rPr>
          <w:rFonts w:ascii="Times New Roman" w:eastAsia="Times New Roman" w:hAnsi="Times New Roman" w:cs="Times New Roman"/>
          <w:b/>
          <w:bCs/>
          <w:i/>
          <w:iCs/>
          <w:sz w:val="20"/>
          <w:szCs w:val="20"/>
          <w:lang w:eastAsia="ru-RU"/>
        </w:rPr>
        <w:t xml:space="preserve"> 30101810100000000761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Тип счета:</w:t>
      </w:r>
      <w:r w:rsidRPr="00933201">
        <w:rPr>
          <w:rFonts w:ascii="Times New Roman" w:eastAsia="Times New Roman" w:hAnsi="Times New Roman" w:cs="Times New Roman"/>
          <w:b/>
          <w:bCs/>
          <w:i/>
          <w:iCs/>
          <w:sz w:val="20"/>
          <w:szCs w:val="20"/>
          <w:lang w:eastAsia="ru-RU"/>
        </w:rPr>
        <w:t xml:space="preserve"> транзитный валютный счет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кредитной организации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Филиал ОАО "УРАЛСИБ" в г.Сочи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Филиал ОАО "УРАЛСИБ" в г.Сочи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r w:rsidRPr="00933201">
        <w:rPr>
          <w:rFonts w:ascii="Times New Roman" w:eastAsia="Times New Roman" w:hAnsi="Times New Roman" w:cs="Times New Roman"/>
          <w:b/>
          <w:bCs/>
          <w:i/>
          <w:iCs/>
          <w:sz w:val="20"/>
          <w:szCs w:val="20"/>
          <w:lang w:eastAsia="ru-RU"/>
        </w:rPr>
        <w:t xml:space="preserve"> 2310042974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БИК:</w:t>
      </w:r>
      <w:r w:rsidRPr="00933201">
        <w:rPr>
          <w:rFonts w:ascii="Times New Roman" w:eastAsia="Times New Roman" w:hAnsi="Times New Roman" w:cs="Times New Roman"/>
          <w:b/>
          <w:bCs/>
          <w:i/>
          <w:iCs/>
          <w:sz w:val="20"/>
          <w:szCs w:val="20"/>
          <w:lang w:eastAsia="ru-RU"/>
        </w:rPr>
        <w:t xml:space="preserve"> 040396761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 счета:</w:t>
      </w:r>
      <w:r w:rsidRPr="00933201">
        <w:rPr>
          <w:rFonts w:ascii="Times New Roman" w:eastAsia="Times New Roman" w:hAnsi="Times New Roman" w:cs="Times New Roman"/>
          <w:b/>
          <w:bCs/>
          <w:i/>
          <w:iCs/>
          <w:sz w:val="20"/>
          <w:szCs w:val="20"/>
          <w:lang w:eastAsia="ru-RU"/>
        </w:rPr>
        <w:t xml:space="preserve"> 40702840169090700014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Корр. счет:</w:t>
      </w:r>
      <w:r w:rsidRPr="00933201">
        <w:rPr>
          <w:rFonts w:ascii="Times New Roman" w:eastAsia="Times New Roman" w:hAnsi="Times New Roman" w:cs="Times New Roman"/>
          <w:b/>
          <w:bCs/>
          <w:i/>
          <w:iCs/>
          <w:sz w:val="20"/>
          <w:szCs w:val="20"/>
          <w:lang w:eastAsia="ru-RU"/>
        </w:rPr>
        <w:t xml:space="preserve"> 30101810100000000761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Тип счета:</w:t>
      </w:r>
      <w:r w:rsidRPr="00933201">
        <w:rPr>
          <w:rFonts w:ascii="Times New Roman" w:eastAsia="Times New Roman" w:hAnsi="Times New Roman" w:cs="Times New Roman"/>
          <w:b/>
          <w:bCs/>
          <w:i/>
          <w:iCs/>
          <w:sz w:val="20"/>
          <w:szCs w:val="20"/>
          <w:lang w:eastAsia="ru-RU"/>
        </w:rPr>
        <w:t xml:space="preserve"> текущий валютный счет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кредитной организации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Филиал ОАО "УРАЛСИБ" в г.Сочи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Филиал ОАО "УРАЛСИБ" в г.Сочи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r w:rsidRPr="00933201">
        <w:rPr>
          <w:rFonts w:ascii="Times New Roman" w:eastAsia="Times New Roman" w:hAnsi="Times New Roman" w:cs="Times New Roman"/>
          <w:b/>
          <w:bCs/>
          <w:i/>
          <w:iCs/>
          <w:sz w:val="20"/>
          <w:szCs w:val="20"/>
          <w:lang w:eastAsia="ru-RU"/>
        </w:rPr>
        <w:t xml:space="preserve"> 2310042974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БИК:</w:t>
      </w:r>
      <w:r w:rsidRPr="00933201">
        <w:rPr>
          <w:rFonts w:ascii="Times New Roman" w:eastAsia="Times New Roman" w:hAnsi="Times New Roman" w:cs="Times New Roman"/>
          <w:b/>
          <w:bCs/>
          <w:i/>
          <w:iCs/>
          <w:sz w:val="20"/>
          <w:szCs w:val="20"/>
          <w:lang w:eastAsia="ru-RU"/>
        </w:rPr>
        <w:t xml:space="preserve"> 040396761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 счета:</w:t>
      </w:r>
      <w:r w:rsidRPr="00933201">
        <w:rPr>
          <w:rFonts w:ascii="Times New Roman" w:eastAsia="Times New Roman" w:hAnsi="Times New Roman" w:cs="Times New Roman"/>
          <w:b/>
          <w:bCs/>
          <w:i/>
          <w:iCs/>
          <w:sz w:val="20"/>
          <w:szCs w:val="20"/>
          <w:lang w:eastAsia="ru-RU"/>
        </w:rPr>
        <w:t xml:space="preserve"> 40702810069090500014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Корр. счет:</w:t>
      </w:r>
      <w:r w:rsidRPr="00933201">
        <w:rPr>
          <w:rFonts w:ascii="Times New Roman" w:eastAsia="Times New Roman" w:hAnsi="Times New Roman" w:cs="Times New Roman"/>
          <w:b/>
          <w:bCs/>
          <w:i/>
          <w:iCs/>
          <w:sz w:val="20"/>
          <w:szCs w:val="20"/>
          <w:lang w:eastAsia="ru-RU"/>
        </w:rPr>
        <w:t xml:space="preserve"> 30101810100000000761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Тип счета:</w:t>
      </w:r>
      <w:r w:rsidRPr="00933201">
        <w:rPr>
          <w:rFonts w:ascii="Times New Roman" w:eastAsia="Times New Roman" w:hAnsi="Times New Roman" w:cs="Times New Roman"/>
          <w:b/>
          <w:bCs/>
          <w:i/>
          <w:iCs/>
          <w:sz w:val="20"/>
          <w:szCs w:val="20"/>
          <w:lang w:eastAsia="ru-RU"/>
        </w:rPr>
        <w:t xml:space="preserve"> рублевый счет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кредитной организации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Открытое акционерное общество «Липецккомбанк»</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ОАО «Липецккомбанк»</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Россия, 398600, г. Липецк, ул. Интернациональная, 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r w:rsidRPr="00933201">
        <w:rPr>
          <w:rFonts w:ascii="Times New Roman" w:eastAsia="Times New Roman" w:hAnsi="Times New Roman" w:cs="Times New Roman"/>
          <w:b/>
          <w:bCs/>
          <w:i/>
          <w:iCs/>
          <w:sz w:val="20"/>
          <w:szCs w:val="20"/>
          <w:lang w:eastAsia="ru-RU"/>
        </w:rPr>
        <w:t xml:space="preserve"> 4825005381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БИК:</w:t>
      </w:r>
      <w:r w:rsidRPr="00933201">
        <w:rPr>
          <w:rFonts w:ascii="Times New Roman" w:eastAsia="Times New Roman" w:hAnsi="Times New Roman" w:cs="Times New Roman"/>
          <w:b/>
          <w:bCs/>
          <w:i/>
          <w:iCs/>
          <w:sz w:val="20"/>
          <w:szCs w:val="20"/>
          <w:lang w:eastAsia="ru-RU"/>
        </w:rPr>
        <w:t xml:space="preserve"> 044206704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 счета:</w:t>
      </w:r>
      <w:r w:rsidRPr="00933201">
        <w:rPr>
          <w:rFonts w:ascii="Times New Roman" w:eastAsia="Times New Roman" w:hAnsi="Times New Roman" w:cs="Times New Roman"/>
          <w:b/>
          <w:bCs/>
          <w:i/>
          <w:iCs/>
          <w:sz w:val="20"/>
          <w:szCs w:val="20"/>
          <w:lang w:eastAsia="ru-RU"/>
        </w:rPr>
        <w:t xml:space="preserve"> 40702810800000001646</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Корр. счет:</w:t>
      </w:r>
      <w:r w:rsidRPr="00933201">
        <w:rPr>
          <w:rFonts w:ascii="Times New Roman" w:eastAsia="Times New Roman" w:hAnsi="Times New Roman" w:cs="Times New Roman"/>
          <w:b/>
          <w:bCs/>
          <w:i/>
          <w:iCs/>
          <w:sz w:val="20"/>
          <w:szCs w:val="20"/>
          <w:lang w:eastAsia="ru-RU"/>
        </w:rPr>
        <w:t xml:space="preserve"> 30101810700000000704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Тип счета:</w:t>
      </w:r>
      <w:r w:rsidRPr="00933201">
        <w:rPr>
          <w:rFonts w:ascii="Times New Roman" w:eastAsia="Times New Roman" w:hAnsi="Times New Roman" w:cs="Times New Roman"/>
          <w:b/>
          <w:bCs/>
          <w:i/>
          <w:iCs/>
          <w:sz w:val="20"/>
          <w:szCs w:val="20"/>
          <w:lang w:eastAsia="ru-RU"/>
        </w:rPr>
        <w:t xml:space="preserve"> рублевый счет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кредитной организации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Туапсинский филиал  ОАО «Липецккомбанк»</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r w:rsidRPr="00933201">
        <w:rPr>
          <w:rFonts w:ascii="Times New Roman" w:eastAsia="Times New Roman" w:hAnsi="Times New Roman" w:cs="Times New Roman"/>
          <w:b/>
          <w:bCs/>
          <w:i/>
          <w:iCs/>
          <w:sz w:val="20"/>
          <w:szCs w:val="20"/>
          <w:lang w:eastAsia="ru-RU"/>
        </w:rPr>
        <w:t xml:space="preserve"> 4825005381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БИК:</w:t>
      </w:r>
      <w:r w:rsidRPr="00933201">
        <w:rPr>
          <w:rFonts w:ascii="Times New Roman" w:eastAsia="Times New Roman" w:hAnsi="Times New Roman" w:cs="Times New Roman"/>
          <w:b/>
          <w:bCs/>
          <w:i/>
          <w:iCs/>
          <w:sz w:val="20"/>
          <w:szCs w:val="20"/>
          <w:lang w:eastAsia="ru-RU"/>
        </w:rPr>
        <w:t xml:space="preserve"> 040364518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Номер счета:</w:t>
      </w:r>
      <w:r w:rsidRPr="00933201">
        <w:rPr>
          <w:rFonts w:ascii="Times New Roman" w:eastAsia="Times New Roman" w:hAnsi="Times New Roman" w:cs="Times New Roman"/>
          <w:b/>
          <w:bCs/>
          <w:i/>
          <w:iCs/>
          <w:sz w:val="20"/>
          <w:szCs w:val="20"/>
          <w:lang w:eastAsia="ru-RU"/>
        </w:rPr>
        <w:t xml:space="preserve"> 40702810205000000010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Корр. счет:</w:t>
      </w:r>
      <w:r w:rsidRPr="00933201">
        <w:rPr>
          <w:rFonts w:ascii="Times New Roman" w:eastAsia="Times New Roman" w:hAnsi="Times New Roman" w:cs="Times New Roman"/>
          <w:b/>
          <w:bCs/>
          <w:i/>
          <w:iCs/>
          <w:sz w:val="20"/>
          <w:szCs w:val="20"/>
          <w:lang w:eastAsia="ru-RU"/>
        </w:rPr>
        <w:t xml:space="preserve"> 30101810200000000518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Тип счета:</w:t>
      </w:r>
      <w:r w:rsidRPr="00933201">
        <w:rPr>
          <w:rFonts w:ascii="Times New Roman" w:eastAsia="Times New Roman" w:hAnsi="Times New Roman" w:cs="Times New Roman"/>
          <w:b/>
          <w:bCs/>
          <w:i/>
          <w:iCs/>
          <w:sz w:val="20"/>
          <w:szCs w:val="20"/>
          <w:lang w:eastAsia="ru-RU"/>
        </w:rPr>
        <w:t xml:space="preserve"> рублевый счет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кредитной организации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Туапсинский филиал  ОАО «Липецккомбанк»</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r w:rsidRPr="00933201">
        <w:rPr>
          <w:rFonts w:ascii="Times New Roman" w:eastAsia="Times New Roman" w:hAnsi="Times New Roman" w:cs="Times New Roman"/>
          <w:b/>
          <w:bCs/>
          <w:i/>
          <w:iCs/>
          <w:sz w:val="20"/>
          <w:szCs w:val="20"/>
          <w:lang w:eastAsia="ru-RU"/>
        </w:rPr>
        <w:t xml:space="preserve"> 4825005381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БИК:</w:t>
      </w:r>
      <w:r w:rsidRPr="00933201">
        <w:rPr>
          <w:rFonts w:ascii="Times New Roman" w:eastAsia="Times New Roman" w:hAnsi="Times New Roman" w:cs="Times New Roman"/>
          <w:b/>
          <w:bCs/>
          <w:i/>
          <w:iCs/>
          <w:sz w:val="20"/>
          <w:szCs w:val="20"/>
          <w:lang w:eastAsia="ru-RU"/>
        </w:rPr>
        <w:t xml:space="preserve"> 040364518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 счета:</w:t>
      </w:r>
      <w:r w:rsidRPr="00933201">
        <w:rPr>
          <w:rFonts w:ascii="Times New Roman" w:eastAsia="Times New Roman" w:hAnsi="Times New Roman" w:cs="Times New Roman"/>
          <w:b/>
          <w:bCs/>
          <w:i/>
          <w:iCs/>
          <w:sz w:val="20"/>
          <w:szCs w:val="20"/>
          <w:lang w:eastAsia="ru-RU"/>
        </w:rPr>
        <w:t xml:space="preserve"> 40702840805000000011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Корр. счет:</w:t>
      </w:r>
      <w:r w:rsidRPr="00933201">
        <w:rPr>
          <w:rFonts w:ascii="Times New Roman" w:eastAsia="Times New Roman" w:hAnsi="Times New Roman" w:cs="Times New Roman"/>
          <w:b/>
          <w:bCs/>
          <w:i/>
          <w:iCs/>
          <w:sz w:val="20"/>
          <w:szCs w:val="20"/>
          <w:lang w:eastAsia="ru-RU"/>
        </w:rPr>
        <w:t xml:space="preserve"> 30101810200000000518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Тип счета:</w:t>
      </w:r>
      <w:r w:rsidRPr="00933201">
        <w:rPr>
          <w:rFonts w:ascii="Times New Roman" w:eastAsia="Times New Roman" w:hAnsi="Times New Roman" w:cs="Times New Roman"/>
          <w:b/>
          <w:bCs/>
          <w:i/>
          <w:iCs/>
          <w:sz w:val="20"/>
          <w:szCs w:val="20"/>
          <w:lang w:eastAsia="ru-RU"/>
        </w:rPr>
        <w:t xml:space="preserve"> текущий валютный счет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кредитной организации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Туапсинский филиал ОАО «Липецккомбанк»</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r w:rsidRPr="00933201">
        <w:rPr>
          <w:rFonts w:ascii="Times New Roman" w:eastAsia="Times New Roman" w:hAnsi="Times New Roman" w:cs="Times New Roman"/>
          <w:b/>
          <w:bCs/>
          <w:i/>
          <w:iCs/>
          <w:sz w:val="20"/>
          <w:szCs w:val="20"/>
          <w:lang w:eastAsia="ru-RU"/>
        </w:rPr>
        <w:t xml:space="preserve"> 4825005381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БИК:</w:t>
      </w:r>
      <w:r w:rsidRPr="00933201">
        <w:rPr>
          <w:rFonts w:ascii="Times New Roman" w:eastAsia="Times New Roman" w:hAnsi="Times New Roman" w:cs="Times New Roman"/>
          <w:b/>
          <w:bCs/>
          <w:i/>
          <w:iCs/>
          <w:sz w:val="20"/>
          <w:szCs w:val="20"/>
          <w:lang w:eastAsia="ru-RU"/>
        </w:rPr>
        <w:t xml:space="preserve"> 040364518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 счета:</w:t>
      </w:r>
      <w:r w:rsidRPr="00933201">
        <w:rPr>
          <w:rFonts w:ascii="Times New Roman" w:eastAsia="Times New Roman" w:hAnsi="Times New Roman" w:cs="Times New Roman"/>
          <w:b/>
          <w:bCs/>
          <w:i/>
          <w:iCs/>
          <w:sz w:val="20"/>
          <w:szCs w:val="20"/>
          <w:lang w:eastAsia="ru-RU"/>
        </w:rPr>
        <w:t xml:space="preserve"> 40702840105001000011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Корр. счет:</w:t>
      </w:r>
      <w:r w:rsidRPr="00933201">
        <w:rPr>
          <w:rFonts w:ascii="Times New Roman" w:eastAsia="Times New Roman" w:hAnsi="Times New Roman" w:cs="Times New Roman"/>
          <w:b/>
          <w:bCs/>
          <w:i/>
          <w:iCs/>
          <w:sz w:val="20"/>
          <w:szCs w:val="20"/>
          <w:lang w:eastAsia="ru-RU"/>
        </w:rPr>
        <w:t xml:space="preserve"> 30101810200000000518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Тип счета:</w:t>
      </w:r>
      <w:r w:rsidRPr="00933201">
        <w:rPr>
          <w:rFonts w:ascii="Times New Roman" w:eastAsia="Times New Roman" w:hAnsi="Times New Roman" w:cs="Times New Roman"/>
          <w:b/>
          <w:bCs/>
          <w:i/>
          <w:iCs/>
          <w:sz w:val="20"/>
          <w:szCs w:val="20"/>
          <w:lang w:eastAsia="ru-RU"/>
        </w:rPr>
        <w:t xml:space="preserve"> транзитный валютный счет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кредитной организации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Туапсинский филиал ОАО «Липецккомбанк»</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r w:rsidRPr="00933201">
        <w:rPr>
          <w:rFonts w:ascii="Times New Roman" w:eastAsia="Times New Roman" w:hAnsi="Times New Roman" w:cs="Times New Roman"/>
          <w:b/>
          <w:bCs/>
          <w:i/>
          <w:iCs/>
          <w:sz w:val="20"/>
          <w:szCs w:val="20"/>
          <w:lang w:eastAsia="ru-RU"/>
        </w:rPr>
        <w:t xml:space="preserve"> 4825005381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БИК:</w:t>
      </w:r>
      <w:r w:rsidRPr="00933201">
        <w:rPr>
          <w:rFonts w:ascii="Times New Roman" w:eastAsia="Times New Roman" w:hAnsi="Times New Roman" w:cs="Times New Roman"/>
          <w:b/>
          <w:bCs/>
          <w:i/>
          <w:iCs/>
          <w:sz w:val="20"/>
          <w:szCs w:val="20"/>
          <w:lang w:eastAsia="ru-RU"/>
        </w:rPr>
        <w:t xml:space="preserve"> 040364518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 счета:</w:t>
      </w:r>
      <w:r w:rsidRPr="00933201">
        <w:rPr>
          <w:rFonts w:ascii="Times New Roman" w:eastAsia="Times New Roman" w:hAnsi="Times New Roman" w:cs="Times New Roman"/>
          <w:b/>
          <w:bCs/>
          <w:i/>
          <w:iCs/>
          <w:sz w:val="20"/>
          <w:szCs w:val="20"/>
          <w:lang w:eastAsia="ru-RU"/>
        </w:rPr>
        <w:t xml:space="preserve"> 407022978605000000002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Корр. счет:</w:t>
      </w:r>
      <w:r w:rsidRPr="00933201">
        <w:rPr>
          <w:rFonts w:ascii="Times New Roman" w:eastAsia="Times New Roman" w:hAnsi="Times New Roman" w:cs="Times New Roman"/>
          <w:b/>
          <w:bCs/>
          <w:i/>
          <w:iCs/>
          <w:sz w:val="20"/>
          <w:szCs w:val="20"/>
          <w:lang w:eastAsia="ru-RU"/>
        </w:rPr>
        <w:t xml:space="preserve"> 30101810200000000518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Тип счета:</w:t>
      </w:r>
      <w:r w:rsidRPr="00933201">
        <w:rPr>
          <w:rFonts w:ascii="Times New Roman" w:eastAsia="Times New Roman" w:hAnsi="Times New Roman" w:cs="Times New Roman"/>
          <w:b/>
          <w:bCs/>
          <w:i/>
          <w:iCs/>
          <w:sz w:val="20"/>
          <w:szCs w:val="20"/>
          <w:lang w:eastAsia="ru-RU"/>
        </w:rPr>
        <w:t xml:space="preserve"> текущий валютный счет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кредитной организации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Туапсинский филиал ОАО «Липецккомбанк»</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r w:rsidRPr="00933201">
        <w:rPr>
          <w:rFonts w:ascii="Times New Roman" w:eastAsia="Times New Roman" w:hAnsi="Times New Roman" w:cs="Times New Roman"/>
          <w:b/>
          <w:bCs/>
          <w:i/>
          <w:iCs/>
          <w:sz w:val="20"/>
          <w:szCs w:val="20"/>
          <w:lang w:eastAsia="ru-RU"/>
        </w:rPr>
        <w:t xml:space="preserve"> 4825005381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БИК:</w:t>
      </w:r>
      <w:r w:rsidRPr="00933201">
        <w:rPr>
          <w:rFonts w:ascii="Times New Roman" w:eastAsia="Times New Roman" w:hAnsi="Times New Roman" w:cs="Times New Roman"/>
          <w:b/>
          <w:bCs/>
          <w:i/>
          <w:iCs/>
          <w:sz w:val="20"/>
          <w:szCs w:val="20"/>
          <w:lang w:eastAsia="ru-RU"/>
        </w:rPr>
        <w:t xml:space="preserve"> 040364518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 счета:</w:t>
      </w:r>
      <w:r w:rsidRPr="00933201">
        <w:rPr>
          <w:rFonts w:ascii="Times New Roman" w:eastAsia="Times New Roman" w:hAnsi="Times New Roman" w:cs="Times New Roman"/>
          <w:b/>
          <w:bCs/>
          <w:i/>
          <w:iCs/>
          <w:sz w:val="20"/>
          <w:szCs w:val="20"/>
          <w:lang w:eastAsia="ru-RU"/>
        </w:rPr>
        <w:t xml:space="preserve"> 40702978905001000002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Корр. счет:</w:t>
      </w:r>
      <w:r w:rsidRPr="00933201">
        <w:rPr>
          <w:rFonts w:ascii="Times New Roman" w:eastAsia="Times New Roman" w:hAnsi="Times New Roman" w:cs="Times New Roman"/>
          <w:b/>
          <w:bCs/>
          <w:i/>
          <w:iCs/>
          <w:sz w:val="20"/>
          <w:szCs w:val="20"/>
          <w:lang w:eastAsia="ru-RU"/>
        </w:rPr>
        <w:t xml:space="preserve"> 30101810200000000518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Тип счета:</w:t>
      </w:r>
      <w:r w:rsidRPr="00933201">
        <w:rPr>
          <w:rFonts w:ascii="Times New Roman" w:eastAsia="Times New Roman" w:hAnsi="Times New Roman" w:cs="Times New Roman"/>
          <w:b/>
          <w:bCs/>
          <w:i/>
          <w:iCs/>
          <w:sz w:val="20"/>
          <w:szCs w:val="20"/>
          <w:lang w:eastAsia="ru-RU"/>
        </w:rPr>
        <w:t xml:space="preserve"> транзитный валютный счет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кредитной организации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Туапсинское Отделение сберегательного банка №1805 Юго-Западный Сбербанк</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Туапсинское ОСБ №1805 Юго-Западный Сбербанк</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Россия, 352800, Краснодарский край, г. Туапсе, ул. К. Маркса,36</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r w:rsidRPr="00933201">
        <w:rPr>
          <w:rFonts w:ascii="Times New Roman" w:eastAsia="Times New Roman" w:hAnsi="Times New Roman" w:cs="Times New Roman"/>
          <w:b/>
          <w:bCs/>
          <w:i/>
          <w:iCs/>
          <w:sz w:val="20"/>
          <w:szCs w:val="20"/>
          <w:lang w:eastAsia="ru-RU"/>
        </w:rPr>
        <w:t xml:space="preserve"> 7707083893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БИК:</w:t>
      </w:r>
      <w:r w:rsidRPr="00933201">
        <w:rPr>
          <w:rFonts w:ascii="Times New Roman" w:eastAsia="Times New Roman" w:hAnsi="Times New Roman" w:cs="Times New Roman"/>
          <w:b/>
          <w:bCs/>
          <w:i/>
          <w:iCs/>
          <w:sz w:val="20"/>
          <w:szCs w:val="20"/>
          <w:lang w:eastAsia="ru-RU"/>
        </w:rPr>
        <w:t xml:space="preserve"> 046015602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 счета:</w:t>
      </w:r>
      <w:r w:rsidRPr="00933201">
        <w:rPr>
          <w:rFonts w:ascii="Times New Roman" w:eastAsia="Times New Roman" w:hAnsi="Times New Roman" w:cs="Times New Roman"/>
          <w:b/>
          <w:bCs/>
          <w:i/>
          <w:iCs/>
          <w:sz w:val="20"/>
          <w:szCs w:val="20"/>
          <w:lang w:eastAsia="ru-RU"/>
        </w:rPr>
        <w:t xml:space="preserve"> 40702810930050000159</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Корр. счет:</w:t>
      </w:r>
      <w:r w:rsidRPr="00933201">
        <w:rPr>
          <w:rFonts w:ascii="Times New Roman" w:eastAsia="Times New Roman" w:hAnsi="Times New Roman" w:cs="Times New Roman"/>
          <w:b/>
          <w:bCs/>
          <w:i/>
          <w:iCs/>
          <w:sz w:val="20"/>
          <w:szCs w:val="20"/>
          <w:lang w:eastAsia="ru-RU"/>
        </w:rPr>
        <w:t xml:space="preserve"> 30101810600000000602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Тип счета:</w:t>
      </w:r>
      <w:r w:rsidRPr="00933201">
        <w:rPr>
          <w:rFonts w:ascii="Times New Roman" w:eastAsia="Times New Roman" w:hAnsi="Times New Roman" w:cs="Times New Roman"/>
          <w:b/>
          <w:bCs/>
          <w:i/>
          <w:iCs/>
          <w:sz w:val="20"/>
          <w:szCs w:val="20"/>
          <w:lang w:eastAsia="ru-RU"/>
        </w:rPr>
        <w:t xml:space="preserve"> рублевый счет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1.3. Сведения об аудиторе (аудиторах)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аудиторе (аудиторах), утвержденном (выбранном) для аудита годовой финансовой (бухгалтерской) отчетности эмитента по итогам текущего или завершенного финансового года: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Закрытое акционерное общество Аудиторская Фирма «Финансы Л»</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ЗАО Аудиторская Фирма «Финансы Л»</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398042, г. Липецк, ул. Пестеля, д. 38.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r w:rsidRPr="00933201">
        <w:rPr>
          <w:rFonts w:ascii="Times New Roman" w:eastAsia="Times New Roman" w:hAnsi="Times New Roman" w:cs="Times New Roman"/>
          <w:b/>
          <w:bCs/>
          <w:i/>
          <w:iCs/>
          <w:sz w:val="20"/>
          <w:szCs w:val="20"/>
          <w:lang w:eastAsia="ru-RU"/>
        </w:rPr>
        <w:t xml:space="preserve"> 4826027483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ОГРН:</w:t>
      </w:r>
      <w:r w:rsidRPr="00933201">
        <w:rPr>
          <w:rFonts w:ascii="Times New Roman" w:eastAsia="Times New Roman" w:hAnsi="Times New Roman" w:cs="Times New Roman"/>
          <w:b/>
          <w:bCs/>
          <w:i/>
          <w:iCs/>
          <w:sz w:val="20"/>
          <w:szCs w:val="20"/>
          <w:lang w:eastAsia="ru-RU"/>
        </w:rPr>
        <w:t xml:space="preserve"> 1024840824370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Телефон:</w:t>
      </w:r>
      <w:r w:rsidRPr="00933201">
        <w:rPr>
          <w:rFonts w:ascii="Times New Roman" w:eastAsia="Times New Roman" w:hAnsi="Times New Roman" w:cs="Times New Roman"/>
          <w:b/>
          <w:bCs/>
          <w:i/>
          <w:iCs/>
          <w:sz w:val="20"/>
          <w:szCs w:val="20"/>
          <w:lang w:eastAsia="ru-RU"/>
        </w:rPr>
        <w:t xml:space="preserve"> (4742) 32-76-01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Факс:</w:t>
      </w:r>
      <w:r w:rsidRPr="00933201">
        <w:rPr>
          <w:rFonts w:ascii="Times New Roman" w:eastAsia="Times New Roman" w:hAnsi="Times New Roman" w:cs="Times New Roman"/>
          <w:b/>
          <w:bCs/>
          <w:i/>
          <w:iCs/>
          <w:sz w:val="20"/>
          <w:szCs w:val="20"/>
          <w:lang w:eastAsia="ru-RU"/>
        </w:rPr>
        <w:t xml:space="preserve"> (4742) 32-76-02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Адрес электронной почты:</w:t>
      </w:r>
      <w:r w:rsidRPr="00933201">
        <w:rPr>
          <w:rFonts w:ascii="Times New Roman" w:eastAsia="Times New Roman" w:hAnsi="Times New Roman" w:cs="Times New Roman"/>
          <w:b/>
          <w:bCs/>
          <w:i/>
          <w:iCs/>
          <w:sz w:val="20"/>
          <w:szCs w:val="20"/>
          <w:lang w:eastAsia="ru-RU"/>
        </w:rPr>
        <w:t xml:space="preserve"> lipetsk@faudit.ru</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Данные о лицензии на осуществление аудиторской деятельности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Лицензии на осуществление аудиторской деятельности не имеет, является членом саморегулируемой организации аудиторов</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Данные о членстве аудитора в саморегулируемых организациях аудиторов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членстве аудитора в коллегиях, ассоциациях или иных профессиональных объединениях (организациях):</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ЗАО «Финансы Л» является членом Московской аудиторской Палаты, Свидетельство №1535 от 01.11.2006г.</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Финансовый год (годы), за который (за которые) аудитором проводилась независимая проверка бухгалтерского учета и финансовой (бухгалтерской) отчетности эмитента</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tblGrid>
      <w:tr w:rsidR="00933201" w:rsidRPr="00933201" w:rsidTr="00927FDF">
        <w:tblPrEx>
          <w:tblCellMar>
            <w:top w:w="0" w:type="dxa"/>
            <w:bottom w:w="0" w:type="dxa"/>
          </w:tblCellMar>
        </w:tblPrEx>
        <w:tc>
          <w:tcPr>
            <w:tcW w:w="1332" w:type="dxa"/>
            <w:tcBorders>
              <w:top w:val="doub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Порядок выбора аудитора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Наличие процедуры тендера, связанного с выбором аудитора, и его основные условия:</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Хозяйственно-финансовая деятельность эмитента подлежит обязательному аудиту. Конкурс по отбору аудиторской организации для осуществления обязательного ежегодного аудита ОАО «Туапсинский судоремонтный завод» проводится в соответствии с требованиями Федерального закона «Об аудиторской деятельности» от  07.08.2001г № 119-ФЗ, Федерального закона «О размещении заказов на поставки товаров, выполнение работ,  оказание услуг для государственных и муниципальных нужд» от 21.07.2005г. №94-ФЗ, а также в соответствии с «Положением о конкурсной комиссии по отбору аудиторской организации для осуществления обязательного ежегодного аудита ОАО «ТСРЗ», утвержденным Генеральным директором ОАО «ТСРЗ» №173 от 19.03.2010г.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 xml:space="preserve">Утвержден  решением годового общего собрания акционеров Общества 18 июня 2010 г.(протокол № 1/2010 от </w:t>
      </w:r>
      <w:r w:rsidRPr="00933201">
        <w:rPr>
          <w:rFonts w:ascii="Times New Roman" w:eastAsia="Times New Roman" w:hAnsi="Times New Roman" w:cs="Times New Roman"/>
          <w:b/>
          <w:bCs/>
          <w:i/>
          <w:iCs/>
          <w:sz w:val="20"/>
          <w:szCs w:val="20"/>
          <w:lang w:eastAsia="ru-RU"/>
        </w:rPr>
        <w:lastRenderedPageBreak/>
        <w:t>21.06.2010г.)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Указывается информация о работах, проводимых аудитором в рамках специальных аудиторских заданий:</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Специальных аудиторских заданий аудитору не ставилось.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Порядок определения размера вознаграждения аудитора – по результатам конкурса. Фактический размер выплаченного вознаграждения : 2006г.- 269500 руб., 2007г. - 296000 руб., 2008г.- 315000 руб.,2009г.-350000 руб., 2010г.- 350000 руб.</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Приводится информация о наличии отсроченных и просроченных платежей за оказанные аудитором услуги:</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По состоянию на 01.01.2011 задолженность за оказанные аудиторам услуги составляет 175000 руб.</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1.4. Сведения об оценщике (оценщиках)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Оценщики эмитентом не привлекались</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1.5. Сведения о консультантах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Финансовые консультанты эмитентом не привлекались</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1.6. Сведения об иных лицах, подписавших ежеквартальный отчет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r w:rsidRPr="00933201">
        <w:rPr>
          <w:rFonts w:ascii="Times New Roman" w:eastAsia="Times New Roman" w:hAnsi="Times New Roman" w:cs="Times New Roman"/>
          <w:b/>
          <w:bCs/>
          <w:i/>
          <w:iCs/>
          <w:sz w:val="20"/>
          <w:szCs w:val="20"/>
          <w:lang w:eastAsia="ru-RU"/>
        </w:rPr>
        <w:t xml:space="preserve"> Рогоманова Ольга Викторовна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r w:rsidRPr="00933201">
        <w:rPr>
          <w:rFonts w:ascii="Times New Roman" w:eastAsia="Times New Roman" w:hAnsi="Times New Roman" w:cs="Times New Roman"/>
          <w:b/>
          <w:bCs/>
          <w:i/>
          <w:iCs/>
          <w:sz w:val="20"/>
          <w:szCs w:val="20"/>
          <w:lang w:eastAsia="ru-RU"/>
        </w:rPr>
        <w:t xml:space="preserve"> 1957</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об основном месте работы:</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Организация:</w:t>
      </w:r>
      <w:r w:rsidRPr="00933201">
        <w:rPr>
          <w:rFonts w:ascii="Times New Roman" w:eastAsia="Times New Roman" w:hAnsi="Times New Roman" w:cs="Times New Roman"/>
          <w:b/>
          <w:bCs/>
          <w:i/>
          <w:iCs/>
          <w:sz w:val="20"/>
          <w:szCs w:val="20"/>
          <w:lang w:eastAsia="ru-RU"/>
        </w:rPr>
        <w:t xml:space="preserve"> ОАО "Туапсинский судоремонтный завод"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Должность:</w:t>
      </w:r>
      <w:r w:rsidRPr="00933201">
        <w:rPr>
          <w:rFonts w:ascii="Times New Roman" w:eastAsia="Times New Roman" w:hAnsi="Times New Roman" w:cs="Times New Roman"/>
          <w:b/>
          <w:bCs/>
          <w:i/>
          <w:iCs/>
          <w:sz w:val="20"/>
          <w:szCs w:val="20"/>
          <w:lang w:eastAsia="ru-RU"/>
        </w:rPr>
        <w:t xml:space="preserve"> Главный бухгалтер</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II. Основная информация о финансово-экономическом состоянии эмитента</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2.1. Показатели финансово-экономической деятельности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i/>
          <w:iCs/>
          <w:sz w:val="20"/>
          <w:szCs w:val="20"/>
          <w:lang w:eastAsia="ru-RU"/>
        </w:rPr>
        <w:t xml:space="preserve"> тыс. руб.</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gridCol w:w="1100"/>
        <w:gridCol w:w="1100"/>
        <w:gridCol w:w="1100"/>
        <w:gridCol w:w="1120"/>
      </w:tblGrid>
      <w:tr w:rsidR="00933201" w:rsidRPr="00933201"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112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2011, 3 мес.</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Стоимость чистых активов эмитента</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156 518</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154 540</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73 126</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53 209</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26 349</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35 850</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Отношение суммы привлеченных средств к капиталу и резервам, %</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18.1</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19.1</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305.4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628.7</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450.5</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Отношение суммы краткосрочных обязательств к капиталу и резервам, %</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17.8</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135.5</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295.9</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609.4</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432.3</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Покрытие платежей по обслуживанию долгов, %</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Уровень просроченной задолженности, %</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Оборачиваемость дебиторской задолженности, раз</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13.1</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5.6</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8.1</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4.6</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5.9</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дивидендов в прибыли, %</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16.8</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Производительность труда, тыс. руб./чел</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241.9</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291.9</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285.5</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266.5</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334.2</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73</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Амортизация к объему выручки, %</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Стоимость чистых активов Эмитента на начало 2010 года составляла 53 209  тыс. руб., к концу отчётного года стоимость чистых активов уменьшилась на 26 860 тыс. руб. или 50,5%. Величина чистых активов по состоянию на 31.12.2010г. равна 26 349 тыс. руб. Размер уставного капитала в течение анализируемого периода остался неизменным (34 464 тыс. руб.). Чистые активы организации по состоянию на 31.12.2010 меньше уставного капитала на 8 115 тыс. руб. или 23,5%. Данное соотношение отрицательно характеризует финансовое положение Эмитента и не удовлетворяет требованиям нормативных актов к величине чистых активов акционерного общества (Федеральный закон от 26.12.1995 г. N 208-ФЗ "Об акционерных обществах"). За 1 квартал 2011 года величина чистых активов Эмитента составила  35 850 тыс. рублей, что выше аналогичного показателя по состоянию на 31.12.2010г. на 36,1% или на 9 501 тыс. рублей. Рост показателя обусловлен получением чистой прибыли по итогам 1 квартала 2011 года. Чистые активы по состоянию на 31.03.2011г. превышают размер уставного капитала на 1 836 тыс. рублей.</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Данные финансово-экономической деятельности Эмитента свидетельствуют о том, что на конец 2010 года  величина суммы привлеченных средств по отношению к капиталу и резервам увеличилась в 2,1 раза и составила 628,7%. По итогам 1 квартала 2011 года наблюдается снижение показателя на 178,2 пункта или 28,3%. Несмотря на наметившуюся положительную тенденцию, коэффициент превышает нормальное значение (максимальное значение коэффициента 1,0), что свидетельствует о серьёзной недостаточности собственных средств Эмитента для покрытия своих обязательств и большой зависимости от заемных средств, в основном от задолженности перед бюджетом по уплате налогов и государственными внебюджетными фондами по уплате обязательных платежей, от авансовых платежей Заказчиков.</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 xml:space="preserve">Отношение суммы краткосрочных обязательств к капиталу и резервам возросло в 2,1 раза, значение коэффициента на конец 2010 года составило 609,4%, за 1 квартал 2011 года – 432,3%. Данные значения показателя говорят о том, что краткосрочная задолженность Эмитента в 6 раз и 4 раза соответственно превышает величину собственного капитала Эмитента.  </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Оборачиваемость дебиторской задолженности за 2010 год увеличилась с  4,6 раза до 5,9 раза. Период оборота сократился на 17 дней и равен 62 дням, что свидетельствует об улучшении в течение 2010 года состояния расчетов с дебиторами по сравнению с предшествующим годом, подчеркивает текущий характер задолженности покупателей и заказчиков, а также снижение коммерческого кредита, предоставляемого  Эмитентом.</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Увеличение выручки Эмитента в 2010 году по сравнению с 2009 годом на 43 631 тыс. руб. или 24,3% повлекло рост производительности труда на 67,7 тыс. руб./чел. За 1 квартал 2011 года снижение производительности труда на 261,2 тыс. рублей/чел (с 334,2 тыс.руб./чел до 73,0 тыс.руб./чел) по сравнению с концом 2010 года связано с отсутствием загрузки судоремонтного производства, при сохранением численности персонала практически за прежнем уровне.</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Анализ показателей финансово-экономической деятельности Эмитента показал, что предприятие испытывает дефицит в собственных источниках финансирования текущей хозяйственной деятельности, о серьёзной зависимости Эмитента от привлеченных средств (кредиторов).</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2.2. Рыночная капитализация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Не указывается эмитентами, обыкновенные именные акции которых не допущены к обращению организатором торговли</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2.3. Обязательства эмитента</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2.3.1. Кредиторская задолженность</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Структура кредиторской задолженности эмитента</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2010 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i/>
          <w:iCs/>
          <w:sz w:val="20"/>
          <w:szCs w:val="20"/>
          <w:lang w:eastAsia="ru-RU"/>
        </w:rPr>
        <w:t xml:space="preserve"> тыс. руб.</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33201" w:rsidRPr="00933201"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кредиторской задолженности</w:t>
            </w:r>
          </w:p>
        </w:tc>
        <w:tc>
          <w:tcPr>
            <w:tcW w:w="2760" w:type="dxa"/>
            <w:gridSpan w:val="2"/>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Срок наступления платежа</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 1 года</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Свыше 1 года</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Кредиторская задолженность перед поставщиками и подрядчиками</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15 387</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7 850</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Кредиторская задолженность перед персоналом организации</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8 369</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Кредиторская задолженность перед бюджетом и государственными внебюджетными фондами</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26 777</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13 046</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Кредиты</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13 818</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просроченные</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Займы, всего</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17 880</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итого просроченные</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облигационные займы</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просроченные облигационные займы</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Прочая кредиторская задолженность</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78 342</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160 573</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просрочено</w:t>
            </w:r>
          </w:p>
        </w:tc>
        <w:tc>
          <w:tcPr>
            <w:tcW w:w="13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20 896</w:t>
            </w:r>
          </w:p>
        </w:tc>
        <w:tc>
          <w:tcPr>
            <w:tcW w:w="140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При наличии просроченной кредиторской задолженности, в том числе по кредитным договорам или договорам займа, а также по выпущенным эмитентом долговым ценным бумагам (облигациям, векселям, другим), указываются причины неисполнения и последствия, которые наступили или могут наступить в будущем для эмитента вследствие указанных неисполненных обязательств, в том числе санкции, налагаемые на эмитента, и срок (предполагаемый срок) погашения просроченной кредиторской задолженности: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Территориальное управление Федерального агентства управлению государственным имуществом – 3102,4 тыс. руб., частично погашена задолженность (1891,7 тыс.руб.) в феврале 2011 года. ООО Фирма "Спецмонтажавтоматика»-1148,4 тыс. руб., в течение 1 квартала 2011г. обязательства по оплате задолженности выполнены. ООО ЧОП "Южный порт"- 1665,6 тыс. руб. Задолженность погашена полностью в 1 квартале 2011г. ОАО "Туапсинский Морской Торговый порт"-1933,7 тыс. руб., достигнута договоренность о рассрочке платежа по задолженности без применения санкций. Задолженность по платежам перед бюджетом и государственными внебюджетными фондами погашена полностью в 1 квартале 2011г. с учетом пеней начисленных на сумму недоимки за каждый календарный день просрочки в размере одной трехсотой действующей ставки рефинансирования ЦБ РФ.</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Кредиторы, на долю которых приходится не менее 10 процентов от общей суммы кредиторской задолженности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ОАО "ТМТП"</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Краснодарский край, г.Туапсе, Морской бульвар,2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r w:rsidRPr="00933201">
        <w:rPr>
          <w:rFonts w:ascii="Times New Roman" w:eastAsia="Times New Roman" w:hAnsi="Times New Roman" w:cs="Times New Roman"/>
          <w:b/>
          <w:bCs/>
          <w:i/>
          <w:iCs/>
          <w:sz w:val="20"/>
          <w:szCs w:val="20"/>
          <w:lang w:eastAsia="ru-RU"/>
        </w:rPr>
        <w:t xml:space="preserve"> 2322001997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Сумма кредиторской задолженности, руб.:</w:t>
      </w:r>
      <w:r w:rsidRPr="00933201">
        <w:rPr>
          <w:rFonts w:ascii="Times New Roman" w:eastAsia="Times New Roman" w:hAnsi="Times New Roman" w:cs="Times New Roman"/>
          <w:b/>
          <w:bCs/>
          <w:i/>
          <w:iCs/>
          <w:sz w:val="20"/>
          <w:szCs w:val="20"/>
          <w:lang w:eastAsia="ru-RU"/>
        </w:rPr>
        <w:t xml:space="preserve"> 50 199 611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и условия просроченной кредиторской задолженности (процентная ставка, штрафные санкции, пени):</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не предусмотрены</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Кредитор является аффилированным лицом эмитента:</w:t>
      </w:r>
      <w:r w:rsidRPr="00933201">
        <w:rPr>
          <w:rFonts w:ascii="Times New Roman" w:eastAsia="Times New Roman" w:hAnsi="Times New Roman" w:cs="Times New Roman"/>
          <w:b/>
          <w:bCs/>
          <w:i/>
          <w:iCs/>
          <w:sz w:val="20"/>
          <w:szCs w:val="20"/>
          <w:lang w:eastAsia="ru-RU"/>
        </w:rPr>
        <w:t xml:space="preserve"> Да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эмитента в уставном капитале лица, %:</w:t>
      </w:r>
      <w:r w:rsidRPr="00933201">
        <w:rPr>
          <w:rFonts w:ascii="Times New Roman" w:eastAsia="Times New Roman" w:hAnsi="Times New Roman" w:cs="Times New Roman"/>
          <w:b/>
          <w:bCs/>
          <w:i/>
          <w:iCs/>
          <w:sz w:val="20"/>
          <w:szCs w:val="20"/>
          <w:lang w:eastAsia="ru-RU"/>
        </w:rPr>
        <w:t xml:space="preserve"> 60.83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обыкновенных акций лица, принадлежащих эмитенту, %:</w:t>
      </w:r>
      <w:r w:rsidRPr="00933201">
        <w:rPr>
          <w:rFonts w:ascii="Times New Roman" w:eastAsia="Times New Roman" w:hAnsi="Times New Roman" w:cs="Times New Roman"/>
          <w:b/>
          <w:bCs/>
          <w:i/>
          <w:iCs/>
          <w:sz w:val="20"/>
          <w:szCs w:val="20"/>
          <w:lang w:eastAsia="ru-RU"/>
        </w:rPr>
        <w:t xml:space="preserve"> 51.91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60.83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принадлежащих лицу обыкновенных акций эмитента, %:</w:t>
      </w:r>
      <w:r w:rsidRPr="00933201">
        <w:rPr>
          <w:rFonts w:ascii="Times New Roman" w:eastAsia="Times New Roman" w:hAnsi="Times New Roman" w:cs="Times New Roman"/>
          <w:b/>
          <w:bCs/>
          <w:i/>
          <w:iCs/>
          <w:sz w:val="20"/>
          <w:szCs w:val="20"/>
          <w:lang w:eastAsia="ru-RU"/>
        </w:rPr>
        <w:t xml:space="preserve"> 51.91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Закрытое Акционерное Общество "Пилон"</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ЗАО "Пилон"</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г. Санкт-Петербург, ул. Маяковского, д. 36-38, пом. 12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r w:rsidRPr="00933201">
        <w:rPr>
          <w:rFonts w:ascii="Times New Roman" w:eastAsia="Times New Roman" w:hAnsi="Times New Roman" w:cs="Times New Roman"/>
          <w:b/>
          <w:bCs/>
          <w:i/>
          <w:iCs/>
          <w:sz w:val="20"/>
          <w:szCs w:val="20"/>
          <w:lang w:eastAsia="ru-RU"/>
        </w:rPr>
        <w:t xml:space="preserve"> 7813109127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Сумма кредиторской задолженности, руб.:</w:t>
      </w:r>
      <w:r w:rsidRPr="00933201">
        <w:rPr>
          <w:rFonts w:ascii="Times New Roman" w:eastAsia="Times New Roman" w:hAnsi="Times New Roman" w:cs="Times New Roman"/>
          <w:b/>
          <w:bCs/>
          <w:i/>
          <w:iCs/>
          <w:sz w:val="20"/>
          <w:szCs w:val="20"/>
          <w:lang w:eastAsia="ru-RU"/>
        </w:rPr>
        <w:t xml:space="preserve"> 15 800 287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и условия просроченной кредиторской задолженности (процентная ставка, штрафные санкции, пени):</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не предусмотрены</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Кредитор является аффилированным лицом эмитента:</w:t>
      </w:r>
      <w:r w:rsidRPr="00933201">
        <w:rPr>
          <w:rFonts w:ascii="Times New Roman" w:eastAsia="Times New Roman" w:hAnsi="Times New Roman" w:cs="Times New Roman"/>
          <w:b/>
          <w:bCs/>
          <w:i/>
          <w:iCs/>
          <w:sz w:val="20"/>
          <w:szCs w:val="20"/>
          <w:lang w:eastAsia="ru-RU"/>
        </w:rPr>
        <w:t xml:space="preserve">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3 мес. 2011 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i/>
          <w:iCs/>
          <w:sz w:val="20"/>
          <w:szCs w:val="20"/>
          <w:lang w:eastAsia="ru-RU"/>
        </w:rPr>
        <w:t xml:space="preserve"> тыс. руб.</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33201" w:rsidRPr="00933201"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кредиторской задолженности</w:t>
            </w:r>
          </w:p>
        </w:tc>
        <w:tc>
          <w:tcPr>
            <w:tcW w:w="2760" w:type="dxa"/>
            <w:gridSpan w:val="2"/>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Срок наступления платежа</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 1 года</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Свыше 1 года</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Кредиторская задолженность перед поставщиками и подрядчиками</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13 550</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2 785</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Кредиторская задолженность перед персоналом организации</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5 559</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Кредиторская задолженность перед бюджетом и государственными внебюджетными фондами</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25 371</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9 583</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Кредиты</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5 838</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просроченные</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Займы, всего</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18 283</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итого просроченные</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облигационные займы</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просроченные облигационные займы</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Прочая кредиторская задолженность</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86 382</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154 983</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просрочено</w:t>
            </w:r>
          </w:p>
        </w:tc>
        <w:tc>
          <w:tcPr>
            <w:tcW w:w="13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12 368</w:t>
            </w:r>
          </w:p>
        </w:tc>
        <w:tc>
          <w:tcPr>
            <w:tcW w:w="140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При наличии просроченной кредиторской задолженности, в том числе по кредитным договорам или договорам займа, а также по выпущенным эмитентом долговым ценным бумагам (облигациям, векселям, другим), указываются причины неисполнения и последствия, которые наступили или могут наступить в будущем для эмитента вследствие указанных неисполненных обязательств, в том числе санкции, налагаемые на эмитента, и срок (предполагаемый срок) погашения просроченной кредиторской задолженности: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Территориальное управление Федерального агентства управлению государственным имуществом – 1674,9 тыс. руб. ООО ЧОП "Южный порт"- 1109,8 тыс. руб. Достигнута договоренность о рассрочке платежей по задолженности без применения санкций. По просроченным платежам в бюджетные и государственные внебюджетные фонды будут применяться санкции в виде пеней в размере одной трехсотой действующей ставки рефинансирования ЦБ РФ.</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Кредиторы, на долю которых приходится не менее 10 процентов от общей суммы кредиторской задолженности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ОАО "ТМТП"</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Краснодарский край, г.Туапсе, Морской бульвар, 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r w:rsidRPr="00933201">
        <w:rPr>
          <w:rFonts w:ascii="Times New Roman" w:eastAsia="Times New Roman" w:hAnsi="Times New Roman" w:cs="Times New Roman"/>
          <w:b/>
          <w:bCs/>
          <w:i/>
          <w:iCs/>
          <w:sz w:val="20"/>
          <w:szCs w:val="20"/>
          <w:lang w:eastAsia="ru-RU"/>
        </w:rPr>
        <w:t xml:space="preserve"> 2322001997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Сумма кредиторской задолженности, руб.:</w:t>
      </w:r>
      <w:r w:rsidRPr="00933201">
        <w:rPr>
          <w:rFonts w:ascii="Times New Roman" w:eastAsia="Times New Roman" w:hAnsi="Times New Roman" w:cs="Times New Roman"/>
          <w:b/>
          <w:bCs/>
          <w:i/>
          <w:iCs/>
          <w:sz w:val="20"/>
          <w:szCs w:val="20"/>
          <w:lang w:eastAsia="ru-RU"/>
        </w:rPr>
        <w:t xml:space="preserve"> 69 024 557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и условия просроченной кредиторской задолженности (процентная ставка, штрафные санкции, пени):</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не предусмотрены</w:t>
      </w:r>
      <w:r w:rsidRPr="00933201">
        <w:rPr>
          <w:rFonts w:ascii="Times New Roman" w:eastAsia="Times New Roman" w:hAnsi="Times New Roman" w:cs="Times New Roman"/>
          <w:b/>
          <w:bCs/>
          <w:i/>
          <w:iCs/>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Кредитор является аффилированным лицом эмитента:</w:t>
      </w:r>
      <w:r w:rsidRPr="00933201">
        <w:rPr>
          <w:rFonts w:ascii="Times New Roman" w:eastAsia="Times New Roman" w:hAnsi="Times New Roman" w:cs="Times New Roman"/>
          <w:b/>
          <w:bCs/>
          <w:i/>
          <w:iCs/>
          <w:sz w:val="20"/>
          <w:szCs w:val="20"/>
          <w:lang w:eastAsia="ru-RU"/>
        </w:rPr>
        <w:t xml:space="preserve"> Да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эмитента в уставном капитале лица, %:</w:t>
      </w:r>
      <w:r w:rsidRPr="00933201">
        <w:rPr>
          <w:rFonts w:ascii="Times New Roman" w:eastAsia="Times New Roman" w:hAnsi="Times New Roman" w:cs="Times New Roman"/>
          <w:b/>
          <w:bCs/>
          <w:i/>
          <w:iCs/>
          <w:sz w:val="20"/>
          <w:szCs w:val="20"/>
          <w:lang w:eastAsia="ru-RU"/>
        </w:rPr>
        <w:t xml:space="preserve"> 60.83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обыкновенных акций лица, принадлежащих эмитенту, %:</w:t>
      </w:r>
      <w:r w:rsidRPr="00933201">
        <w:rPr>
          <w:rFonts w:ascii="Times New Roman" w:eastAsia="Times New Roman" w:hAnsi="Times New Roman" w:cs="Times New Roman"/>
          <w:b/>
          <w:bCs/>
          <w:i/>
          <w:iCs/>
          <w:sz w:val="20"/>
          <w:szCs w:val="20"/>
          <w:lang w:eastAsia="ru-RU"/>
        </w:rPr>
        <w:t xml:space="preserve"> 51.91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60.83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принадлежащих лицу обыкновенных акций эмитента, %:</w:t>
      </w:r>
      <w:r w:rsidRPr="00933201">
        <w:rPr>
          <w:rFonts w:ascii="Times New Roman" w:eastAsia="Times New Roman" w:hAnsi="Times New Roman" w:cs="Times New Roman"/>
          <w:b/>
          <w:bCs/>
          <w:i/>
          <w:iCs/>
          <w:sz w:val="20"/>
          <w:szCs w:val="20"/>
          <w:lang w:eastAsia="ru-RU"/>
        </w:rPr>
        <w:t xml:space="preserve"> 51.91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2.3.2. Кредитная история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Исполнение эмитентом обязательств по действовавшим в течение 5 последних завершенных финансовых лет либо за каждый завершенный финансовый год, если эмитент осуществляет свою деятельность менее 5 лет, и действующим на дату окончания отчетного квартала кредитным договорам и/или договорам займа, сумма основного долга по которым составляет 5 и более процентов балансовой стоимости активов эмитента на дату последнего завершенного отчетного квартала, предшествующего заключению соответствующего договора, а также иным кредитным договорам и/или договорам займа, которые эмитент считает для себя существенными.</w:t>
      </w:r>
      <w:r w:rsidRPr="00933201">
        <w:rPr>
          <w:rFonts w:ascii="Times New Roman" w:eastAsia="Times New Roman" w:hAnsi="Times New Roman" w:cs="Times New Roman"/>
          <w:sz w:val="20"/>
          <w:szCs w:val="20"/>
          <w:lang w:eastAsia="ru-RU"/>
        </w:rPr>
        <w:br/>
        <w:t xml:space="preserve">В случае, если эмитентом осуществлялась эмиссия облигаций, описывается исполнение эмитентом обязательств по каждому выпуску облигаций, совокупная номинальная стоимость которых составляет 5 и более процентов балансовой стоимости активов эмитента на дату окончания последнего завершенного квартала, предшествующего государственной регистрации отчета об итогах выпуска облигаций, а в случае, если размещение облигаций не </w:t>
      </w:r>
      <w:r w:rsidRPr="00933201">
        <w:rPr>
          <w:rFonts w:ascii="Times New Roman" w:eastAsia="Times New Roman" w:hAnsi="Times New Roman" w:cs="Times New Roman"/>
          <w:sz w:val="20"/>
          <w:szCs w:val="20"/>
          <w:lang w:eastAsia="ru-RU"/>
        </w:rPr>
        <w:lastRenderedPageBreak/>
        <w:t>завершено или по иным причинам не осуществлена государственная регистрация отчета об итогах их выпуска, - на дату окончания последнего завершенного квартала, предшествующего государственной регистрации выпуска облигаций</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772"/>
        <w:gridCol w:w="1700"/>
        <w:gridCol w:w="1500"/>
        <w:gridCol w:w="880"/>
        <w:gridCol w:w="1700"/>
        <w:gridCol w:w="1700"/>
      </w:tblGrid>
      <w:tr w:rsidR="00933201" w:rsidRPr="00933201" w:rsidTr="00927FDF">
        <w:tblPrEx>
          <w:tblCellMar>
            <w:top w:w="0" w:type="dxa"/>
            <w:bottom w:w="0" w:type="dxa"/>
          </w:tblCellMar>
        </w:tblPrEx>
        <w:tc>
          <w:tcPr>
            <w:tcW w:w="177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обязательства</w:t>
            </w:r>
          </w:p>
        </w:tc>
        <w:tc>
          <w:tcPr>
            <w:tcW w:w="17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кредитора (займодавца)</w:t>
            </w:r>
          </w:p>
        </w:tc>
        <w:tc>
          <w:tcPr>
            <w:tcW w:w="15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Сумма основного долга</w:t>
            </w:r>
          </w:p>
        </w:tc>
        <w:tc>
          <w:tcPr>
            <w:tcW w:w="8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Валюта</w:t>
            </w:r>
          </w:p>
        </w:tc>
        <w:tc>
          <w:tcPr>
            <w:tcW w:w="17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Срок кредита (займа) / срок погашения</w:t>
            </w:r>
          </w:p>
        </w:tc>
        <w:tc>
          <w:tcPr>
            <w:tcW w:w="170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Наличие просрочки исполнения обязательства в части выплаты суммы основного долга и/или установленных процентов, срок просрочки, дней</w:t>
            </w:r>
          </w:p>
        </w:tc>
      </w:tr>
      <w:tr w:rsidR="00933201" w:rsidRPr="00933201"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Договор возобновляемой кредитной линии №58/07 от 25.04.2007 г.</w:t>
            </w:r>
          </w:p>
        </w:tc>
        <w:tc>
          <w:tcPr>
            <w:tcW w:w="17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24.07.2007г.</w:t>
            </w:r>
          </w:p>
        </w:tc>
        <w:tc>
          <w:tcPr>
            <w:tcW w:w="17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Отсутствует</w:t>
            </w:r>
          </w:p>
        </w:tc>
      </w:tr>
      <w:tr w:rsidR="00933201" w:rsidRPr="00933201"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Договор возобновляемой кредитной линии №68/07 от 20.07.2007г.</w:t>
            </w:r>
          </w:p>
        </w:tc>
        <w:tc>
          <w:tcPr>
            <w:tcW w:w="17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19.10.2007г.</w:t>
            </w:r>
          </w:p>
        </w:tc>
        <w:tc>
          <w:tcPr>
            <w:tcW w:w="17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Отсутствует</w:t>
            </w:r>
          </w:p>
        </w:tc>
      </w:tr>
      <w:tr w:rsidR="00933201" w:rsidRPr="00933201"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Договор кредитования банковского счета(овердрафт)№77/07 от 11.10.2007г.</w:t>
            </w:r>
          </w:p>
        </w:tc>
        <w:tc>
          <w:tcPr>
            <w:tcW w:w="17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6 000 000</w:t>
            </w:r>
          </w:p>
        </w:tc>
        <w:tc>
          <w:tcPr>
            <w:tcW w:w="8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08.02.2008г.</w:t>
            </w:r>
          </w:p>
        </w:tc>
        <w:tc>
          <w:tcPr>
            <w:tcW w:w="17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Отсутствует</w:t>
            </w:r>
          </w:p>
        </w:tc>
      </w:tr>
      <w:tr w:rsidR="00933201" w:rsidRPr="00933201"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Договор кредитования банковского счета (овердрафт) №91/08 от 13.03.2008г.</w:t>
            </w:r>
          </w:p>
        </w:tc>
        <w:tc>
          <w:tcPr>
            <w:tcW w:w="17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7 000 000</w:t>
            </w:r>
          </w:p>
        </w:tc>
        <w:tc>
          <w:tcPr>
            <w:tcW w:w="8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11.07.2008г.</w:t>
            </w:r>
          </w:p>
        </w:tc>
        <w:tc>
          <w:tcPr>
            <w:tcW w:w="17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Отсутствует</w:t>
            </w:r>
          </w:p>
        </w:tc>
      </w:tr>
      <w:tr w:rsidR="00933201" w:rsidRPr="00933201"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Договор кредитования банковского счета(овердрафт) №107/08 от 24.07.2008г.</w:t>
            </w:r>
          </w:p>
        </w:tc>
        <w:tc>
          <w:tcPr>
            <w:tcW w:w="17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7 000 000</w:t>
            </w:r>
          </w:p>
        </w:tc>
        <w:tc>
          <w:tcPr>
            <w:tcW w:w="8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21.11.2008г.</w:t>
            </w:r>
          </w:p>
        </w:tc>
        <w:tc>
          <w:tcPr>
            <w:tcW w:w="17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Отсутствует</w:t>
            </w:r>
          </w:p>
        </w:tc>
      </w:tr>
      <w:tr w:rsidR="00933201" w:rsidRPr="00933201"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Договор возобновляемой кредитной линии №98/08 от 04.05.2008г.</w:t>
            </w:r>
          </w:p>
        </w:tc>
        <w:tc>
          <w:tcPr>
            <w:tcW w:w="17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03.11.2008г.</w:t>
            </w:r>
          </w:p>
        </w:tc>
        <w:tc>
          <w:tcPr>
            <w:tcW w:w="17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Отсутствует</w:t>
            </w:r>
          </w:p>
        </w:tc>
      </w:tr>
      <w:tr w:rsidR="00933201" w:rsidRPr="00933201"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Договор возобновляемой кредитной линии №126/09 от 29.05.2009г.</w:t>
            </w:r>
          </w:p>
        </w:tc>
        <w:tc>
          <w:tcPr>
            <w:tcW w:w="17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28.05.2010г.</w:t>
            </w:r>
          </w:p>
        </w:tc>
        <w:tc>
          <w:tcPr>
            <w:tcW w:w="17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Отсутствует</w:t>
            </w:r>
          </w:p>
        </w:tc>
      </w:tr>
      <w:tr w:rsidR="00933201" w:rsidRPr="00933201"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Договор возобновляемой кредитной линии № 148/10 28.06.2010г.</w:t>
            </w:r>
          </w:p>
        </w:tc>
        <w:tc>
          <w:tcPr>
            <w:tcW w:w="17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15 000 000</w:t>
            </w:r>
          </w:p>
        </w:tc>
        <w:tc>
          <w:tcPr>
            <w:tcW w:w="8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27.06.2011г.</w:t>
            </w:r>
          </w:p>
        </w:tc>
        <w:tc>
          <w:tcPr>
            <w:tcW w:w="17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Отсутствует</w:t>
            </w:r>
          </w:p>
        </w:tc>
      </w:tr>
      <w:tr w:rsidR="00933201" w:rsidRPr="00933201" w:rsidTr="00927FDF">
        <w:tblPrEx>
          <w:tblCellMar>
            <w:top w:w="0" w:type="dxa"/>
            <w:bottom w:w="0" w:type="dxa"/>
          </w:tblCellMar>
        </w:tblPrEx>
        <w:tc>
          <w:tcPr>
            <w:tcW w:w="177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Договор целевого займа №07/03-400 от 16.12.2010г.</w:t>
            </w:r>
          </w:p>
        </w:tc>
        <w:tc>
          <w:tcPr>
            <w:tcW w:w="17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ОАО"Туапсинский морской торговый порт"</w:t>
            </w:r>
          </w:p>
        </w:tc>
        <w:tc>
          <w:tcPr>
            <w:tcW w:w="15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17 800 000</w:t>
            </w:r>
          </w:p>
        </w:tc>
        <w:tc>
          <w:tcPr>
            <w:tcW w:w="8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15.12.2011г.</w:t>
            </w:r>
          </w:p>
        </w:tc>
        <w:tc>
          <w:tcPr>
            <w:tcW w:w="170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Отсутствует</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2.3.3. Обязательства эмитента из обеспечения, предоставленного третьим лицам</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Указанные обязательства отсутствуют</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2.3.4. Прочие обязательства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Прочих обязательств, не отраженных в бухгалтерском балансе,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2.4. Цели эмиссии и направления использования средств, полученных в результате размещения эмиссионных ценных бумаг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В отчетном квартале эмитентом не осуществлялось размещение ценных бумаг путем подписки</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2.5. Риски, связанные с приобретением размещаемых (размещенных) эмиссионных ценных бумаг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Политика эмитента в области управления рисками:</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Политика эмитента в области управления рисками:</w:t>
      </w:r>
      <w:r w:rsidRPr="00933201">
        <w:rPr>
          <w:rFonts w:ascii="Times New Roman" w:eastAsia="Times New Roman" w:hAnsi="Times New Roman" w:cs="Times New Roman"/>
          <w:b/>
          <w:bCs/>
          <w:i/>
          <w:iCs/>
          <w:sz w:val="20"/>
          <w:szCs w:val="20"/>
          <w:lang w:eastAsia="ru-RU"/>
        </w:rPr>
        <w:br/>
        <w:t>Негативное влияние на основную деятельность и финансовый результат Эмитента могут оказывать следующие факторы:</w:t>
      </w:r>
      <w:r w:rsidRPr="00933201">
        <w:rPr>
          <w:rFonts w:ascii="Times New Roman" w:eastAsia="Times New Roman" w:hAnsi="Times New Roman" w:cs="Times New Roman"/>
          <w:b/>
          <w:bCs/>
          <w:i/>
          <w:iCs/>
          <w:sz w:val="20"/>
          <w:szCs w:val="20"/>
          <w:lang w:eastAsia="ru-RU"/>
        </w:rPr>
        <w:br/>
        <w:t>• отраслевые риски;</w:t>
      </w:r>
      <w:r w:rsidRPr="00933201">
        <w:rPr>
          <w:rFonts w:ascii="Times New Roman" w:eastAsia="Times New Roman" w:hAnsi="Times New Roman" w:cs="Times New Roman"/>
          <w:b/>
          <w:bCs/>
          <w:i/>
          <w:iCs/>
          <w:sz w:val="20"/>
          <w:szCs w:val="20"/>
          <w:lang w:eastAsia="ru-RU"/>
        </w:rPr>
        <w:br/>
        <w:t>• страновые и региональные риски;</w:t>
      </w:r>
      <w:r w:rsidRPr="00933201">
        <w:rPr>
          <w:rFonts w:ascii="Times New Roman" w:eastAsia="Times New Roman" w:hAnsi="Times New Roman" w:cs="Times New Roman"/>
          <w:b/>
          <w:bCs/>
          <w:i/>
          <w:iCs/>
          <w:sz w:val="20"/>
          <w:szCs w:val="20"/>
          <w:lang w:eastAsia="ru-RU"/>
        </w:rPr>
        <w:br/>
        <w:t>• финансовые риски;</w:t>
      </w:r>
      <w:r w:rsidRPr="00933201">
        <w:rPr>
          <w:rFonts w:ascii="Times New Roman" w:eastAsia="Times New Roman" w:hAnsi="Times New Roman" w:cs="Times New Roman"/>
          <w:b/>
          <w:bCs/>
          <w:i/>
          <w:iCs/>
          <w:sz w:val="20"/>
          <w:szCs w:val="20"/>
          <w:lang w:eastAsia="ru-RU"/>
        </w:rPr>
        <w:br/>
        <w:t>• правовые риски;</w:t>
      </w:r>
      <w:r w:rsidRPr="00933201">
        <w:rPr>
          <w:rFonts w:ascii="Times New Roman" w:eastAsia="Times New Roman" w:hAnsi="Times New Roman" w:cs="Times New Roman"/>
          <w:b/>
          <w:bCs/>
          <w:i/>
          <w:iCs/>
          <w:sz w:val="20"/>
          <w:szCs w:val="20"/>
          <w:lang w:eastAsia="ru-RU"/>
        </w:rPr>
        <w:br/>
        <w:t>• риски, связанные с деятельностью Эмитента.</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2.5.1. Отраслевые риски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 xml:space="preserve">Влияние возможного ухудшения ситуации в отрасли эмитента на его деятельность и исполнение обязательств по ценным бумагам: </w:t>
      </w:r>
      <w:r w:rsidRPr="00933201">
        <w:rPr>
          <w:rFonts w:ascii="Times New Roman" w:eastAsia="Times New Roman" w:hAnsi="Times New Roman" w:cs="Times New Roman"/>
          <w:b/>
          <w:bCs/>
          <w:i/>
          <w:iCs/>
          <w:sz w:val="20"/>
          <w:szCs w:val="20"/>
          <w:lang w:eastAsia="ru-RU"/>
        </w:rPr>
        <w:br/>
        <w:t xml:space="preserve">                Отраслевые риски имеют индивидуальные особенности, свойственные основным видам деятельности Эмитента.</w:t>
      </w:r>
      <w:r w:rsidRPr="00933201">
        <w:rPr>
          <w:rFonts w:ascii="Times New Roman" w:eastAsia="Times New Roman" w:hAnsi="Times New Roman" w:cs="Times New Roman"/>
          <w:b/>
          <w:bCs/>
          <w:i/>
          <w:iCs/>
          <w:sz w:val="20"/>
          <w:szCs w:val="20"/>
          <w:lang w:eastAsia="ru-RU"/>
        </w:rPr>
        <w:br/>
        <w:t xml:space="preserve">                Судоремонтное производство. По судоремонтному производству отраслевые риски связаны с действием следующих факторов:</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отсутствие у завода судоподъёмного сооружения, предназначенного для докования транспортных средств морского флота с целью проведения всех видов ремонта, является предпосылкой прекращения основного вида деятельности Эмитента;</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отсутствие государственного заказа на ремонт судов ВМФ и ФСБ. Снижение влияния данного фактора возможно при диверсификации портфеля заказов за счет привлечения в ремонт объектов судоходных компаний и частных судовладельцев.</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зависимость от нахождения в районе Черного моря судов, характеристики которых позволяют осуществлять ремонт с использованием оставшихся на предприятии производственных мощностей (технологическая причальная стенка № 16 и № 17).</w:t>
      </w:r>
      <w:r w:rsidRPr="00933201">
        <w:rPr>
          <w:rFonts w:ascii="Times New Roman" w:eastAsia="Times New Roman" w:hAnsi="Times New Roman" w:cs="Times New Roman"/>
          <w:b/>
          <w:bCs/>
          <w:i/>
          <w:iCs/>
          <w:sz w:val="20"/>
          <w:szCs w:val="20"/>
          <w:lang w:eastAsia="ru-RU"/>
        </w:rPr>
        <w:br/>
        <w:t xml:space="preserve">                Машиностроительное производство. Машиностроительное производство передано в аренду ООО «Туапсинский машиностроительный завод» с 1 февраля 2011 года сроком на 11,5 месяцев. </w:t>
      </w:r>
      <w:r w:rsidRPr="00933201">
        <w:rPr>
          <w:rFonts w:ascii="Times New Roman" w:eastAsia="Times New Roman" w:hAnsi="Times New Roman" w:cs="Times New Roman"/>
          <w:b/>
          <w:bCs/>
          <w:i/>
          <w:iCs/>
          <w:sz w:val="20"/>
          <w:szCs w:val="20"/>
          <w:lang w:eastAsia="ru-RU"/>
        </w:rPr>
        <w:br/>
        <w:t xml:space="preserve">                Каждый из перечисленных факторов оказывает существенное влияние на финансовые результаты деятельности Эмитента и исполнение обязательств по ценным бумагам.  </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Риски, связанные с возможным изменением цен на сырье, услуги используемые эмитентом в своей деятельности, их влияние на деятельность эмитента и исполнение обязательств по ценным бумагам:  Эмитент выполняет судоремонтные работы (оказывает услуги), поэтому для эмитента существенным является риск, связанный с возможностью резкого изменения  цен на основные материалы (металл, сварочные материалы, газы)  и энергоносители, используемые в производственной судоремонтной деятельности.</w:t>
      </w:r>
      <w:r w:rsidRPr="00933201">
        <w:rPr>
          <w:rFonts w:ascii="Times New Roman" w:eastAsia="Times New Roman" w:hAnsi="Times New Roman" w:cs="Times New Roman"/>
          <w:b/>
          <w:bCs/>
          <w:i/>
          <w:iCs/>
          <w:sz w:val="20"/>
          <w:szCs w:val="20"/>
          <w:lang w:eastAsia="ru-RU"/>
        </w:rPr>
        <w:br/>
        <w:t>Риски, связанные с возможным изменением цен на продукцию и/или услуги эмитента и их влияние на деятельность эмитента и исполнение обязательств по ценным бумагам: Сокращение объемов ремонта судов по государственным контрактам (суда Черноморского флота и суда ГУ Черноморско-Азовское пограничное управление береговой охраны ФСБ России) по причине уменьшения объёмов бюджетных средств, направляемых на ремонтные работы, жесткая конкуренция на рынке судоремонтных работ являются причинами заключения договоров с заведомо низкой рентабельностью работ, что приводит к существенному снижению финансового результата деятельности предприятия.</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2.5.2. Страновые и региональные риски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 xml:space="preserve">Эмитент осуществляет свою деятельность на территории Российской Федерации, поэтому его деятельность потенциально подвержена рискам, связанным с изменением общеэкономической ситуации в стране. </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lastRenderedPageBreak/>
        <w:t xml:space="preserve">Деятельность эмитента осуществляется на территории Краснодарского края.На сегодняшний день экономическая и политическая ситуация внутри данного субъекта Российской Федерации считается достаточно стабильной по всем показателям. </w:t>
      </w:r>
      <w:r w:rsidRPr="00933201">
        <w:rPr>
          <w:rFonts w:ascii="Times New Roman" w:eastAsia="Times New Roman" w:hAnsi="Times New Roman" w:cs="Times New Roman"/>
          <w:b/>
          <w:bCs/>
          <w:i/>
          <w:iCs/>
          <w:sz w:val="20"/>
          <w:szCs w:val="20"/>
          <w:lang w:eastAsia="ru-RU"/>
        </w:rPr>
        <w:br/>
        <w:t>Страновые и региональные риски для эмитента обусловлены изменением уровня следующих групп экономических показателей:</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уровень инфляции, влияющий на стоимость производственных ресурсов;</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наличие на рынке труда квалифицированных рабочих кадров;</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спад деловой активности предприятий, являющийся следствием мирового финансового кризиса и, как следствие, уменьшение объемов заказов на ремонт объектов флота и поставку продукции машиностроительного производства.</w:t>
      </w:r>
      <w:r w:rsidRPr="00933201">
        <w:rPr>
          <w:rFonts w:ascii="Times New Roman" w:eastAsia="Times New Roman" w:hAnsi="Times New Roman" w:cs="Times New Roman"/>
          <w:b/>
          <w:bCs/>
          <w:i/>
          <w:iCs/>
          <w:sz w:val="20"/>
          <w:szCs w:val="20"/>
          <w:lang w:eastAsia="ru-RU"/>
        </w:rPr>
        <w:br/>
        <w:t>В данное время эмитент не прогнозирует негативных изменений в экономической ситуации в стране в целом и в регионе, в котором непосредственно осуществляется деятельность эмитента и не предполагает каких-либо негативных изменений, которые могут отразиться на деятельности эмитента. Однако, в случае ухудшения ситуации в стране и в регионе, которое не было спрогнозировано Эмитентом заранее, Эмитент планирует оперативно разрабатывать и применять все необходимые для устранения негативного влияния данных изменений на свою деятельность меры. Предполагаемые действия эмитента на случай отрицательного влияния изменения ситуации в стране (странах) и регионе на его деятельность: неукоснительное соблюдение требований действующего законодательства РФ и региональных законодательных актов.</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2.5.3. Финансовые риски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Финансовые риски, отражающиеся на деятельности Эмитента, связаны, в основном, с инфляционными процессами, в результате которых происходит удорожание используемых в своей деятельности материалов и ресурсов. Рост индекса потребительских цен оказывает определенное влияние на уровень рентабельности Эмитента, и, как следствие, на финансовое состояние и возможность выполнения обязательств.</w:t>
      </w:r>
      <w:r w:rsidRPr="00933201">
        <w:rPr>
          <w:rFonts w:ascii="Times New Roman" w:eastAsia="Times New Roman" w:hAnsi="Times New Roman" w:cs="Times New Roman"/>
          <w:b/>
          <w:bCs/>
          <w:i/>
          <w:iCs/>
          <w:sz w:val="20"/>
          <w:szCs w:val="20"/>
          <w:lang w:eastAsia="ru-RU"/>
        </w:rPr>
        <w:br/>
        <w:t>В долговом портфеле эмитента присутствуют кредиты с фиксированной процентной ставкой, вследствие чего эмитент слабо подвержен риску изменения процентных ставок.</w:t>
      </w:r>
      <w:r w:rsidRPr="00933201">
        <w:rPr>
          <w:rFonts w:ascii="Times New Roman" w:eastAsia="Times New Roman" w:hAnsi="Times New Roman" w:cs="Times New Roman"/>
          <w:b/>
          <w:bCs/>
          <w:i/>
          <w:iCs/>
          <w:sz w:val="20"/>
          <w:szCs w:val="20"/>
          <w:lang w:eastAsia="ru-RU"/>
        </w:rPr>
        <w:br/>
        <w:t>Наиболее подвержены изменению в результате влияния указанных финансовых рисков, следующие показатели финансовой отчетности:</w:t>
      </w:r>
      <w:r w:rsidRPr="00933201">
        <w:rPr>
          <w:rFonts w:ascii="Times New Roman" w:eastAsia="Times New Roman" w:hAnsi="Times New Roman" w:cs="Times New Roman"/>
          <w:b/>
          <w:bCs/>
          <w:i/>
          <w:iCs/>
          <w:sz w:val="20"/>
          <w:szCs w:val="20"/>
          <w:lang w:eastAsia="ru-RU"/>
        </w:rPr>
        <w:br/>
        <w:t>- дебиторская задолженность - увеличение сроков оборачиваемости;</w:t>
      </w:r>
      <w:r w:rsidRPr="00933201">
        <w:rPr>
          <w:rFonts w:ascii="Times New Roman" w:eastAsia="Times New Roman" w:hAnsi="Times New Roman" w:cs="Times New Roman"/>
          <w:b/>
          <w:bCs/>
          <w:i/>
          <w:iCs/>
          <w:sz w:val="20"/>
          <w:szCs w:val="20"/>
          <w:lang w:eastAsia="ru-RU"/>
        </w:rPr>
        <w:br/>
        <w:t>- денежные средства - уменьшение свободных денежных средств;</w:t>
      </w:r>
      <w:r w:rsidRPr="00933201">
        <w:rPr>
          <w:rFonts w:ascii="Times New Roman" w:eastAsia="Times New Roman" w:hAnsi="Times New Roman" w:cs="Times New Roman"/>
          <w:b/>
          <w:bCs/>
          <w:i/>
          <w:iCs/>
          <w:sz w:val="20"/>
          <w:szCs w:val="20"/>
          <w:lang w:eastAsia="ru-RU"/>
        </w:rPr>
        <w:br/>
        <w:t>- прибыль от основной деятельности – сокращение, получение убытка.</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2.5.4. Правовые риски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К правовым рискам, связанным с деятельностью эмитента, можно отнести риски:</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изменение налогового законодательства.</w:t>
      </w:r>
      <w:r w:rsidRPr="00933201">
        <w:rPr>
          <w:rFonts w:ascii="Times New Roman" w:eastAsia="Times New Roman" w:hAnsi="Times New Roman" w:cs="Times New Roman"/>
          <w:b/>
          <w:bCs/>
          <w:i/>
          <w:iCs/>
          <w:sz w:val="20"/>
          <w:szCs w:val="20"/>
          <w:lang w:eastAsia="ru-RU"/>
        </w:rPr>
        <w:br/>
        <w:t>В связи с тем, что налоговое законодательство Российской Федерации подвержено частому изменению, поддается неоднозначному толкованию, эмитенту усложнено налоговое планирование и решение коммерческих вопросов, связанных с ним, что  сказывается на его деятельности. Следовательно, риск, связанный с изменением налогового законодательства,  присутствует, так как увеличение налогового бремени отрицательно скажется на финансовой ситуации Эмитента.</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 xml:space="preserve">изменение судебной практики по вопросам, связанным с деятельностью Эмитента, а также по текущим судебным процессам, участником которых является эмитент. </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изменения требований по лицензированию основных видов деятельности Эмитента. Рискам, связанным с изменением требований по лицензированию основной деятельности, Эмитент подвержен в высокой степени, так как основная деятельность подлежит лицензированию.</w:t>
      </w:r>
      <w:r w:rsidRPr="00933201">
        <w:rPr>
          <w:rFonts w:ascii="Times New Roman" w:eastAsia="Times New Roman" w:hAnsi="Times New Roman" w:cs="Times New Roman"/>
          <w:b/>
          <w:bCs/>
          <w:i/>
          <w:iCs/>
          <w:sz w:val="20"/>
          <w:szCs w:val="20"/>
          <w:lang w:eastAsia="ru-RU"/>
        </w:rPr>
        <w:br/>
        <w:t>Существенными являются также риски, связанные с решениями внешних контролирующих органов (управление Росприроднадзора, Ростехнадзора, пожарного надзора) в области промышленной безопасности, охраны окружающей среды. Отсутствие у предприятия средств, необходимых для устранения в полном объеме замечаний, выявляемых в результате проверок, создает риск применения в его отношении значительных финансовых и административных санкций.</w:t>
      </w:r>
      <w:r w:rsidRPr="00933201">
        <w:rPr>
          <w:rFonts w:ascii="Times New Roman" w:eastAsia="Times New Roman" w:hAnsi="Times New Roman" w:cs="Times New Roman"/>
          <w:b/>
          <w:bCs/>
          <w:i/>
          <w:iCs/>
          <w:sz w:val="20"/>
          <w:szCs w:val="20"/>
          <w:lang w:eastAsia="ru-RU"/>
        </w:rPr>
        <w:br/>
        <w:t>В целях защиты от негативного воздействия перечисленных рисков Эмитент осуществляет постоянный мониторинг правового поля. В случае существенных изменений в области налогового законодательства, валютного законодательства  и/или судебной практики эмитент будет предпринимать мероприятия по снижению затрат, более эффективному использованию имеющихся фондов в рамках экономической целесообразности ведения хозяйственной деятельности.</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2.5.5. Риски, связанные с деятельностью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 xml:space="preserve">В настоящее время у Эмитента существует реальная угроза прекращения основного вида деятельности – производство судоремонтных работ. </w:t>
      </w:r>
      <w:r w:rsidRPr="00933201">
        <w:rPr>
          <w:rFonts w:ascii="Times New Roman" w:eastAsia="Times New Roman" w:hAnsi="Times New Roman" w:cs="Times New Roman"/>
          <w:b/>
          <w:bCs/>
          <w:i/>
          <w:iCs/>
          <w:sz w:val="20"/>
          <w:szCs w:val="20"/>
          <w:lang w:eastAsia="ru-RU"/>
        </w:rPr>
        <w:br/>
        <w:t>Единственное судоподъёмное сооружение  – плавучий док № 12, переданный Эмитенту на условиях аренды, был продан собственником имущества (ФАУГИ) в январе 2011 года  ООО «Вторсырьё» (г. Новороссийск). Таким образом, Эмитент лишился ключевого объекта для дальнейшего осуществления своей деятельности.</w:t>
      </w:r>
      <w:r w:rsidRPr="00933201">
        <w:rPr>
          <w:rFonts w:ascii="Times New Roman" w:eastAsia="Times New Roman" w:hAnsi="Times New Roman" w:cs="Times New Roman"/>
          <w:b/>
          <w:bCs/>
          <w:i/>
          <w:iCs/>
          <w:sz w:val="20"/>
          <w:szCs w:val="20"/>
          <w:lang w:eastAsia="ru-RU"/>
        </w:rPr>
        <w:br/>
        <w:t xml:space="preserve">В настоящее время руководство и акционеры Эмитента, муниципальные и краевые власти направили </w:t>
      </w:r>
      <w:r w:rsidRPr="00933201">
        <w:rPr>
          <w:rFonts w:ascii="Times New Roman" w:eastAsia="Times New Roman" w:hAnsi="Times New Roman" w:cs="Times New Roman"/>
          <w:b/>
          <w:bCs/>
          <w:i/>
          <w:iCs/>
          <w:sz w:val="20"/>
          <w:szCs w:val="20"/>
          <w:lang w:eastAsia="ru-RU"/>
        </w:rPr>
        <w:lastRenderedPageBreak/>
        <w:t>совместные усилия на проработку вопроса по заключению долгосрочного договора аренды на передачу в пользование Эмитента плавучего дока № 2, стр. 153 (порт приписки – Новороссийск), принадлежащего ФАУГИ, в целях сохранения основного профиля предприятия – судоремонтной деятельности.</w:t>
      </w:r>
      <w:r w:rsidRPr="00933201">
        <w:rPr>
          <w:rFonts w:ascii="Times New Roman" w:eastAsia="Times New Roman" w:hAnsi="Times New Roman" w:cs="Times New Roman"/>
          <w:b/>
          <w:bCs/>
          <w:i/>
          <w:iCs/>
          <w:sz w:val="20"/>
          <w:szCs w:val="20"/>
          <w:lang w:eastAsia="ru-RU"/>
        </w:rPr>
        <w:br/>
        <w:t>Другие риски перечислены в выше изложенных подпунктах настоящего раздела.</w:t>
      </w:r>
      <w:r w:rsidRPr="00933201">
        <w:rPr>
          <w:rFonts w:ascii="Times New Roman" w:eastAsia="Times New Roman" w:hAnsi="Times New Roman" w:cs="Times New Roman"/>
          <w:b/>
          <w:bCs/>
          <w:i/>
          <w:iCs/>
          <w:sz w:val="20"/>
          <w:szCs w:val="20"/>
          <w:lang w:eastAsia="ru-RU"/>
        </w:rPr>
        <w:br/>
        <w:t>Эмитент имеет в судебном производстве текущие дела, существенно влияющие на его финансовую деятельность. По состоянию на 31.03.2011 г. в производстве арбитражного суда находятся дела по искам ОАО «ТСРЗ» к контрагентам на общую сумму –  17 748,0 тыс. руб., в том числе</w:t>
      </w:r>
      <w:r w:rsidRPr="00933201">
        <w:rPr>
          <w:rFonts w:ascii="Times New Roman" w:eastAsia="Times New Roman" w:hAnsi="Times New Roman" w:cs="Times New Roman"/>
          <w:b/>
          <w:bCs/>
          <w:i/>
          <w:iCs/>
          <w:sz w:val="20"/>
          <w:szCs w:val="20"/>
          <w:lang w:eastAsia="ru-RU"/>
        </w:rPr>
        <w:br/>
        <w:t xml:space="preserve">- о взыскании задолженности в сумме НДС за 2004-2007г.г. –  11 625,8 тыс. руб.; </w:t>
      </w:r>
      <w:r w:rsidRPr="00933201">
        <w:rPr>
          <w:rFonts w:ascii="Times New Roman" w:eastAsia="Times New Roman" w:hAnsi="Times New Roman" w:cs="Times New Roman"/>
          <w:b/>
          <w:bCs/>
          <w:i/>
          <w:iCs/>
          <w:sz w:val="20"/>
          <w:szCs w:val="20"/>
          <w:lang w:eastAsia="ru-RU"/>
        </w:rPr>
        <w:br/>
        <w:t>- о взыскании задолженности за выполненные работы – 6 122,2 тыс. руб.</w:t>
      </w:r>
      <w:r w:rsidRPr="00933201">
        <w:rPr>
          <w:rFonts w:ascii="Times New Roman" w:eastAsia="Times New Roman" w:hAnsi="Times New Roman" w:cs="Times New Roman"/>
          <w:b/>
          <w:bCs/>
          <w:i/>
          <w:iCs/>
          <w:sz w:val="20"/>
          <w:szCs w:val="20"/>
          <w:lang w:eastAsia="ru-RU"/>
        </w:rPr>
        <w:br/>
        <w:t>За  период с 01.01.2011 г. по 31.03.2011 г. взыскано в пользу ОАО «ТСРЗ»:</w:t>
      </w:r>
      <w:r w:rsidRPr="00933201">
        <w:rPr>
          <w:rFonts w:ascii="Times New Roman" w:eastAsia="Times New Roman" w:hAnsi="Times New Roman" w:cs="Times New Roman"/>
          <w:b/>
          <w:bCs/>
          <w:i/>
          <w:iCs/>
          <w:sz w:val="20"/>
          <w:szCs w:val="20"/>
          <w:lang w:eastAsia="ru-RU"/>
        </w:rPr>
        <w:br/>
        <w:t>- по искам о  взыскании задолженности в сумме НДС –  3 501,0 тыс. руб.;</w:t>
      </w:r>
      <w:r w:rsidRPr="00933201">
        <w:rPr>
          <w:rFonts w:ascii="Times New Roman" w:eastAsia="Times New Roman" w:hAnsi="Times New Roman" w:cs="Times New Roman"/>
          <w:b/>
          <w:bCs/>
          <w:i/>
          <w:iCs/>
          <w:sz w:val="20"/>
          <w:szCs w:val="20"/>
          <w:lang w:eastAsia="ru-RU"/>
        </w:rPr>
        <w:br/>
        <w:t>- по искам о взыскании задолженности за ремонтные работы – 9 550,0 тыс. руб.</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Текущих судебных дел, в которых Эмитент выступает Ответчиком, на текущий момент нет.</w:t>
      </w:r>
      <w:r w:rsidRPr="00933201">
        <w:rPr>
          <w:rFonts w:ascii="Times New Roman" w:eastAsia="Times New Roman" w:hAnsi="Times New Roman" w:cs="Times New Roman"/>
          <w:b/>
          <w:bCs/>
          <w:i/>
          <w:iCs/>
          <w:sz w:val="20"/>
          <w:szCs w:val="20"/>
          <w:lang w:eastAsia="ru-RU"/>
        </w:rPr>
        <w:br/>
        <w:t>Кроме рисков, непосредственно связанных с хозяйственной деятельностью Эмитента, возможно негативное влияние форс-мажорных обстоятельств.</w:t>
      </w:r>
      <w:r w:rsidRPr="00933201">
        <w:rPr>
          <w:rFonts w:ascii="Times New Roman" w:eastAsia="Times New Roman" w:hAnsi="Times New Roman" w:cs="Times New Roman"/>
          <w:b/>
          <w:bCs/>
          <w:i/>
          <w:iCs/>
          <w:sz w:val="20"/>
          <w:szCs w:val="20"/>
          <w:lang w:eastAsia="ru-RU"/>
        </w:rPr>
        <w:br/>
        <w:t>Риски, связанные с возможной ответственностью эмитента по долгам третьих лиц, отсутствуют в связи с отсутствием таких долгов (обязательств).</w:t>
      </w:r>
    </w:p>
    <w:p w:rsidR="00933201" w:rsidRPr="00933201" w:rsidRDefault="00933201" w:rsidP="00933201">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III. Подробная информация об эмитенте</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3.1. История создания и развитие эмитента</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3.1.1. Данные о фирменном наименовании (наименовании)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 эмитента:</w:t>
      </w:r>
      <w:r w:rsidRPr="00933201">
        <w:rPr>
          <w:rFonts w:ascii="Times New Roman" w:eastAsia="Times New Roman" w:hAnsi="Times New Roman" w:cs="Times New Roman"/>
          <w:b/>
          <w:bCs/>
          <w:i/>
          <w:iCs/>
          <w:sz w:val="20"/>
          <w:szCs w:val="20"/>
          <w:lang w:eastAsia="ru-RU"/>
        </w:rPr>
        <w:t xml:space="preserve"> Открытое акционерное общество "Туапсинский судоремонтный завод"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 эмитента:</w:t>
      </w:r>
      <w:r w:rsidRPr="00933201">
        <w:rPr>
          <w:rFonts w:ascii="Times New Roman" w:eastAsia="Times New Roman" w:hAnsi="Times New Roman" w:cs="Times New Roman"/>
          <w:b/>
          <w:bCs/>
          <w:i/>
          <w:iCs/>
          <w:sz w:val="20"/>
          <w:szCs w:val="20"/>
          <w:lang w:eastAsia="ru-RU"/>
        </w:rPr>
        <w:t xml:space="preserve"> ОАО "ТСРЗ"</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Все предшествующие наименования эмитента в течение времени его существования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Туапсинский Судоремонтный завод им. Дзержинского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"ТСРЗ" им. Дзержинского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введения наименования:</w:t>
      </w:r>
      <w:r w:rsidRPr="00933201">
        <w:rPr>
          <w:rFonts w:ascii="Times New Roman" w:eastAsia="Times New Roman" w:hAnsi="Times New Roman" w:cs="Times New Roman"/>
          <w:b/>
          <w:bCs/>
          <w:i/>
          <w:iCs/>
          <w:sz w:val="20"/>
          <w:szCs w:val="20"/>
          <w:lang w:eastAsia="ru-RU"/>
        </w:rPr>
        <w:t xml:space="preserve"> 01.04.1935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Основание введения наименования:</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Акционерное общество открытого типа "Туапсинский судоремонтный завод"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АООТ "ТСРЗ"</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введения наименования:</w:t>
      </w:r>
      <w:r w:rsidRPr="00933201">
        <w:rPr>
          <w:rFonts w:ascii="Times New Roman" w:eastAsia="Times New Roman" w:hAnsi="Times New Roman" w:cs="Times New Roman"/>
          <w:b/>
          <w:bCs/>
          <w:i/>
          <w:iCs/>
          <w:sz w:val="20"/>
          <w:szCs w:val="20"/>
          <w:lang w:eastAsia="ru-RU"/>
        </w:rPr>
        <w:t xml:space="preserve"> 06.11.1992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Основание введения наименования:</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Приватизация государственного предприятия "Туапсинский  судоремонтный завод"</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3.1.2. Сведения о государственной регистрации эмитента</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Данные о первичной государственной регистрации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 государственной регистрации:</w:t>
      </w:r>
      <w:r w:rsidRPr="00933201">
        <w:rPr>
          <w:rFonts w:ascii="Times New Roman" w:eastAsia="Times New Roman" w:hAnsi="Times New Roman" w:cs="Times New Roman"/>
          <w:b/>
          <w:bCs/>
          <w:i/>
          <w:iCs/>
          <w:sz w:val="20"/>
          <w:szCs w:val="20"/>
          <w:lang w:eastAsia="ru-RU"/>
        </w:rPr>
        <w:t xml:space="preserve"> 911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государственной регистрации:</w:t>
      </w:r>
      <w:r w:rsidRPr="00933201">
        <w:rPr>
          <w:rFonts w:ascii="Times New Roman" w:eastAsia="Times New Roman" w:hAnsi="Times New Roman" w:cs="Times New Roman"/>
          <w:b/>
          <w:bCs/>
          <w:i/>
          <w:iCs/>
          <w:sz w:val="20"/>
          <w:szCs w:val="20"/>
          <w:lang w:eastAsia="ru-RU"/>
        </w:rPr>
        <w:t xml:space="preserve"> 29.04.1996</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осуществившего государственную регистрацию:</w:t>
      </w:r>
      <w:r w:rsidRPr="00933201">
        <w:rPr>
          <w:rFonts w:ascii="Times New Roman" w:eastAsia="Times New Roman" w:hAnsi="Times New Roman" w:cs="Times New Roman"/>
          <w:b/>
          <w:bCs/>
          <w:i/>
          <w:iCs/>
          <w:sz w:val="20"/>
          <w:szCs w:val="20"/>
          <w:lang w:eastAsia="ru-RU"/>
        </w:rPr>
        <w:t xml:space="preserve"> Постановление главы  г. Туапсе от 29.04.1996г. № 700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Данные о регистрации юридического лица: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Основной государственный регистрационный номер юридического лица:</w:t>
      </w:r>
      <w:r w:rsidRPr="00933201">
        <w:rPr>
          <w:rFonts w:ascii="Times New Roman" w:eastAsia="Times New Roman" w:hAnsi="Times New Roman" w:cs="Times New Roman"/>
          <w:b/>
          <w:bCs/>
          <w:i/>
          <w:iCs/>
          <w:sz w:val="20"/>
          <w:szCs w:val="20"/>
          <w:lang w:eastAsia="ru-RU"/>
        </w:rPr>
        <w:t xml:space="preserve"> 1022303275048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регистрации:</w:t>
      </w:r>
      <w:r w:rsidRPr="00933201">
        <w:rPr>
          <w:rFonts w:ascii="Times New Roman" w:eastAsia="Times New Roman" w:hAnsi="Times New Roman" w:cs="Times New Roman"/>
          <w:b/>
          <w:bCs/>
          <w:i/>
          <w:iCs/>
          <w:sz w:val="20"/>
          <w:szCs w:val="20"/>
          <w:lang w:eastAsia="ru-RU"/>
        </w:rPr>
        <w:t xml:space="preserve"> 13.09.2002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регистрирующего органа:</w:t>
      </w:r>
      <w:r w:rsidRPr="00933201">
        <w:rPr>
          <w:rFonts w:ascii="Times New Roman" w:eastAsia="Times New Roman" w:hAnsi="Times New Roman" w:cs="Times New Roman"/>
          <w:b/>
          <w:bCs/>
          <w:i/>
          <w:iCs/>
          <w:sz w:val="20"/>
          <w:szCs w:val="20"/>
          <w:lang w:eastAsia="ru-RU"/>
        </w:rPr>
        <w:t xml:space="preserve"> Инспекция МНС России по г. Туапсе</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3.1.3. Сведения о создании и развитии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Срок существования эмитента с даты его государственной регистрации, а также срок, до которого эмитент будет </w:t>
      </w:r>
      <w:r w:rsidRPr="00933201">
        <w:rPr>
          <w:rFonts w:ascii="Times New Roman" w:eastAsia="Times New Roman" w:hAnsi="Times New Roman" w:cs="Times New Roman"/>
          <w:sz w:val="20"/>
          <w:szCs w:val="20"/>
          <w:lang w:eastAsia="ru-RU"/>
        </w:rPr>
        <w:lastRenderedPageBreak/>
        <w:t>существовать, в случае если он создан на определенный срок или до достижения определенной цели:</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Срок существования эмитента с даты его государственной регистрации - с апреля 1996 года.</w:t>
      </w:r>
      <w:r w:rsidRPr="00933201">
        <w:rPr>
          <w:rFonts w:ascii="Times New Roman" w:eastAsia="Times New Roman" w:hAnsi="Times New Roman" w:cs="Times New Roman"/>
          <w:b/>
          <w:bCs/>
          <w:i/>
          <w:iCs/>
          <w:sz w:val="20"/>
          <w:szCs w:val="20"/>
          <w:lang w:eastAsia="ru-RU"/>
        </w:rPr>
        <w:br/>
        <w:t>Общество создано в соответствии с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1 июля 1992г. № 721.</w:t>
      </w:r>
      <w:r w:rsidRPr="00933201">
        <w:rPr>
          <w:rFonts w:ascii="Times New Roman" w:eastAsia="Times New Roman" w:hAnsi="Times New Roman" w:cs="Times New Roman"/>
          <w:b/>
          <w:bCs/>
          <w:i/>
          <w:iCs/>
          <w:sz w:val="20"/>
          <w:szCs w:val="20"/>
          <w:lang w:eastAsia="ru-RU"/>
        </w:rPr>
        <w:br/>
        <w:t>Эмитент создан на неопределенный срок.</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 xml:space="preserve">В 1933 году мастерские при Туапсинском морском порте были реорганизованы в судоремонтный завод и были переданы в подчинение управлению нефтеналивного флот в «Совтанкер». </w:t>
      </w:r>
      <w:r w:rsidRPr="00933201">
        <w:rPr>
          <w:rFonts w:ascii="Times New Roman" w:eastAsia="Times New Roman" w:hAnsi="Times New Roman" w:cs="Times New Roman"/>
          <w:b/>
          <w:bCs/>
          <w:i/>
          <w:iCs/>
          <w:sz w:val="20"/>
          <w:szCs w:val="20"/>
          <w:lang w:eastAsia="ru-RU"/>
        </w:rPr>
        <w:br/>
        <w:t>В 1935 году заводу присвоено имя Ф.Э. Дзержинского и с этого времени он функционировал как  «Туапсинский судоремонтный завод им. Дзержинского».</w:t>
      </w:r>
      <w:r w:rsidRPr="00933201">
        <w:rPr>
          <w:rFonts w:ascii="Times New Roman" w:eastAsia="Times New Roman" w:hAnsi="Times New Roman" w:cs="Times New Roman"/>
          <w:b/>
          <w:bCs/>
          <w:i/>
          <w:iCs/>
          <w:sz w:val="20"/>
          <w:szCs w:val="20"/>
          <w:lang w:eastAsia="ru-RU"/>
        </w:rPr>
        <w:br/>
        <w:t xml:space="preserve">С 1935 года функционирует как государственное предприятие «Судоремонтный завод им. Дзержинского». </w:t>
      </w:r>
      <w:r w:rsidRPr="00933201">
        <w:rPr>
          <w:rFonts w:ascii="Times New Roman" w:eastAsia="Times New Roman" w:hAnsi="Times New Roman" w:cs="Times New Roman"/>
          <w:b/>
          <w:bCs/>
          <w:i/>
          <w:iCs/>
          <w:sz w:val="20"/>
          <w:szCs w:val="20"/>
          <w:lang w:eastAsia="ru-RU"/>
        </w:rPr>
        <w:br/>
        <w:t>С 6 ноября 1992 года при приватизации был преобразован в акционерное общество открытого типа «Туапсинский судоремонтный завод».</w:t>
      </w:r>
      <w:r w:rsidRPr="00933201">
        <w:rPr>
          <w:rFonts w:ascii="Times New Roman" w:eastAsia="Times New Roman" w:hAnsi="Times New Roman" w:cs="Times New Roman"/>
          <w:b/>
          <w:bCs/>
          <w:i/>
          <w:iCs/>
          <w:sz w:val="20"/>
          <w:szCs w:val="20"/>
          <w:lang w:eastAsia="ru-RU"/>
        </w:rPr>
        <w:br/>
        <w:t xml:space="preserve">С 29 апреля 1996 года в связи с приведением Устава в соответствие с ГК  РФ и федеральным законом «Об акционерных обществах» функционирует как открытое акционерное общество «Туапсинский судоремонтный завод».  </w:t>
      </w:r>
      <w:r w:rsidRPr="00933201">
        <w:rPr>
          <w:rFonts w:ascii="Times New Roman" w:eastAsia="Times New Roman" w:hAnsi="Times New Roman" w:cs="Times New Roman"/>
          <w:b/>
          <w:bCs/>
          <w:i/>
          <w:iCs/>
          <w:sz w:val="20"/>
          <w:szCs w:val="20"/>
          <w:lang w:eastAsia="ru-RU"/>
        </w:rPr>
        <w:br/>
        <w:t>За прошедшие годы была создана мощная судоремонтная база, что дало возможность предприятию предоставлять полный комплекс судоремонтных и сервисных услуг в своей отрасли.</w:t>
      </w:r>
      <w:r w:rsidRPr="00933201">
        <w:rPr>
          <w:rFonts w:ascii="Times New Roman" w:eastAsia="Times New Roman" w:hAnsi="Times New Roman" w:cs="Times New Roman"/>
          <w:b/>
          <w:bCs/>
          <w:i/>
          <w:iCs/>
          <w:sz w:val="20"/>
          <w:szCs w:val="20"/>
          <w:lang w:eastAsia="ru-RU"/>
        </w:rPr>
        <w:br/>
        <w:t>Цель создания эмитента: в соответствии с Уставом общества основной целью создания эмитента является получение прибыли.</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3.1.4. Контактная информация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352800 Россия, Краснодарский край, г.Туапсе, ул. М.Горького д.11</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 постоянно действующего исполнительного органа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352800 Россия, Краснодарский край, г.Туапсе, М. Горького 11</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Адрес для направления корреспонденции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352800 Россия, Краснодарский край, г.Туапсе, М. Горького 11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Телефон:</w:t>
      </w:r>
      <w:r w:rsidRPr="00933201">
        <w:rPr>
          <w:rFonts w:ascii="Times New Roman" w:eastAsia="Times New Roman" w:hAnsi="Times New Roman" w:cs="Times New Roman"/>
          <w:b/>
          <w:bCs/>
          <w:i/>
          <w:iCs/>
          <w:sz w:val="20"/>
          <w:szCs w:val="20"/>
          <w:lang w:eastAsia="ru-RU"/>
        </w:rPr>
        <w:t xml:space="preserve"> (86167) 2-38-15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Факс:</w:t>
      </w:r>
      <w:r w:rsidRPr="00933201">
        <w:rPr>
          <w:rFonts w:ascii="Times New Roman" w:eastAsia="Times New Roman" w:hAnsi="Times New Roman" w:cs="Times New Roman"/>
          <w:b/>
          <w:bCs/>
          <w:i/>
          <w:iCs/>
          <w:sz w:val="20"/>
          <w:szCs w:val="20"/>
          <w:lang w:eastAsia="ru-RU"/>
        </w:rPr>
        <w:t xml:space="preserve"> (86167) 2-11-51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Адрес электронной почты:</w:t>
      </w:r>
      <w:r w:rsidRPr="00933201">
        <w:rPr>
          <w:rFonts w:ascii="Times New Roman" w:eastAsia="Times New Roman" w:hAnsi="Times New Roman" w:cs="Times New Roman"/>
          <w:b/>
          <w:bCs/>
          <w:i/>
          <w:iCs/>
          <w:sz w:val="20"/>
          <w:szCs w:val="20"/>
          <w:lang w:eastAsia="ru-RU"/>
        </w:rPr>
        <w:t xml:space="preserve"> tsry-stock@tuapse.ru</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Адрес страницы (страниц) в сети Интернет, на которой (на которых) доступна информация об эмитенте, выпущенных и/или выпускаемых им ценных бумагах:</w:t>
      </w:r>
      <w:r w:rsidRPr="00933201">
        <w:rPr>
          <w:rFonts w:ascii="Times New Roman" w:eastAsia="Times New Roman" w:hAnsi="Times New Roman" w:cs="Times New Roman"/>
          <w:b/>
          <w:bCs/>
          <w:i/>
          <w:iCs/>
          <w:sz w:val="20"/>
          <w:szCs w:val="20"/>
          <w:lang w:eastAsia="ru-RU"/>
        </w:rPr>
        <w:t xml:space="preserve"> www.tsrz.tmtp.ru</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3.1.5. Идентификационный номер налогоплательщика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2322002888</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3.1.6. Филиалы и представительства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Эмитент не имеет филиалов и представительств</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3.2. Основная хозяйственная деятельность эмитента</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3.2.1. Отраслевая принадлежность эмитента</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852"/>
      </w:tblGrid>
      <w:tr w:rsidR="00933201" w:rsidRPr="00933201" w:rsidTr="00927FDF">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Коды ОКВЭД</w:t>
            </w:r>
          </w:p>
        </w:tc>
      </w:tr>
      <w:tr w:rsidR="00933201" w:rsidRPr="00933201"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35.11.90</w:t>
            </w:r>
          </w:p>
        </w:tc>
      </w:tr>
      <w:tr w:rsidR="00933201" w:rsidRPr="00933201"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61.10</w:t>
            </w:r>
          </w:p>
        </w:tc>
      </w:tr>
      <w:tr w:rsidR="00933201" w:rsidRPr="00933201"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63.1</w:t>
            </w:r>
          </w:p>
        </w:tc>
      </w:tr>
      <w:tr w:rsidR="00933201" w:rsidRPr="00933201" w:rsidTr="00927FDF">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61.20</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3.2.2. Основная хозяйственная деятельность эмитента</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Виды хозяйственной деятельности (виды деятельности, виды продукции (работ, услуг)), обеспечившие не менее чем 10 процентов выручки (доходов) эмитента за отчетный период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i/>
          <w:iCs/>
          <w:sz w:val="20"/>
          <w:szCs w:val="20"/>
          <w:lang w:eastAsia="ru-RU"/>
        </w:rPr>
        <w:t xml:space="preserve"> тыс. руб.</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продукции (работ, услуг):</w:t>
      </w:r>
      <w:r w:rsidRPr="00933201">
        <w:rPr>
          <w:rFonts w:ascii="Times New Roman" w:eastAsia="Times New Roman" w:hAnsi="Times New Roman" w:cs="Times New Roman"/>
          <w:b/>
          <w:bCs/>
          <w:i/>
          <w:iCs/>
          <w:sz w:val="20"/>
          <w:szCs w:val="20"/>
          <w:lang w:eastAsia="ru-RU"/>
        </w:rPr>
        <w:t xml:space="preserve"> Судоремонтные работы</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gridCol w:w="1100"/>
        <w:gridCol w:w="1100"/>
        <w:gridCol w:w="1100"/>
        <w:gridCol w:w="1120"/>
      </w:tblGrid>
      <w:tr w:rsidR="00933201" w:rsidRPr="00933201"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112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2011, 3 мес.</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Объем выручки (доходов) от данного вида хозяйственной деятельности, тыс. руб.</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127 556</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152 166</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126 409</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120 873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153 481</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29 578</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56.1</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62.9</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62.6</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67.3</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68.7</w:t>
            </w:r>
          </w:p>
        </w:tc>
        <w:tc>
          <w:tcPr>
            <w:tcW w:w="112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79.1</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изменений не было.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продукции (работ, услуг):</w:t>
      </w:r>
      <w:r w:rsidRPr="00933201">
        <w:rPr>
          <w:rFonts w:ascii="Times New Roman" w:eastAsia="Times New Roman" w:hAnsi="Times New Roman" w:cs="Times New Roman"/>
          <w:b/>
          <w:bCs/>
          <w:i/>
          <w:iCs/>
          <w:sz w:val="20"/>
          <w:szCs w:val="20"/>
          <w:lang w:eastAsia="ru-RU"/>
        </w:rPr>
        <w:t xml:space="preserve"> Производство сменно-запасных частей</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gridCol w:w="1100"/>
        <w:gridCol w:w="1100"/>
        <w:gridCol w:w="1100"/>
        <w:gridCol w:w="1120"/>
      </w:tblGrid>
      <w:tr w:rsidR="00933201" w:rsidRPr="00933201"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112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2011, 3 мес.</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Объем выручки (доходов) от данного вида хозяйственной деятельности, тыс. руб.</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90 335</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86 839</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70 395</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53 767</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59 645</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7 031</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39.8</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35.9</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34.9</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29.9</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26.7</w:t>
            </w:r>
          </w:p>
        </w:tc>
        <w:tc>
          <w:tcPr>
            <w:tcW w:w="112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18.8</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изменений не было.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Сезонный характер основной хозяйственной деятельности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Основная хозяйственная деятельность эмитента не имеет сезонного характера</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Имеющие существенное значение новые виды продукции (работ, услуг), предлагаемые эмитентом на рынке его основной деятельности, в той степени, насколько это соответствует общедоступной информации о таких видах продукции (работ, услуг). Указывается состояние разработки таких видов продукции (работ, услуг).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Имеющих существенное значение новых видов продукции (работ, услуг)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Стандарты (правила), в соответствии с которыми подготовлена бухгалтерская отчетность и произведены расчеты, отраженные в настоящем пункте ежеквартального отчета:</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3.2.3. Материалы, товары (сырье) и поставщики эмитента</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2010 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Поставщики эмитента, на которых приходится не менее 10 процентов всех поставок материалов и товаров (сырья)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Поставщиков, на которых приходится не менее 10 процентов всех поставок материалов и товаров (сырья), не имеется</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Изменения цен более чем на 10% на основные материалы и товары (сырье) в течение соответствующего отчетного периода не было</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импорта в поставках материалов и товаров, прогноз доступности источников импорта в будущем и возможные альтернативные источники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Импортные поставки отсутствуют</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отчетный квартал</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Поставщики эмитента, на которых приходится не менее 10 процентов всех поставок материалов и товаров (сырья)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Поставщиков, на которых приходится не менее 10 процентов всех поставок материалов и товаров (сырья), не имеется</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Изменения цен более чем на 10% на основные материалы и товары (сырье) в течение соответствующего отчетного периода не было</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импорта в поставках материалов и товаров, прогноз доступности источников импорта в будущем и возможные альтернативные источники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Импортные поставки отсутствуют</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3.2.4. Рынки сбыта продукции (работ, услуг)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Основные рынки, на которых эмитент осуществляет свою деятельность:</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Эмитент осуществляет свою деятельность на российском рынке, в том числе на территории Краснодарского края.</w:t>
      </w:r>
      <w:r w:rsidRPr="00933201">
        <w:rPr>
          <w:rFonts w:ascii="Times New Roman" w:eastAsia="Times New Roman" w:hAnsi="Times New Roman" w:cs="Times New Roman"/>
          <w:b/>
          <w:bCs/>
          <w:i/>
          <w:iCs/>
          <w:sz w:val="20"/>
          <w:szCs w:val="20"/>
          <w:lang w:eastAsia="ru-RU"/>
        </w:rPr>
        <w:br/>
        <w:t>Основными потребителями продукции, работ, услуг Эмитента являются судоходные компании и судовладельцы. В 1 квартале 2011 года основным заказчиком судоремонтных работ стало ОАО «Туапсинский морской торговый порт»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Основными факторами являются:</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снижение конкурентоспособности продукции, работ, услуг Эмитента на рынке;</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недобросовестное исполнение своих обязанностей поставщиками и покупателями;</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при пессимистичном прогнозе -  прекращение деятельности и ликвидация юридических лиц – крупных потребителей продукции, работ, услуг Эмитента;</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форс-мажорные обстоятельства.</w:t>
      </w:r>
      <w:r w:rsidRPr="00933201">
        <w:rPr>
          <w:rFonts w:ascii="Times New Roman" w:eastAsia="Times New Roman" w:hAnsi="Times New Roman" w:cs="Times New Roman"/>
          <w:b/>
          <w:bCs/>
          <w:i/>
          <w:iCs/>
          <w:sz w:val="20"/>
          <w:szCs w:val="20"/>
          <w:lang w:eastAsia="ru-RU"/>
        </w:rPr>
        <w:br/>
        <w:t>Возможные действия эмитента по уменьшению такого влияния:</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повышение качества продукции, работ, услуг в соответствии с требованиями рынка;</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обновление основных фондов (активной части);</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снижение сроков выполнения заказов;</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повышение эффективности управления затратами;</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 xml:space="preserve">переписка и переговоры с поставщиками и покупателями, </w:t>
      </w:r>
      <w:r w:rsidRPr="00933201">
        <w:rPr>
          <w:rFonts w:ascii="Times New Roman" w:eastAsia="Times New Roman" w:hAnsi="Times New Roman" w:cs="Times New Roman"/>
          <w:b/>
          <w:bCs/>
          <w:i/>
          <w:iCs/>
          <w:sz w:val="20"/>
          <w:szCs w:val="20"/>
          <w:lang w:eastAsia="ru-RU"/>
        </w:rPr>
        <w:br/>
        <w:t>качественное ведение претензионной и исковой работы.</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3.2.5. Сведения о наличии у эмитента лицензий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Россудостроение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5238-С-ВТ-Рм</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Ремонт вооружения и военной техники: боевых кораблей и катеров за исключением авианесущих кораблей, крейсеров и подводных лодок (ЕКПС 1905); кораблей специального назначения и судов обеспечения (ЕКПС 1925); малых судов (ЕКПС 1940); составных частей привода судов (ЕКПС 2010); мачт, стрел, такелажа (ЕКПС 2020); судовых палубных механизмов (ЕКПС 2030); составленных частей корпуса и агрегатов судов (ЕКПС 2040); дизельных двигателей и их составных частей (ЕКПС 2815)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28.08.2007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r w:rsidRPr="00933201">
        <w:rPr>
          <w:rFonts w:ascii="Times New Roman" w:eastAsia="Times New Roman" w:hAnsi="Times New Roman" w:cs="Times New Roman"/>
          <w:b/>
          <w:bCs/>
          <w:i/>
          <w:iCs/>
          <w:sz w:val="20"/>
          <w:szCs w:val="20"/>
          <w:lang w:eastAsia="ru-RU"/>
        </w:rPr>
        <w:t xml:space="preserve"> 28.08.2012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09.40058.185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Свидетельство о соответствии предприятия 22009000 Дефектация (диагностика) устройства, установок, механизмов, оборудования, корпусных конструкций и других объектов технического наблюдения.22013000  Метрологическое обеспечение объектов технического наблюдения.22014000  Ремонт и испытания объектов технического наблюдения (судов, корпусных конструкций, судового оборудования и устройств, судовых систем с арматурой, главных и вспомогательных механизмов, котлов, теплообменных аппаратов и сосудов под давлением). Изготовление СЗЧ.22014001  Монтаж и пуско-наладка работы электрооборудования и оборудования автоматизации.22014002  Техническое обслуживание и ремонт электрооборудования оборудования автоматизация.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17.12.2009</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r w:rsidRPr="00933201">
        <w:rPr>
          <w:rFonts w:ascii="Times New Roman" w:eastAsia="Times New Roman" w:hAnsi="Times New Roman" w:cs="Times New Roman"/>
          <w:b/>
          <w:bCs/>
          <w:i/>
          <w:iCs/>
          <w:sz w:val="20"/>
          <w:szCs w:val="20"/>
          <w:lang w:eastAsia="ru-RU"/>
        </w:rPr>
        <w:t xml:space="preserve"> 17.12.2014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Министерство природных ресурсов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КРД 03727 ВЭ</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Добыча пресных подземных вод для производственного назначения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29.07.2009</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r w:rsidRPr="00933201">
        <w:rPr>
          <w:rFonts w:ascii="Times New Roman" w:eastAsia="Times New Roman" w:hAnsi="Times New Roman" w:cs="Times New Roman"/>
          <w:b/>
          <w:bCs/>
          <w:i/>
          <w:iCs/>
          <w:sz w:val="20"/>
          <w:szCs w:val="20"/>
          <w:lang w:eastAsia="ru-RU"/>
        </w:rPr>
        <w:t xml:space="preserve"> 10.07.2017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07.00023.185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Замеры остаточных толщин</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07.12.2007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r w:rsidRPr="00933201">
        <w:rPr>
          <w:rFonts w:ascii="Times New Roman" w:eastAsia="Times New Roman" w:hAnsi="Times New Roman" w:cs="Times New Roman"/>
          <w:b/>
          <w:bCs/>
          <w:i/>
          <w:iCs/>
          <w:sz w:val="20"/>
          <w:szCs w:val="20"/>
          <w:lang w:eastAsia="ru-RU"/>
        </w:rPr>
        <w:t xml:space="preserve"> 25.11.2012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07.40065.185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Дефектация и ремонт судов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27.12.2007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r w:rsidRPr="00933201">
        <w:rPr>
          <w:rFonts w:ascii="Times New Roman" w:eastAsia="Times New Roman" w:hAnsi="Times New Roman" w:cs="Times New Roman"/>
          <w:b/>
          <w:bCs/>
          <w:i/>
          <w:iCs/>
          <w:sz w:val="20"/>
          <w:szCs w:val="20"/>
          <w:lang w:eastAsia="ru-RU"/>
        </w:rPr>
        <w:t xml:space="preserve"> 17.12.2012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Б 273837 №805/1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Осуществление мероприятий и оказание услуг по защите государственной тайны</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13.07.2009</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r w:rsidRPr="00933201">
        <w:rPr>
          <w:rFonts w:ascii="Times New Roman" w:eastAsia="Times New Roman" w:hAnsi="Times New Roman" w:cs="Times New Roman"/>
          <w:b/>
          <w:bCs/>
          <w:i/>
          <w:iCs/>
          <w:sz w:val="20"/>
          <w:szCs w:val="20"/>
          <w:lang w:eastAsia="ru-RU"/>
        </w:rPr>
        <w:t xml:space="preserve"> 13.07.2014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Б 273836 №805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Осуществление работ с использованием сведений составляющих гос.тайну</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13.07.2009</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r w:rsidRPr="00933201">
        <w:rPr>
          <w:rFonts w:ascii="Times New Roman" w:eastAsia="Times New Roman" w:hAnsi="Times New Roman" w:cs="Times New Roman"/>
          <w:b/>
          <w:bCs/>
          <w:i/>
          <w:iCs/>
          <w:sz w:val="20"/>
          <w:szCs w:val="20"/>
          <w:lang w:eastAsia="ru-RU"/>
        </w:rPr>
        <w:t xml:space="preserve"> 13.07.2014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Федеральная служба  по экологическому, технологическому и атомному надзору</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АЗО-00743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Регистрация опасных производственных объектов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31.01.2006</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r w:rsidRPr="00933201">
        <w:rPr>
          <w:rFonts w:ascii="Times New Roman" w:eastAsia="Times New Roman" w:hAnsi="Times New Roman" w:cs="Times New Roman"/>
          <w:b/>
          <w:bCs/>
          <w:i/>
          <w:iCs/>
          <w:sz w:val="20"/>
          <w:szCs w:val="20"/>
          <w:lang w:eastAsia="ru-RU"/>
        </w:rPr>
        <w:t xml:space="preserve"> 31.01.2011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Кубанское бассейновое водное управление Федерального агентства водных ресурсов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КРД 46091 БРЭВХ</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Водопользование (поверхностные водные объекты) - сброс ливневых вод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28.02.2006</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r w:rsidRPr="00933201">
        <w:rPr>
          <w:rFonts w:ascii="Times New Roman" w:eastAsia="Times New Roman" w:hAnsi="Times New Roman" w:cs="Times New Roman"/>
          <w:b/>
          <w:bCs/>
          <w:i/>
          <w:iCs/>
          <w:sz w:val="20"/>
          <w:szCs w:val="20"/>
          <w:lang w:eastAsia="ru-RU"/>
        </w:rPr>
        <w:t xml:space="preserve"> 01.02.2011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07.40065.185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Свидетельство о признании испытательной лаборатории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27.12.2007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r w:rsidRPr="00933201">
        <w:rPr>
          <w:rFonts w:ascii="Times New Roman" w:eastAsia="Times New Roman" w:hAnsi="Times New Roman" w:cs="Times New Roman"/>
          <w:b/>
          <w:bCs/>
          <w:i/>
          <w:iCs/>
          <w:sz w:val="20"/>
          <w:szCs w:val="20"/>
          <w:lang w:eastAsia="ru-RU"/>
        </w:rPr>
        <w:t xml:space="preserve"> 17.12.2012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Федеральная служба по надзору в сфере массовых коммуникаций, связи и охраны культурного наследия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АХ-11539</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Установка и использование радиооборудования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01.11.2007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r w:rsidRPr="00933201">
        <w:rPr>
          <w:rFonts w:ascii="Times New Roman" w:eastAsia="Times New Roman" w:hAnsi="Times New Roman" w:cs="Times New Roman"/>
          <w:b/>
          <w:bCs/>
          <w:i/>
          <w:iCs/>
          <w:sz w:val="20"/>
          <w:szCs w:val="20"/>
          <w:lang w:eastAsia="ru-RU"/>
        </w:rPr>
        <w:t xml:space="preserve"> 31.10.2017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Министерство Финансов Российской Федерации Российская Государственная Пробирная Палата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0050003204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Свидетельство о поставке на специальный учет по операциям с драгоценными металлами и драгоценными камнями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03.06.2008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r w:rsidRPr="00933201">
        <w:rPr>
          <w:rFonts w:ascii="Times New Roman" w:eastAsia="Times New Roman" w:hAnsi="Times New Roman" w:cs="Times New Roman"/>
          <w:b/>
          <w:bCs/>
          <w:i/>
          <w:iCs/>
          <w:sz w:val="20"/>
          <w:szCs w:val="20"/>
          <w:lang w:eastAsia="ru-RU"/>
        </w:rPr>
        <w:t xml:space="preserve"> 04.06.2013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Департамент Здравоохранения Краснодарского края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ЛО-23-01-002446</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Осуществление медицинской деятельности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05.08.2010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r w:rsidRPr="00933201">
        <w:rPr>
          <w:rFonts w:ascii="Times New Roman" w:eastAsia="Times New Roman" w:hAnsi="Times New Roman" w:cs="Times New Roman"/>
          <w:b/>
          <w:bCs/>
          <w:i/>
          <w:iCs/>
          <w:sz w:val="20"/>
          <w:szCs w:val="20"/>
          <w:lang w:eastAsia="ru-RU"/>
        </w:rPr>
        <w:t xml:space="preserve"> 05.08.2015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Департамент Здравоохранения Краснодарского края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ЛО-23-01-002521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Осуществление медицинской деятельности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26.07.2010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r w:rsidRPr="00933201">
        <w:rPr>
          <w:rFonts w:ascii="Times New Roman" w:eastAsia="Times New Roman" w:hAnsi="Times New Roman" w:cs="Times New Roman"/>
          <w:b/>
          <w:bCs/>
          <w:i/>
          <w:iCs/>
          <w:sz w:val="20"/>
          <w:szCs w:val="20"/>
          <w:lang w:eastAsia="ru-RU"/>
        </w:rPr>
        <w:t xml:space="preserve"> 26.07.2015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ООО "СофтЛэнд"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888003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Установка и использование копии програмного продукта СПС "ПравоВэд"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01.02.2011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Бессрочная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ООО "СофтЛэнд"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888000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Установка и использование копии програмного продукта АРМ декларанта "Феанор"</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01.02.2011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Бессрочная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ООО "СофтЛэнд"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888001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Установка и использование копии програмного продукта ИСС "ТН ВЭД Рro"</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01.02.2011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Бессрочная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ООО "СофтЛэнд"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888002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вида (видов) деятельности:</w:t>
      </w:r>
      <w:r w:rsidRPr="00933201">
        <w:rPr>
          <w:rFonts w:ascii="Times New Roman" w:eastAsia="Times New Roman" w:hAnsi="Times New Roman" w:cs="Times New Roman"/>
          <w:b/>
          <w:bCs/>
          <w:i/>
          <w:iCs/>
          <w:sz w:val="20"/>
          <w:szCs w:val="20"/>
          <w:lang w:eastAsia="ru-RU"/>
        </w:rPr>
        <w:t xml:space="preserve"> Установка и использование копии програмного продукта ППД "Контроль ГТД"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01.02.2011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Бессрочная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3.2.6. Совместная деятельность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Эмитент не ведет совместную деятельность с другими организациями</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3.3. Планы будущей деятельности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 xml:space="preserve">Основной стратегией ОАО «ТСРЗ» является сохранение профиля предприятия.                  </w:t>
      </w:r>
      <w:r w:rsidRPr="00933201">
        <w:rPr>
          <w:rFonts w:ascii="Times New Roman" w:eastAsia="Times New Roman" w:hAnsi="Times New Roman" w:cs="Times New Roman"/>
          <w:b/>
          <w:bCs/>
          <w:i/>
          <w:iCs/>
          <w:sz w:val="20"/>
          <w:szCs w:val="20"/>
          <w:lang w:eastAsia="ru-RU"/>
        </w:rPr>
        <w:br/>
        <w:t xml:space="preserve">В отношении судоремонтного производства перспектива его дальнейшего функционирования зависит от решения вопроса по обеспечению Эмитента судоподъёмным сооружением, см. пункт 2.5.5. «Риски, связанные с деятельностью Эмитента».  </w:t>
      </w:r>
      <w:r w:rsidRPr="00933201">
        <w:rPr>
          <w:rFonts w:ascii="Times New Roman" w:eastAsia="Times New Roman" w:hAnsi="Times New Roman" w:cs="Times New Roman"/>
          <w:b/>
          <w:bCs/>
          <w:i/>
          <w:iCs/>
          <w:sz w:val="20"/>
          <w:szCs w:val="20"/>
          <w:lang w:eastAsia="ru-RU"/>
        </w:rPr>
        <w:br/>
        <w:t>По машиностроительному производству Советом директоров ОАО «ТСРЗ» от 28.12.2010г. (протокол № 147) принято решение о передаче в аренду ООО «Туапсинский машиностроительный завод» имущественного комплекса машиностроения – недвижимого имущества и оборудования – сроком на 11,5 месяцев. Передача осуществлена 01.02.2011г.</w:t>
      </w:r>
      <w:r w:rsidRPr="00933201">
        <w:rPr>
          <w:rFonts w:ascii="Times New Roman" w:eastAsia="Times New Roman" w:hAnsi="Times New Roman" w:cs="Times New Roman"/>
          <w:b/>
          <w:bCs/>
          <w:i/>
          <w:iCs/>
          <w:sz w:val="20"/>
          <w:szCs w:val="20"/>
          <w:lang w:eastAsia="ru-RU"/>
        </w:rPr>
        <w:br/>
        <w:t>Планов, касающихся организации нового производства,  Эмитент не имеет.</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3.4. Участие эмитента в промышленных, банковских и финансовых группах, холдингах, концернах и ассоциациях</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группы, холдинга, концерна или ассоциации:</w:t>
      </w:r>
      <w:r w:rsidRPr="00933201">
        <w:rPr>
          <w:rFonts w:ascii="Times New Roman" w:eastAsia="Times New Roman" w:hAnsi="Times New Roman" w:cs="Times New Roman"/>
          <w:b/>
          <w:bCs/>
          <w:i/>
          <w:iCs/>
          <w:sz w:val="20"/>
          <w:szCs w:val="20"/>
          <w:lang w:eastAsia="ru-RU"/>
        </w:rPr>
        <w:t xml:space="preserve"> ОЮ Ассоциация судоремонтных заводов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начала участия:</w:t>
      </w:r>
      <w:r w:rsidRPr="00933201">
        <w:rPr>
          <w:rFonts w:ascii="Times New Roman" w:eastAsia="Times New Roman" w:hAnsi="Times New Roman" w:cs="Times New Roman"/>
          <w:b/>
          <w:bCs/>
          <w:i/>
          <w:iCs/>
          <w:sz w:val="20"/>
          <w:szCs w:val="20"/>
          <w:lang w:eastAsia="ru-RU"/>
        </w:rPr>
        <w:t xml:space="preserve"> 1996</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Роль (место) и функции эмитента в организации:</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Консультирование по вопросам коммерческой деятельности и управления, деятельность в области права, исследование конъюктуры рынка и выявление общественного мнения.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группы, холдинга, концерна или ассоциации:</w:t>
      </w:r>
      <w:r w:rsidRPr="00933201">
        <w:rPr>
          <w:rFonts w:ascii="Times New Roman" w:eastAsia="Times New Roman" w:hAnsi="Times New Roman" w:cs="Times New Roman"/>
          <w:b/>
          <w:bCs/>
          <w:i/>
          <w:iCs/>
          <w:sz w:val="20"/>
          <w:szCs w:val="20"/>
          <w:lang w:eastAsia="ru-RU"/>
        </w:rPr>
        <w:t xml:space="preserve"> НП "Ассоциации Экспортеров и Импортеров Кубани"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начала участия:</w:t>
      </w:r>
      <w:r w:rsidRPr="00933201">
        <w:rPr>
          <w:rFonts w:ascii="Times New Roman" w:eastAsia="Times New Roman" w:hAnsi="Times New Roman" w:cs="Times New Roman"/>
          <w:b/>
          <w:bCs/>
          <w:i/>
          <w:iCs/>
          <w:sz w:val="20"/>
          <w:szCs w:val="20"/>
          <w:lang w:eastAsia="ru-RU"/>
        </w:rPr>
        <w:t xml:space="preserve"> 2010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Роль (место) и функции эмитента в организации:</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Ассоциация представляет собой специализированную некоммерческую организацию, основной целью которой является содействие устойчивому увеличению экспорта товаров и услуг предприятия и регулирование импорта.</w:t>
      </w:r>
      <w:r w:rsidRPr="00933201">
        <w:rPr>
          <w:rFonts w:ascii="Times New Roman" w:eastAsia="Times New Roman" w:hAnsi="Times New Roman" w:cs="Times New Roman"/>
          <w:b/>
          <w:bCs/>
          <w:i/>
          <w:iCs/>
          <w:sz w:val="20"/>
          <w:szCs w:val="20"/>
          <w:lang w:eastAsia="ru-RU"/>
        </w:rPr>
        <w:br/>
        <w:t>Основными задачами Ассоциации являются:</w:t>
      </w:r>
      <w:r w:rsidRPr="00933201">
        <w:rPr>
          <w:rFonts w:ascii="Times New Roman" w:eastAsia="Times New Roman" w:hAnsi="Times New Roman" w:cs="Times New Roman"/>
          <w:b/>
          <w:bCs/>
          <w:i/>
          <w:iCs/>
          <w:sz w:val="20"/>
          <w:szCs w:val="20"/>
          <w:lang w:eastAsia="ru-RU"/>
        </w:rPr>
        <w:br/>
        <w:t>-оказание информационно-аналитической и консультационной поддержки по особенностям оформления, таможенному и налоговому законодательству  внешнеторговой деятельности, анализу конъюнктуры международных рынков и т.д.;</w:t>
      </w:r>
      <w:r w:rsidRPr="00933201">
        <w:rPr>
          <w:rFonts w:ascii="Times New Roman" w:eastAsia="Times New Roman" w:hAnsi="Times New Roman" w:cs="Times New Roman"/>
          <w:b/>
          <w:bCs/>
          <w:i/>
          <w:iCs/>
          <w:sz w:val="20"/>
          <w:szCs w:val="20"/>
          <w:lang w:eastAsia="ru-RU"/>
        </w:rPr>
        <w:br/>
        <w:t>-содействие в поиске потенциальных партнеров, заинтересованных в контактах с российскими предприятиями;</w:t>
      </w:r>
      <w:r w:rsidRPr="00933201">
        <w:rPr>
          <w:rFonts w:ascii="Times New Roman" w:eastAsia="Times New Roman" w:hAnsi="Times New Roman" w:cs="Times New Roman"/>
          <w:b/>
          <w:bCs/>
          <w:i/>
          <w:iCs/>
          <w:sz w:val="20"/>
          <w:szCs w:val="20"/>
          <w:lang w:eastAsia="ru-RU"/>
        </w:rPr>
        <w:br/>
        <w:t>-оказание содействия в развитии связей с иностранными фирмами, Ассоциациями и другими специализированными организациями;</w:t>
      </w:r>
      <w:r w:rsidRPr="00933201">
        <w:rPr>
          <w:rFonts w:ascii="Times New Roman" w:eastAsia="Times New Roman" w:hAnsi="Times New Roman" w:cs="Times New Roman"/>
          <w:b/>
          <w:bCs/>
          <w:i/>
          <w:iCs/>
          <w:sz w:val="20"/>
          <w:szCs w:val="20"/>
          <w:lang w:eastAsia="ru-RU"/>
        </w:rPr>
        <w:br/>
        <w:t>-обеспечение взаимодействия представителей бизнес-сообщества с органами государственной власти по формированию и реализации региональной внешнеэкономической политики;</w:t>
      </w:r>
      <w:r w:rsidRPr="00933201">
        <w:rPr>
          <w:rFonts w:ascii="Times New Roman" w:eastAsia="Times New Roman" w:hAnsi="Times New Roman" w:cs="Times New Roman"/>
          <w:b/>
          <w:bCs/>
          <w:i/>
          <w:iCs/>
          <w:sz w:val="20"/>
          <w:szCs w:val="20"/>
          <w:lang w:eastAsia="ru-RU"/>
        </w:rPr>
        <w:br/>
        <w:t>-реализация мероприятий по продвижению региональных товаров и услуг на международные рынки;</w:t>
      </w:r>
      <w:r w:rsidRPr="00933201">
        <w:rPr>
          <w:rFonts w:ascii="Times New Roman" w:eastAsia="Times New Roman" w:hAnsi="Times New Roman" w:cs="Times New Roman"/>
          <w:b/>
          <w:bCs/>
          <w:i/>
          <w:iCs/>
          <w:sz w:val="20"/>
          <w:szCs w:val="20"/>
          <w:lang w:eastAsia="ru-RU"/>
        </w:rPr>
        <w:br/>
        <w:t>-участие в работе по повышению конкурентоспособности товаров и услуг, предназначенных для экспорта и др.</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3.5. Дочерние и зависимые хозяйственные общества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Эмитент дочерних и/или зависимых обществ не имеет</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w:t>
      </w:r>
      <w:r w:rsidRPr="00933201">
        <w:rPr>
          <w:rFonts w:ascii="Times New Roman" w:eastAsia="Times New Roman" w:hAnsi="Times New Roman" w:cs="Times New Roman"/>
          <w:b/>
          <w:bCs/>
          <w:lang w:eastAsia="ru-RU"/>
        </w:rPr>
        <w:lastRenderedPageBreak/>
        <w:t>основных средств эмитента</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3.6.1. Основные средства</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2010 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i/>
          <w:iCs/>
          <w:sz w:val="20"/>
          <w:szCs w:val="20"/>
          <w:lang w:eastAsia="ru-RU"/>
        </w:rPr>
        <w:t xml:space="preserve"> тыс. руб.</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33201" w:rsidRPr="00933201"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Сумма начисленной амортизации.</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Здания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53 721</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643</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Сооружения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36 953</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250</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Машины, оборудование</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75 109</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2 721</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4 849</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219</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Производстенный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837</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Другие виды</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669</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172 138</w:t>
            </w:r>
          </w:p>
        </w:tc>
        <w:tc>
          <w:tcPr>
            <w:tcW w:w="140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3 846</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способах начисления амортизационных отчислений по группам объектов основных средств:</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Линейный метод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Отчетная дата:</w:t>
      </w:r>
      <w:r w:rsidRPr="00933201">
        <w:rPr>
          <w:rFonts w:ascii="Times New Roman" w:eastAsia="Times New Roman" w:hAnsi="Times New Roman" w:cs="Times New Roman"/>
          <w:b/>
          <w:bCs/>
          <w:i/>
          <w:iCs/>
          <w:sz w:val="20"/>
          <w:szCs w:val="20"/>
          <w:lang w:eastAsia="ru-RU"/>
        </w:rPr>
        <w:t xml:space="preserve"> 31.12.2010</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дату окончания отчетного квартала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i/>
          <w:iCs/>
          <w:sz w:val="20"/>
          <w:szCs w:val="20"/>
          <w:lang w:eastAsia="ru-RU"/>
        </w:rPr>
        <w:t xml:space="preserve"> тыс. руб.</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33201" w:rsidRPr="00933201"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Сумма начисленной амортизации.</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Здания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53 346</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156</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Сооружения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36 953</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Машины, оборудование</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74 496</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643</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4 604</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51</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775</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Другие виды</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659</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170 833</w:t>
            </w:r>
          </w:p>
        </w:tc>
        <w:tc>
          <w:tcPr>
            <w:tcW w:w="140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917</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способах начисления амортизационных отчислений по группам объектов основных средств:</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Линейный метод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Отчетная дата:</w:t>
      </w:r>
      <w:r w:rsidRPr="00933201">
        <w:rPr>
          <w:rFonts w:ascii="Times New Roman" w:eastAsia="Times New Roman" w:hAnsi="Times New Roman" w:cs="Times New Roman"/>
          <w:b/>
          <w:bCs/>
          <w:i/>
          <w:iCs/>
          <w:sz w:val="20"/>
          <w:szCs w:val="20"/>
          <w:lang w:eastAsia="ru-RU"/>
        </w:rPr>
        <w:t xml:space="preserve"> 31.03.2011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Результаты последней переоценки основных средств и долгосрочно арендуемых основных средств, осуществленной за 5 завершенных финансовых лет, предшествующих отчетному кварталу, либо за каждый завершенный финансовый год, предшествующий отчетному кварталу, если эмитент осуществляет свою деятельность менее 5 лет, и за отчетный квартал</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Переоценка основных средств за указанный период не проводилась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момента возникновения обременения, срока его действия и иных условий по усмотрению эмитента), существующих на дату окончания последнего завершенного отчетного периода:</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Выбытие ОС:</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Продажа объектов недвижимости ОАО «Туапсинский морской торговый порт» в количестве 10 инвентарных номеров. Общая стоимость сделки – 57 048 194 рублей, в том числе НДС 18%.Период совершения сделки – июль 2011 года.</w:t>
      </w:r>
      <w:r w:rsidRPr="00933201">
        <w:rPr>
          <w:rFonts w:ascii="Times New Roman" w:eastAsia="Times New Roman" w:hAnsi="Times New Roman" w:cs="Times New Roman"/>
          <w:b/>
          <w:bCs/>
          <w:i/>
          <w:iCs/>
          <w:sz w:val="20"/>
          <w:szCs w:val="20"/>
          <w:lang w:eastAsia="ru-RU"/>
        </w:rPr>
        <w:br/>
        <w:t>Факты обременения основных средств:</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lastRenderedPageBreak/>
        <w:tab/>
        <w:t>1) По договору от 01.03.2009г. № 01/09 с ОАО «Туапсинский морской торговый порт» в аренду передано имущество балансовой (восстановительной) стоимостью 8 218 020 рублей.</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Дата возникновения обременения – 01.03.2009г.</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Договор заключен на неопределённый срок.</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2) По договору от 01.05.2010г. № 03/09 с ОАО «Туапсинский морской торговый порт» в аренду передано имущество балансовой (восстановительной) стоимостью 9 371 850 рублей.</w:t>
      </w:r>
      <w:r w:rsidRPr="00933201">
        <w:rPr>
          <w:rFonts w:ascii="Times New Roman" w:eastAsia="Times New Roman" w:hAnsi="Times New Roman" w:cs="Times New Roman"/>
          <w:b/>
          <w:bCs/>
          <w:i/>
          <w:iCs/>
          <w:sz w:val="20"/>
          <w:szCs w:val="20"/>
          <w:lang w:eastAsia="ru-RU"/>
        </w:rPr>
        <w:br/>
        <w:t>Дата возникновения обременения – 01.05.2010г.</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Договор заключен на неопределённый срок.</w:t>
      </w:r>
      <w:r w:rsidRPr="00933201">
        <w:rPr>
          <w:rFonts w:ascii="Times New Roman" w:eastAsia="Times New Roman" w:hAnsi="Times New Roman" w:cs="Times New Roman"/>
          <w:b/>
          <w:bCs/>
          <w:i/>
          <w:iCs/>
          <w:sz w:val="20"/>
          <w:szCs w:val="20"/>
          <w:lang w:eastAsia="ru-RU"/>
        </w:rPr>
        <w:br/>
        <w:t>3) По договору от 01.02.2011г. № 01/11 с ООО «Югторгсервис» в аренду передано имущество балансовой (восстановительной) стоимостью 911 128 рублей.</w:t>
      </w:r>
      <w:r w:rsidRPr="00933201">
        <w:rPr>
          <w:rFonts w:ascii="Times New Roman" w:eastAsia="Times New Roman" w:hAnsi="Times New Roman" w:cs="Times New Roman"/>
          <w:b/>
          <w:bCs/>
          <w:i/>
          <w:iCs/>
          <w:sz w:val="20"/>
          <w:szCs w:val="20"/>
          <w:lang w:eastAsia="ru-RU"/>
        </w:rPr>
        <w:br/>
        <w:t>Дата возникновения обременения – 01.02.2011г.</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Договор заключен на 11,5 месяцев.</w:t>
      </w:r>
      <w:r w:rsidRPr="00933201">
        <w:rPr>
          <w:rFonts w:ascii="Times New Roman" w:eastAsia="Times New Roman" w:hAnsi="Times New Roman" w:cs="Times New Roman"/>
          <w:b/>
          <w:bCs/>
          <w:i/>
          <w:iCs/>
          <w:sz w:val="20"/>
          <w:szCs w:val="20"/>
          <w:lang w:eastAsia="ru-RU"/>
        </w:rPr>
        <w:br/>
        <w:t>4) По договору от 01.02.2011г. № б/н с ООО «Туапсинский машиностроительный завод» в аренду передан имущественный комплекс машиностроительного производства балансовой (восстановительной) стоимостью 47 428 052 рубля.</w:t>
      </w:r>
      <w:r w:rsidRPr="00933201">
        <w:rPr>
          <w:rFonts w:ascii="Times New Roman" w:eastAsia="Times New Roman" w:hAnsi="Times New Roman" w:cs="Times New Roman"/>
          <w:b/>
          <w:bCs/>
          <w:i/>
          <w:iCs/>
          <w:sz w:val="20"/>
          <w:szCs w:val="20"/>
          <w:lang w:eastAsia="ru-RU"/>
        </w:rPr>
        <w:br/>
        <w:t>Дата возникновения обременения – 01.02.2011г.</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Договор заключен на 11,5 месяцев.</w:t>
      </w:r>
      <w:r w:rsidRPr="00933201">
        <w:rPr>
          <w:rFonts w:ascii="Times New Roman" w:eastAsia="Times New Roman" w:hAnsi="Times New Roman" w:cs="Times New Roman"/>
          <w:b/>
          <w:bCs/>
          <w:i/>
          <w:iCs/>
          <w:sz w:val="20"/>
          <w:szCs w:val="20"/>
          <w:lang w:eastAsia="ru-RU"/>
        </w:rPr>
        <w:br/>
        <w:t>5) По договору от 01.02.2011г. № 5 с ОАО «Туапсинский машиностроительный завод» в аренду передано имущество балансовой (восстановительной) стоимостью 1 097 853 рубля.</w:t>
      </w:r>
      <w:r w:rsidRPr="00933201">
        <w:rPr>
          <w:rFonts w:ascii="Times New Roman" w:eastAsia="Times New Roman" w:hAnsi="Times New Roman" w:cs="Times New Roman"/>
          <w:b/>
          <w:bCs/>
          <w:i/>
          <w:iCs/>
          <w:sz w:val="20"/>
          <w:szCs w:val="20"/>
          <w:lang w:eastAsia="ru-RU"/>
        </w:rPr>
        <w:br/>
        <w:t>Дата возникновения обременения – 01.02.2011г.</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Договор заключен на 11,5 месяцев.</w:t>
      </w:r>
      <w:r w:rsidRPr="00933201">
        <w:rPr>
          <w:rFonts w:ascii="Times New Roman" w:eastAsia="Times New Roman" w:hAnsi="Times New Roman" w:cs="Times New Roman"/>
          <w:b/>
          <w:bCs/>
          <w:i/>
          <w:iCs/>
          <w:sz w:val="20"/>
          <w:szCs w:val="20"/>
          <w:lang w:eastAsia="ru-RU"/>
        </w:rPr>
        <w:br/>
      </w:r>
    </w:p>
    <w:p w:rsidR="00933201" w:rsidRPr="00933201" w:rsidRDefault="00933201" w:rsidP="00933201">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IV. Сведения о финансово-хозяйственной деятельности эмитента</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4.1. Результаты финансово-хозяйственной деятельности эмитента</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4.1.1. Прибыль и убытки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i/>
          <w:iCs/>
          <w:sz w:val="20"/>
          <w:szCs w:val="20"/>
          <w:lang w:eastAsia="ru-RU"/>
        </w:rPr>
        <w:t xml:space="preserve"> тыс. руб.</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gridCol w:w="1100"/>
        <w:gridCol w:w="1100"/>
        <w:gridCol w:w="1100"/>
        <w:gridCol w:w="1120"/>
      </w:tblGrid>
      <w:tr w:rsidR="00933201" w:rsidRPr="00933201"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112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2011, 3 мес.</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Выручка</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227 138</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242 017</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201 840</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179 622</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223 253</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37 376</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Валовая прибыль</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21 165</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54 764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32 430</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25 418</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-23 538</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3 199</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Чистая прибыль (нераспределенная прибыль (непокрытый убыток)</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15 430</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1 894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-81 217</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-19 683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-26 897</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9 501</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Рентабельность собственного капитала, %</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9.9</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-111.1</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-50.5</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26.5</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Рентабельность активов, %</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9.9</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-45.7</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-9.1</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4.8</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Коэффициент чистой прибыльности, %</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6.8</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0.8</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-40.2</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25.4</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Рентабельность продукции (продаж), %</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-14.2</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-24.7</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-45.9</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-44.7</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Оборачиваемость капитала</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3.1</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7.1</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0.9</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Сумма непокрытого убытка на отчетную дату</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Соотношение непокрытого убытка на отчетную дату и валюты баланса</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Экономический анализ прибыльности/убыточности эмитента исходя из динамики приведенных показателей. В том числе раскрывается информация о причинах, которые, по мнению органов управления эмитента, привели к убыткам/прибыли эмитента, отраженным в бухгалтерской отчетности по состоянию на момент окончания отчетного квартала в сравнении с аналогичным периодом предшествующего года (предшествующих лет):</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Динамика финансовых показателей эмитента за 2010 года показывает, что</w:t>
      </w:r>
      <w:r w:rsidRPr="00933201">
        <w:rPr>
          <w:rFonts w:ascii="Times New Roman" w:eastAsia="Times New Roman" w:hAnsi="Times New Roman" w:cs="Times New Roman"/>
          <w:b/>
          <w:bCs/>
          <w:i/>
          <w:iCs/>
          <w:sz w:val="20"/>
          <w:szCs w:val="20"/>
          <w:lang w:eastAsia="ru-RU"/>
        </w:rPr>
        <w:br/>
        <w:t>- выручка по основным видам деятельности составила 223 253 тыс. рублей, что на 43 631 тыс. рублей или на 24,3% больше показателя прошлого года, в том числе по видам деятельности</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lastRenderedPageBreak/>
        <w:t>•</w:t>
      </w:r>
      <w:r w:rsidRPr="00933201">
        <w:rPr>
          <w:rFonts w:ascii="Times New Roman" w:eastAsia="Times New Roman" w:hAnsi="Times New Roman" w:cs="Times New Roman"/>
          <w:b/>
          <w:bCs/>
          <w:i/>
          <w:iCs/>
          <w:sz w:val="20"/>
          <w:szCs w:val="20"/>
          <w:lang w:eastAsia="ru-RU"/>
        </w:rPr>
        <w:tab/>
        <w:t>судоремонтное производство 153 481,2 тыс. руб. (68,7%),</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производство сменно - запасных частей для судового оборудования 59 644,6 тыс. руб. (26,7%),</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прочие работы и услуги - 10 126,8 тыс. руб. (4,6 %).</w:t>
      </w:r>
      <w:r w:rsidRPr="00933201">
        <w:rPr>
          <w:rFonts w:ascii="Times New Roman" w:eastAsia="Times New Roman" w:hAnsi="Times New Roman" w:cs="Times New Roman"/>
          <w:b/>
          <w:bCs/>
          <w:i/>
          <w:iCs/>
          <w:sz w:val="20"/>
          <w:szCs w:val="20"/>
          <w:lang w:eastAsia="ru-RU"/>
        </w:rPr>
        <w:br/>
        <w:t>Основная причина – увеличение заказов на судоремонтные работы и поставку продукции машиностроения;</w:t>
      </w:r>
      <w:r w:rsidRPr="00933201">
        <w:rPr>
          <w:rFonts w:ascii="Times New Roman" w:eastAsia="Times New Roman" w:hAnsi="Times New Roman" w:cs="Times New Roman"/>
          <w:b/>
          <w:bCs/>
          <w:i/>
          <w:iCs/>
          <w:sz w:val="20"/>
          <w:szCs w:val="20"/>
          <w:lang w:eastAsia="ru-RU"/>
        </w:rPr>
        <w:br/>
        <w:t>- по итогам 2010 года получен валовый убыток в размере 23 538  тыс. рублей, за 2009 год валовая прибыль составила 25 418 тыс. руб. Основной фактор отрицательной динамики – рост себестоимости продукции (работ, услуг) на 101 908 тыс. рублей или на 45,5%. Таким образом, наблюдается опережающий темп роста расходов по сравнению с темпом роста выручки, наблюдаемую тенденцию можно охарактеризовать как неэффективная работа  предприятия по использованию ресурсов;</w:t>
      </w:r>
      <w:r w:rsidRPr="00933201">
        <w:rPr>
          <w:rFonts w:ascii="Times New Roman" w:eastAsia="Times New Roman" w:hAnsi="Times New Roman" w:cs="Times New Roman"/>
          <w:b/>
          <w:bCs/>
          <w:i/>
          <w:iCs/>
          <w:sz w:val="20"/>
          <w:szCs w:val="20"/>
          <w:lang w:eastAsia="ru-RU"/>
        </w:rPr>
        <w:br/>
        <w:t>- чистый (непокрытый) убыток за отчетный год сложился в сумме 26 897 тыс. рублей, что ниже показателя 2009 года на 7 214 тыс. руб. или 36,7%.</w:t>
      </w:r>
      <w:r w:rsidRPr="00933201">
        <w:rPr>
          <w:rFonts w:ascii="Times New Roman" w:eastAsia="Times New Roman" w:hAnsi="Times New Roman" w:cs="Times New Roman"/>
          <w:b/>
          <w:bCs/>
          <w:i/>
          <w:iCs/>
          <w:sz w:val="20"/>
          <w:szCs w:val="20"/>
          <w:lang w:eastAsia="ru-RU"/>
        </w:rPr>
        <w:br/>
        <w:t xml:space="preserve">Анализ коэффициентов финансовых результатов деятельности предприятия показывает, что </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 Эмитент по итогам работы за 2010 год имеет отрицательную рентабельность собственного капитала, активов и продаж, что является следствием убыточности хозяйственной деятельности Эмитента;</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 xml:space="preserve">- рентабельность активов позволяет оценивать результаты основной деятельности, т.е. отдачу, которая приходится на 1 рубль активов компании. За отчётный 2010 год предприятие на 1 рубль активов получило 0,14 рублей убытка, за прошлый 2009 год – 0,091 рублей убытка. </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Одним из важнейших показателей деятельности предприятия является рентабельность продаж, которая показывает, какую сумму операционной прибыли получает предприятие с каждого рубля проданной продукции. Рентабельность продаж за 2010 составила  - 45,9%, то есть Эмитент после покрытия себестоимости получает убыток  в размере  0,459 рубля на 1 рубль продаж. По показателю наблюдается отрицательная динамика: уровень прошлого года – убыток 0,247 рубля на 1 рубль продаж. На снижение показателя существенную роль оказало увеличение себестоимости  реализованной продукции, в основном за счет списания на себестоимость отчетного года расходов незавершенного производства (по недействующим заказам), высокий уровень постоянных расходов Эмитента за счёт содержания разветвлённого вспомогательного производства.</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 xml:space="preserve">Получение Эмитентом прибыли по результатам деятельности 1 квартала 2011 года обусловило положительные значения показателей рентабельности. </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Коэффициент оборачиваемости собственного капитала  за 2010 год составил 7,1 или период оборота равен 54 дням. Наблюдается улучшение  значения показателя по сравнению с прошлым отчётным годом. Данный факт положительно характеризует деловую активность предприятия.</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4.2. Ликвидность эмитента, достаточность капитала и оборотных средств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i/>
          <w:iCs/>
          <w:sz w:val="20"/>
          <w:szCs w:val="20"/>
          <w:lang w:eastAsia="ru-RU"/>
        </w:rPr>
        <w:t xml:space="preserve"> тыс. руб.</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gridCol w:w="1100"/>
        <w:gridCol w:w="1100"/>
        <w:gridCol w:w="1100"/>
        <w:gridCol w:w="1120"/>
      </w:tblGrid>
      <w:tr w:rsidR="00933201" w:rsidRPr="00933201"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112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2011, 3 мес.</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Собственные оборотные средства</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156 518</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91 145</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7 671</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-10 438</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-42 876</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-37 677</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Индекс постоянного актива</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2.8</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Коэффициент текущей ликвидности</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4.8</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0.8</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0.8</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Коэффициент быстрой ликвидности</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0.3</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0.3</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Коэффициент автономии собственных средств</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0.6</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0.8</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0.4</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0.3</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0.1</w:t>
            </w:r>
          </w:p>
        </w:tc>
        <w:tc>
          <w:tcPr>
            <w:tcW w:w="112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0.2</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Экономический анализ ликвидности и платежеспособности эмитента на основе экономического анализа динамики приведенных показателей:</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По состоянию на 31.12.2010г. показатель собственных оборотных средств Эмитента имеет отрицательное значение, что свидетельствует о наличии у предприятия проблемы покрытия дефицита оборотных средств, в особенности денежной массы.</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 xml:space="preserve">Коэффициент текущей ликвидности на конец отчетного 2010 года составляет 0,8 (нормальное значение показателя от 1 до 2), этот факт позволяет сделать вывод о том, что Эмитент имеет недостаточную величину собственных ресурсов для покрытия краткосрочных обязательств. </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lastRenderedPageBreak/>
        <w:tab/>
        <w:t>Коэффициент быстрой (промежуточной) ликвидности показывает, какая часть краткосрочных обязательств может быть погашена немедленно, за счет средств на различных счетах, а также поступлений по расчетам. Показатель по состоянию на 31.12.2010г. оказался ниже нормы (нормальное значение 0,7-1 и более) и равен 0,3. Это свидетельствует о недостаточности у эмитента ликвидных активов для погашения краткосрочной задолженности.</w:t>
      </w:r>
      <w:r w:rsidRPr="00933201">
        <w:rPr>
          <w:rFonts w:ascii="Times New Roman" w:eastAsia="Times New Roman" w:hAnsi="Times New Roman" w:cs="Times New Roman"/>
          <w:b/>
          <w:bCs/>
          <w:i/>
          <w:iCs/>
          <w:sz w:val="20"/>
          <w:szCs w:val="20"/>
          <w:lang w:eastAsia="ru-RU"/>
        </w:rPr>
        <w:br/>
        <w:t xml:space="preserve">                 Коэффициент автономии составляет 0,1, что почти в пять раз ниже нормы (нормальное значение – более 0,5), то есть предприятие находиться в сильной финансовой зависимости от заемных источников. С точки зрения кредиторов, предприятие предоставляет слишком мало гарантий погашения своих обязательств. </w:t>
      </w:r>
      <w:r w:rsidRPr="00933201">
        <w:rPr>
          <w:rFonts w:ascii="Times New Roman" w:eastAsia="Times New Roman" w:hAnsi="Times New Roman" w:cs="Times New Roman"/>
          <w:b/>
          <w:bCs/>
          <w:i/>
          <w:iCs/>
          <w:sz w:val="20"/>
          <w:szCs w:val="20"/>
          <w:lang w:eastAsia="ru-RU"/>
        </w:rPr>
        <w:br/>
        <w:t xml:space="preserve">                 По коэффициентам ликвидности наблюдается отрицательная динамика  значений показателей по сравнению с аналогичным периодом прошлого года.</w:t>
      </w:r>
      <w:r w:rsidRPr="00933201">
        <w:rPr>
          <w:rFonts w:ascii="Times New Roman" w:eastAsia="Times New Roman" w:hAnsi="Times New Roman" w:cs="Times New Roman"/>
          <w:b/>
          <w:bCs/>
          <w:i/>
          <w:iCs/>
          <w:sz w:val="20"/>
          <w:szCs w:val="20"/>
          <w:lang w:eastAsia="ru-RU"/>
        </w:rPr>
        <w:br/>
        <w:t xml:space="preserve">                 Анализ ликвидности подтвердил, что предприятие находится в неудовлетворительном финансовом положении, зависит от платежеспособности дебиторов и имеет внешний источник финансирования в виде кредитных ресурсов и кредиторской задолженности.</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4.3. Размер и структура капитала и оборотных средств эмитента</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4.3.1. Размер и структура капитала и оборотных средств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i/>
          <w:iCs/>
          <w:sz w:val="20"/>
          <w:szCs w:val="20"/>
          <w:lang w:eastAsia="ru-RU"/>
        </w:rPr>
        <w:t xml:space="preserve"> тыс. руб.</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gridCol w:w="1100"/>
        <w:gridCol w:w="1100"/>
        <w:gridCol w:w="1100"/>
        <w:gridCol w:w="1120"/>
      </w:tblGrid>
      <w:tr w:rsidR="00933201" w:rsidRPr="00933201"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112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2011, 3 мес.</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уставного капитала</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Общая стоимость акций (долей) эмитента, выкупленных эмитентом для последующей перепродажи (передачи)</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Процент акций (долей), выкупленных эмитентом для последующей перепродажи (передачи), от размещенных акций (уставного капитала) эмитента</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резервного капитала эмитента, формируемого за счет отчислений из прибыли эмитента</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добавочного капитала эмитента, отражающий прирост стоимости активов, выявляемый по результатам переоценки, а также сумму разницы между продажной ценой (ценой размещения) и номинальной стоимостью акций (долей) общества за счет продажи акций (долей) по цене, превышающей номинальную стоимость</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25 923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25 923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25 923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25 923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25 923</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25 923</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нераспределенной чистой прибыли эмитента</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90 962</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88 984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7 570</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-12 347</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-39 207</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-29 706</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Общая сумма капитала эмитента</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156 518</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154 540</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73 126</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53 209</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26 349</w:t>
            </w:r>
          </w:p>
        </w:tc>
        <w:tc>
          <w:tcPr>
            <w:tcW w:w="112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35 850</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Размер уставного капитала, приведенный в настоящем пункте, соответствует учредительным документам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Структура и размер оборотных средств эмитента в соответствии с бухгалтерской отчетностью эмитента</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gridCol w:w="1100"/>
        <w:gridCol w:w="1100"/>
        <w:gridCol w:w="1100"/>
        <w:gridCol w:w="1120"/>
      </w:tblGrid>
      <w:tr w:rsidR="00933201" w:rsidRPr="00933201"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112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2011, 3 мес.</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 Оборотные активы</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118 859</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120 683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112 276</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152 064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122 787</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123 810</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Запасы</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62 679</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56 343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76 167</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112 768</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73 230</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77 141</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сырье, материалы и другие аналогичные ценности</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9 581</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13 254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12 330</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14 060</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14 001</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12 674</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затраты в незавершенное производство</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30 941</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23 134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37 809</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63 836</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17 703</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31 756</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готовая продукция и товары для перепродажи</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21 495</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17 382</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22 688</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32 344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30 188</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28 251</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расходы будущих периодов</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662</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2 573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3 340</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2 528</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11 338</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4 460</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Налог на добавленную стоимость по приобретенным ценностям</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207</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126</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467</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Дебиторская задолженность (платежи по которой ожидаются более чем через 12 месяцев после отчетной даты)</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Дебиторская задолженность (платежи по которой ожидаются в течение 12 месяцев после отчетной даты)</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17 317</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43 145</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25 029</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39 069</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37 687</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32 919</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покупатели и заказчики</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6 783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11 317</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12 835</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22 780</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30 175</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26 666</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Краткосрочные финансовые вложения</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38 000</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16 500</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Денежные средства</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842</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4 633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10 873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191</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562</w:t>
            </w:r>
          </w:p>
        </w:tc>
      </w:tr>
      <w:tr w:rsidR="00933201" w:rsidRPr="00933201"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оборотные активы</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11 553</w:t>
            </w:r>
          </w:p>
        </w:tc>
        <w:tc>
          <w:tcPr>
            <w:tcW w:w="112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12 721</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Источники финансирования оборотных средств эмитента (собственные источники, займы, кредиты):</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Источниками финансирования оборотных средств эмитента являются собственные средства, авансовые платежи заказчиков услуг завода, а также краткосрочные кредиты банков.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Политика эмитента по финансированию оборотных средств, а также факторы, которые могут повлечь изменение в политике финансирования оборотных средств, и оценка вероятности их появления:</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Финансирование оборотных средств предприятия осуществляется за счет авансовых платежей по оплате услуг завода, а также привлечения краткосрочных кредитных ресурсов банков.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4.3.2. Финансовые вложения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Не указывается эмитентами, не имеющих ценных бумаг, допущенных к обращению организатором торговли</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4.3.3. Нематериальные активы эмитента</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2010 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Нематериальные активы у эмитента отсутствуют</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дату окончания отчетного квартала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Нематериальные активы у эмитента отсутствуют</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Сведений для включения в отчет эмитента не имеется.</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4.5. Анализ тенденций развития в сфере основной деятельности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 xml:space="preserve">Эмитент является одним из основных поставщиков услуг по ремонту судов на юге России. В судоремонтной отрасли Эмитент оказывает услуги по ремонту, техническому обслуживанию судов и их переоборудованию. </w:t>
      </w:r>
      <w:r w:rsidRPr="00933201">
        <w:rPr>
          <w:rFonts w:ascii="Times New Roman" w:eastAsia="Times New Roman" w:hAnsi="Times New Roman" w:cs="Times New Roman"/>
          <w:b/>
          <w:bCs/>
          <w:i/>
          <w:iCs/>
          <w:sz w:val="20"/>
          <w:szCs w:val="20"/>
          <w:lang w:eastAsia="ru-RU"/>
        </w:rPr>
        <w:lastRenderedPageBreak/>
        <w:t xml:space="preserve">Выполнение Эмитентом государственного заказа в части ремонта судов ВМФ России и ЧАПУ ФСБ России, привлечение к пользованию своими услугами частных судоходных компаний создаёт благоприятные условия, способные повлиять на получение Эмитентом высоких результатов хозяйственной деятельности. </w:t>
      </w:r>
      <w:r w:rsidRPr="00933201">
        <w:rPr>
          <w:rFonts w:ascii="Times New Roman" w:eastAsia="Times New Roman" w:hAnsi="Times New Roman" w:cs="Times New Roman"/>
          <w:b/>
          <w:bCs/>
          <w:i/>
          <w:iCs/>
          <w:sz w:val="20"/>
          <w:szCs w:val="20"/>
          <w:lang w:eastAsia="ru-RU"/>
        </w:rPr>
        <w:br/>
        <w:t xml:space="preserve">          Однако сложившаяся на сегодняшний день ситуация с необеспеченностью предприятия основным орудием труда ставит под сомнение осуществление основной деятельности Эмитента в будущем. Только приобретение (строительство, получение в возмездное пользование) судоподъёмного (спускоподъёмного) сооружения позволит сохранить основной профиль деятельности Эмитента – судоремонт.</w:t>
      </w:r>
      <w:r w:rsidRPr="00933201">
        <w:rPr>
          <w:rFonts w:ascii="Times New Roman" w:eastAsia="Times New Roman" w:hAnsi="Times New Roman" w:cs="Times New Roman"/>
          <w:b/>
          <w:bCs/>
          <w:i/>
          <w:iCs/>
          <w:sz w:val="20"/>
          <w:szCs w:val="20"/>
          <w:lang w:eastAsia="ru-RU"/>
        </w:rPr>
        <w:br/>
        <w:t xml:space="preserve">          В связи с передачей в аренду имущественного комплекса машиностроительного производства производство сменно-запасных частей для ДВС прекращено. В 1 квартале 2011 года Эмитент  завершал договорные отношения с Заказчиками по контрактам прошлого 2010 года.</w:t>
      </w:r>
      <w:r w:rsidRPr="00933201">
        <w:rPr>
          <w:rFonts w:ascii="Times New Roman" w:eastAsia="Times New Roman" w:hAnsi="Times New Roman" w:cs="Times New Roman"/>
          <w:b/>
          <w:bCs/>
          <w:i/>
          <w:iCs/>
          <w:sz w:val="20"/>
          <w:szCs w:val="20"/>
          <w:lang w:eastAsia="ru-RU"/>
        </w:rPr>
        <w:br/>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4.5.1. Анализ факторов и условий, влияющих на деятельность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Факторы и условия, влияющие на деятельность эмитента, описаны в рисках (раздел 2.5).</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4.5.2. Конкуренты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 xml:space="preserve">Основные конкуренты на рынке услуг судоремонта: </w:t>
      </w:r>
      <w:r w:rsidRPr="00933201">
        <w:rPr>
          <w:rFonts w:ascii="Times New Roman" w:eastAsia="Times New Roman" w:hAnsi="Times New Roman" w:cs="Times New Roman"/>
          <w:b/>
          <w:bCs/>
          <w:i/>
          <w:iCs/>
          <w:sz w:val="20"/>
          <w:szCs w:val="20"/>
          <w:lang w:eastAsia="ru-RU"/>
        </w:rPr>
        <w:br/>
        <w:t>- Судоремонтный завод «Моряк» (г. Ростов-на-Дону),</w:t>
      </w:r>
      <w:r w:rsidRPr="00933201">
        <w:rPr>
          <w:rFonts w:ascii="Times New Roman" w:eastAsia="Times New Roman" w:hAnsi="Times New Roman" w:cs="Times New Roman"/>
          <w:b/>
          <w:bCs/>
          <w:i/>
          <w:iCs/>
          <w:sz w:val="20"/>
          <w:szCs w:val="20"/>
          <w:lang w:eastAsia="ru-RU"/>
        </w:rPr>
        <w:br/>
        <w:t xml:space="preserve">- Измаильский судоремонтный завод (Украина), </w:t>
      </w:r>
      <w:r w:rsidRPr="00933201">
        <w:rPr>
          <w:rFonts w:ascii="Times New Roman" w:eastAsia="Times New Roman" w:hAnsi="Times New Roman" w:cs="Times New Roman"/>
          <w:b/>
          <w:bCs/>
          <w:i/>
          <w:iCs/>
          <w:sz w:val="20"/>
          <w:szCs w:val="20"/>
          <w:lang w:eastAsia="ru-RU"/>
        </w:rPr>
        <w:br/>
        <w:t>- Темрюкский пятый судоремонтный завод.</w:t>
      </w:r>
      <w:r w:rsidRPr="00933201">
        <w:rPr>
          <w:rFonts w:ascii="Times New Roman" w:eastAsia="Times New Roman" w:hAnsi="Times New Roman" w:cs="Times New Roman"/>
          <w:b/>
          <w:bCs/>
          <w:i/>
          <w:iCs/>
          <w:sz w:val="20"/>
          <w:szCs w:val="20"/>
          <w:lang w:eastAsia="ru-RU"/>
        </w:rPr>
        <w:br/>
        <w:t>Конкурентные преимущества СРЗ «Моряк»:</w:t>
      </w:r>
      <w:r w:rsidRPr="00933201">
        <w:rPr>
          <w:rFonts w:ascii="Times New Roman" w:eastAsia="Times New Roman" w:hAnsi="Times New Roman" w:cs="Times New Roman"/>
          <w:b/>
          <w:bCs/>
          <w:i/>
          <w:iCs/>
          <w:sz w:val="20"/>
          <w:szCs w:val="20"/>
          <w:lang w:eastAsia="ru-RU"/>
        </w:rPr>
        <w:br/>
        <w:t>1)Большой опыт ремонта коммерческих судов класса река-море;</w:t>
      </w:r>
      <w:r w:rsidRPr="00933201">
        <w:rPr>
          <w:rFonts w:ascii="Times New Roman" w:eastAsia="Times New Roman" w:hAnsi="Times New Roman" w:cs="Times New Roman"/>
          <w:b/>
          <w:bCs/>
          <w:i/>
          <w:iCs/>
          <w:sz w:val="20"/>
          <w:szCs w:val="20"/>
          <w:lang w:eastAsia="ru-RU"/>
        </w:rPr>
        <w:br/>
        <w:t>2)Компактная инфраструктура, обусловленная:</w:t>
      </w:r>
      <w:r w:rsidRPr="00933201">
        <w:rPr>
          <w:rFonts w:ascii="Times New Roman" w:eastAsia="Times New Roman" w:hAnsi="Times New Roman" w:cs="Times New Roman"/>
          <w:b/>
          <w:bCs/>
          <w:i/>
          <w:iCs/>
          <w:sz w:val="20"/>
          <w:szCs w:val="20"/>
          <w:lang w:eastAsia="ru-RU"/>
        </w:rPr>
        <w:br/>
        <w:t>a)небольшой территорией,</w:t>
      </w:r>
      <w:r w:rsidRPr="00933201">
        <w:rPr>
          <w:rFonts w:ascii="Times New Roman" w:eastAsia="Times New Roman" w:hAnsi="Times New Roman" w:cs="Times New Roman"/>
          <w:b/>
          <w:bCs/>
          <w:i/>
          <w:iCs/>
          <w:sz w:val="20"/>
          <w:szCs w:val="20"/>
          <w:lang w:eastAsia="ru-RU"/>
        </w:rPr>
        <w:br/>
        <w:t>b)значительным объемом работ (корпусных, трубопроводных, электромонтажных, малярных), переданных на аутсорсинг небольшим фирмам, хорошо экипированным достаточно современным оборудованием.</w:t>
      </w:r>
      <w:r w:rsidRPr="00933201">
        <w:rPr>
          <w:rFonts w:ascii="Times New Roman" w:eastAsia="Times New Roman" w:hAnsi="Times New Roman" w:cs="Times New Roman"/>
          <w:b/>
          <w:bCs/>
          <w:i/>
          <w:iCs/>
          <w:sz w:val="20"/>
          <w:szCs w:val="20"/>
          <w:lang w:eastAsia="ru-RU"/>
        </w:rPr>
        <w:br/>
        <w:t>Наличие в Ростове и Ростовской области значительного количества предприятий судоремонта, не имеющих стабильной загрузки, позволяет привлекать в случае необходимости работников профильных специальностей на временной основе</w:t>
      </w:r>
      <w:r w:rsidRPr="00933201">
        <w:rPr>
          <w:rFonts w:ascii="Times New Roman" w:eastAsia="Times New Roman" w:hAnsi="Times New Roman" w:cs="Times New Roman"/>
          <w:b/>
          <w:bCs/>
          <w:i/>
          <w:iCs/>
          <w:sz w:val="20"/>
          <w:szCs w:val="20"/>
          <w:lang w:eastAsia="ru-RU"/>
        </w:rPr>
        <w:br/>
        <w:t>3)Высокая сроковая дисциплина.</w:t>
      </w:r>
      <w:r w:rsidRPr="00933201">
        <w:rPr>
          <w:rFonts w:ascii="Times New Roman" w:eastAsia="Times New Roman" w:hAnsi="Times New Roman" w:cs="Times New Roman"/>
          <w:b/>
          <w:bCs/>
          <w:i/>
          <w:iCs/>
          <w:sz w:val="20"/>
          <w:szCs w:val="20"/>
          <w:lang w:eastAsia="ru-RU"/>
        </w:rPr>
        <w:br/>
        <w:t>Конкурентные недостатки СРЗ «Моряк»:</w:t>
      </w:r>
      <w:r w:rsidRPr="00933201">
        <w:rPr>
          <w:rFonts w:ascii="Times New Roman" w:eastAsia="Times New Roman" w:hAnsi="Times New Roman" w:cs="Times New Roman"/>
          <w:b/>
          <w:bCs/>
          <w:i/>
          <w:iCs/>
          <w:sz w:val="20"/>
          <w:szCs w:val="20"/>
          <w:lang w:eastAsia="ru-RU"/>
        </w:rPr>
        <w:br/>
        <w:t>1)Навигационные ограничения (зимний ледостав и ограниченные глубины).</w:t>
      </w:r>
      <w:r w:rsidRPr="00933201">
        <w:rPr>
          <w:rFonts w:ascii="Times New Roman" w:eastAsia="Times New Roman" w:hAnsi="Times New Roman" w:cs="Times New Roman"/>
          <w:b/>
          <w:bCs/>
          <w:i/>
          <w:iCs/>
          <w:sz w:val="20"/>
          <w:szCs w:val="20"/>
          <w:lang w:eastAsia="ru-RU"/>
        </w:rPr>
        <w:br/>
        <w:t>2)Небольшие судоподъемные возможности.</w:t>
      </w:r>
      <w:r w:rsidRPr="00933201">
        <w:rPr>
          <w:rFonts w:ascii="Times New Roman" w:eastAsia="Times New Roman" w:hAnsi="Times New Roman" w:cs="Times New Roman"/>
          <w:b/>
          <w:bCs/>
          <w:i/>
          <w:iCs/>
          <w:sz w:val="20"/>
          <w:szCs w:val="20"/>
          <w:lang w:eastAsia="ru-RU"/>
        </w:rPr>
        <w:br/>
        <w:t>Конкурентные преимущества Измаильского СРЗ:</w:t>
      </w:r>
      <w:r w:rsidRPr="00933201">
        <w:rPr>
          <w:rFonts w:ascii="Times New Roman" w:eastAsia="Times New Roman" w:hAnsi="Times New Roman" w:cs="Times New Roman"/>
          <w:b/>
          <w:bCs/>
          <w:i/>
          <w:iCs/>
          <w:sz w:val="20"/>
          <w:szCs w:val="20"/>
          <w:lang w:eastAsia="ru-RU"/>
        </w:rPr>
        <w:br/>
        <w:t>1)Отсутствие навигационных ограничений;</w:t>
      </w:r>
      <w:r w:rsidRPr="00933201">
        <w:rPr>
          <w:rFonts w:ascii="Times New Roman" w:eastAsia="Times New Roman" w:hAnsi="Times New Roman" w:cs="Times New Roman"/>
          <w:b/>
          <w:bCs/>
          <w:i/>
          <w:iCs/>
          <w:sz w:val="20"/>
          <w:szCs w:val="20"/>
          <w:lang w:eastAsia="ru-RU"/>
        </w:rPr>
        <w:br/>
        <w:t>2)Значительные по сравнению с ОАО «ТСРЗ» судоподъемные мощности;</w:t>
      </w:r>
      <w:r w:rsidRPr="00933201">
        <w:rPr>
          <w:rFonts w:ascii="Times New Roman" w:eastAsia="Times New Roman" w:hAnsi="Times New Roman" w:cs="Times New Roman"/>
          <w:b/>
          <w:bCs/>
          <w:i/>
          <w:iCs/>
          <w:sz w:val="20"/>
          <w:szCs w:val="20"/>
          <w:lang w:eastAsia="ru-RU"/>
        </w:rPr>
        <w:br/>
        <w:t>3)Большой опыт ремонта коммерческих судов;</w:t>
      </w:r>
      <w:r w:rsidRPr="00933201">
        <w:rPr>
          <w:rFonts w:ascii="Times New Roman" w:eastAsia="Times New Roman" w:hAnsi="Times New Roman" w:cs="Times New Roman"/>
          <w:b/>
          <w:bCs/>
          <w:i/>
          <w:iCs/>
          <w:sz w:val="20"/>
          <w:szCs w:val="20"/>
          <w:lang w:eastAsia="ru-RU"/>
        </w:rPr>
        <w:br/>
        <w:t>4)Отсутствие НДС;</w:t>
      </w:r>
      <w:r w:rsidRPr="00933201">
        <w:rPr>
          <w:rFonts w:ascii="Times New Roman" w:eastAsia="Times New Roman" w:hAnsi="Times New Roman" w:cs="Times New Roman"/>
          <w:b/>
          <w:bCs/>
          <w:i/>
          <w:iCs/>
          <w:sz w:val="20"/>
          <w:szCs w:val="20"/>
          <w:lang w:eastAsia="ru-RU"/>
        </w:rPr>
        <w:br/>
        <w:t>5)Высокая сроковая дисциплина;</w:t>
      </w:r>
      <w:r w:rsidRPr="00933201">
        <w:rPr>
          <w:rFonts w:ascii="Times New Roman" w:eastAsia="Times New Roman" w:hAnsi="Times New Roman" w:cs="Times New Roman"/>
          <w:b/>
          <w:bCs/>
          <w:i/>
          <w:iCs/>
          <w:sz w:val="20"/>
          <w:szCs w:val="20"/>
          <w:lang w:eastAsia="ru-RU"/>
        </w:rPr>
        <w:br/>
        <w:t>6)Неограниченное количество низкоквалифицированной рабочей силы.</w:t>
      </w:r>
      <w:r w:rsidRPr="00933201">
        <w:rPr>
          <w:rFonts w:ascii="Times New Roman" w:eastAsia="Times New Roman" w:hAnsi="Times New Roman" w:cs="Times New Roman"/>
          <w:b/>
          <w:bCs/>
          <w:i/>
          <w:iCs/>
          <w:sz w:val="20"/>
          <w:szCs w:val="20"/>
          <w:lang w:eastAsia="ru-RU"/>
        </w:rPr>
        <w:br/>
        <w:t xml:space="preserve">     Основным недостатком Измаильского СРЗ является невысокое качество судоремонта. </w:t>
      </w:r>
      <w:r w:rsidRPr="00933201">
        <w:rPr>
          <w:rFonts w:ascii="Times New Roman" w:eastAsia="Times New Roman" w:hAnsi="Times New Roman" w:cs="Times New Roman"/>
          <w:b/>
          <w:bCs/>
          <w:i/>
          <w:iCs/>
          <w:sz w:val="20"/>
          <w:szCs w:val="20"/>
          <w:lang w:eastAsia="ru-RU"/>
        </w:rPr>
        <w:br/>
        <w:t xml:space="preserve">      Цены на услуги данных фирм незначительно отличаются от цен на услуги завода. </w:t>
      </w:r>
      <w:r w:rsidRPr="00933201">
        <w:rPr>
          <w:rFonts w:ascii="Times New Roman" w:eastAsia="Times New Roman" w:hAnsi="Times New Roman" w:cs="Times New Roman"/>
          <w:b/>
          <w:bCs/>
          <w:i/>
          <w:iCs/>
          <w:sz w:val="20"/>
          <w:szCs w:val="20"/>
          <w:lang w:eastAsia="ru-RU"/>
        </w:rPr>
        <w:br/>
        <w:t xml:space="preserve">      В области ремонта судов малого тоннажа конкуренцию оказывают предприятия: ООО «База технического обслуживания флота» (г.Новороссийск), ООО «Залив» (г. Новороссийск), ООО «Судоремонтная компания» (г. Туапсе).</w:t>
      </w:r>
    </w:p>
    <w:p w:rsidR="00933201" w:rsidRPr="00933201" w:rsidRDefault="00933201" w:rsidP="00933201">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5.1. Сведения о структуре и компетенции органов управления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описание структуры органов управления эмитента и их компетенции в соответствии с уставом (учредительными документами) эмитента:</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Структура органов управления эмитента:</w:t>
      </w:r>
      <w:r w:rsidRPr="00933201">
        <w:rPr>
          <w:rFonts w:ascii="Times New Roman" w:eastAsia="Times New Roman" w:hAnsi="Times New Roman" w:cs="Times New Roman"/>
          <w:b/>
          <w:bCs/>
          <w:i/>
          <w:iCs/>
          <w:sz w:val="20"/>
          <w:szCs w:val="20"/>
          <w:lang w:eastAsia="ru-RU"/>
        </w:rPr>
        <w:br/>
        <w:t>1.Общее собрание акционеров.</w:t>
      </w:r>
      <w:r w:rsidRPr="00933201">
        <w:rPr>
          <w:rFonts w:ascii="Times New Roman" w:eastAsia="Times New Roman" w:hAnsi="Times New Roman" w:cs="Times New Roman"/>
          <w:b/>
          <w:bCs/>
          <w:i/>
          <w:iCs/>
          <w:sz w:val="20"/>
          <w:szCs w:val="20"/>
          <w:lang w:eastAsia="ru-RU"/>
        </w:rPr>
        <w:br/>
        <w:t>2.Совет директоров.</w:t>
      </w:r>
      <w:r w:rsidRPr="00933201">
        <w:rPr>
          <w:rFonts w:ascii="Times New Roman" w:eastAsia="Times New Roman" w:hAnsi="Times New Roman" w:cs="Times New Roman"/>
          <w:b/>
          <w:bCs/>
          <w:i/>
          <w:iCs/>
          <w:sz w:val="20"/>
          <w:szCs w:val="20"/>
          <w:lang w:eastAsia="ru-RU"/>
        </w:rPr>
        <w:br/>
        <w:t>3.Генеральный директор.</w:t>
      </w:r>
      <w:r w:rsidRPr="00933201">
        <w:rPr>
          <w:rFonts w:ascii="Times New Roman" w:eastAsia="Times New Roman" w:hAnsi="Times New Roman" w:cs="Times New Roman"/>
          <w:b/>
          <w:bCs/>
          <w:i/>
          <w:iCs/>
          <w:sz w:val="20"/>
          <w:szCs w:val="20"/>
          <w:lang w:eastAsia="ru-RU"/>
        </w:rPr>
        <w:br/>
        <w:t>4.Правление.</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Компетенция общего собрания акционеров (участников) эмитента в соответствии с его уставом (учредительными документами):</w:t>
      </w:r>
      <w:r w:rsidRPr="00933201">
        <w:rPr>
          <w:rFonts w:ascii="Times New Roman" w:eastAsia="Times New Roman" w:hAnsi="Times New Roman" w:cs="Times New Roman"/>
          <w:b/>
          <w:bCs/>
          <w:i/>
          <w:iCs/>
          <w:sz w:val="20"/>
          <w:szCs w:val="20"/>
          <w:lang w:eastAsia="ru-RU"/>
        </w:rPr>
        <w:br/>
        <w:t xml:space="preserve">                </w:t>
      </w:r>
      <w:r w:rsidRPr="00933201">
        <w:rPr>
          <w:rFonts w:ascii="Times New Roman" w:eastAsia="Times New Roman" w:hAnsi="Times New Roman" w:cs="Times New Roman"/>
          <w:b/>
          <w:bCs/>
          <w:i/>
          <w:iCs/>
          <w:sz w:val="20"/>
          <w:szCs w:val="20"/>
          <w:lang w:eastAsia="ru-RU"/>
        </w:rPr>
        <w:br/>
        <w:t>Статья 16. Компетенция общего собрания акционеров</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lastRenderedPageBreak/>
        <w:br/>
        <w:t>К компетенции общего собрания акционеров относятся:</w:t>
      </w:r>
      <w:r w:rsidRPr="00933201">
        <w:rPr>
          <w:rFonts w:ascii="Times New Roman" w:eastAsia="Times New Roman" w:hAnsi="Times New Roman" w:cs="Times New Roman"/>
          <w:b/>
          <w:bCs/>
          <w:i/>
          <w:iCs/>
          <w:sz w:val="20"/>
          <w:szCs w:val="20"/>
          <w:lang w:eastAsia="ru-RU"/>
        </w:rPr>
        <w:br/>
        <w:t>1) внесение изменений и дополнений в Устав Общества или утверждение Устава Общества в новой редакции;</w:t>
      </w:r>
      <w:r w:rsidRPr="00933201">
        <w:rPr>
          <w:rFonts w:ascii="Times New Roman" w:eastAsia="Times New Roman" w:hAnsi="Times New Roman" w:cs="Times New Roman"/>
          <w:b/>
          <w:bCs/>
          <w:i/>
          <w:iCs/>
          <w:sz w:val="20"/>
          <w:szCs w:val="20"/>
          <w:lang w:eastAsia="ru-RU"/>
        </w:rPr>
        <w:br/>
        <w:t>2) реорганизация Общества;</w:t>
      </w:r>
      <w:r w:rsidRPr="00933201">
        <w:rPr>
          <w:rFonts w:ascii="Times New Roman" w:eastAsia="Times New Roman" w:hAnsi="Times New Roman" w:cs="Times New Roman"/>
          <w:b/>
          <w:bCs/>
          <w:i/>
          <w:iCs/>
          <w:sz w:val="20"/>
          <w:szCs w:val="20"/>
          <w:lang w:eastAsia="ru-RU"/>
        </w:rPr>
        <w:br/>
        <w:t>3) ликвидация Общества, назначение ликвидационной комиссии и утверждение промежуточного и окончательного ликвидационных балансов;</w:t>
      </w:r>
      <w:r w:rsidRPr="00933201">
        <w:rPr>
          <w:rFonts w:ascii="Times New Roman" w:eastAsia="Times New Roman" w:hAnsi="Times New Roman" w:cs="Times New Roman"/>
          <w:b/>
          <w:bCs/>
          <w:i/>
          <w:iCs/>
          <w:sz w:val="20"/>
          <w:szCs w:val="20"/>
          <w:lang w:eastAsia="ru-RU"/>
        </w:rPr>
        <w:br/>
        <w:t>4) определение количественного состава Совета директоров Общества, избрание его членов и досрочное прекращение их полномочий;</w:t>
      </w:r>
      <w:r w:rsidRPr="00933201">
        <w:rPr>
          <w:rFonts w:ascii="Times New Roman" w:eastAsia="Times New Roman" w:hAnsi="Times New Roman" w:cs="Times New Roman"/>
          <w:b/>
          <w:bCs/>
          <w:i/>
          <w:iCs/>
          <w:sz w:val="20"/>
          <w:szCs w:val="20"/>
          <w:lang w:eastAsia="ru-RU"/>
        </w:rPr>
        <w:br/>
        <w:t>5) определение количества, номинальной стоимости, категории (типа) объявленных акций и прав, представляемых этими акциями;</w:t>
      </w:r>
      <w:r w:rsidRPr="00933201">
        <w:rPr>
          <w:rFonts w:ascii="Times New Roman" w:eastAsia="Times New Roman" w:hAnsi="Times New Roman" w:cs="Times New Roman"/>
          <w:b/>
          <w:bCs/>
          <w:i/>
          <w:iCs/>
          <w:sz w:val="20"/>
          <w:szCs w:val="20"/>
          <w:lang w:eastAsia="ru-RU"/>
        </w:rPr>
        <w:br/>
        <w:t xml:space="preserve">6) увеличение уставного капитала Общества путем увеличения номинальной стоимости акций; увеличение уставного капитала Общества путем размещения дополнительных акций по закрытой подписке; </w:t>
      </w:r>
      <w:r w:rsidRPr="00933201">
        <w:rPr>
          <w:rFonts w:ascii="Times New Roman" w:eastAsia="Times New Roman" w:hAnsi="Times New Roman" w:cs="Times New Roman"/>
          <w:b/>
          <w:bCs/>
          <w:i/>
          <w:iCs/>
          <w:sz w:val="20"/>
          <w:szCs w:val="20"/>
          <w:lang w:eastAsia="ru-RU"/>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sidRPr="00933201">
        <w:rPr>
          <w:rFonts w:ascii="Times New Roman" w:eastAsia="Times New Roman" w:hAnsi="Times New Roman" w:cs="Times New Roman"/>
          <w:b/>
          <w:bCs/>
          <w:i/>
          <w:iCs/>
          <w:sz w:val="20"/>
          <w:szCs w:val="20"/>
          <w:lang w:eastAsia="ru-RU"/>
        </w:rPr>
        <w:br/>
        <w:t>8)избрание членов Ревизионной комиссии Общества и досрочное прекращение их полномочий;</w:t>
      </w:r>
      <w:r w:rsidRPr="00933201">
        <w:rPr>
          <w:rFonts w:ascii="Times New Roman" w:eastAsia="Times New Roman" w:hAnsi="Times New Roman" w:cs="Times New Roman"/>
          <w:b/>
          <w:bCs/>
          <w:i/>
          <w:iCs/>
          <w:sz w:val="20"/>
          <w:szCs w:val="20"/>
          <w:lang w:eastAsia="ru-RU"/>
        </w:rPr>
        <w:br/>
        <w:t xml:space="preserve">9) утверждение Аудитора Общества; </w:t>
      </w:r>
      <w:r w:rsidRPr="00933201">
        <w:rPr>
          <w:rFonts w:ascii="Times New Roman" w:eastAsia="Times New Roman" w:hAnsi="Times New Roman" w:cs="Times New Roman"/>
          <w:b/>
          <w:bCs/>
          <w:i/>
          <w:iCs/>
          <w:sz w:val="20"/>
          <w:szCs w:val="20"/>
          <w:lang w:eastAsia="ru-RU"/>
        </w:rPr>
        <w:br/>
        <w:t>10) выплата (объявление) дивидендов по результатам первого квартала, полугодия, девяти месяцев финансового года;</w:t>
      </w:r>
      <w:r w:rsidRPr="00933201">
        <w:rPr>
          <w:rFonts w:ascii="Times New Roman" w:eastAsia="Times New Roman" w:hAnsi="Times New Roman" w:cs="Times New Roman"/>
          <w:b/>
          <w:bCs/>
          <w:i/>
          <w:iCs/>
          <w:sz w:val="20"/>
          <w:szCs w:val="20"/>
          <w:lang w:eastAsia="ru-RU"/>
        </w:rPr>
        <w:br/>
        <w:t>11)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sidRPr="00933201">
        <w:rPr>
          <w:rFonts w:ascii="Times New Roman" w:eastAsia="Times New Roman" w:hAnsi="Times New Roman" w:cs="Times New Roman"/>
          <w:b/>
          <w:bCs/>
          <w:i/>
          <w:iCs/>
          <w:sz w:val="20"/>
          <w:szCs w:val="20"/>
          <w:lang w:eastAsia="ru-RU"/>
        </w:rPr>
        <w:br/>
        <w:t>12) определение порядка ведения общего собрания акционеров;</w:t>
      </w:r>
      <w:r w:rsidRPr="00933201">
        <w:rPr>
          <w:rFonts w:ascii="Times New Roman" w:eastAsia="Times New Roman" w:hAnsi="Times New Roman" w:cs="Times New Roman"/>
          <w:b/>
          <w:bCs/>
          <w:i/>
          <w:iCs/>
          <w:sz w:val="20"/>
          <w:szCs w:val="20"/>
          <w:lang w:eastAsia="ru-RU"/>
        </w:rPr>
        <w:br/>
        <w:t>13) избрание членов Счетной комиссии и досрочное прекращение их полномочий, в случае если в соответствии с требованиями Федерального закона «Об акционерных обществах» функции Счетной комиссии не выполняет Регистратор Общества;</w:t>
      </w:r>
      <w:r w:rsidRPr="00933201">
        <w:rPr>
          <w:rFonts w:ascii="Times New Roman" w:eastAsia="Times New Roman" w:hAnsi="Times New Roman" w:cs="Times New Roman"/>
          <w:b/>
          <w:bCs/>
          <w:i/>
          <w:iCs/>
          <w:sz w:val="20"/>
          <w:szCs w:val="20"/>
          <w:lang w:eastAsia="ru-RU"/>
        </w:rPr>
        <w:br/>
        <w:t>14) дробление и консолидация акций;</w:t>
      </w:r>
      <w:r w:rsidRPr="00933201">
        <w:rPr>
          <w:rFonts w:ascii="Times New Roman" w:eastAsia="Times New Roman" w:hAnsi="Times New Roman" w:cs="Times New Roman"/>
          <w:b/>
          <w:bCs/>
          <w:i/>
          <w:iCs/>
          <w:sz w:val="20"/>
          <w:szCs w:val="20"/>
          <w:lang w:eastAsia="ru-RU"/>
        </w:rPr>
        <w:br/>
        <w:t>15) принятие решений об одобрении сделок в случаях, предусмотренных статьей 83 Федерального закона «Об акционерных обществах»;</w:t>
      </w:r>
      <w:r w:rsidRPr="00933201">
        <w:rPr>
          <w:rFonts w:ascii="Times New Roman" w:eastAsia="Times New Roman" w:hAnsi="Times New Roman" w:cs="Times New Roman"/>
          <w:b/>
          <w:bCs/>
          <w:i/>
          <w:iCs/>
          <w:sz w:val="20"/>
          <w:szCs w:val="20"/>
          <w:lang w:eastAsia="ru-RU"/>
        </w:rPr>
        <w:br/>
        <w:t>16) принятие решений об одобрении крупных сделок в случаях, предусмотренных статьей 79 Федерального закона «Об акционерных обществах»;</w:t>
      </w:r>
      <w:r w:rsidRPr="00933201">
        <w:rPr>
          <w:rFonts w:ascii="Times New Roman" w:eastAsia="Times New Roman" w:hAnsi="Times New Roman" w:cs="Times New Roman"/>
          <w:b/>
          <w:bCs/>
          <w:i/>
          <w:iCs/>
          <w:sz w:val="20"/>
          <w:szCs w:val="20"/>
          <w:lang w:eastAsia="ru-RU"/>
        </w:rPr>
        <w:br/>
        <w:t>17) приобретение Обществом размещенных акций в случаях, предусмотренных Федеральным законом «Об акционерных обществах»;</w:t>
      </w:r>
      <w:r w:rsidRPr="00933201">
        <w:rPr>
          <w:rFonts w:ascii="Times New Roman" w:eastAsia="Times New Roman" w:hAnsi="Times New Roman" w:cs="Times New Roman"/>
          <w:b/>
          <w:bCs/>
          <w:i/>
          <w:iCs/>
          <w:sz w:val="20"/>
          <w:szCs w:val="20"/>
          <w:lang w:eastAsia="ru-RU"/>
        </w:rPr>
        <w:br/>
        <w:t>18) принятие решения об участии в холдинговых компаниях, финансово-промышленных группах, ассоциациях и иных объединениях коммерческих организаций;</w:t>
      </w:r>
      <w:r w:rsidRPr="00933201">
        <w:rPr>
          <w:rFonts w:ascii="Times New Roman" w:eastAsia="Times New Roman" w:hAnsi="Times New Roman" w:cs="Times New Roman"/>
          <w:b/>
          <w:bCs/>
          <w:i/>
          <w:iCs/>
          <w:sz w:val="20"/>
          <w:szCs w:val="20"/>
          <w:lang w:eastAsia="ru-RU"/>
        </w:rPr>
        <w:br/>
        <w:t>19) утверждение внутренних документов, регулирующих деятельность органов Общества;</w:t>
      </w:r>
      <w:r w:rsidRPr="00933201">
        <w:rPr>
          <w:rFonts w:ascii="Times New Roman" w:eastAsia="Times New Roman" w:hAnsi="Times New Roman" w:cs="Times New Roman"/>
          <w:b/>
          <w:bCs/>
          <w:i/>
          <w:iCs/>
          <w:sz w:val="20"/>
          <w:szCs w:val="20"/>
          <w:lang w:eastAsia="ru-RU"/>
        </w:rPr>
        <w:br/>
        <w:t>20) решение иных вопросов, предусмотренных Федеральным законом «Об акционерных обществах» и /или настоящим Уставом.</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Вопросы, отнесенные к компетенции общего собрания акционеров, не могут быть переданы на решение исполнительному органу Общества.</w:t>
      </w:r>
      <w:r w:rsidRPr="00933201">
        <w:rPr>
          <w:rFonts w:ascii="Times New Roman" w:eastAsia="Times New Roman" w:hAnsi="Times New Roman" w:cs="Times New Roman"/>
          <w:b/>
          <w:bCs/>
          <w:i/>
          <w:iCs/>
          <w:sz w:val="20"/>
          <w:szCs w:val="20"/>
          <w:lang w:eastAsia="ru-RU"/>
        </w:rPr>
        <w:br/>
        <w:t>Вопросы, отнесенные к компетенции общего собрания акционеров, не могут быть переданы на решение Совету директоров Общества, за исключением вопросов, предусмотренных Федеральным законом «Об акционерных обществах».</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Компетенция совета директоров (наблюдательного совета)эмитента в соответствии с его уставом (учредительными документами):</w:t>
      </w:r>
      <w:r w:rsidRPr="00933201">
        <w:rPr>
          <w:rFonts w:ascii="Times New Roman" w:eastAsia="Times New Roman" w:hAnsi="Times New Roman" w:cs="Times New Roman"/>
          <w:b/>
          <w:bCs/>
          <w:i/>
          <w:iCs/>
          <w:sz w:val="20"/>
          <w:szCs w:val="20"/>
          <w:lang w:eastAsia="ru-RU"/>
        </w:rPr>
        <w:br/>
        <w:t>Статья 30. Компетенция Совета директоров</w:t>
      </w:r>
      <w:r w:rsidRPr="00933201">
        <w:rPr>
          <w:rFonts w:ascii="Times New Roman" w:eastAsia="Times New Roman" w:hAnsi="Times New Roman" w:cs="Times New Roman"/>
          <w:b/>
          <w:bCs/>
          <w:i/>
          <w:iCs/>
          <w:sz w:val="20"/>
          <w:szCs w:val="20"/>
          <w:lang w:eastAsia="ru-RU"/>
        </w:rPr>
        <w:br/>
        <w:t>К компетенции Совета директоров Общества относятся следующие вопросы:</w:t>
      </w:r>
      <w:r w:rsidRPr="00933201">
        <w:rPr>
          <w:rFonts w:ascii="Times New Roman" w:eastAsia="Times New Roman" w:hAnsi="Times New Roman" w:cs="Times New Roman"/>
          <w:b/>
          <w:bCs/>
          <w:i/>
          <w:iCs/>
          <w:sz w:val="20"/>
          <w:szCs w:val="20"/>
          <w:lang w:eastAsia="ru-RU"/>
        </w:rPr>
        <w:br/>
        <w:t>1) определение приоритетных направлений деятельности Общества;</w:t>
      </w:r>
      <w:r w:rsidRPr="00933201">
        <w:rPr>
          <w:rFonts w:ascii="Times New Roman" w:eastAsia="Times New Roman" w:hAnsi="Times New Roman" w:cs="Times New Roman"/>
          <w:b/>
          <w:bCs/>
          <w:i/>
          <w:iCs/>
          <w:sz w:val="20"/>
          <w:szCs w:val="20"/>
          <w:lang w:eastAsia="ru-RU"/>
        </w:rPr>
        <w:br/>
        <w:t>2) созыв годового и внеочередного общих собраний акционеров, за исключением случаев, когда в соответствии с Федеральным законом «Об акционерных обществах» внеочередное общее собрание акционеров может быть созвано органами и лицами, требующими его созыва;</w:t>
      </w:r>
      <w:r w:rsidRPr="00933201">
        <w:rPr>
          <w:rFonts w:ascii="Times New Roman" w:eastAsia="Times New Roman" w:hAnsi="Times New Roman" w:cs="Times New Roman"/>
          <w:b/>
          <w:bCs/>
          <w:i/>
          <w:iCs/>
          <w:sz w:val="20"/>
          <w:szCs w:val="20"/>
          <w:lang w:eastAsia="ru-RU"/>
        </w:rPr>
        <w:br/>
        <w:t>3)утверждение повестки дня общего собрания акционеров;</w:t>
      </w:r>
      <w:r w:rsidRPr="00933201">
        <w:rPr>
          <w:rFonts w:ascii="Times New Roman" w:eastAsia="Times New Roman" w:hAnsi="Times New Roman" w:cs="Times New Roman"/>
          <w:b/>
          <w:bCs/>
          <w:i/>
          <w:iCs/>
          <w:sz w:val="20"/>
          <w:szCs w:val="20"/>
          <w:lang w:eastAsia="ru-RU"/>
        </w:rPr>
        <w:br/>
        <w:t>4)определение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настоящим Уставом и Федеральным законом «Об акционерных обществах» и связанные с подготовкой и проведением общего собрания акционеров;</w:t>
      </w:r>
      <w:r w:rsidRPr="00933201">
        <w:rPr>
          <w:rFonts w:ascii="Times New Roman" w:eastAsia="Times New Roman" w:hAnsi="Times New Roman" w:cs="Times New Roman"/>
          <w:b/>
          <w:bCs/>
          <w:i/>
          <w:iCs/>
          <w:sz w:val="20"/>
          <w:szCs w:val="20"/>
          <w:lang w:eastAsia="ru-RU"/>
        </w:rPr>
        <w:br/>
        <w:t>5)предварительное утверждение годовых отчетов Общества;</w:t>
      </w:r>
      <w:r w:rsidRPr="00933201">
        <w:rPr>
          <w:rFonts w:ascii="Times New Roman" w:eastAsia="Times New Roman" w:hAnsi="Times New Roman" w:cs="Times New Roman"/>
          <w:b/>
          <w:bCs/>
          <w:i/>
          <w:iCs/>
          <w:sz w:val="20"/>
          <w:szCs w:val="20"/>
          <w:lang w:eastAsia="ru-RU"/>
        </w:rPr>
        <w:br/>
        <w:t xml:space="preserve">6)увеличение уставного капитала Общества путем размещения Обществом дополнительных акций по открытой подписке в пределах количества и категорий (типов) объявленных акций; </w:t>
      </w:r>
      <w:r w:rsidRPr="00933201">
        <w:rPr>
          <w:rFonts w:ascii="Times New Roman" w:eastAsia="Times New Roman" w:hAnsi="Times New Roman" w:cs="Times New Roman"/>
          <w:b/>
          <w:bCs/>
          <w:i/>
          <w:iCs/>
          <w:sz w:val="20"/>
          <w:szCs w:val="20"/>
          <w:lang w:eastAsia="ru-RU"/>
        </w:rPr>
        <w:br/>
        <w:t xml:space="preserve">7)приобретение размещенных Обществом акций в соответствии с п. 2 ст. 72 Федерального закона «Об </w:t>
      </w:r>
      <w:r w:rsidRPr="00933201">
        <w:rPr>
          <w:rFonts w:ascii="Times New Roman" w:eastAsia="Times New Roman" w:hAnsi="Times New Roman" w:cs="Times New Roman"/>
          <w:b/>
          <w:bCs/>
          <w:i/>
          <w:iCs/>
          <w:sz w:val="20"/>
          <w:szCs w:val="20"/>
          <w:lang w:eastAsia="ru-RU"/>
        </w:rPr>
        <w:lastRenderedPageBreak/>
        <w:t>акционерных обществах»;</w:t>
      </w:r>
      <w:r w:rsidRPr="00933201">
        <w:rPr>
          <w:rFonts w:ascii="Times New Roman" w:eastAsia="Times New Roman" w:hAnsi="Times New Roman" w:cs="Times New Roman"/>
          <w:b/>
          <w:bCs/>
          <w:i/>
          <w:iCs/>
          <w:sz w:val="20"/>
          <w:szCs w:val="20"/>
          <w:lang w:eastAsia="ru-RU"/>
        </w:rPr>
        <w:br/>
        <w:t>8)утверждение решений о выпуске ценных бумаг, проспекта эмиссии ценных бумаг, отчета об итогах выпуска ценных бумаг, внесение в них изменений и дополнений;</w:t>
      </w:r>
      <w:r w:rsidRPr="00933201">
        <w:rPr>
          <w:rFonts w:ascii="Times New Roman" w:eastAsia="Times New Roman" w:hAnsi="Times New Roman" w:cs="Times New Roman"/>
          <w:b/>
          <w:bCs/>
          <w:i/>
          <w:iCs/>
          <w:sz w:val="20"/>
          <w:szCs w:val="20"/>
          <w:lang w:eastAsia="ru-RU"/>
        </w:rPr>
        <w:br/>
        <w:t>9) размещение Обществом облигаций и иных эмиссионных ценных бумаг, облигаций, конвертируемых в акции, и иных эмиссионных ценных бумаг, конвертируемых в акции, в случаях, предусмотренных Федеральным законом «Об акционерных обществах»;</w:t>
      </w:r>
      <w:r w:rsidRPr="00933201">
        <w:rPr>
          <w:rFonts w:ascii="Times New Roman" w:eastAsia="Times New Roman" w:hAnsi="Times New Roman" w:cs="Times New Roman"/>
          <w:b/>
          <w:bCs/>
          <w:i/>
          <w:iCs/>
          <w:sz w:val="20"/>
          <w:szCs w:val="20"/>
          <w:lang w:eastAsia="ru-RU"/>
        </w:rPr>
        <w:br/>
        <w:t>10)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sidRPr="00933201">
        <w:rPr>
          <w:rFonts w:ascii="Times New Roman" w:eastAsia="Times New Roman" w:hAnsi="Times New Roman" w:cs="Times New Roman"/>
          <w:b/>
          <w:bCs/>
          <w:i/>
          <w:iCs/>
          <w:sz w:val="20"/>
          <w:szCs w:val="20"/>
          <w:lang w:eastAsia="ru-RU"/>
        </w:rPr>
        <w:br/>
        <w:t>11) приобретение размещенных Обществом облигаций и иных ценных бумаг в случаях, предусмотренных Федеральным законом «Об акционерных обществах»;</w:t>
      </w:r>
      <w:r w:rsidRPr="00933201">
        <w:rPr>
          <w:rFonts w:ascii="Times New Roman" w:eastAsia="Times New Roman" w:hAnsi="Times New Roman" w:cs="Times New Roman"/>
          <w:b/>
          <w:bCs/>
          <w:i/>
          <w:iCs/>
          <w:sz w:val="20"/>
          <w:szCs w:val="20"/>
          <w:lang w:eastAsia="ru-RU"/>
        </w:rPr>
        <w:br/>
        <w:t>12)образование единоличного исполнительного органа Общества (Генерального директора) – избрание Генерального директора и досрочное прекращение его полномочий;</w:t>
      </w:r>
      <w:r w:rsidRPr="00933201">
        <w:rPr>
          <w:rFonts w:ascii="Times New Roman" w:eastAsia="Times New Roman" w:hAnsi="Times New Roman" w:cs="Times New Roman"/>
          <w:b/>
          <w:bCs/>
          <w:i/>
          <w:iCs/>
          <w:sz w:val="20"/>
          <w:szCs w:val="20"/>
          <w:lang w:eastAsia="ru-RU"/>
        </w:rPr>
        <w:br/>
        <w:t>13) образование Правления Общества и досрочное прекращение его полномочий;</w:t>
      </w:r>
      <w:r w:rsidRPr="00933201">
        <w:rPr>
          <w:rFonts w:ascii="Times New Roman" w:eastAsia="Times New Roman" w:hAnsi="Times New Roman" w:cs="Times New Roman"/>
          <w:b/>
          <w:bCs/>
          <w:i/>
          <w:iCs/>
          <w:sz w:val="20"/>
          <w:szCs w:val="20"/>
          <w:lang w:eastAsia="ru-RU"/>
        </w:rPr>
        <w:br/>
        <w:t>14) определение условий и заключение договоров с членами Правления и Генеральным директором Общества;</w:t>
      </w:r>
      <w:r w:rsidRPr="00933201">
        <w:rPr>
          <w:rFonts w:ascii="Times New Roman" w:eastAsia="Times New Roman" w:hAnsi="Times New Roman" w:cs="Times New Roman"/>
          <w:b/>
          <w:bCs/>
          <w:i/>
          <w:iCs/>
          <w:sz w:val="20"/>
          <w:szCs w:val="20"/>
          <w:lang w:eastAsia="ru-RU"/>
        </w:rPr>
        <w:br/>
        <w:t>15) рекомендации Общему собранию акционеров по размеру выплачиваемых членам Ревизионной комиссии Общества вознаграждений и компенсаций и определение размера оплаты услуг Аудитора;</w:t>
      </w:r>
      <w:r w:rsidRPr="00933201">
        <w:rPr>
          <w:rFonts w:ascii="Times New Roman" w:eastAsia="Times New Roman" w:hAnsi="Times New Roman" w:cs="Times New Roman"/>
          <w:b/>
          <w:bCs/>
          <w:i/>
          <w:iCs/>
          <w:sz w:val="20"/>
          <w:szCs w:val="20"/>
          <w:lang w:eastAsia="ru-RU"/>
        </w:rPr>
        <w:br/>
        <w:t>16) рекомендации Общему собранию акционеров по размеру дивиденда по акциям и порядку его выплаты;</w:t>
      </w:r>
      <w:r w:rsidRPr="00933201">
        <w:rPr>
          <w:rFonts w:ascii="Times New Roman" w:eastAsia="Times New Roman" w:hAnsi="Times New Roman" w:cs="Times New Roman"/>
          <w:b/>
          <w:bCs/>
          <w:i/>
          <w:iCs/>
          <w:sz w:val="20"/>
          <w:szCs w:val="20"/>
          <w:lang w:eastAsia="ru-RU"/>
        </w:rPr>
        <w:br/>
        <w:t>17) рекомендации Общему собранию акционеров по порядку распределения прибыли и убытков Общества по результатам финансового года;</w:t>
      </w:r>
      <w:r w:rsidRPr="00933201">
        <w:rPr>
          <w:rFonts w:ascii="Times New Roman" w:eastAsia="Times New Roman" w:hAnsi="Times New Roman" w:cs="Times New Roman"/>
          <w:b/>
          <w:bCs/>
          <w:i/>
          <w:iCs/>
          <w:sz w:val="20"/>
          <w:szCs w:val="20"/>
          <w:lang w:eastAsia="ru-RU"/>
        </w:rPr>
        <w:br/>
        <w:t>18) использование резервного фонда и иных фондов Общества;</w:t>
      </w:r>
      <w:r w:rsidRPr="00933201">
        <w:rPr>
          <w:rFonts w:ascii="Times New Roman" w:eastAsia="Times New Roman" w:hAnsi="Times New Roman" w:cs="Times New Roman"/>
          <w:b/>
          <w:bCs/>
          <w:i/>
          <w:iCs/>
          <w:sz w:val="20"/>
          <w:szCs w:val="20"/>
          <w:lang w:eastAsia="ru-RU"/>
        </w:rPr>
        <w:br/>
        <w:t>19) утверждение внутренних документов Общества, за исключением внутренних документов, утверждение которых отнесено настоящим Уставом и Федеральным законом «Об акционерных обществах» к компетенции общего собрания акционеров, а также иных внутренних документов Общества, утверждение которых настоящим Уставом отнесено к компетенции Генерального директора и Правления;</w:t>
      </w:r>
      <w:r w:rsidRPr="00933201">
        <w:rPr>
          <w:rFonts w:ascii="Times New Roman" w:eastAsia="Times New Roman" w:hAnsi="Times New Roman" w:cs="Times New Roman"/>
          <w:b/>
          <w:bCs/>
          <w:i/>
          <w:iCs/>
          <w:sz w:val="20"/>
          <w:szCs w:val="20"/>
          <w:lang w:eastAsia="ru-RU"/>
        </w:rPr>
        <w:br/>
        <w:t>20) создание и ликвидация филиалов и открытие и ликвидация представительств Общества, утверждение положений о филиалах и представительствах, внесение в них изменений и дополнений;</w:t>
      </w:r>
      <w:r w:rsidRPr="00933201">
        <w:rPr>
          <w:rFonts w:ascii="Times New Roman" w:eastAsia="Times New Roman" w:hAnsi="Times New Roman" w:cs="Times New Roman"/>
          <w:b/>
          <w:bCs/>
          <w:i/>
          <w:iCs/>
          <w:sz w:val="20"/>
          <w:szCs w:val="20"/>
          <w:lang w:eastAsia="ru-RU"/>
        </w:rPr>
        <w:br/>
        <w:t>21) одобрение крупных сделок в случаях, предусмотренных главой X Федерального закона «Об акционерных обществах»;</w:t>
      </w:r>
      <w:r w:rsidRPr="00933201">
        <w:rPr>
          <w:rFonts w:ascii="Times New Roman" w:eastAsia="Times New Roman" w:hAnsi="Times New Roman" w:cs="Times New Roman"/>
          <w:b/>
          <w:bCs/>
          <w:i/>
          <w:iCs/>
          <w:sz w:val="20"/>
          <w:szCs w:val="20"/>
          <w:lang w:eastAsia="ru-RU"/>
        </w:rPr>
        <w:br/>
        <w:t>22) одобрение сделок, предусмотренных главой XI Федерального закона «Об акционерных обществах»;</w:t>
      </w:r>
      <w:r w:rsidRPr="00933201">
        <w:rPr>
          <w:rFonts w:ascii="Times New Roman" w:eastAsia="Times New Roman" w:hAnsi="Times New Roman" w:cs="Times New Roman"/>
          <w:b/>
          <w:bCs/>
          <w:i/>
          <w:iCs/>
          <w:sz w:val="20"/>
          <w:szCs w:val="20"/>
          <w:lang w:eastAsia="ru-RU"/>
        </w:rPr>
        <w:br/>
        <w:t>23) утверждение регистратора Общества и условий договора с ним, а также расторжение договора с ним;</w:t>
      </w:r>
      <w:r w:rsidRPr="00933201">
        <w:rPr>
          <w:rFonts w:ascii="Times New Roman" w:eastAsia="Times New Roman" w:hAnsi="Times New Roman" w:cs="Times New Roman"/>
          <w:b/>
          <w:bCs/>
          <w:i/>
          <w:iCs/>
          <w:sz w:val="20"/>
          <w:szCs w:val="20"/>
          <w:lang w:eastAsia="ru-RU"/>
        </w:rPr>
        <w:br/>
        <w:t>24) принятие решения об участии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w:t>
      </w:r>
      <w:r w:rsidRPr="00933201">
        <w:rPr>
          <w:rFonts w:ascii="Times New Roman" w:eastAsia="Times New Roman" w:hAnsi="Times New Roman" w:cs="Times New Roman"/>
          <w:b/>
          <w:bCs/>
          <w:i/>
          <w:iCs/>
          <w:sz w:val="20"/>
          <w:szCs w:val="20"/>
          <w:lang w:eastAsia="ru-RU"/>
        </w:rPr>
        <w:br/>
        <w:t>25) утверждение финансово-хозяйственного плана (бюджета) Общества на очередной финансовый год;</w:t>
      </w:r>
      <w:r w:rsidRPr="00933201">
        <w:rPr>
          <w:rFonts w:ascii="Times New Roman" w:eastAsia="Times New Roman" w:hAnsi="Times New Roman" w:cs="Times New Roman"/>
          <w:b/>
          <w:bCs/>
          <w:i/>
          <w:iCs/>
          <w:sz w:val="20"/>
          <w:szCs w:val="20"/>
          <w:lang w:eastAsia="ru-RU"/>
        </w:rPr>
        <w:br/>
        <w:t>26) одобрение сделок, связанных с отчуждением, обременением или приобретением недвижимого имущества, а также по отчуждению, обременению или приобретению прав на недвижимое имущество;</w:t>
      </w:r>
      <w:r w:rsidRPr="00933201">
        <w:rPr>
          <w:rFonts w:ascii="Times New Roman" w:eastAsia="Times New Roman" w:hAnsi="Times New Roman" w:cs="Times New Roman"/>
          <w:b/>
          <w:bCs/>
          <w:i/>
          <w:iCs/>
          <w:sz w:val="20"/>
          <w:szCs w:val="20"/>
          <w:lang w:eastAsia="ru-RU"/>
        </w:rPr>
        <w:br/>
        <w:t>27) утверждение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r w:rsidRPr="00933201">
        <w:rPr>
          <w:rFonts w:ascii="Times New Roman" w:eastAsia="Times New Roman" w:hAnsi="Times New Roman" w:cs="Times New Roman"/>
          <w:b/>
          <w:bCs/>
          <w:i/>
          <w:iCs/>
          <w:sz w:val="20"/>
          <w:szCs w:val="20"/>
          <w:lang w:eastAsia="ru-RU"/>
        </w:rPr>
        <w:br/>
        <w:t>28) утверждение ежеквартальных отчетов эмитента эмиссионных ценных бумаг, составленных в соответствии с правилами, установленными актами федерального органа исполнительной власти по рынку ценных бумаг;</w:t>
      </w:r>
      <w:r w:rsidRPr="00933201">
        <w:rPr>
          <w:rFonts w:ascii="Times New Roman" w:eastAsia="Times New Roman" w:hAnsi="Times New Roman" w:cs="Times New Roman"/>
          <w:b/>
          <w:bCs/>
          <w:i/>
          <w:iCs/>
          <w:sz w:val="20"/>
          <w:szCs w:val="20"/>
          <w:lang w:eastAsia="ru-RU"/>
        </w:rPr>
        <w:br/>
        <w:t>29) рассмотрение ежеквартальных отчетов Правления Общества о деятельности и финансовом положении Общества;</w:t>
      </w:r>
      <w:r w:rsidRPr="00933201">
        <w:rPr>
          <w:rFonts w:ascii="Times New Roman" w:eastAsia="Times New Roman" w:hAnsi="Times New Roman" w:cs="Times New Roman"/>
          <w:b/>
          <w:bCs/>
          <w:i/>
          <w:iCs/>
          <w:sz w:val="20"/>
          <w:szCs w:val="20"/>
          <w:lang w:eastAsia="ru-RU"/>
        </w:rPr>
        <w:br/>
        <w:t>30) определение размера резервного фонда Общества в соответствии со статьей 11 главы 2 настоящего Устава;</w:t>
      </w:r>
      <w:r w:rsidRPr="00933201">
        <w:rPr>
          <w:rFonts w:ascii="Times New Roman" w:eastAsia="Times New Roman" w:hAnsi="Times New Roman" w:cs="Times New Roman"/>
          <w:b/>
          <w:bCs/>
          <w:i/>
          <w:iCs/>
          <w:sz w:val="20"/>
          <w:szCs w:val="20"/>
          <w:lang w:eastAsia="ru-RU"/>
        </w:rPr>
        <w:br/>
        <w:t>31) иные вопросы, предусмотренные Федеральным законом «Об акционерных обществах» и настоящим Уставом.</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Вопросы, отнесенные к компетенции Совета директоров Общества, не могут быть переданы на решение исполнительному органу Общества.</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r>
      <w:r w:rsidRPr="00933201">
        <w:rPr>
          <w:rFonts w:ascii="Times New Roman" w:eastAsia="Times New Roman" w:hAnsi="Times New Roman" w:cs="Times New Roman"/>
          <w:b/>
          <w:bCs/>
          <w:i/>
          <w:iCs/>
          <w:sz w:val="20"/>
          <w:szCs w:val="20"/>
          <w:lang w:eastAsia="ru-RU"/>
        </w:rPr>
        <w:br/>
        <w:t>Компетенция единоличного и коллегиального исполнительных органов эмитента  в соответствии с его уставом (учредительными документами):</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Статья 35. Структура исполнительных органов</w:t>
      </w:r>
      <w:r w:rsidRPr="00933201">
        <w:rPr>
          <w:rFonts w:ascii="Times New Roman" w:eastAsia="Times New Roman" w:hAnsi="Times New Roman" w:cs="Times New Roman"/>
          <w:b/>
          <w:bCs/>
          <w:i/>
          <w:iCs/>
          <w:sz w:val="20"/>
          <w:szCs w:val="20"/>
          <w:lang w:eastAsia="ru-RU"/>
        </w:rPr>
        <w:br/>
        <w:t>Руководство текущей деятельностью Общества осуществляется единоличным исполнительным органом Общества - Генеральным директором и коллегиальным исполнительным органом Общества - Правлением.</w:t>
      </w:r>
      <w:r w:rsidRPr="00933201">
        <w:rPr>
          <w:rFonts w:ascii="Times New Roman" w:eastAsia="Times New Roman" w:hAnsi="Times New Roman" w:cs="Times New Roman"/>
          <w:b/>
          <w:bCs/>
          <w:i/>
          <w:iCs/>
          <w:sz w:val="20"/>
          <w:szCs w:val="20"/>
          <w:lang w:eastAsia="ru-RU"/>
        </w:rPr>
        <w:br/>
        <w:t>Генеральный директор осуществляет также функции Председателя Правления Общества.</w:t>
      </w:r>
      <w:r w:rsidRPr="00933201">
        <w:rPr>
          <w:rFonts w:ascii="Times New Roman" w:eastAsia="Times New Roman" w:hAnsi="Times New Roman" w:cs="Times New Roman"/>
          <w:b/>
          <w:bCs/>
          <w:i/>
          <w:iCs/>
          <w:sz w:val="20"/>
          <w:szCs w:val="20"/>
          <w:lang w:eastAsia="ru-RU"/>
        </w:rPr>
        <w:br/>
        <w:t>Статья 37. Компетенция Генерального директора</w:t>
      </w:r>
      <w:r w:rsidRPr="00933201">
        <w:rPr>
          <w:rFonts w:ascii="Times New Roman" w:eastAsia="Times New Roman" w:hAnsi="Times New Roman" w:cs="Times New Roman"/>
          <w:b/>
          <w:bCs/>
          <w:i/>
          <w:iCs/>
          <w:sz w:val="20"/>
          <w:szCs w:val="20"/>
          <w:lang w:eastAsia="ru-RU"/>
        </w:rPr>
        <w:br/>
        <w:t>К компетенции Генерального директора относятся все вопросы руководства текущей деятельностью Общества, за исключением вопросов, отнесенных к исключительной компетенции общего собрания акционеров, Совета директоров, компетенции Правления.</w:t>
      </w:r>
      <w:r w:rsidRPr="00933201">
        <w:rPr>
          <w:rFonts w:ascii="Times New Roman" w:eastAsia="Times New Roman" w:hAnsi="Times New Roman" w:cs="Times New Roman"/>
          <w:b/>
          <w:bCs/>
          <w:i/>
          <w:iCs/>
          <w:sz w:val="20"/>
          <w:szCs w:val="20"/>
          <w:lang w:eastAsia="ru-RU"/>
        </w:rPr>
        <w:br/>
        <w:t>Генеральный директор без доверенности действует от имени Общества, в том числе:</w:t>
      </w:r>
      <w:r w:rsidRPr="00933201">
        <w:rPr>
          <w:rFonts w:ascii="Times New Roman" w:eastAsia="Times New Roman" w:hAnsi="Times New Roman" w:cs="Times New Roman"/>
          <w:b/>
          <w:bCs/>
          <w:i/>
          <w:iCs/>
          <w:sz w:val="20"/>
          <w:szCs w:val="20"/>
          <w:lang w:eastAsia="ru-RU"/>
        </w:rPr>
        <w:br/>
        <w:t>1) осуществляет оперативное руководство деятельностью Общества;</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lastRenderedPageBreak/>
        <w:t>2)  имеет право первой подписи на финансовых документах;</w:t>
      </w:r>
      <w:r w:rsidRPr="00933201">
        <w:rPr>
          <w:rFonts w:ascii="Times New Roman" w:eastAsia="Times New Roman" w:hAnsi="Times New Roman" w:cs="Times New Roman"/>
          <w:b/>
          <w:bCs/>
          <w:i/>
          <w:iCs/>
          <w:sz w:val="20"/>
          <w:szCs w:val="20"/>
          <w:lang w:eastAsia="ru-RU"/>
        </w:rPr>
        <w:br/>
        <w:t>3) представляет интересы Общества как в РФ, так и за ее пределами;</w:t>
      </w:r>
      <w:r w:rsidRPr="00933201">
        <w:rPr>
          <w:rFonts w:ascii="Times New Roman" w:eastAsia="Times New Roman" w:hAnsi="Times New Roman" w:cs="Times New Roman"/>
          <w:b/>
          <w:bCs/>
          <w:i/>
          <w:iCs/>
          <w:sz w:val="20"/>
          <w:szCs w:val="20"/>
          <w:lang w:eastAsia="ru-RU"/>
        </w:rPr>
        <w:br/>
        <w:t>4) утверждает штатное расписание, заключает трудовые договоры с работниками Общества, увольняет, применяет к этим работникам меры поощрения и налагает на них взыскания;</w:t>
      </w:r>
      <w:r w:rsidRPr="00933201">
        <w:rPr>
          <w:rFonts w:ascii="Times New Roman" w:eastAsia="Times New Roman" w:hAnsi="Times New Roman" w:cs="Times New Roman"/>
          <w:b/>
          <w:bCs/>
          <w:i/>
          <w:iCs/>
          <w:sz w:val="20"/>
          <w:szCs w:val="20"/>
          <w:lang w:eastAsia="ru-RU"/>
        </w:rPr>
        <w:br/>
        <w:t>5) руководит работой Правления, председательствует на его заседаниях;</w:t>
      </w:r>
      <w:r w:rsidRPr="00933201">
        <w:rPr>
          <w:rFonts w:ascii="Times New Roman" w:eastAsia="Times New Roman" w:hAnsi="Times New Roman" w:cs="Times New Roman"/>
          <w:b/>
          <w:bCs/>
          <w:i/>
          <w:iCs/>
          <w:sz w:val="20"/>
          <w:szCs w:val="20"/>
          <w:lang w:eastAsia="ru-RU"/>
        </w:rPr>
        <w:br/>
        <w:t>6) представляет Совету директоров для утверждения персональный состав членов Правления;</w:t>
      </w:r>
      <w:r w:rsidRPr="00933201">
        <w:rPr>
          <w:rFonts w:ascii="Times New Roman" w:eastAsia="Times New Roman" w:hAnsi="Times New Roman" w:cs="Times New Roman"/>
          <w:b/>
          <w:bCs/>
          <w:i/>
          <w:iCs/>
          <w:sz w:val="20"/>
          <w:szCs w:val="20"/>
          <w:lang w:eastAsia="ru-RU"/>
        </w:rPr>
        <w:br/>
        <w:t>7) совершает сделки от имени Общества, за исключением случаев, предусмотренных Федеральным законом «Об акционерных обществах» и настоящим Уставом;</w:t>
      </w:r>
      <w:r w:rsidRPr="00933201">
        <w:rPr>
          <w:rFonts w:ascii="Times New Roman" w:eastAsia="Times New Roman" w:hAnsi="Times New Roman" w:cs="Times New Roman"/>
          <w:b/>
          <w:bCs/>
          <w:i/>
          <w:iCs/>
          <w:sz w:val="20"/>
          <w:szCs w:val="20"/>
          <w:lang w:eastAsia="ru-RU"/>
        </w:rPr>
        <w:br/>
        <w:t>8) выдает доверенности от имени Общества;</w:t>
      </w:r>
      <w:r w:rsidRPr="00933201">
        <w:rPr>
          <w:rFonts w:ascii="Times New Roman" w:eastAsia="Times New Roman" w:hAnsi="Times New Roman" w:cs="Times New Roman"/>
          <w:b/>
          <w:bCs/>
          <w:i/>
          <w:iCs/>
          <w:sz w:val="20"/>
          <w:szCs w:val="20"/>
          <w:lang w:eastAsia="ru-RU"/>
        </w:rPr>
        <w:br/>
        <w:t>9) открывает в банках счета Общества;</w:t>
      </w:r>
      <w:r w:rsidRPr="00933201">
        <w:rPr>
          <w:rFonts w:ascii="Times New Roman" w:eastAsia="Times New Roman" w:hAnsi="Times New Roman" w:cs="Times New Roman"/>
          <w:b/>
          <w:bCs/>
          <w:i/>
          <w:iCs/>
          <w:sz w:val="20"/>
          <w:szCs w:val="20"/>
          <w:lang w:eastAsia="ru-RU"/>
        </w:rPr>
        <w:br/>
        <w:t>10) организует ведение бухгалтерского учета и отчетности Общества;</w:t>
      </w:r>
      <w:r w:rsidRPr="00933201">
        <w:rPr>
          <w:rFonts w:ascii="Times New Roman" w:eastAsia="Times New Roman" w:hAnsi="Times New Roman" w:cs="Times New Roman"/>
          <w:b/>
          <w:bCs/>
          <w:i/>
          <w:iCs/>
          <w:sz w:val="20"/>
          <w:szCs w:val="20"/>
          <w:lang w:eastAsia="ru-RU"/>
        </w:rPr>
        <w:br/>
        <w:t>11) издает приказы и дает указания, обязательные для исполнения всеми работниками Общества;</w:t>
      </w:r>
      <w:r w:rsidRPr="00933201">
        <w:rPr>
          <w:rFonts w:ascii="Times New Roman" w:eastAsia="Times New Roman" w:hAnsi="Times New Roman" w:cs="Times New Roman"/>
          <w:b/>
          <w:bCs/>
          <w:i/>
          <w:iCs/>
          <w:sz w:val="20"/>
          <w:szCs w:val="20"/>
          <w:lang w:eastAsia="ru-RU"/>
        </w:rPr>
        <w:br/>
        <w:t>12) определяет перечень сведений, составляющих коммерческую тайну Общества, государственную тайну и способы их защиты в соответствии с действующим законодательством;</w:t>
      </w:r>
      <w:r w:rsidRPr="00933201">
        <w:rPr>
          <w:rFonts w:ascii="Times New Roman" w:eastAsia="Times New Roman" w:hAnsi="Times New Roman" w:cs="Times New Roman"/>
          <w:b/>
          <w:bCs/>
          <w:i/>
          <w:iCs/>
          <w:sz w:val="20"/>
          <w:szCs w:val="20"/>
          <w:lang w:eastAsia="ru-RU"/>
        </w:rPr>
        <w:br/>
        <w:t>13) утверждает внутренние документы Общества, регулирующие вопросы текущей деятельности Общества, за исключением внутренних документов, утверждение которых отнесено к компетенции Правления Общества.</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Генеральный директор на время своего отсутствия вправе назначать исполняющего обязанности Генерального директора одного из членов Правления Общества.</w:t>
      </w:r>
      <w:r w:rsidRPr="00933201">
        <w:rPr>
          <w:rFonts w:ascii="Times New Roman" w:eastAsia="Times New Roman" w:hAnsi="Times New Roman" w:cs="Times New Roman"/>
          <w:b/>
          <w:bCs/>
          <w:i/>
          <w:iCs/>
          <w:sz w:val="20"/>
          <w:szCs w:val="20"/>
          <w:lang w:eastAsia="ru-RU"/>
        </w:rPr>
        <w:br/>
        <w:t>Статья 38. Правление</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К исключительной компетенции Правления Общества относятся:</w:t>
      </w:r>
      <w:r w:rsidRPr="00933201">
        <w:rPr>
          <w:rFonts w:ascii="Times New Roman" w:eastAsia="Times New Roman" w:hAnsi="Times New Roman" w:cs="Times New Roman"/>
          <w:b/>
          <w:bCs/>
          <w:i/>
          <w:iCs/>
          <w:sz w:val="20"/>
          <w:szCs w:val="20"/>
          <w:lang w:eastAsia="ru-RU"/>
        </w:rPr>
        <w:br/>
        <w:t>1) разработка и внесение на обсуждение Совета директоров концепции развития Общества;</w:t>
      </w:r>
      <w:r w:rsidRPr="00933201">
        <w:rPr>
          <w:rFonts w:ascii="Times New Roman" w:eastAsia="Times New Roman" w:hAnsi="Times New Roman" w:cs="Times New Roman"/>
          <w:b/>
          <w:bCs/>
          <w:i/>
          <w:iCs/>
          <w:sz w:val="20"/>
          <w:szCs w:val="20"/>
          <w:lang w:eastAsia="ru-RU"/>
        </w:rPr>
        <w:br/>
        <w:t>2) утверждение заключения сделки с активами Общества, если сумма оплаты по сделке или стоимость имущества, являющегося предметом сделки, превышает 10 процентов балансовой стоимости активов Общества, за исключением сделок, совершенных в процессе осуществления обычной хозяйственной деятельности;</w:t>
      </w:r>
      <w:r w:rsidRPr="00933201">
        <w:rPr>
          <w:rFonts w:ascii="Times New Roman" w:eastAsia="Times New Roman" w:hAnsi="Times New Roman" w:cs="Times New Roman"/>
          <w:b/>
          <w:bCs/>
          <w:i/>
          <w:iCs/>
          <w:sz w:val="20"/>
          <w:szCs w:val="20"/>
          <w:lang w:eastAsia="ru-RU"/>
        </w:rPr>
        <w:br/>
        <w:t>3) утверждение Правил внутреннего трудового распорядка и иных локальных нормативных актов по перечню, определяемому Генеральным директором;</w:t>
      </w:r>
      <w:r w:rsidRPr="00933201">
        <w:rPr>
          <w:rFonts w:ascii="Times New Roman" w:eastAsia="Times New Roman" w:hAnsi="Times New Roman" w:cs="Times New Roman"/>
          <w:b/>
          <w:bCs/>
          <w:i/>
          <w:iCs/>
          <w:sz w:val="20"/>
          <w:szCs w:val="20"/>
          <w:lang w:eastAsia="ru-RU"/>
        </w:rPr>
        <w:br/>
        <w:t>4) заключение с трудовым коллективом Общества (уполномоченным органом) Коллективного договора;</w:t>
      </w:r>
      <w:r w:rsidRPr="00933201">
        <w:rPr>
          <w:rFonts w:ascii="Times New Roman" w:eastAsia="Times New Roman" w:hAnsi="Times New Roman" w:cs="Times New Roman"/>
          <w:b/>
          <w:bCs/>
          <w:i/>
          <w:iCs/>
          <w:sz w:val="20"/>
          <w:szCs w:val="20"/>
          <w:lang w:eastAsia="ru-RU"/>
        </w:rPr>
        <w:br/>
        <w:t>5) иные вопросы, отнесенные к компетенции Правления Общества действующим законодательством Российской Федерации.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r w:rsidRPr="00933201">
        <w:rPr>
          <w:rFonts w:ascii="Times New Roman" w:eastAsia="Times New Roman" w:hAnsi="Times New Roman" w:cs="Times New Roman"/>
          <w:b/>
          <w:bCs/>
          <w:i/>
          <w:iCs/>
          <w:sz w:val="20"/>
          <w:szCs w:val="20"/>
          <w:lang w:eastAsia="ru-RU"/>
        </w:rPr>
        <w:t xml:space="preserve"> www.tsrz.tmtp.ru</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5.2. Информация о лицах, входящих в состав органов управления эмитента</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5.2.1. Состав совета директоров (наблюдательного совета)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r w:rsidRPr="00933201">
        <w:rPr>
          <w:rFonts w:ascii="Times New Roman" w:eastAsia="Times New Roman" w:hAnsi="Times New Roman" w:cs="Times New Roman"/>
          <w:b/>
          <w:bCs/>
          <w:i/>
          <w:iCs/>
          <w:sz w:val="20"/>
          <w:szCs w:val="20"/>
          <w:lang w:eastAsia="ru-RU"/>
        </w:rPr>
        <w:t xml:space="preserve"> Букин Олег Юрьевич</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(председатель)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r w:rsidRPr="00933201">
        <w:rPr>
          <w:rFonts w:ascii="Times New Roman" w:eastAsia="Times New Roman" w:hAnsi="Times New Roman" w:cs="Times New Roman"/>
          <w:b/>
          <w:bCs/>
          <w:i/>
          <w:iCs/>
          <w:sz w:val="20"/>
          <w:szCs w:val="20"/>
          <w:lang w:eastAsia="ru-RU"/>
        </w:rPr>
        <w:t xml:space="preserve"> 1966</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Образование:</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Высшее. Московский институт управления имени Серго Орджоникидзе. 1988 г. Специальность по диплому: «Организация управления на транспорте».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33201" w:rsidRPr="00933201"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Должность</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Генеральный директор</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Генеральный директор</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"Волго-Балтийская компания"</w:t>
            </w:r>
          </w:p>
        </w:tc>
        <w:tc>
          <w:tcPr>
            <w:tcW w:w="26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Генеральный директор</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33201">
        <w:rPr>
          <w:rFonts w:ascii="Times New Roman" w:eastAsia="Times New Roman" w:hAnsi="Times New Roman" w:cs="Times New Roman"/>
          <w:b/>
          <w:bCs/>
          <w:i/>
          <w:iCs/>
          <w:sz w:val="20"/>
          <w:szCs w:val="20"/>
          <w:lang w:eastAsia="ru-RU"/>
        </w:rPr>
        <w:t xml:space="preserve"> эмитент не выпускал опционов</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долей не имеет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родственных связей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должностей не занимало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r w:rsidRPr="00933201">
        <w:rPr>
          <w:rFonts w:ascii="Times New Roman" w:eastAsia="Times New Roman" w:hAnsi="Times New Roman" w:cs="Times New Roman"/>
          <w:b/>
          <w:bCs/>
          <w:i/>
          <w:iCs/>
          <w:sz w:val="20"/>
          <w:szCs w:val="20"/>
          <w:lang w:eastAsia="ru-RU"/>
        </w:rPr>
        <w:t xml:space="preserve"> Гин Павел Михайлович</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r w:rsidRPr="00933201">
        <w:rPr>
          <w:rFonts w:ascii="Times New Roman" w:eastAsia="Times New Roman" w:hAnsi="Times New Roman" w:cs="Times New Roman"/>
          <w:b/>
          <w:bCs/>
          <w:i/>
          <w:iCs/>
          <w:sz w:val="20"/>
          <w:szCs w:val="20"/>
          <w:lang w:eastAsia="ru-RU"/>
        </w:rPr>
        <w:t xml:space="preserve"> 1974</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Образование:</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Высшее. Кубанский государственный университет. 1996г.</w:t>
      </w:r>
      <w:r w:rsidRPr="00933201">
        <w:rPr>
          <w:rFonts w:ascii="Times New Roman" w:eastAsia="Times New Roman" w:hAnsi="Times New Roman" w:cs="Times New Roman"/>
          <w:b/>
          <w:bCs/>
          <w:i/>
          <w:iCs/>
          <w:sz w:val="20"/>
          <w:szCs w:val="20"/>
          <w:lang w:eastAsia="ru-RU"/>
        </w:rPr>
        <w:br/>
        <w:t>Специальность по диплому: "Юриспруденция"</w:t>
      </w:r>
      <w:r w:rsidRPr="00933201">
        <w:rPr>
          <w:rFonts w:ascii="Times New Roman" w:eastAsia="Times New Roman" w:hAnsi="Times New Roman" w:cs="Times New Roman"/>
          <w:b/>
          <w:bCs/>
          <w:i/>
          <w:iCs/>
          <w:sz w:val="20"/>
          <w:szCs w:val="20"/>
          <w:lang w:eastAsia="ru-RU"/>
        </w:rPr>
        <w:br/>
        <w:t>Квалификация: Юрист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33201" w:rsidRPr="00933201"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Должность</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Прокуратура Краснодарского края</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Следователь, старший следователь Краснодарской транспортной прокуратуры, заместитель Краснодарского транспортного прокурора, помощник прокурора Курганинского района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 "Научное производственное объединение "Стройиндустрия"</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Юрист</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Краснодарский региональный филиал ОАО "Россельхозбанк"</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Заместитель начальника юридического отдела, начальник юридического отдела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"Оберег"</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Директор</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Директор по правовому обеспечению</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33201">
        <w:rPr>
          <w:rFonts w:ascii="Times New Roman" w:eastAsia="Times New Roman" w:hAnsi="Times New Roman" w:cs="Times New Roman"/>
          <w:b/>
          <w:bCs/>
          <w:i/>
          <w:iCs/>
          <w:sz w:val="20"/>
          <w:szCs w:val="20"/>
          <w:lang w:eastAsia="ru-RU"/>
        </w:rPr>
        <w:t xml:space="preserve"> эмитент не выпускал опционов</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долей не имеет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lastRenderedPageBreak/>
        <w:t>Указанных родственных связей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должностей не занимало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r w:rsidRPr="00933201">
        <w:rPr>
          <w:rFonts w:ascii="Times New Roman" w:eastAsia="Times New Roman" w:hAnsi="Times New Roman" w:cs="Times New Roman"/>
          <w:b/>
          <w:bCs/>
          <w:i/>
          <w:iCs/>
          <w:sz w:val="20"/>
          <w:szCs w:val="20"/>
          <w:lang w:eastAsia="ru-RU"/>
        </w:rPr>
        <w:t xml:space="preserve"> Рябинина Анна Юрьевна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r w:rsidRPr="00933201">
        <w:rPr>
          <w:rFonts w:ascii="Times New Roman" w:eastAsia="Times New Roman" w:hAnsi="Times New Roman" w:cs="Times New Roman"/>
          <w:b/>
          <w:bCs/>
          <w:i/>
          <w:iCs/>
          <w:sz w:val="20"/>
          <w:szCs w:val="20"/>
          <w:lang w:eastAsia="ru-RU"/>
        </w:rPr>
        <w:t xml:space="preserve"> 1979</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Образование:</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Высшее. ГУ ВШЭ. 2002г.</w:t>
      </w:r>
      <w:r w:rsidRPr="00933201">
        <w:rPr>
          <w:rFonts w:ascii="Times New Roman" w:eastAsia="Times New Roman" w:hAnsi="Times New Roman" w:cs="Times New Roman"/>
          <w:b/>
          <w:bCs/>
          <w:i/>
          <w:iCs/>
          <w:sz w:val="20"/>
          <w:szCs w:val="20"/>
          <w:lang w:eastAsia="ru-RU"/>
        </w:rPr>
        <w:br/>
        <w:t>Специальность по диплому: "Финансы"</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33201" w:rsidRPr="00933201"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Должность</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Заместитель Генерального директора по экономике</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Заместитель Генерального директора по морским перевозкам</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Заместитель Генерального директора по управленческому и финансовому консалтингу</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 "Волго-Балтийская компания"</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Заместитель Генерального директора по финансам и экономике, Финансовый директор</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Начальник управления контроллинга и аудита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Начальник управления финансового контроля</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33201">
        <w:rPr>
          <w:rFonts w:ascii="Times New Roman" w:eastAsia="Times New Roman" w:hAnsi="Times New Roman" w:cs="Times New Roman"/>
          <w:b/>
          <w:bCs/>
          <w:i/>
          <w:iCs/>
          <w:sz w:val="20"/>
          <w:szCs w:val="20"/>
          <w:lang w:eastAsia="ru-RU"/>
        </w:rPr>
        <w:t xml:space="preserve"> эмитент не выпускал опционов</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долей не имеет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родственных связей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Сведения о занятии лицом должностей в органах управления коммерческих организаций в период, когда в </w:t>
      </w:r>
      <w:r w:rsidRPr="00933201">
        <w:rPr>
          <w:rFonts w:ascii="Times New Roman" w:eastAsia="Times New Roman" w:hAnsi="Times New Roman" w:cs="Times New Roman"/>
          <w:sz w:val="20"/>
          <w:szCs w:val="20"/>
          <w:lang w:eastAsia="ru-RU"/>
        </w:rPr>
        <w:lastRenderedPageBreak/>
        <w:t>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должностей не занимало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r w:rsidRPr="00933201">
        <w:rPr>
          <w:rFonts w:ascii="Times New Roman" w:eastAsia="Times New Roman" w:hAnsi="Times New Roman" w:cs="Times New Roman"/>
          <w:b/>
          <w:bCs/>
          <w:i/>
          <w:iCs/>
          <w:sz w:val="20"/>
          <w:szCs w:val="20"/>
          <w:lang w:eastAsia="ru-RU"/>
        </w:rPr>
        <w:t xml:space="preserve"> Меньших Григорий Сергеевич</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r w:rsidRPr="00933201">
        <w:rPr>
          <w:rFonts w:ascii="Times New Roman" w:eastAsia="Times New Roman" w:hAnsi="Times New Roman" w:cs="Times New Roman"/>
          <w:b/>
          <w:bCs/>
          <w:i/>
          <w:iCs/>
          <w:sz w:val="20"/>
          <w:szCs w:val="20"/>
          <w:lang w:eastAsia="ru-RU"/>
        </w:rPr>
        <w:t xml:space="preserve"> 1979</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Образование:</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Высшее. Московский государственный университет им. М.В.Ломоносова. 2001г.</w:t>
      </w:r>
      <w:r w:rsidRPr="00933201">
        <w:rPr>
          <w:rFonts w:ascii="Times New Roman" w:eastAsia="Times New Roman" w:hAnsi="Times New Roman" w:cs="Times New Roman"/>
          <w:b/>
          <w:bCs/>
          <w:i/>
          <w:iCs/>
          <w:sz w:val="20"/>
          <w:szCs w:val="20"/>
          <w:lang w:eastAsia="ru-RU"/>
        </w:rPr>
        <w:br/>
        <w:t>Квалификация: Юрист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33201" w:rsidRPr="00933201"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Должность</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 "Дальневосточный центр судостроения и судоремонта"</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Заместитель Генерального директора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 "Объединенная судостроительная корпорация"</w:t>
            </w:r>
          </w:p>
        </w:tc>
        <w:tc>
          <w:tcPr>
            <w:tcW w:w="26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Начальник службы стратегического развития</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33201">
        <w:rPr>
          <w:rFonts w:ascii="Times New Roman" w:eastAsia="Times New Roman" w:hAnsi="Times New Roman" w:cs="Times New Roman"/>
          <w:b/>
          <w:bCs/>
          <w:i/>
          <w:iCs/>
          <w:sz w:val="20"/>
          <w:szCs w:val="20"/>
          <w:lang w:eastAsia="ru-RU"/>
        </w:rPr>
        <w:t xml:space="preserve"> эмитент не выпускал опционов</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долей не имеет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родственных связей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должностей не занимало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r w:rsidRPr="00933201">
        <w:rPr>
          <w:rFonts w:ascii="Times New Roman" w:eastAsia="Times New Roman" w:hAnsi="Times New Roman" w:cs="Times New Roman"/>
          <w:b/>
          <w:bCs/>
          <w:i/>
          <w:iCs/>
          <w:sz w:val="20"/>
          <w:szCs w:val="20"/>
          <w:lang w:eastAsia="ru-RU"/>
        </w:rPr>
        <w:t xml:space="preserve"> Новосельский Илья Вадимович</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r w:rsidRPr="00933201">
        <w:rPr>
          <w:rFonts w:ascii="Times New Roman" w:eastAsia="Times New Roman" w:hAnsi="Times New Roman" w:cs="Times New Roman"/>
          <w:b/>
          <w:bCs/>
          <w:i/>
          <w:iCs/>
          <w:sz w:val="20"/>
          <w:szCs w:val="20"/>
          <w:lang w:eastAsia="ru-RU"/>
        </w:rPr>
        <w:t xml:space="preserve"> 1980</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Образование:</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Высшее. Международный университет(г.Москва). 2003г.</w:t>
      </w:r>
      <w:r w:rsidRPr="00933201">
        <w:rPr>
          <w:rFonts w:ascii="Times New Roman" w:eastAsia="Times New Roman" w:hAnsi="Times New Roman" w:cs="Times New Roman"/>
          <w:b/>
          <w:bCs/>
          <w:i/>
          <w:iCs/>
          <w:sz w:val="20"/>
          <w:szCs w:val="20"/>
          <w:lang w:eastAsia="ru-RU"/>
        </w:rPr>
        <w:br/>
        <w:t>Специальность по диплому: "Юриспруденция"</w:t>
      </w:r>
      <w:r w:rsidRPr="00933201">
        <w:rPr>
          <w:rFonts w:ascii="Times New Roman" w:eastAsia="Times New Roman" w:hAnsi="Times New Roman" w:cs="Times New Roman"/>
          <w:b/>
          <w:bCs/>
          <w:i/>
          <w:iCs/>
          <w:sz w:val="20"/>
          <w:szCs w:val="20"/>
          <w:lang w:eastAsia="ru-RU"/>
        </w:rPr>
        <w:br/>
        <w:t>Квалификация: Юрист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33201" w:rsidRPr="00933201"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Должность</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АБ "Губина и партнеры"</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Юрист, помощник адвоката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"Глобал Строй Комплекс М"</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Начальник юридического </w:t>
            </w:r>
            <w:r w:rsidRPr="00933201">
              <w:rPr>
                <w:rFonts w:ascii="Times New Roman" w:eastAsia="Times New Roman" w:hAnsi="Times New Roman" w:cs="Times New Roman"/>
                <w:sz w:val="20"/>
                <w:szCs w:val="20"/>
                <w:lang w:eastAsia="ru-RU"/>
              </w:rPr>
              <w:lastRenderedPageBreak/>
              <w:t>отдела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2007</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"СК "Стройэкспресс"</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Генеральный директор, заместитель Генерального директора по юридическим вопросам</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"Стандарт Девелопмент"</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Заместитель Генерального директора по юридическим вопросам</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 "Объединенная судостроительная корпорация"</w:t>
            </w:r>
          </w:p>
        </w:tc>
        <w:tc>
          <w:tcPr>
            <w:tcW w:w="26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Начальник Правового управления</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33201">
        <w:rPr>
          <w:rFonts w:ascii="Times New Roman" w:eastAsia="Times New Roman" w:hAnsi="Times New Roman" w:cs="Times New Roman"/>
          <w:b/>
          <w:bCs/>
          <w:i/>
          <w:iCs/>
          <w:sz w:val="20"/>
          <w:szCs w:val="20"/>
          <w:lang w:eastAsia="ru-RU"/>
        </w:rPr>
        <w:t xml:space="preserve"> эмитент не выпускал опционов</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долей не имеет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родственных связей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должностей не занимало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r w:rsidRPr="00933201">
        <w:rPr>
          <w:rFonts w:ascii="Times New Roman" w:eastAsia="Times New Roman" w:hAnsi="Times New Roman" w:cs="Times New Roman"/>
          <w:b/>
          <w:bCs/>
          <w:i/>
          <w:iCs/>
          <w:sz w:val="20"/>
          <w:szCs w:val="20"/>
          <w:lang w:eastAsia="ru-RU"/>
        </w:rPr>
        <w:t xml:space="preserve"> Ерков Дмитрий Дмитриевич</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r w:rsidRPr="00933201">
        <w:rPr>
          <w:rFonts w:ascii="Times New Roman" w:eastAsia="Times New Roman" w:hAnsi="Times New Roman" w:cs="Times New Roman"/>
          <w:b/>
          <w:bCs/>
          <w:i/>
          <w:iCs/>
          <w:sz w:val="20"/>
          <w:szCs w:val="20"/>
          <w:lang w:eastAsia="ru-RU"/>
        </w:rPr>
        <w:t xml:space="preserve"> 1972</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Образование:</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Высшее. Всероссийский заочный финансово-экономический институт.1999г.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33201" w:rsidRPr="00933201"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Должность</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ФГУП "Росморпорт" Таманский филиал</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Заместитель директора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"Аншип-сервис"</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Генеральный директор</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 "Анроскрым"</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Генеральный директор</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Финансовый директор</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33201">
        <w:rPr>
          <w:rFonts w:ascii="Times New Roman" w:eastAsia="Times New Roman" w:hAnsi="Times New Roman" w:cs="Times New Roman"/>
          <w:b/>
          <w:bCs/>
          <w:i/>
          <w:iCs/>
          <w:sz w:val="20"/>
          <w:szCs w:val="20"/>
          <w:lang w:eastAsia="ru-RU"/>
        </w:rPr>
        <w:t xml:space="preserve"> эмитент не выпускал опционов</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lastRenderedPageBreak/>
        <w:t>Лицо указанных долей не имеет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родственных связей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должностей не занимало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r w:rsidRPr="00933201">
        <w:rPr>
          <w:rFonts w:ascii="Times New Roman" w:eastAsia="Times New Roman" w:hAnsi="Times New Roman" w:cs="Times New Roman"/>
          <w:b/>
          <w:bCs/>
          <w:i/>
          <w:iCs/>
          <w:sz w:val="20"/>
          <w:szCs w:val="20"/>
          <w:lang w:eastAsia="ru-RU"/>
        </w:rPr>
        <w:t xml:space="preserve"> Стоянов Дмитрий Александрович</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r w:rsidRPr="00933201">
        <w:rPr>
          <w:rFonts w:ascii="Times New Roman" w:eastAsia="Times New Roman" w:hAnsi="Times New Roman" w:cs="Times New Roman"/>
          <w:b/>
          <w:bCs/>
          <w:i/>
          <w:iCs/>
          <w:sz w:val="20"/>
          <w:szCs w:val="20"/>
          <w:lang w:eastAsia="ru-RU"/>
        </w:rPr>
        <w:t xml:space="preserve"> 1954</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Образование:</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Высшее. Московский государственный социальный университет. 2004г.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33201" w:rsidRPr="00933201"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Должность</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Директор Службы управления флотом</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33201">
        <w:rPr>
          <w:rFonts w:ascii="Times New Roman" w:eastAsia="Times New Roman" w:hAnsi="Times New Roman" w:cs="Times New Roman"/>
          <w:b/>
          <w:bCs/>
          <w:i/>
          <w:iCs/>
          <w:sz w:val="20"/>
          <w:szCs w:val="20"/>
          <w:lang w:eastAsia="ru-RU"/>
        </w:rPr>
        <w:t xml:space="preserve"> эмитент не выпускал опционов</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долей не имеет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родственных связей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должностей не занимало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5.2.2. Информация о единоличном исполнительном органе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r w:rsidRPr="00933201">
        <w:rPr>
          <w:rFonts w:ascii="Times New Roman" w:eastAsia="Times New Roman" w:hAnsi="Times New Roman" w:cs="Times New Roman"/>
          <w:b/>
          <w:bCs/>
          <w:i/>
          <w:iCs/>
          <w:sz w:val="20"/>
          <w:szCs w:val="20"/>
          <w:lang w:eastAsia="ru-RU"/>
        </w:rPr>
        <w:t xml:space="preserve"> Глушаков Игорь Витальевич</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r w:rsidRPr="00933201">
        <w:rPr>
          <w:rFonts w:ascii="Times New Roman" w:eastAsia="Times New Roman" w:hAnsi="Times New Roman" w:cs="Times New Roman"/>
          <w:b/>
          <w:bCs/>
          <w:i/>
          <w:iCs/>
          <w:sz w:val="20"/>
          <w:szCs w:val="20"/>
          <w:lang w:eastAsia="ru-RU"/>
        </w:rPr>
        <w:t xml:space="preserve"> 1963</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Образование:</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Высшее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33201" w:rsidRPr="00933201"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Должность</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Первый заместитель Генерального директора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Генеральный директор</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Генеральный директор</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33201">
        <w:rPr>
          <w:rFonts w:ascii="Times New Roman" w:eastAsia="Times New Roman" w:hAnsi="Times New Roman" w:cs="Times New Roman"/>
          <w:b/>
          <w:bCs/>
          <w:i/>
          <w:iCs/>
          <w:sz w:val="20"/>
          <w:szCs w:val="20"/>
          <w:lang w:eastAsia="ru-RU"/>
        </w:rPr>
        <w:t xml:space="preserve"> эмитент не выпускал опционов</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долей не имеет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родственных связей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должностей не занимало</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5.2.3. Состав коллегиального исполнительного органа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r w:rsidRPr="00933201">
        <w:rPr>
          <w:rFonts w:ascii="Times New Roman" w:eastAsia="Times New Roman" w:hAnsi="Times New Roman" w:cs="Times New Roman"/>
          <w:b/>
          <w:bCs/>
          <w:i/>
          <w:iCs/>
          <w:sz w:val="20"/>
          <w:szCs w:val="20"/>
          <w:lang w:eastAsia="ru-RU"/>
        </w:rPr>
        <w:t xml:space="preserve"> Глушаков Игорь Витальевич</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(председатель)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r w:rsidRPr="00933201">
        <w:rPr>
          <w:rFonts w:ascii="Times New Roman" w:eastAsia="Times New Roman" w:hAnsi="Times New Roman" w:cs="Times New Roman"/>
          <w:b/>
          <w:bCs/>
          <w:i/>
          <w:iCs/>
          <w:sz w:val="20"/>
          <w:szCs w:val="20"/>
          <w:lang w:eastAsia="ru-RU"/>
        </w:rPr>
        <w:t xml:space="preserve"> 1963</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Образование:</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Высшее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33201" w:rsidRPr="00933201"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Должность</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Первый заместитель Генерального директора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Генеральный директор</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Генеральный директор</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33201">
        <w:rPr>
          <w:rFonts w:ascii="Times New Roman" w:eastAsia="Times New Roman" w:hAnsi="Times New Roman" w:cs="Times New Roman"/>
          <w:b/>
          <w:bCs/>
          <w:i/>
          <w:iCs/>
          <w:sz w:val="20"/>
          <w:szCs w:val="20"/>
          <w:lang w:eastAsia="ru-RU"/>
        </w:rPr>
        <w:t xml:space="preserve"> эмитент не выпускал опционов</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долей не имеет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родственных связей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должностей не занимало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r w:rsidRPr="00933201">
        <w:rPr>
          <w:rFonts w:ascii="Times New Roman" w:eastAsia="Times New Roman" w:hAnsi="Times New Roman" w:cs="Times New Roman"/>
          <w:b/>
          <w:bCs/>
          <w:i/>
          <w:iCs/>
          <w:sz w:val="20"/>
          <w:szCs w:val="20"/>
          <w:lang w:eastAsia="ru-RU"/>
        </w:rPr>
        <w:t xml:space="preserve"> Юдин Евгений Петрович</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r w:rsidRPr="00933201">
        <w:rPr>
          <w:rFonts w:ascii="Times New Roman" w:eastAsia="Times New Roman" w:hAnsi="Times New Roman" w:cs="Times New Roman"/>
          <w:b/>
          <w:bCs/>
          <w:i/>
          <w:iCs/>
          <w:sz w:val="20"/>
          <w:szCs w:val="20"/>
          <w:lang w:eastAsia="ru-RU"/>
        </w:rPr>
        <w:t xml:space="preserve"> 1949</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Образование:</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Высшее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33201" w:rsidRPr="00933201"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Должность</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Заместитель Генерального директора по кадрам и социальным вопросам</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33201">
        <w:rPr>
          <w:rFonts w:ascii="Times New Roman" w:eastAsia="Times New Roman" w:hAnsi="Times New Roman" w:cs="Times New Roman"/>
          <w:b/>
          <w:bCs/>
          <w:i/>
          <w:iCs/>
          <w:sz w:val="20"/>
          <w:szCs w:val="20"/>
          <w:lang w:eastAsia="ru-RU"/>
        </w:rPr>
        <w:t xml:space="preserve"> эмитент не выпускал опционов</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долей не имеет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родственных связей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должностей не занимало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r w:rsidRPr="00933201">
        <w:rPr>
          <w:rFonts w:ascii="Times New Roman" w:eastAsia="Times New Roman" w:hAnsi="Times New Roman" w:cs="Times New Roman"/>
          <w:b/>
          <w:bCs/>
          <w:i/>
          <w:iCs/>
          <w:sz w:val="20"/>
          <w:szCs w:val="20"/>
          <w:lang w:eastAsia="ru-RU"/>
        </w:rPr>
        <w:t xml:space="preserve"> Пшеничный Анатолий Евгеньевич</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Год рождения:</w:t>
      </w:r>
      <w:r w:rsidRPr="00933201">
        <w:rPr>
          <w:rFonts w:ascii="Times New Roman" w:eastAsia="Times New Roman" w:hAnsi="Times New Roman" w:cs="Times New Roman"/>
          <w:b/>
          <w:bCs/>
          <w:i/>
          <w:iCs/>
          <w:sz w:val="20"/>
          <w:szCs w:val="20"/>
          <w:lang w:eastAsia="ru-RU"/>
        </w:rPr>
        <w:t xml:space="preserve"> 1958</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Образование:</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Высшее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33201" w:rsidRPr="00933201"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Должность</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Начальник машиностроительного производства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Начальник технологического отдела</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33201">
        <w:rPr>
          <w:rFonts w:ascii="Times New Roman" w:eastAsia="Times New Roman" w:hAnsi="Times New Roman" w:cs="Times New Roman"/>
          <w:b/>
          <w:bCs/>
          <w:i/>
          <w:iCs/>
          <w:sz w:val="20"/>
          <w:szCs w:val="20"/>
          <w:lang w:eastAsia="ru-RU"/>
        </w:rPr>
        <w:t xml:space="preserve"> эмитент не выпускал опционов</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долей не имеет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родственных связей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должностей не занимало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r w:rsidRPr="00933201">
        <w:rPr>
          <w:rFonts w:ascii="Times New Roman" w:eastAsia="Times New Roman" w:hAnsi="Times New Roman" w:cs="Times New Roman"/>
          <w:b/>
          <w:bCs/>
          <w:i/>
          <w:iCs/>
          <w:sz w:val="20"/>
          <w:szCs w:val="20"/>
          <w:lang w:eastAsia="ru-RU"/>
        </w:rPr>
        <w:t xml:space="preserve"> Водопьян Сергей Федорович</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r w:rsidRPr="00933201">
        <w:rPr>
          <w:rFonts w:ascii="Times New Roman" w:eastAsia="Times New Roman" w:hAnsi="Times New Roman" w:cs="Times New Roman"/>
          <w:b/>
          <w:bCs/>
          <w:i/>
          <w:iCs/>
          <w:sz w:val="20"/>
          <w:szCs w:val="20"/>
          <w:lang w:eastAsia="ru-RU"/>
        </w:rPr>
        <w:t xml:space="preserve"> 1957</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Образование:</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Высшее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33201" w:rsidRPr="00933201"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Должность</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Начальник корпусного цеха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Заместитель Генерального директора по судоремонту</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33201">
        <w:rPr>
          <w:rFonts w:ascii="Times New Roman" w:eastAsia="Times New Roman" w:hAnsi="Times New Roman" w:cs="Times New Roman"/>
          <w:b/>
          <w:bCs/>
          <w:i/>
          <w:iCs/>
          <w:sz w:val="20"/>
          <w:szCs w:val="20"/>
          <w:lang w:eastAsia="ru-RU"/>
        </w:rPr>
        <w:t xml:space="preserve"> эмитент не выпускал опционов</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Доли участия лица в уставном (складочном) капитале (паевом фонде) дочерних и зависимых обществ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долей не имеет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родственных связей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должностей не занимало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5.3. Сведения о размере вознаграждения, льгот и/или компенсации расходов по каждому органу управления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i/>
          <w:iCs/>
          <w:sz w:val="20"/>
          <w:szCs w:val="20"/>
          <w:lang w:eastAsia="ru-RU"/>
        </w:rPr>
        <w:t xml:space="preserve"> тыс. руб.</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Совет директоров</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933201" w:rsidRPr="00933201"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565</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565</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Вознаграждение членам Совета директоров эмитента выплачивается на основании Положения о вознаграждении и компенсации расходов членам Совета директоров  ОАО "Туапсинский судоремонтный завод", утвержденного годовым общим собранием акционеров от 18.06.2010 г., протокол № 1/2010.</w:t>
      </w:r>
      <w:r w:rsidRPr="00933201">
        <w:rPr>
          <w:rFonts w:ascii="Times New Roman" w:eastAsia="Times New Roman" w:hAnsi="Times New Roman" w:cs="Times New Roman"/>
          <w:b/>
          <w:bCs/>
          <w:i/>
          <w:iCs/>
          <w:sz w:val="20"/>
          <w:szCs w:val="20"/>
          <w:lang w:eastAsia="ru-RU"/>
        </w:rPr>
        <w:br/>
        <w:t>I.</w:t>
      </w:r>
      <w:r w:rsidRPr="00933201">
        <w:rPr>
          <w:rFonts w:ascii="Times New Roman" w:eastAsia="Times New Roman" w:hAnsi="Times New Roman" w:cs="Times New Roman"/>
          <w:b/>
          <w:bCs/>
          <w:i/>
          <w:iCs/>
          <w:sz w:val="20"/>
          <w:szCs w:val="20"/>
          <w:lang w:eastAsia="ru-RU"/>
        </w:rPr>
        <w:tab/>
        <w:t>ВОЗНАГРАЖДЕНИЕ ЧЛЕНАМ СОВЕТА ДИРЕКТОРОВ</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1.1.</w:t>
      </w:r>
      <w:r w:rsidRPr="00933201">
        <w:rPr>
          <w:rFonts w:ascii="Times New Roman" w:eastAsia="Times New Roman" w:hAnsi="Times New Roman" w:cs="Times New Roman"/>
          <w:b/>
          <w:bCs/>
          <w:i/>
          <w:iCs/>
          <w:sz w:val="20"/>
          <w:szCs w:val="20"/>
          <w:lang w:eastAsia="ru-RU"/>
        </w:rPr>
        <w:tab/>
        <w:t>Вознаграждение выплачивается членам Совета директоров за разумное и добросовестное осуществление предоставленных им прав и возложенных на них обязанностей в интересах ОАО «ТСРЗ».</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1.2.</w:t>
      </w:r>
      <w:r w:rsidRPr="00933201">
        <w:rPr>
          <w:rFonts w:ascii="Times New Roman" w:eastAsia="Times New Roman" w:hAnsi="Times New Roman" w:cs="Times New Roman"/>
          <w:b/>
          <w:bCs/>
          <w:i/>
          <w:iCs/>
          <w:sz w:val="20"/>
          <w:szCs w:val="20"/>
          <w:lang w:eastAsia="ru-RU"/>
        </w:rPr>
        <w:tab/>
        <w:t>Вознаграждение конкретного члена Совета директоров ОАО «ТСРЗ» в виде гонорара определяется степенью его личного участия в текущей работе данного органа управления Общества и устанавливается в следующем размере:</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за участие в заседании Совета директоров в форме личного присутствия члену Совета директоров выплачивается вознаграждение в размере 500 (пятисот) долларов США;</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за участие в заседании Совета директоров в форме предоставления письменного мнения по вопросам повестки дня члену Совета директоров выплачивается вознаграждение в размере 300 (трёхсот) долларов США;</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lastRenderedPageBreak/>
        <w:t>-</w:t>
      </w:r>
      <w:r w:rsidRPr="00933201">
        <w:rPr>
          <w:rFonts w:ascii="Times New Roman" w:eastAsia="Times New Roman" w:hAnsi="Times New Roman" w:cs="Times New Roman"/>
          <w:b/>
          <w:bCs/>
          <w:i/>
          <w:iCs/>
          <w:sz w:val="20"/>
          <w:szCs w:val="20"/>
          <w:lang w:eastAsia="ru-RU"/>
        </w:rPr>
        <w:tab/>
        <w:t>за участие в принятии Советом директоров решения заочным голосованием (опросным путем) члену Совета директоров выплачивается вознаграждение в размере 300 (трёхсот) долларов США.</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1.3.</w:t>
      </w:r>
      <w:r w:rsidRPr="00933201">
        <w:rPr>
          <w:rFonts w:ascii="Times New Roman" w:eastAsia="Times New Roman" w:hAnsi="Times New Roman" w:cs="Times New Roman"/>
          <w:b/>
          <w:bCs/>
          <w:i/>
          <w:iCs/>
          <w:sz w:val="20"/>
          <w:szCs w:val="20"/>
          <w:lang w:eastAsia="ru-RU"/>
        </w:rPr>
        <w:tab/>
        <w:t>Лицу, исполняющему обязанности Председателя Совета директоров, с учетом возложенных на него функций по организации работы данного органа управления Общества, вознаграждение выплачивается в 1,5-кратном размере по сравнению с суммами, указанными в пунктах 1.2. настоящего Положения.</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1.4.</w:t>
      </w:r>
      <w:r w:rsidRPr="00933201">
        <w:rPr>
          <w:rFonts w:ascii="Times New Roman" w:eastAsia="Times New Roman" w:hAnsi="Times New Roman" w:cs="Times New Roman"/>
          <w:b/>
          <w:bCs/>
          <w:i/>
          <w:iCs/>
          <w:sz w:val="20"/>
          <w:szCs w:val="20"/>
          <w:lang w:eastAsia="ru-RU"/>
        </w:rPr>
        <w:tab/>
        <w:t>Основанием для выплаты премии по результатам работ за финансовый год Общества является решение годового Общего собрания акционеров Общества.</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1.5.</w:t>
      </w:r>
      <w:r w:rsidRPr="00933201">
        <w:rPr>
          <w:rFonts w:ascii="Times New Roman" w:eastAsia="Times New Roman" w:hAnsi="Times New Roman" w:cs="Times New Roman"/>
          <w:b/>
          <w:bCs/>
          <w:i/>
          <w:iCs/>
          <w:sz w:val="20"/>
          <w:szCs w:val="20"/>
          <w:lang w:eastAsia="ru-RU"/>
        </w:rPr>
        <w:tab/>
        <w:t>Вознаграждение членам Совета директоров в виде гонорара по итогам работы за год выплачивается один раз в год в рублях по официальному курсу ЦБ РФ доллара США к рублю, устанавливаемому на дату принятого Общим собранием акционеров Общества решения,  через кассу ОАО «ТСРЗ», либо в ином порядке в соответствии с личным заявлением члена Совета директоров.</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II.</w:t>
      </w:r>
      <w:r w:rsidRPr="00933201">
        <w:rPr>
          <w:rFonts w:ascii="Times New Roman" w:eastAsia="Times New Roman" w:hAnsi="Times New Roman" w:cs="Times New Roman"/>
          <w:b/>
          <w:bCs/>
          <w:i/>
          <w:iCs/>
          <w:sz w:val="20"/>
          <w:szCs w:val="20"/>
          <w:lang w:eastAsia="ru-RU"/>
        </w:rPr>
        <w:tab/>
        <w:t>КОМПЕНСАЦИЯ РАСХОДОВ ЧЛЕНАМ СОВЕТА ДИРЕКТОРОВ</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2.1.</w:t>
      </w:r>
      <w:r w:rsidRPr="00933201">
        <w:rPr>
          <w:rFonts w:ascii="Times New Roman" w:eastAsia="Times New Roman" w:hAnsi="Times New Roman" w:cs="Times New Roman"/>
          <w:b/>
          <w:bCs/>
          <w:i/>
          <w:iCs/>
          <w:sz w:val="20"/>
          <w:szCs w:val="20"/>
          <w:lang w:eastAsia="ru-RU"/>
        </w:rPr>
        <w:tab/>
        <w:t>Компенсации со стороны ОАО «ТСРЗ» подлежат расходы членов Совета директоров, непосредственно связанные с исполнением ими своих функций, в том числе:</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расходы, связанные с проездом членов Совета директоров к месту проведения заседаний Совета директоров и/или Общих собраний акционеров ОАО «ТСРЗ»;</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расходы, связанные с проживанием членов Совета директоров в период проведения заседаний Совета директоров и/или Общих собраний акционеров ОАО «ТСРЗ»;</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2.2.</w:t>
      </w:r>
      <w:r w:rsidRPr="00933201">
        <w:rPr>
          <w:rFonts w:ascii="Times New Roman" w:eastAsia="Times New Roman" w:hAnsi="Times New Roman" w:cs="Times New Roman"/>
          <w:b/>
          <w:bCs/>
          <w:i/>
          <w:iCs/>
          <w:sz w:val="20"/>
          <w:szCs w:val="20"/>
          <w:lang w:eastAsia="ru-RU"/>
        </w:rPr>
        <w:tab/>
        <w:t>Компенсация расходов производится через кассу ОАО «ТСРЗ» в соответствии с приказом Генерального директора ОАО «ТСРЗ», изданного на основании  распоряжения Председателя Совета директоров и заявления члена Совета директоров о компенсации расходов, и справки секретаря Совета директоров об участии данного члена Совета директоров в работе Совета директоров. К заявлению члена Совета директоров в обязательном порядке прилагаются подлинные документы, подтверждающие фактически произведенные затраты (билеты, счета, чеки и т.п.).</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2.3.</w:t>
      </w:r>
      <w:r w:rsidRPr="00933201">
        <w:rPr>
          <w:rFonts w:ascii="Times New Roman" w:eastAsia="Times New Roman" w:hAnsi="Times New Roman" w:cs="Times New Roman"/>
          <w:b/>
          <w:bCs/>
          <w:i/>
          <w:iCs/>
          <w:sz w:val="20"/>
          <w:szCs w:val="20"/>
          <w:lang w:eastAsia="ru-RU"/>
        </w:rPr>
        <w:tab/>
        <w:t>Совет директоров на своем заседании большинством голосов  избранных членов может принять решение об отказе члену Совета директоров в компенсации понесенных им расходов, если будет установлено, что действия данного члена Совета директоров  направлены против интересов ОАО «ТСРЗ».</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III.</w:t>
      </w:r>
      <w:r w:rsidRPr="00933201">
        <w:rPr>
          <w:rFonts w:ascii="Times New Roman" w:eastAsia="Times New Roman" w:hAnsi="Times New Roman" w:cs="Times New Roman"/>
          <w:b/>
          <w:bCs/>
          <w:i/>
          <w:iCs/>
          <w:sz w:val="20"/>
          <w:szCs w:val="20"/>
          <w:lang w:eastAsia="ru-RU"/>
        </w:rPr>
        <w:tab/>
        <w:t>ВОЗНАГРАЖДЕНИЕ И КОМПЕНСАЦИЯ РАСХОДОВ ЧЛЕНАМ СОВЕТА ДИРЕКТОРОВ, ЯВЛЯЮЩИМИСЯ ПРЕДСТАВИТЕЛЯМИ ИНТЕРЕСОВ РОССИЙСКОЙ ФЕДЕРАЦИИ</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br/>
        <w:t>Вознаграждение и компенсация расходов выплачивается/ возмещается членам Совета директоров, являющимися представителями интересов Российской Федерации, в том же размере, порядке и на тех же условиях, предусмотренных в разделах  I и II настоящего Положения, и при условии, если нормами действующего российского законодательства допускается от имени Общества такая выплата вознаграждения и компенсации расходов членам Совета директоров, являющимися представителями интересов Российской Федерации.</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фактов не было</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Коллегиальный исполнительный орган</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933201" w:rsidRPr="00933201"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239</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1 147</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ИТОГО</w:t>
            </w:r>
          </w:p>
        </w:tc>
        <w:tc>
          <w:tcPr>
            <w:tcW w:w="252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1 386</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Вознаграждения членам Правления выплачивается в соответствии с принятым общим собранием акционеров Положением о правлении ОАО "ТСРЗ" и согласно договоров с членами Правления.</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фактов не было</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5.4. Сведения о структуре и компетенции органов контроля за финансово-хозяйственной деятельностью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эмитента:</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Орган контроля за финансово-хозяйственной деятельностью эмитента – ревизионная комиссия.</w:t>
      </w:r>
      <w:r w:rsidRPr="00933201">
        <w:rPr>
          <w:rFonts w:ascii="Times New Roman" w:eastAsia="Times New Roman" w:hAnsi="Times New Roman" w:cs="Times New Roman"/>
          <w:b/>
          <w:bCs/>
          <w:i/>
          <w:iCs/>
          <w:sz w:val="20"/>
          <w:szCs w:val="20"/>
          <w:lang w:eastAsia="ru-RU"/>
        </w:rPr>
        <w:br/>
        <w:t xml:space="preserve">    Компетенция в соответствии с уставом (учредительными документами) эмитента:</w:t>
      </w:r>
      <w:r w:rsidRPr="00933201">
        <w:rPr>
          <w:rFonts w:ascii="Times New Roman" w:eastAsia="Times New Roman" w:hAnsi="Times New Roman" w:cs="Times New Roman"/>
          <w:b/>
          <w:bCs/>
          <w:i/>
          <w:iCs/>
          <w:sz w:val="20"/>
          <w:szCs w:val="20"/>
          <w:lang w:eastAsia="ru-RU"/>
        </w:rPr>
        <w:br/>
        <w:t>Устав эмитента (извлечение)</w:t>
      </w:r>
      <w:r w:rsidRPr="00933201">
        <w:rPr>
          <w:rFonts w:ascii="Times New Roman" w:eastAsia="Times New Roman" w:hAnsi="Times New Roman" w:cs="Times New Roman"/>
          <w:b/>
          <w:bCs/>
          <w:i/>
          <w:iCs/>
          <w:sz w:val="20"/>
          <w:szCs w:val="20"/>
          <w:lang w:eastAsia="ru-RU"/>
        </w:rPr>
        <w:br/>
        <w:t>Глава 9 Ревизионная комиссия Общества</w:t>
      </w:r>
      <w:r w:rsidRPr="00933201">
        <w:rPr>
          <w:rFonts w:ascii="Times New Roman" w:eastAsia="Times New Roman" w:hAnsi="Times New Roman" w:cs="Times New Roman"/>
          <w:b/>
          <w:bCs/>
          <w:i/>
          <w:iCs/>
          <w:sz w:val="20"/>
          <w:szCs w:val="20"/>
          <w:lang w:eastAsia="ru-RU"/>
        </w:rPr>
        <w:br/>
        <w:t>44.1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r w:rsidRPr="00933201">
        <w:rPr>
          <w:rFonts w:ascii="Times New Roman" w:eastAsia="Times New Roman" w:hAnsi="Times New Roman" w:cs="Times New Roman"/>
          <w:b/>
          <w:bCs/>
          <w:i/>
          <w:iCs/>
          <w:sz w:val="20"/>
          <w:szCs w:val="20"/>
          <w:lang w:eastAsia="ru-RU"/>
        </w:rPr>
        <w:br/>
        <w:t>44.2. 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 Общества.</w:t>
      </w:r>
      <w:r w:rsidRPr="00933201">
        <w:rPr>
          <w:rFonts w:ascii="Times New Roman" w:eastAsia="Times New Roman" w:hAnsi="Times New Roman" w:cs="Times New Roman"/>
          <w:b/>
          <w:bCs/>
          <w:i/>
          <w:iCs/>
          <w:sz w:val="20"/>
          <w:szCs w:val="20"/>
          <w:lang w:eastAsia="ru-RU"/>
        </w:rPr>
        <w:br/>
        <w:t>Положение о ревизионной комиссии открытого акционерного общества "Туапсинский судоремонтный завод" (извлечение)</w:t>
      </w:r>
      <w:r w:rsidRPr="00933201">
        <w:rPr>
          <w:rFonts w:ascii="Times New Roman" w:eastAsia="Times New Roman" w:hAnsi="Times New Roman" w:cs="Times New Roman"/>
          <w:b/>
          <w:bCs/>
          <w:i/>
          <w:iCs/>
          <w:sz w:val="20"/>
          <w:szCs w:val="20"/>
          <w:lang w:eastAsia="ru-RU"/>
        </w:rPr>
        <w:br/>
        <w:t>Статья 3.Полномочия ревизионной комиссии, порядок осуществления проверок ревизионной  комиссией</w:t>
      </w:r>
      <w:r w:rsidRPr="00933201">
        <w:rPr>
          <w:rFonts w:ascii="Times New Roman" w:eastAsia="Times New Roman" w:hAnsi="Times New Roman" w:cs="Times New Roman"/>
          <w:b/>
          <w:bCs/>
          <w:i/>
          <w:iCs/>
          <w:sz w:val="20"/>
          <w:szCs w:val="20"/>
          <w:lang w:eastAsia="ru-RU"/>
        </w:rPr>
        <w:br/>
        <w:t>3.1.В соответствии со своей компетенцией Ревизионная комиссия Общества проводит ревизии (проверки) финансово-хозяйственной деятельности Общества.</w:t>
      </w:r>
      <w:r w:rsidRPr="00933201">
        <w:rPr>
          <w:rFonts w:ascii="Times New Roman" w:eastAsia="Times New Roman" w:hAnsi="Times New Roman" w:cs="Times New Roman"/>
          <w:b/>
          <w:bCs/>
          <w:i/>
          <w:iCs/>
          <w:sz w:val="20"/>
          <w:szCs w:val="20"/>
          <w:lang w:eastAsia="ru-RU"/>
        </w:rPr>
        <w:br/>
        <w:t>3.2.Ревизионная комиссия Общества имеет право требовать от лиц, занимающих должности в органах управления Общества, представить документы о финансово-хозяйственной деятельности Общества.</w:t>
      </w:r>
      <w:r w:rsidRPr="00933201">
        <w:rPr>
          <w:rFonts w:ascii="Times New Roman" w:eastAsia="Times New Roman" w:hAnsi="Times New Roman" w:cs="Times New Roman"/>
          <w:b/>
          <w:bCs/>
          <w:i/>
          <w:iCs/>
          <w:sz w:val="20"/>
          <w:szCs w:val="20"/>
          <w:lang w:eastAsia="ru-RU"/>
        </w:rPr>
        <w:br/>
        <w:t>3.3.Ревизионная комиссия Общества осуществляет:</w:t>
      </w:r>
      <w:r w:rsidRPr="00933201">
        <w:rPr>
          <w:rFonts w:ascii="Times New Roman" w:eastAsia="Times New Roman" w:hAnsi="Times New Roman" w:cs="Times New Roman"/>
          <w:b/>
          <w:bCs/>
          <w:i/>
          <w:iCs/>
          <w:sz w:val="20"/>
          <w:szCs w:val="20"/>
          <w:lang w:eastAsia="ru-RU"/>
        </w:rPr>
        <w:br/>
        <w:t>3.3.1.Проверки по итогам финансового года.</w:t>
      </w:r>
      <w:r w:rsidRPr="00933201">
        <w:rPr>
          <w:rFonts w:ascii="Times New Roman" w:eastAsia="Times New Roman" w:hAnsi="Times New Roman" w:cs="Times New Roman"/>
          <w:b/>
          <w:bCs/>
          <w:i/>
          <w:iCs/>
          <w:sz w:val="20"/>
          <w:szCs w:val="20"/>
          <w:lang w:eastAsia="ru-RU"/>
        </w:rPr>
        <w:br/>
        <w:t>3.3.2.Внеочередные проверки.</w:t>
      </w:r>
      <w:r w:rsidRPr="00933201">
        <w:rPr>
          <w:rFonts w:ascii="Times New Roman" w:eastAsia="Times New Roman" w:hAnsi="Times New Roman" w:cs="Times New Roman"/>
          <w:b/>
          <w:bCs/>
          <w:i/>
          <w:iCs/>
          <w:sz w:val="20"/>
          <w:szCs w:val="20"/>
          <w:lang w:eastAsia="ru-RU"/>
        </w:rPr>
        <w:br/>
        <w:t>3.4.Внеочередные проверки проводятся Ревизионной комиссией Общества по собственной инициативе, по поручению общего собрания акционеров, Совета директоров Общества, а также по требованию акционеров, владеющих в совокупности не менее 10% (десятью процентами) голосующих акций Общества.</w:t>
      </w:r>
      <w:r w:rsidRPr="00933201">
        <w:rPr>
          <w:rFonts w:ascii="Times New Roman" w:eastAsia="Times New Roman" w:hAnsi="Times New Roman" w:cs="Times New Roman"/>
          <w:b/>
          <w:bCs/>
          <w:i/>
          <w:iCs/>
          <w:sz w:val="20"/>
          <w:szCs w:val="20"/>
          <w:lang w:eastAsia="ru-RU"/>
        </w:rPr>
        <w:br/>
        <w:t>3.5.По итогам проверки финансово-хозяйственной деятельности Общества Ревизионная комиссия Общества составляет заключение о подтверждении достоверности данных, содержащихся в отчетах, и иных финансовых документах Общества.</w:t>
      </w:r>
      <w:r w:rsidRPr="00933201">
        <w:rPr>
          <w:rFonts w:ascii="Times New Roman" w:eastAsia="Times New Roman" w:hAnsi="Times New Roman" w:cs="Times New Roman"/>
          <w:b/>
          <w:bCs/>
          <w:i/>
          <w:iCs/>
          <w:sz w:val="20"/>
          <w:szCs w:val="20"/>
          <w:lang w:eastAsia="ru-RU"/>
        </w:rPr>
        <w:br/>
        <w:t>3.6.Ревизионная комиссия Общества подтверждает общему собранию акционеров достоверность данных, содержащихся в годовом отчете, бухгалтерском балансе, счете прибылей и убытков Общества.</w:t>
      </w:r>
      <w:r w:rsidRPr="00933201">
        <w:rPr>
          <w:rFonts w:ascii="Times New Roman" w:eastAsia="Times New Roman" w:hAnsi="Times New Roman" w:cs="Times New Roman"/>
          <w:b/>
          <w:bCs/>
          <w:i/>
          <w:iCs/>
          <w:sz w:val="20"/>
          <w:szCs w:val="20"/>
          <w:lang w:eastAsia="ru-RU"/>
        </w:rPr>
        <w:br/>
        <w:t>3.7.Заключение Ревизионной комиссии должно также содержать информацию о выявленных нарушениях правил и порядка ведения бухгалтерского учета и представления финансовой отчетности.</w:t>
      </w:r>
      <w:r w:rsidRPr="00933201">
        <w:rPr>
          <w:rFonts w:ascii="Times New Roman" w:eastAsia="Times New Roman" w:hAnsi="Times New Roman" w:cs="Times New Roman"/>
          <w:b/>
          <w:bCs/>
          <w:i/>
          <w:iCs/>
          <w:sz w:val="20"/>
          <w:szCs w:val="20"/>
          <w:lang w:eastAsia="ru-RU"/>
        </w:rPr>
        <w:br/>
        <w:t>3.8.Ревизионная комиссия Общества вправе:</w:t>
      </w:r>
      <w:r w:rsidRPr="00933201">
        <w:rPr>
          <w:rFonts w:ascii="Times New Roman" w:eastAsia="Times New Roman" w:hAnsi="Times New Roman" w:cs="Times New Roman"/>
          <w:b/>
          <w:bCs/>
          <w:i/>
          <w:iCs/>
          <w:sz w:val="20"/>
          <w:szCs w:val="20"/>
          <w:lang w:eastAsia="ru-RU"/>
        </w:rPr>
        <w:br/>
        <w:t>3.8.1.Знакомиться со всеми необходимыми документами и материалами, включая бухгалтерскую отчетность, которые связаны с финансово-хозяйственной деятельностью Общества.</w:t>
      </w:r>
      <w:r w:rsidRPr="00933201">
        <w:rPr>
          <w:rFonts w:ascii="Times New Roman" w:eastAsia="Times New Roman" w:hAnsi="Times New Roman" w:cs="Times New Roman"/>
          <w:b/>
          <w:bCs/>
          <w:i/>
          <w:iCs/>
          <w:sz w:val="20"/>
          <w:szCs w:val="20"/>
          <w:lang w:eastAsia="ru-RU"/>
        </w:rPr>
        <w:br/>
        <w:t>3.8.2.При необходимости требовать личных объяснений от любого должностного лица Общества.</w:t>
      </w:r>
      <w:r w:rsidRPr="00933201">
        <w:rPr>
          <w:rFonts w:ascii="Times New Roman" w:eastAsia="Times New Roman" w:hAnsi="Times New Roman" w:cs="Times New Roman"/>
          <w:b/>
          <w:bCs/>
          <w:i/>
          <w:iCs/>
          <w:sz w:val="20"/>
          <w:szCs w:val="20"/>
          <w:lang w:eastAsia="ru-RU"/>
        </w:rPr>
        <w:br/>
        <w:t>3.9.Ревизионная комиссия Общества обязана потребовать от Совета директоров Общества созыва внеочередного общего собрания акционеров в случае, если возникла угроза существенным интересам Общества.</w:t>
      </w:r>
      <w:r w:rsidRPr="00933201">
        <w:rPr>
          <w:rFonts w:ascii="Times New Roman" w:eastAsia="Times New Roman" w:hAnsi="Times New Roman" w:cs="Times New Roman"/>
          <w:b/>
          <w:bCs/>
          <w:i/>
          <w:iCs/>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5.5. Информация о лицах, входящих в состав органов контроля за финансово-хозяйственной деятельностью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933201">
        <w:rPr>
          <w:rFonts w:ascii="Times New Roman" w:eastAsia="Times New Roman" w:hAnsi="Times New Roman" w:cs="Times New Roman"/>
          <w:b/>
          <w:bCs/>
          <w:i/>
          <w:iCs/>
          <w:sz w:val="20"/>
          <w:szCs w:val="20"/>
          <w:lang w:eastAsia="ru-RU"/>
        </w:rPr>
        <w:t xml:space="preserve"> Ревизионная комиссия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r w:rsidRPr="00933201">
        <w:rPr>
          <w:rFonts w:ascii="Times New Roman" w:eastAsia="Times New Roman" w:hAnsi="Times New Roman" w:cs="Times New Roman"/>
          <w:b/>
          <w:bCs/>
          <w:i/>
          <w:iCs/>
          <w:sz w:val="20"/>
          <w:szCs w:val="20"/>
          <w:lang w:eastAsia="ru-RU"/>
        </w:rPr>
        <w:t xml:space="preserve"> Тишова Александра Михайловна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r w:rsidRPr="00933201">
        <w:rPr>
          <w:rFonts w:ascii="Times New Roman" w:eastAsia="Times New Roman" w:hAnsi="Times New Roman" w:cs="Times New Roman"/>
          <w:b/>
          <w:bCs/>
          <w:i/>
          <w:iCs/>
          <w:sz w:val="20"/>
          <w:szCs w:val="20"/>
          <w:lang w:eastAsia="ru-RU"/>
        </w:rPr>
        <w:t xml:space="preserve"> 1972</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Образование:</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Высшее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33201" w:rsidRPr="00933201"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Должность</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ФГУП "Новороссийское управление аварийно-спасательных, судоподьемных и подводно-технических работ"</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Главный бухгалтер</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Заместитель главного бухгалтера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ОАО"Туапсинский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Заместитель Генерального директора по экономике</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33201">
        <w:rPr>
          <w:rFonts w:ascii="Times New Roman" w:eastAsia="Times New Roman" w:hAnsi="Times New Roman" w:cs="Times New Roman"/>
          <w:b/>
          <w:bCs/>
          <w:i/>
          <w:iCs/>
          <w:sz w:val="20"/>
          <w:szCs w:val="20"/>
          <w:lang w:eastAsia="ru-RU"/>
        </w:rPr>
        <w:t xml:space="preserve"> эмитент не выпускал опционов</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долей не имеет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родственных связей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должностей не занимало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933201">
        <w:rPr>
          <w:rFonts w:ascii="Times New Roman" w:eastAsia="Times New Roman" w:hAnsi="Times New Roman" w:cs="Times New Roman"/>
          <w:b/>
          <w:bCs/>
          <w:i/>
          <w:iCs/>
          <w:sz w:val="20"/>
          <w:szCs w:val="20"/>
          <w:lang w:eastAsia="ru-RU"/>
        </w:rPr>
        <w:t xml:space="preserve"> Ревизионная комиссия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r w:rsidRPr="00933201">
        <w:rPr>
          <w:rFonts w:ascii="Times New Roman" w:eastAsia="Times New Roman" w:hAnsi="Times New Roman" w:cs="Times New Roman"/>
          <w:b/>
          <w:bCs/>
          <w:i/>
          <w:iCs/>
          <w:sz w:val="20"/>
          <w:szCs w:val="20"/>
          <w:lang w:eastAsia="ru-RU"/>
        </w:rPr>
        <w:t xml:space="preserve"> Кузнецова Софья Александровна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r w:rsidRPr="00933201">
        <w:rPr>
          <w:rFonts w:ascii="Times New Roman" w:eastAsia="Times New Roman" w:hAnsi="Times New Roman" w:cs="Times New Roman"/>
          <w:b/>
          <w:bCs/>
          <w:i/>
          <w:iCs/>
          <w:sz w:val="20"/>
          <w:szCs w:val="20"/>
          <w:lang w:eastAsia="ru-RU"/>
        </w:rPr>
        <w:t xml:space="preserve"> 1977</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Образование:</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Высшее. Московский государственный университет коммерции. 2001г.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33201" w:rsidRPr="00933201"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Должность</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"Райтон Аудит"</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Начальник отдела общего аудита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"Райтон Бизнес Консалтинг"</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Начальник отдела бухгалтерского и налогового консультирования</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"Волго-Балтийская Компания"</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Заместитель Директора Финансового Департамента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"Управление финансовыми активами"</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Начальник отдела </w:t>
            </w:r>
            <w:r w:rsidRPr="00933201">
              <w:rPr>
                <w:rFonts w:ascii="Times New Roman" w:eastAsia="Times New Roman" w:hAnsi="Times New Roman" w:cs="Times New Roman"/>
                <w:sz w:val="20"/>
                <w:szCs w:val="20"/>
                <w:lang w:eastAsia="ru-RU"/>
              </w:rPr>
              <w:lastRenderedPageBreak/>
              <w:t>финансового контроллинга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2010</w:t>
            </w:r>
          </w:p>
        </w:tc>
        <w:tc>
          <w:tcPr>
            <w:tcW w:w="12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"Управление финансовыми активами"</w:t>
            </w:r>
          </w:p>
        </w:tc>
        <w:tc>
          <w:tcPr>
            <w:tcW w:w="26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Начальник Управления внутреннего аудита</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33201">
        <w:rPr>
          <w:rFonts w:ascii="Times New Roman" w:eastAsia="Times New Roman" w:hAnsi="Times New Roman" w:cs="Times New Roman"/>
          <w:b/>
          <w:bCs/>
          <w:i/>
          <w:iCs/>
          <w:sz w:val="20"/>
          <w:szCs w:val="20"/>
          <w:lang w:eastAsia="ru-RU"/>
        </w:rPr>
        <w:t xml:space="preserve"> эмитент не выпускал опционов</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долей не имеет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родственных связей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должностей не занимало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933201">
        <w:rPr>
          <w:rFonts w:ascii="Times New Roman" w:eastAsia="Times New Roman" w:hAnsi="Times New Roman" w:cs="Times New Roman"/>
          <w:b/>
          <w:bCs/>
          <w:i/>
          <w:iCs/>
          <w:sz w:val="20"/>
          <w:szCs w:val="20"/>
          <w:lang w:eastAsia="ru-RU"/>
        </w:rPr>
        <w:t xml:space="preserve"> Ревизионная комиссия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ФИО:</w:t>
      </w:r>
      <w:r w:rsidRPr="00933201">
        <w:rPr>
          <w:rFonts w:ascii="Times New Roman" w:eastAsia="Times New Roman" w:hAnsi="Times New Roman" w:cs="Times New Roman"/>
          <w:b/>
          <w:bCs/>
          <w:i/>
          <w:iCs/>
          <w:sz w:val="20"/>
          <w:szCs w:val="20"/>
          <w:lang w:eastAsia="ru-RU"/>
        </w:rPr>
        <w:t xml:space="preserve"> Прозорова Татьяна Борисовна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 рождения:</w:t>
      </w:r>
      <w:r w:rsidRPr="00933201">
        <w:rPr>
          <w:rFonts w:ascii="Times New Roman" w:eastAsia="Times New Roman" w:hAnsi="Times New Roman" w:cs="Times New Roman"/>
          <w:b/>
          <w:bCs/>
          <w:i/>
          <w:iCs/>
          <w:sz w:val="20"/>
          <w:szCs w:val="20"/>
          <w:lang w:eastAsia="ru-RU"/>
        </w:rPr>
        <w:t xml:space="preserve"> 1975</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Образование:</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Высшее. Московский государственный авиационный институт (Технический университет). 1997г.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33201" w:rsidRPr="00933201"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Должность</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"Ринтрейд"</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Помощник Генерального директора по финансово-экономическим вопросам</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Главный  эксперт финансово-экономического отдела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Главный эксперт Отдела финансового мониторинга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Главный эксперт Отдела управленческого и финансового консалтинга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Главный эксперт Управления корпоративного финансирования</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"Управление финансовыми активами"</w:t>
            </w:r>
          </w:p>
        </w:tc>
        <w:tc>
          <w:tcPr>
            <w:tcW w:w="26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Старший специалист Отдела финансового контроллинга и аудита</w:t>
            </w:r>
          </w:p>
        </w:tc>
      </w:tr>
      <w:tr w:rsidR="00933201" w:rsidRPr="00933201"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ООО "Управление финансовыми активами"</w:t>
            </w:r>
          </w:p>
        </w:tc>
        <w:tc>
          <w:tcPr>
            <w:tcW w:w="26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Ведущий специалист Управления финансового </w:t>
            </w:r>
            <w:r w:rsidRPr="00933201">
              <w:rPr>
                <w:rFonts w:ascii="Times New Roman" w:eastAsia="Times New Roman" w:hAnsi="Times New Roman" w:cs="Times New Roman"/>
                <w:sz w:val="20"/>
                <w:szCs w:val="20"/>
                <w:lang w:eastAsia="ru-RU"/>
              </w:rPr>
              <w:lastRenderedPageBreak/>
              <w:t>контроля</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33201">
        <w:rPr>
          <w:rFonts w:ascii="Times New Roman" w:eastAsia="Times New Roman" w:hAnsi="Times New Roman" w:cs="Times New Roman"/>
          <w:b/>
          <w:bCs/>
          <w:i/>
          <w:iCs/>
          <w:sz w:val="20"/>
          <w:szCs w:val="20"/>
          <w:lang w:eastAsia="ru-RU"/>
        </w:rPr>
        <w:t xml:space="preserve"> эмитент не выпускал опционов</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долей не имеет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родственных связей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Лицо указанных должностей не занимало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i/>
          <w:iCs/>
          <w:sz w:val="20"/>
          <w:szCs w:val="20"/>
          <w:lang w:eastAsia="ru-RU"/>
        </w:rPr>
        <w:t xml:space="preserve"> тыс. руб.</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933201">
        <w:rPr>
          <w:rFonts w:ascii="Times New Roman" w:eastAsia="Times New Roman" w:hAnsi="Times New Roman" w:cs="Times New Roman"/>
          <w:b/>
          <w:bCs/>
          <w:i/>
          <w:iCs/>
          <w:sz w:val="20"/>
          <w:szCs w:val="20"/>
          <w:lang w:eastAsia="ru-RU"/>
        </w:rPr>
        <w:t xml:space="preserve"> Ревизионная комиссия</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933201" w:rsidRPr="00933201"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173</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173</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Выписка из Устава эмитента</w:t>
      </w:r>
      <w:r w:rsidRPr="00933201">
        <w:rPr>
          <w:rFonts w:ascii="Times New Roman" w:eastAsia="Times New Roman" w:hAnsi="Times New Roman" w:cs="Times New Roman"/>
          <w:b/>
          <w:bCs/>
          <w:i/>
          <w:iCs/>
          <w:sz w:val="20"/>
          <w:szCs w:val="20"/>
          <w:lang w:eastAsia="ru-RU"/>
        </w:rPr>
        <w:br/>
        <w:t>1.Вознаграждение членам Ревизионной комиссии Общества, а также иные компенсации устанавливаются общим собранием акционеров на основании рекомендаций Совета директоров Общества.</w:t>
      </w:r>
      <w:r w:rsidRPr="00933201">
        <w:rPr>
          <w:rFonts w:ascii="Times New Roman" w:eastAsia="Times New Roman" w:hAnsi="Times New Roman" w:cs="Times New Roman"/>
          <w:b/>
          <w:bCs/>
          <w:i/>
          <w:iCs/>
          <w:sz w:val="20"/>
          <w:szCs w:val="20"/>
          <w:lang w:eastAsia="ru-RU"/>
        </w:rPr>
        <w:br/>
        <w:t>2.По решению общего собрания акционеров в качестве вознаграждения за участие в работе Ревизионной комиссии Общества ее членам, помимо денежной оплаты, могут предоставляться иные льготы и преимущества.</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фактов не было</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i/>
          <w:iCs/>
          <w:sz w:val="20"/>
          <w:szCs w:val="20"/>
          <w:lang w:eastAsia="ru-RU"/>
        </w:rPr>
        <w:t xml:space="preserve"> тыс. руб.</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33201" w:rsidRPr="00933201"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140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кв. 2011</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Среднесписочная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668</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512</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сотрудников эмитента, имеющих высшее профессиональное образование, %</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24.1</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23.31</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Объем денежных средств, направленных на оплату труда</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114 647.9</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24 206.3</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Объем денежных средств, направленных на социальное обеспечение</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4 389.4</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5 997.8</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Общий объем израсходованных денежных средств</w:t>
            </w:r>
          </w:p>
        </w:tc>
        <w:tc>
          <w:tcPr>
            <w:tcW w:w="13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119 037.3</w:t>
            </w:r>
          </w:p>
        </w:tc>
        <w:tc>
          <w:tcPr>
            <w:tcW w:w="140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30 204.1</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933201" w:rsidRPr="00933201" w:rsidRDefault="00933201" w:rsidP="00933201">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6.1. Сведения об общем количестве акционеров (участников)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Общее количество лиц, зарегистрированных в реестре акционеров эмитента на дату окончания последнего отчетного квартала:</w:t>
      </w:r>
      <w:r w:rsidRPr="00933201">
        <w:rPr>
          <w:rFonts w:ascii="Times New Roman" w:eastAsia="Times New Roman" w:hAnsi="Times New Roman" w:cs="Times New Roman"/>
          <w:b/>
          <w:bCs/>
          <w:i/>
          <w:iCs/>
          <w:sz w:val="20"/>
          <w:szCs w:val="20"/>
          <w:lang w:eastAsia="ru-RU"/>
        </w:rPr>
        <w:t xml:space="preserve"> 502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Общее количество номинальных держателей акций эмитента:</w:t>
      </w:r>
      <w:r w:rsidRPr="00933201">
        <w:rPr>
          <w:rFonts w:ascii="Times New Roman" w:eastAsia="Times New Roman" w:hAnsi="Times New Roman" w:cs="Times New Roman"/>
          <w:b/>
          <w:bCs/>
          <w:i/>
          <w:iCs/>
          <w:sz w:val="20"/>
          <w:szCs w:val="20"/>
          <w:lang w:eastAsia="ru-RU"/>
        </w:rPr>
        <w:t xml:space="preserve"> 1</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Российская Федерация в лице Федерального агентства по управлению государственным имуществом</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ФАУГИ РФ</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103685 Россия, г.Москва, Никольский переулок 9</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ОГРН:</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25.4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принадлежащих лицу обыкновенных акций эмитента, %:</w:t>
      </w:r>
      <w:r w:rsidRPr="00933201">
        <w:rPr>
          <w:rFonts w:ascii="Times New Roman" w:eastAsia="Times New Roman" w:hAnsi="Times New Roman" w:cs="Times New Roman"/>
          <w:b/>
          <w:bCs/>
          <w:i/>
          <w:iCs/>
          <w:sz w:val="20"/>
          <w:szCs w:val="20"/>
          <w:lang w:eastAsia="ru-RU"/>
        </w:rPr>
        <w:t xml:space="preserve"> 33.78</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лиц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Номинальный держатель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Информация о номинальном держателе: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Закрытое акционерное общество "Депозитарно-Клиринговая компания"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ЗАО "Депозитарно-Клиринговая компания"</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Место нахождения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115162 Россия, г.Москва, Шаболовка 31 стр. Б</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ОГРН:</w:t>
      </w:r>
      <w:r w:rsidRPr="00933201">
        <w:rPr>
          <w:rFonts w:ascii="Times New Roman" w:eastAsia="Times New Roman" w:hAnsi="Times New Roman" w:cs="Times New Roman"/>
          <w:b/>
          <w:bCs/>
          <w:i/>
          <w:iCs/>
          <w:sz w:val="20"/>
          <w:szCs w:val="20"/>
          <w:lang w:eastAsia="ru-RU"/>
        </w:rPr>
        <w:t xml:space="preserve"> 1027739143497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Телефон:</w:t>
      </w:r>
      <w:r w:rsidRPr="00933201">
        <w:rPr>
          <w:rFonts w:ascii="Times New Roman" w:eastAsia="Times New Roman" w:hAnsi="Times New Roman" w:cs="Times New Roman"/>
          <w:b/>
          <w:bCs/>
          <w:i/>
          <w:iCs/>
          <w:sz w:val="20"/>
          <w:szCs w:val="20"/>
          <w:lang w:eastAsia="ru-RU"/>
        </w:rPr>
        <w:t xml:space="preserve"> (495) 956-0999</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Факс:</w:t>
      </w:r>
      <w:r w:rsidRPr="00933201">
        <w:rPr>
          <w:rFonts w:ascii="Times New Roman" w:eastAsia="Times New Roman" w:hAnsi="Times New Roman" w:cs="Times New Roman"/>
          <w:b/>
          <w:bCs/>
          <w:i/>
          <w:iCs/>
          <w:sz w:val="20"/>
          <w:szCs w:val="20"/>
          <w:lang w:eastAsia="ru-RU"/>
        </w:rPr>
        <w:t xml:space="preserve"> (495) 232-6804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Адрес электронной почты:</w:t>
      </w:r>
      <w:r w:rsidRPr="00933201">
        <w:rPr>
          <w:rFonts w:ascii="Times New Roman" w:eastAsia="Times New Roman" w:hAnsi="Times New Roman" w:cs="Times New Roman"/>
          <w:b/>
          <w:bCs/>
          <w:i/>
          <w:iCs/>
          <w:sz w:val="20"/>
          <w:szCs w:val="20"/>
          <w:lang w:eastAsia="ru-RU"/>
        </w:rPr>
        <w:t xml:space="preserve"> E-mail:dcc@dcc.ru</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лицензии профессионального участника рынка ценных бумаг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ФКЦБ (ФСФР) России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обыкновенных акций эмитента, зарегистрированных в реестре акционеров эмитента на имя номинального держателя:</w:t>
      </w:r>
      <w:r w:rsidRPr="00933201">
        <w:rPr>
          <w:rFonts w:ascii="Times New Roman" w:eastAsia="Times New Roman" w:hAnsi="Times New Roman" w:cs="Times New Roman"/>
          <w:b/>
          <w:bCs/>
          <w:i/>
          <w:iCs/>
          <w:sz w:val="20"/>
          <w:szCs w:val="20"/>
          <w:lang w:eastAsia="ru-RU"/>
        </w:rPr>
        <w:t xml:space="preserve"> 1 586 715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привилегированных акций эмитента, зарегистрированных в реестре акционеров эмитента на имя номинального держателя:</w:t>
      </w:r>
      <w:r w:rsidRPr="00933201">
        <w:rPr>
          <w:rFonts w:ascii="Times New Roman" w:eastAsia="Times New Roman" w:hAnsi="Times New Roman" w:cs="Times New Roman"/>
          <w:b/>
          <w:bCs/>
          <w:i/>
          <w:iCs/>
          <w:sz w:val="20"/>
          <w:szCs w:val="20"/>
          <w:lang w:eastAsia="ru-RU"/>
        </w:rPr>
        <w:t xml:space="preserve"> 751 036</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федеральной собственности, %</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25.4</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Лицо, управляющее пакетом</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собственности субъектов Российской Федерации), %</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Указанной доли нет</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муниципальной собственности, %</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Указанной доли нет</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Указанное право не предусмотрено</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6.4. Сведения об ограничениях на участие в уставном (складочном) капитале (паевом фонде)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Ограничений на участие в уставном (складочном) капитале эмитента нет</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5 последних завершенных финансовых лет, предшествующих дате окончания отчетного квартала, или за каждый завершенный финансовый год, предшествующий дате окончания отчетного квартала, если эмитент осуществляет свою деятельность менее 5 лет, а также за последний квартал по данным списка лиц, имевших право на участие в каждом из таких собраний.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933201">
        <w:rPr>
          <w:rFonts w:ascii="Times New Roman" w:eastAsia="Times New Roman" w:hAnsi="Times New Roman" w:cs="Times New Roman"/>
          <w:b/>
          <w:bCs/>
          <w:i/>
          <w:iCs/>
          <w:sz w:val="20"/>
          <w:szCs w:val="20"/>
          <w:lang w:eastAsia="ru-RU"/>
        </w:rPr>
        <w:t xml:space="preserve"> 20.04.2006</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Список акционеров (участников)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ОАО "ТМТП"</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67.83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61.23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ФАУГИ РФ</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25.4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33.78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933201">
        <w:rPr>
          <w:rFonts w:ascii="Times New Roman" w:eastAsia="Times New Roman" w:hAnsi="Times New Roman" w:cs="Times New Roman"/>
          <w:b/>
          <w:bCs/>
          <w:i/>
          <w:iCs/>
          <w:sz w:val="20"/>
          <w:szCs w:val="20"/>
          <w:lang w:eastAsia="ru-RU"/>
        </w:rPr>
        <w:t xml:space="preserve"> 23.10.2006</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Список акционеров (участников)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ОАО "ТМТП"</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67.83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61.23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ФАУГИ РФ</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25.4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33.78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933201">
        <w:rPr>
          <w:rFonts w:ascii="Times New Roman" w:eastAsia="Times New Roman" w:hAnsi="Times New Roman" w:cs="Times New Roman"/>
          <w:b/>
          <w:bCs/>
          <w:i/>
          <w:iCs/>
          <w:sz w:val="20"/>
          <w:szCs w:val="20"/>
          <w:lang w:eastAsia="ru-RU"/>
        </w:rPr>
        <w:t xml:space="preserve"> 23.05.2007</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Список акционеров (участников)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ОАО "ТМТП"</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67.83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61.23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ФАУГИ РФ</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25.4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33.78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933201">
        <w:rPr>
          <w:rFonts w:ascii="Times New Roman" w:eastAsia="Times New Roman" w:hAnsi="Times New Roman" w:cs="Times New Roman"/>
          <w:b/>
          <w:bCs/>
          <w:i/>
          <w:iCs/>
          <w:sz w:val="20"/>
          <w:szCs w:val="20"/>
          <w:lang w:eastAsia="ru-RU"/>
        </w:rPr>
        <w:t xml:space="preserve"> 26.05.2008</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Список акционеров (участников)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ОАО "ТМТП"</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60.83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51.92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"ZEFAVEL TRADING LIMITED" (Зефавел Трейдинг Лимитед)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 ZEFAVEL TRADING LIMITED "</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9.31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ФАУГИ РФ</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25.4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33.78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933201">
        <w:rPr>
          <w:rFonts w:ascii="Times New Roman" w:eastAsia="Times New Roman" w:hAnsi="Times New Roman" w:cs="Times New Roman"/>
          <w:b/>
          <w:bCs/>
          <w:i/>
          <w:iCs/>
          <w:sz w:val="20"/>
          <w:szCs w:val="20"/>
          <w:lang w:eastAsia="ru-RU"/>
        </w:rPr>
        <w:t xml:space="preserve"> 05.05.2009</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Список акционеров (участников)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ОАО "ТМТП"</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60.38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51.92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"ZEFAVEL TRADING LIMITED" (Зефавел Трейдинг Лимитед)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 ZEFAVEL TRADING LIMITED "</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9.31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ФАУГИ РФ</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25.4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33.78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933201">
        <w:rPr>
          <w:rFonts w:ascii="Times New Roman" w:eastAsia="Times New Roman" w:hAnsi="Times New Roman" w:cs="Times New Roman"/>
          <w:b/>
          <w:bCs/>
          <w:i/>
          <w:iCs/>
          <w:sz w:val="20"/>
          <w:szCs w:val="20"/>
          <w:lang w:eastAsia="ru-RU"/>
        </w:rPr>
        <w:t xml:space="preserve"> 02.10.2009</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Список акционеров (участников)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ОАО "ТМТП"</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60.83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51.91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"ZEFAVEL TRADING LIMITED" (Зефавел Трейдинг Лимитед)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 ZEFAVEL TRADING LIMITED "</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9.31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ФАУГИ РФ</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25.4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33.78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933201">
        <w:rPr>
          <w:rFonts w:ascii="Times New Roman" w:eastAsia="Times New Roman" w:hAnsi="Times New Roman" w:cs="Times New Roman"/>
          <w:b/>
          <w:bCs/>
          <w:i/>
          <w:iCs/>
          <w:sz w:val="20"/>
          <w:szCs w:val="20"/>
          <w:lang w:eastAsia="ru-RU"/>
        </w:rPr>
        <w:t xml:space="preserve"> 15.02.2010</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Список акционеров (участников)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ОАО "ТМТП"</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60.83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51.91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"ZEFAVEL TRADING LIMITED" (Зефавел Трейдинг Лимитед)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 ZEFAVEL TRADING LIMITED "</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9.31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ФАУГИ РФ</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25.4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33.78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933201">
        <w:rPr>
          <w:rFonts w:ascii="Times New Roman" w:eastAsia="Times New Roman" w:hAnsi="Times New Roman" w:cs="Times New Roman"/>
          <w:b/>
          <w:bCs/>
          <w:i/>
          <w:iCs/>
          <w:sz w:val="20"/>
          <w:szCs w:val="20"/>
          <w:lang w:eastAsia="ru-RU"/>
        </w:rPr>
        <w:t xml:space="preserve"> 17.05.2010</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Список акционеров (участников)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ОАО "ТМТП"</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60.83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51.91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"ZEFAVEL TRADING LIMITED" (Зефавел Трейдинг Лимитед)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 ZEFAVEL TRADING LIMITED "</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9.31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ФАУГИ РФ</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25.4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33.78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933201">
        <w:rPr>
          <w:rFonts w:ascii="Times New Roman" w:eastAsia="Times New Roman" w:hAnsi="Times New Roman" w:cs="Times New Roman"/>
          <w:b/>
          <w:bCs/>
          <w:i/>
          <w:iCs/>
          <w:sz w:val="20"/>
          <w:szCs w:val="20"/>
          <w:lang w:eastAsia="ru-RU"/>
        </w:rPr>
        <w:t xml:space="preserve"> 14.09.2010</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Список акционеров (участников)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ОАО "ТМТП"</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60.83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51.91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"ZEFAVEL TRADING LIMITED" (Зефавел Трейдинг Лимитед)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 ZEFAVEL TRADING LIMITED "</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9.31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ФАУГИ РФ</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участия лица в уставном капитале эмитента, %:</w:t>
      </w:r>
      <w:r w:rsidRPr="00933201">
        <w:rPr>
          <w:rFonts w:ascii="Times New Roman" w:eastAsia="Times New Roman" w:hAnsi="Times New Roman" w:cs="Times New Roman"/>
          <w:b/>
          <w:bCs/>
          <w:i/>
          <w:iCs/>
          <w:sz w:val="20"/>
          <w:szCs w:val="20"/>
          <w:lang w:eastAsia="ru-RU"/>
        </w:rPr>
        <w:t xml:space="preserve"> 25.4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принадлежавших лицу обыкновенных акций эмитента, %:</w:t>
      </w:r>
      <w:r w:rsidRPr="00933201">
        <w:rPr>
          <w:rFonts w:ascii="Times New Roman" w:eastAsia="Times New Roman" w:hAnsi="Times New Roman" w:cs="Times New Roman"/>
          <w:b/>
          <w:bCs/>
          <w:i/>
          <w:iCs/>
          <w:sz w:val="20"/>
          <w:szCs w:val="20"/>
          <w:lang w:eastAsia="ru-RU"/>
        </w:rPr>
        <w:t xml:space="preserve"> 33.78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6.6. Сведения о совершенных эмитентом сделках, в совершении которых имелась заинтересованность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i/>
          <w:iCs/>
          <w:sz w:val="20"/>
          <w:szCs w:val="20"/>
          <w:lang w:eastAsia="ru-RU"/>
        </w:rPr>
        <w:t xml:space="preserve"> руб.</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933201" w:rsidRPr="00933201" w:rsidTr="00927FDF">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Общий объем в денежном выражении</w:t>
            </w:r>
          </w:p>
        </w:tc>
      </w:tr>
      <w:tr w:rsidR="00933201" w:rsidRPr="00933201"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w:t>
            </w:r>
          </w:p>
        </w:tc>
        <w:tc>
          <w:tcPr>
            <w:tcW w:w="26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28 917 109</w:t>
            </w:r>
          </w:p>
        </w:tc>
      </w:tr>
      <w:tr w:rsidR="00933201" w:rsidRPr="00933201"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c>
          <w:tcPr>
            <w:tcW w:w="26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c>
          <w:tcPr>
            <w:tcW w:w="26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2 985 119</w:t>
            </w:r>
          </w:p>
        </w:tc>
      </w:tr>
      <w:tr w:rsidR="00933201" w:rsidRPr="00933201" w:rsidTr="00927FDF">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264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25 931 990</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сделок не совершалось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Общий объем в денежном выражении сделок, в совершении которых имелась заинтересованность, совершенных эмитентом за последний отчетный квартал, руб.:</w:t>
      </w:r>
      <w:r w:rsidRPr="00933201">
        <w:rPr>
          <w:rFonts w:ascii="Times New Roman" w:eastAsia="Times New Roman" w:hAnsi="Times New Roman" w:cs="Times New Roman"/>
          <w:b/>
          <w:bCs/>
          <w:i/>
          <w:iCs/>
          <w:sz w:val="20"/>
          <w:szCs w:val="20"/>
          <w:lang w:eastAsia="ru-RU"/>
        </w:rPr>
        <w:t xml:space="preserve"> 28 917 109</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Сделки (группы взаимосвязанных сделок), в совершении которой имелась заинтересованность и решение об одобрении которой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сделок не совершалось</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6.7. Сведения о размере дебиторской задолженности</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2010 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i/>
          <w:iCs/>
          <w:sz w:val="20"/>
          <w:szCs w:val="20"/>
          <w:lang w:eastAsia="ru-RU"/>
        </w:rPr>
        <w:t xml:space="preserve"> руб.</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33201" w:rsidRPr="00933201"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Вид дебиторской задолженности</w:t>
            </w:r>
          </w:p>
        </w:tc>
        <w:tc>
          <w:tcPr>
            <w:tcW w:w="2760" w:type="dxa"/>
            <w:gridSpan w:val="2"/>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Срок наступления платежа</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 1 года</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Свыше 1 года</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Дебиторская задолженность покупателей и заказчиков</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30 715</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27 937</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Дебиторская задолженность по векселям к получению</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Дебиторская задолженность участников (учредителей) по взносам в уставный капитал</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Дебиторская задолженность по авансам выданным</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Прочая дебиторская задолженность</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6 972</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37 687</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27 937</w:t>
            </w:r>
          </w:p>
        </w:tc>
        <w:tc>
          <w:tcPr>
            <w:tcW w:w="140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Дебиторы, на долю которых приходится не менее 10 процентов от общей суммы дебиторской задолженности за указанный отчетный период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Министерство обороны РФ в/ч №25029</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Министерство обороны РФ в/ч №25029</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г.Москва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Сумма дебиторской задолженности, руб.:</w:t>
      </w:r>
      <w:r w:rsidRPr="00933201">
        <w:rPr>
          <w:rFonts w:ascii="Times New Roman" w:eastAsia="Times New Roman" w:hAnsi="Times New Roman" w:cs="Times New Roman"/>
          <w:b/>
          <w:bCs/>
          <w:i/>
          <w:iCs/>
          <w:sz w:val="20"/>
          <w:szCs w:val="20"/>
          <w:lang w:eastAsia="ru-RU"/>
        </w:rPr>
        <w:t xml:space="preserve"> 21 814 356</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и условия просроченной дебиторской задолженности (процентная ставка, штрафные санкции, пени):</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не предусмотрены</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 является аффилированным лицом эмитента:</w:t>
      </w:r>
      <w:r w:rsidRPr="00933201">
        <w:rPr>
          <w:rFonts w:ascii="Times New Roman" w:eastAsia="Times New Roman" w:hAnsi="Times New Roman" w:cs="Times New Roman"/>
          <w:b/>
          <w:bCs/>
          <w:i/>
          <w:iCs/>
          <w:sz w:val="20"/>
          <w:szCs w:val="20"/>
          <w:lang w:eastAsia="ru-RU"/>
        </w:rPr>
        <w:t xml:space="preserve">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дату окончания отчетного квартала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i/>
          <w:iCs/>
          <w:sz w:val="20"/>
          <w:szCs w:val="20"/>
          <w:lang w:eastAsia="ru-RU"/>
        </w:rPr>
        <w:t xml:space="preserve"> тыс. руб.</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33201" w:rsidRPr="00933201"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Вид дебиторской задолженности</w:t>
            </w:r>
          </w:p>
        </w:tc>
        <w:tc>
          <w:tcPr>
            <w:tcW w:w="2760" w:type="dxa"/>
            <w:gridSpan w:val="2"/>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Срок наступления платежа</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 1 года</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Свыше 1 года</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Дебиторская задолженность покупателей и заказчиков</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26 666</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20 437</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Дебиторская задолженность по векселям к получению</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Дебиторская задолженность участников (учредителей) по взносам в уставный капитал</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Дебиторская задолженность по авансам выданным</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Прочая дебиторская задолженность</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10 253</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32 919</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20 437</w:t>
            </w:r>
          </w:p>
        </w:tc>
        <w:tc>
          <w:tcPr>
            <w:tcW w:w="140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Дебиторы, на долю которых приходится не менее 10 процентов от общей суммы дебиторской задолженности за указанный отчетный период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Министерство обороны РФ в/ч №25029</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Министерство обороны РФ в/ч №25029</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г.Москва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Сумма дебиторской задолженности, руб.:</w:t>
      </w:r>
      <w:r w:rsidRPr="00933201">
        <w:rPr>
          <w:rFonts w:ascii="Times New Roman" w:eastAsia="Times New Roman" w:hAnsi="Times New Roman" w:cs="Times New Roman"/>
          <w:b/>
          <w:bCs/>
          <w:i/>
          <w:iCs/>
          <w:sz w:val="20"/>
          <w:szCs w:val="20"/>
          <w:lang w:eastAsia="ru-RU"/>
        </w:rPr>
        <w:t xml:space="preserve"> 14 314 356</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и условия просроченной дебиторской задолженности (процентная ставка, штрафные санкции, пени):</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не предусмотрены</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 является аффилированным лицом эмитента:</w:t>
      </w:r>
      <w:r w:rsidRPr="00933201">
        <w:rPr>
          <w:rFonts w:ascii="Times New Roman" w:eastAsia="Times New Roman" w:hAnsi="Times New Roman" w:cs="Times New Roman"/>
          <w:b/>
          <w:bCs/>
          <w:i/>
          <w:iCs/>
          <w:sz w:val="20"/>
          <w:szCs w:val="20"/>
          <w:lang w:eastAsia="ru-RU"/>
        </w:rPr>
        <w:t xml:space="preserve"> 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VII. Бухгалтерская отчетность эмитента и иная финансовая информация</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7.1. Годовая бухгалтерская отчетность эмитента</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Бухгалтерский баланс</w:t>
      </w:r>
      <w:r w:rsidRPr="00933201">
        <w:rPr>
          <w:rFonts w:ascii="Times New Roman" w:eastAsia="Times New Roman" w:hAnsi="Times New Roman" w:cs="Times New Roman"/>
          <w:b/>
          <w:bCs/>
          <w:sz w:val="20"/>
          <w:szCs w:val="20"/>
          <w:lang w:eastAsia="ru-RU"/>
        </w:rPr>
        <w:br/>
        <w:t>на 31 декабря 2010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Коды</w:t>
            </w:r>
          </w:p>
        </w:tc>
      </w:tr>
      <w:tr w:rsidR="00933201" w:rsidRPr="00933201" w:rsidTr="00927FDF">
        <w:tblPrEx>
          <w:tblCellMar>
            <w:top w:w="0" w:type="dxa"/>
            <w:bottom w:w="0" w:type="dxa"/>
          </w:tblCellMar>
        </w:tblPrEx>
        <w:tc>
          <w:tcPr>
            <w:tcW w:w="7672" w:type="dxa"/>
            <w:gridSpan w:val="2"/>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0710001</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31.12.2010</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Организация:</w:t>
            </w:r>
            <w:r w:rsidRPr="00933201">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01125034</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2322002888</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35.11.90</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Организационно-правовая форма / форма собственности:</w:t>
            </w:r>
            <w:r w:rsidRPr="00933201">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384</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Местонахождение (адрес):</w:t>
            </w:r>
            <w:r w:rsidRPr="00933201">
              <w:rPr>
                <w:rFonts w:ascii="Times New Roman" w:eastAsia="Times New Roman" w:hAnsi="Times New Roman" w:cs="Times New Roman"/>
                <w:b/>
                <w:bCs/>
                <w:sz w:val="20"/>
                <w:szCs w:val="20"/>
                <w:lang w:eastAsia="ru-RU"/>
              </w:rPr>
              <w:t xml:space="preserve"> 352800 Россия, Краснодарский край, г.Туапсе, ул. М.Горького д.11</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933201" w:rsidRPr="00933201"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АКТИВ</w:t>
            </w:r>
          </w:p>
        </w:tc>
        <w:tc>
          <w:tcPr>
            <w:tcW w:w="72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начало отчетного года</w:t>
            </w:r>
          </w:p>
        </w:tc>
        <w:tc>
          <w:tcPr>
            <w:tcW w:w="15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конец отчетного периода</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47 968</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48 201</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Незавершенное строительство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6 953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6 953</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135</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Долгосрочные 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60</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60</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145</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8 666</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14 011</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63 647</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69 225</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Запасы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112 768</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73 230</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сырье, материалы и другие аналогичные ценности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14 060</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14 001</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животные на выращивании и откорме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затраты в незавершенном производстве (издержках обращения)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213</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63 836</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17 703</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готовая продукция и товары для перепродажи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214</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32 344</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30 188</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товары отгруженные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215</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расходы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216</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2 528</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11 338</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запасы и затраты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217</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126</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Дебиторская задолженность (платежи по которой ожидаются более чем через 12 месяцев после отчетной даты)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покупатели и заказчики (62, 76, 82)</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Дебиторская задолженность (платежи по которой ожидаются в течение 12 месяцев после отчетной даты)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39 069</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37 687</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покупатели и заказчики (62, 76, 82)</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22 780</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30 715</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Краткосрочные финансовые вложения (56,58,82)</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Денежные средства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84</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191</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270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11 553</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152 064</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122 787</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БАЛАНС</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300</w:t>
            </w:r>
          </w:p>
        </w:tc>
        <w:tc>
          <w:tcPr>
            <w:tcW w:w="15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215 711</w:t>
            </w:r>
          </w:p>
        </w:tc>
        <w:tc>
          <w:tcPr>
            <w:tcW w:w="15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192 012</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933201" w:rsidRPr="00933201"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ПАССИВ</w:t>
            </w:r>
          </w:p>
        </w:tc>
        <w:tc>
          <w:tcPr>
            <w:tcW w:w="72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начало отчетного года</w:t>
            </w:r>
          </w:p>
        </w:tc>
        <w:tc>
          <w:tcPr>
            <w:tcW w:w="15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конец отчетного периода</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Уставный капитал</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410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411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Добавочный капитал</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420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25 923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25 923</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430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резервы, образованные в соответствии с законодательством</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431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резервы, образованные в соответствии с учредительными документами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432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470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-12 347</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-39 207</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490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53 209</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26 349</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Займы и кредиты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510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515</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5 080</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5 080</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520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590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5 080</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5 080</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Займы и кредиты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610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9 620</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31 698</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147 755</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128 875</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поставщики и подрядчики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6 433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15 387</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задолженность перед персоналом организации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8 327</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8 369</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задолженность перед государственными внебюджетными фондами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623</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6 878</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8 923</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задолженность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624</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45 390</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17 854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кредиторы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625</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80 727</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78 342</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Задолженность перед участниками (учредителями) по выплате доходов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630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47</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640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Резервы предстоящих расходов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650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660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690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157 422</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160 583</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БАЛАНС</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700</w:t>
            </w:r>
          </w:p>
        </w:tc>
        <w:tc>
          <w:tcPr>
            <w:tcW w:w="15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215 711</w:t>
            </w:r>
          </w:p>
        </w:tc>
        <w:tc>
          <w:tcPr>
            <w:tcW w:w="15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192 012</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933201" w:rsidRPr="00933201" w:rsidTr="00927FDF">
        <w:tblPrEx>
          <w:tblCellMar>
            <w:top w:w="0" w:type="dxa"/>
            <w:bottom w:w="0" w:type="dxa"/>
          </w:tblCellMar>
        </w:tblPrEx>
        <w:tc>
          <w:tcPr>
            <w:tcW w:w="9252" w:type="dxa"/>
            <w:gridSpan w:val="4"/>
            <w:tcBorders>
              <w:top w:val="doub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СПРАВКА О НАЛИЧИИ ЦЕННОСТЕЙ, УЧИТЫВАЕМЫХ НА ЗАБАЛАНСОВЫХ СЧЕТАХ</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начало отчетного года</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конец отчетного периода</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Арендованные 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910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60 966</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60 966</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по лизингу</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911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Товарно-материальные ценности, принятые на ответственное хранение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920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1 232</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1 172</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Товары, принятые на комиссию</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930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Списанная в убыток задолженность неплатежеспособных дебиторов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940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27</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Обеспечения обязательств и платежей полученные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950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12 500</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Обеспечения обязательств и платежей выданные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960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29 817</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Износ жилищного фонда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970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Износ объектов внешнего благоустройства и других аналогичных объектов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980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Бланки строгой отчетности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990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Спецодежда в эксплуатации</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1000</w:t>
            </w:r>
          </w:p>
        </w:tc>
        <w:tc>
          <w:tcPr>
            <w:tcW w:w="15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1 578</w:t>
            </w:r>
          </w:p>
        </w:tc>
        <w:tc>
          <w:tcPr>
            <w:tcW w:w="15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1 286</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br w:type="page"/>
      </w:r>
    </w:p>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lastRenderedPageBreak/>
        <w:t>Отчет о прибылях и убытках</w:t>
      </w:r>
      <w:r w:rsidRPr="00933201">
        <w:rPr>
          <w:rFonts w:ascii="Times New Roman" w:eastAsia="Times New Roman" w:hAnsi="Times New Roman" w:cs="Times New Roman"/>
          <w:b/>
          <w:bCs/>
          <w:sz w:val="20"/>
          <w:szCs w:val="20"/>
          <w:lang w:eastAsia="ru-RU"/>
        </w:rPr>
        <w:br/>
        <w:t>за 2010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Коды</w:t>
            </w:r>
          </w:p>
        </w:tc>
      </w:tr>
      <w:tr w:rsidR="00933201" w:rsidRPr="00933201" w:rsidTr="00927FDF">
        <w:tblPrEx>
          <w:tblCellMar>
            <w:top w:w="0" w:type="dxa"/>
            <w:bottom w:w="0" w:type="dxa"/>
          </w:tblCellMar>
        </w:tblPrEx>
        <w:tc>
          <w:tcPr>
            <w:tcW w:w="7672" w:type="dxa"/>
            <w:gridSpan w:val="2"/>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0710002</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31.12.2010</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Организация:</w:t>
            </w:r>
            <w:r w:rsidRPr="00933201">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01125034</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2322002888</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35.11.90</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Организационно-правовая форма / форма собственности:</w:t>
            </w:r>
            <w:r w:rsidRPr="00933201">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384</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Местонахождение (адрес):</w:t>
            </w:r>
            <w:r w:rsidRPr="00933201">
              <w:rPr>
                <w:rFonts w:ascii="Times New Roman" w:eastAsia="Times New Roman" w:hAnsi="Times New Roman" w:cs="Times New Roman"/>
                <w:b/>
                <w:bCs/>
                <w:sz w:val="20"/>
                <w:szCs w:val="20"/>
                <w:lang w:eastAsia="ru-RU"/>
              </w:rPr>
              <w:t xml:space="preserve"> 352800 Россия, Краснодарский край, г.Туапсе, ул. М.Горького д.11</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933201" w:rsidRPr="00933201"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отчетный период</w:t>
            </w:r>
          </w:p>
        </w:tc>
        <w:tc>
          <w:tcPr>
            <w:tcW w:w="15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аналогичный период предыдущего года</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Доходы и расходы по обычным видам деятельности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Выручка (нетто) от продажи товаров, продукции, работ, услуг (за минусом налога на добавленную стоимость, акцизов и аналогичных обязательных платежей)</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010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223 253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179 622</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Себестоимость проданных товаров, продукции, работ, услуг</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020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-246 791</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-154 204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Валовая прибыль</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029</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-23 538</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25 418</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Коммерческие расходы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030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Управленческие расходы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040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-79 016</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-69 695</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Прибыль (убыток) от продаж</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050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-102 554</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-44 277</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доходы и расходы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Проценты к получению</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060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Проценты к уплате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070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-1 614</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-1 102</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Доходы от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080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доходы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090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107 901</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53 738</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расходы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-34 438</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-24 757</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Прибыль (убыток) до налогообложения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-30 700</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-16 388</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5 345</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2 915</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496</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Текущий налог на прибыль</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Другие платежи в бюджет</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1 542</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5 714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Чистая прибыль (убыток)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-26 897</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-19 683</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СПРАВОЧНО: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Постоянные налоговые обязательства (активы)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795</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-859</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Базовая прибыль (убыток) на акцию</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Разводненная прибыль (убыток) на акцию</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202</w:t>
            </w:r>
          </w:p>
        </w:tc>
        <w:tc>
          <w:tcPr>
            <w:tcW w:w="15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4092"/>
        <w:gridCol w:w="720"/>
        <w:gridCol w:w="1100"/>
        <w:gridCol w:w="1100"/>
        <w:gridCol w:w="1100"/>
        <w:gridCol w:w="1140"/>
      </w:tblGrid>
      <w:tr w:rsidR="00933201" w:rsidRPr="00933201" w:rsidTr="00927FDF">
        <w:tblPrEx>
          <w:tblCellMar>
            <w:top w:w="0" w:type="dxa"/>
            <w:bottom w:w="0" w:type="dxa"/>
          </w:tblCellMar>
        </w:tblPrEx>
        <w:tc>
          <w:tcPr>
            <w:tcW w:w="40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2200" w:type="dxa"/>
            <w:gridSpan w:val="2"/>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отчетный период</w:t>
            </w:r>
          </w:p>
        </w:tc>
        <w:tc>
          <w:tcPr>
            <w:tcW w:w="2240" w:type="dxa"/>
            <w:gridSpan w:val="2"/>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аналогичный период предыдущего года</w:t>
            </w:r>
          </w:p>
        </w:tc>
      </w:tr>
      <w:tr w:rsidR="00933201" w:rsidRPr="00933201"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прибыль</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убыток</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прибыль</w:t>
            </w:r>
          </w:p>
        </w:tc>
        <w:tc>
          <w:tcPr>
            <w:tcW w:w="11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убыток</w:t>
            </w:r>
          </w:p>
        </w:tc>
      </w:tr>
      <w:tr w:rsidR="00933201" w:rsidRPr="00933201"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c>
          <w:tcPr>
            <w:tcW w:w="11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w:t>
            </w:r>
          </w:p>
        </w:tc>
      </w:tr>
      <w:tr w:rsidR="00933201" w:rsidRPr="00933201"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Штрафы, пени и неустойки признанные или </w:t>
            </w:r>
            <w:r w:rsidRPr="00933201">
              <w:rPr>
                <w:rFonts w:ascii="Times New Roman" w:eastAsia="Times New Roman" w:hAnsi="Times New Roman" w:cs="Times New Roman"/>
                <w:sz w:val="20"/>
                <w:szCs w:val="20"/>
                <w:lang w:eastAsia="ru-RU"/>
              </w:rPr>
              <w:lastRenderedPageBreak/>
              <w:t>по которым получены решения суда (арбитражного суда) об их взыскании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210</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426</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259</w:t>
            </w:r>
          </w:p>
        </w:tc>
        <w:tc>
          <w:tcPr>
            <w:tcW w:w="11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50</w:t>
            </w:r>
          </w:p>
        </w:tc>
      </w:tr>
      <w:tr w:rsidR="00933201" w:rsidRPr="00933201"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Прибыль (убыток)  прошлых лет</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220</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Возмещение убытков, причиненных неисполнением или ненадлежащим исполнением обязательств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230</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28</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Курсовые разницы по операциям в иностранной валюте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240</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394</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437</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1 844</w:t>
            </w:r>
          </w:p>
        </w:tc>
        <w:tc>
          <w:tcPr>
            <w:tcW w:w="11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665</w:t>
            </w:r>
          </w:p>
        </w:tc>
      </w:tr>
      <w:tr w:rsidR="00933201" w:rsidRPr="00933201"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Отчисления в оценочные резервы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250</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40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Списание дебиторских и кредиторских задолженностей, по которым истек срок исковой давности</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260</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92</w:t>
            </w:r>
          </w:p>
        </w:tc>
        <w:tc>
          <w:tcPr>
            <w:tcW w:w="114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br w:type="page"/>
      </w:r>
    </w:p>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lastRenderedPageBreak/>
        <w:t>Отчет об изменениях капитала</w:t>
      </w:r>
      <w:r w:rsidRPr="00933201">
        <w:rPr>
          <w:rFonts w:ascii="Times New Roman" w:eastAsia="Times New Roman" w:hAnsi="Times New Roman" w:cs="Times New Roman"/>
          <w:b/>
          <w:bCs/>
          <w:sz w:val="20"/>
          <w:szCs w:val="20"/>
          <w:lang w:eastAsia="ru-RU"/>
        </w:rPr>
        <w:br/>
        <w:t>за 2010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Коды</w:t>
            </w:r>
          </w:p>
        </w:tc>
      </w:tr>
      <w:tr w:rsidR="00933201" w:rsidRPr="00933201" w:rsidTr="00927FDF">
        <w:tblPrEx>
          <w:tblCellMar>
            <w:top w:w="0" w:type="dxa"/>
            <w:bottom w:w="0" w:type="dxa"/>
          </w:tblCellMar>
        </w:tblPrEx>
        <w:tc>
          <w:tcPr>
            <w:tcW w:w="7672" w:type="dxa"/>
            <w:gridSpan w:val="2"/>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0710003</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31.12.2010</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Организация:</w:t>
            </w:r>
            <w:r w:rsidRPr="00933201">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01125034</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2322002888</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35.11.90</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Организационно-правовая форма / форма собственности:</w:t>
            </w:r>
            <w:r w:rsidRPr="00933201">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384</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Местонахождение (адрес):</w:t>
            </w:r>
            <w:r w:rsidRPr="00933201">
              <w:rPr>
                <w:rFonts w:ascii="Times New Roman" w:eastAsia="Times New Roman" w:hAnsi="Times New Roman" w:cs="Times New Roman"/>
                <w:b/>
                <w:bCs/>
                <w:sz w:val="20"/>
                <w:szCs w:val="20"/>
                <w:lang w:eastAsia="ru-RU"/>
              </w:rPr>
              <w:t xml:space="preserve"> 352800 Россия, Краснодарский край, г.Туапсе, ул. М.Горького д.11</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532"/>
        <w:gridCol w:w="720"/>
        <w:gridCol w:w="1180"/>
        <w:gridCol w:w="1180"/>
        <w:gridCol w:w="1180"/>
        <w:gridCol w:w="1180"/>
        <w:gridCol w:w="1280"/>
      </w:tblGrid>
      <w:tr w:rsidR="00933201" w:rsidRPr="00933201" w:rsidTr="00927FDF">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I. Изменения капитала</w:t>
            </w: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Уставный капитал</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Добавочный капитал</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Резервный капитал</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Нераспределенная прибыль (непокрытый убыток)</w:t>
            </w: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w:t>
            </w: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w:t>
            </w: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w:t>
            </w: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31 декабря года, предшествующего предыдущему</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010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25 923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7 570</w:t>
            </w: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73 126</w:t>
            </w: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Изменения в учетной политике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011</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Результат от переоценки объектов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012</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1 января предыдущего года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020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25 923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7 570</w:t>
            </w: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73 126</w:t>
            </w: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Результат от пересчета иностранных валют</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023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Чистая прибыль</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025</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-19 683</w:t>
            </w: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-19 683</w:t>
            </w: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Дивиденды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026</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Отчисления в резервный фонд</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030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Увеличение величины капитала за счет:</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041</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дополнительного выпуска акций</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увеличения номинальной стоимости акций</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042</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Перерасчет налоговых обязательств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044</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-234</w:t>
            </w: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-234</w:t>
            </w: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Уменьшение величины капитала за счет:</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уменьшения номинала акций</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051</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уменьшения количества акций</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052</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реорганизации юридического лица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053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31 декабря предыдущего года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060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256 923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-12 347</w:t>
            </w: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53 209</w:t>
            </w: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Изменения в учетной политике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061</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Результат от переоценки объектов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062</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1 января отчетного года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25 923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-12 347</w:t>
            </w: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53 209</w:t>
            </w: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Результат от пересчета иностранных валют</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102</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Чистая прибыль</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106</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-26 897</w:t>
            </w: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-26 897</w:t>
            </w: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Дивиденды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108</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w:t>
            </w: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w:t>
            </w: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Отчисления в резервный фонд</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Увеличение величины капитала за счет:</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дополнительного выпуска акций</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121</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увеличения номинальной стоимости акций</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122</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реорганизации юридического лица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I. Изменения капитала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Уменьшение величины капитала за счет:</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уменьшения номинала акций</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131</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уменьшения количества акций</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132</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реорганизации юридического лица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31 декабря отчетного года</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140</w:t>
            </w: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25 923</w:t>
            </w: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-39 207</w:t>
            </w:r>
          </w:p>
        </w:tc>
        <w:tc>
          <w:tcPr>
            <w:tcW w:w="12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26 349</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933201" w:rsidRPr="00933201"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II. Резервы</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начало отчетного года</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Поступило в отчетном году</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Израсходовано (использовано) в отчетном году</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конец отчетного года</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Резервы,образованные в соответствии с законодательством:</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данные предыдущего года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данные отчетного года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151</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Резервы предсоящих расходов: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Резервы на оплату отпусков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данные предыдущего года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182</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2 145</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-2 145</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данные отчетного года</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183</w:t>
            </w: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2 664</w:t>
            </w: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-2 664</w:t>
            </w:r>
          </w:p>
        </w:tc>
        <w:tc>
          <w:tcPr>
            <w:tcW w:w="126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933201" w:rsidRPr="00933201"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Справки</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w:t>
            </w:r>
          </w:p>
        </w:tc>
        <w:tc>
          <w:tcPr>
            <w:tcW w:w="236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начало отчетного года</w:t>
            </w:r>
          </w:p>
        </w:tc>
        <w:tc>
          <w:tcPr>
            <w:tcW w:w="2440" w:type="dxa"/>
            <w:gridSpan w:val="2"/>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конец отчетного периода</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236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2440" w:type="dxa"/>
            <w:gridSpan w:val="2"/>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Чистые активы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w:t>
            </w:r>
          </w:p>
        </w:tc>
        <w:tc>
          <w:tcPr>
            <w:tcW w:w="236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53 209</w:t>
            </w:r>
          </w:p>
        </w:tc>
        <w:tc>
          <w:tcPr>
            <w:tcW w:w="2440" w:type="dxa"/>
            <w:gridSpan w:val="2"/>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26 349</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36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Из бюджета</w:t>
            </w:r>
          </w:p>
        </w:tc>
        <w:tc>
          <w:tcPr>
            <w:tcW w:w="2440" w:type="dxa"/>
            <w:gridSpan w:val="2"/>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Из внебюджетных фондов</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отчетный год</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предыдущий год</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отчетный год</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предыдущий год</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Получено на: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расходы по обычным видам деятельности - всего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400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1 087</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2 288</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1 977</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содержание 2-го отдела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211</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400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1 087</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возмещение по больничным листам</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2 130</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1 856</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предупредительные меры по сокращению травматизма</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214</w:t>
            </w: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158</w:t>
            </w:r>
          </w:p>
        </w:tc>
        <w:tc>
          <w:tcPr>
            <w:tcW w:w="126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121</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br w:type="page"/>
      </w:r>
    </w:p>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lastRenderedPageBreak/>
        <w:t>Отчет о движении денежных средств</w:t>
      </w:r>
      <w:r w:rsidRPr="00933201">
        <w:rPr>
          <w:rFonts w:ascii="Times New Roman" w:eastAsia="Times New Roman" w:hAnsi="Times New Roman" w:cs="Times New Roman"/>
          <w:b/>
          <w:bCs/>
          <w:sz w:val="20"/>
          <w:szCs w:val="20"/>
          <w:lang w:eastAsia="ru-RU"/>
        </w:rPr>
        <w:br/>
        <w:t>за 2010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Коды</w:t>
            </w:r>
          </w:p>
        </w:tc>
      </w:tr>
      <w:tr w:rsidR="00933201" w:rsidRPr="00933201" w:rsidTr="00927FDF">
        <w:tblPrEx>
          <w:tblCellMar>
            <w:top w:w="0" w:type="dxa"/>
            <w:bottom w:w="0" w:type="dxa"/>
          </w:tblCellMar>
        </w:tblPrEx>
        <w:tc>
          <w:tcPr>
            <w:tcW w:w="7672" w:type="dxa"/>
            <w:gridSpan w:val="2"/>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0710004</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31.12.2010</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Организация:</w:t>
            </w:r>
            <w:r w:rsidRPr="00933201">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01125034</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2322002888</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35.11.90</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Организационно-правовая форма / форма собственности:</w:t>
            </w:r>
            <w:r w:rsidRPr="00933201">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384</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Местонахождение (адрес):</w:t>
            </w:r>
            <w:r w:rsidRPr="00933201">
              <w:rPr>
                <w:rFonts w:ascii="Times New Roman" w:eastAsia="Times New Roman" w:hAnsi="Times New Roman" w:cs="Times New Roman"/>
                <w:b/>
                <w:bCs/>
                <w:sz w:val="20"/>
                <w:szCs w:val="20"/>
                <w:lang w:eastAsia="ru-RU"/>
              </w:rPr>
              <w:t xml:space="preserve"> 352800 Россия, Краснодарский край, г.Туапсе, ул. М.Горького д.11</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933201" w:rsidRPr="00933201"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отчетный период</w:t>
            </w:r>
          </w:p>
        </w:tc>
        <w:tc>
          <w:tcPr>
            <w:tcW w:w="15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аналогичный период предыдущего года</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денежных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010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84</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10 873</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Движение денежных средств по текущей деятельности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Средства, полученные от покупателей, заказчиков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020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273 335</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297 482</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Средства, полученные от операций с валютой</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030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41 630</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39 889</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доходы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050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7 722</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5 563</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Денежные средства, направленные: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оплату приобретенных товаров, услуг, сырья и иных 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-107 249</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-101 286</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оплату труда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-134 061</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-109 537</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выплату дивидендов, процентов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-1 472</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-1 287</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расчеты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180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-81 427</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-88 444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расчеты с внебюджетными фондами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181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-31 967</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-22 392</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продажу валюты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183</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-41 664</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-39 891</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прочие расходы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-17 419</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-9 927</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Чистые денежные средства от текущей деятельности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-92 572</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-29 830</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Выручка от продажи объектов основных средств и иных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74 938</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19 365</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Выручка от продажи ценных бумаг и иных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Полученные дивиденды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Полученные проценты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Приобретение дочерних организаций</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Приобретение объектов основных средств, доходных вложений в материальные ценности и нематериальных активов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-4 119</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-1 637</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Приобретение ценных бумаг и иных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300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Займы, предоставленные другим организациям</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310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расходы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320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Чистые денежные средства от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70 824</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17 738</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Движение денежных средств по финансовой деятельности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Поступления от эмиссии акций или иных долевых бумаг</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350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Поступления от займов и кредитов, предоставленных другими организациями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360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100 365</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54 292</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доходы (поступления) от финансовой деятельности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Погашение займов и кредитов (без процентов)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-78 510</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-52 989</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Погашение обязательств по финансовой аренде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400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расходы по финансовой деятельности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Чистые денежные средства от финансовой деятельности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410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21 855</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1 303</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Чистое увеличение (уменьшение) денежных средств и их эквивалентов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420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107</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-10 789</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денежных средств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430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191</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460</w:t>
            </w:r>
          </w:p>
        </w:tc>
        <w:tc>
          <w:tcPr>
            <w:tcW w:w="15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br w:type="page"/>
      </w:r>
    </w:p>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lastRenderedPageBreak/>
        <w:t>Приложение к бухгалтерскому балансу</w:t>
      </w:r>
      <w:r w:rsidRPr="00933201">
        <w:rPr>
          <w:rFonts w:ascii="Times New Roman" w:eastAsia="Times New Roman" w:hAnsi="Times New Roman" w:cs="Times New Roman"/>
          <w:b/>
          <w:bCs/>
          <w:sz w:val="20"/>
          <w:szCs w:val="20"/>
          <w:lang w:eastAsia="ru-RU"/>
        </w:rPr>
        <w:br/>
        <w:t>за 2010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Коды</w:t>
            </w:r>
          </w:p>
        </w:tc>
      </w:tr>
      <w:tr w:rsidR="00933201" w:rsidRPr="00933201" w:rsidTr="00927FDF">
        <w:tblPrEx>
          <w:tblCellMar>
            <w:top w:w="0" w:type="dxa"/>
            <w:bottom w:w="0" w:type="dxa"/>
          </w:tblCellMar>
        </w:tblPrEx>
        <w:tc>
          <w:tcPr>
            <w:tcW w:w="7672" w:type="dxa"/>
            <w:gridSpan w:val="2"/>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Форма № 5 по ОКУД</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0710005</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31.12.2010</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Организация:</w:t>
            </w:r>
            <w:r w:rsidRPr="00933201">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01125034</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2322002888</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35.11.90</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Организационно-правовая форма / форма собственности:</w:t>
            </w:r>
            <w:r w:rsidRPr="00933201">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384</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Местонахождение (адрес):</w:t>
            </w:r>
            <w:r w:rsidRPr="00933201">
              <w:rPr>
                <w:rFonts w:ascii="Times New Roman" w:eastAsia="Times New Roman" w:hAnsi="Times New Roman" w:cs="Times New Roman"/>
                <w:b/>
                <w:bCs/>
                <w:sz w:val="20"/>
                <w:szCs w:val="20"/>
                <w:lang w:eastAsia="ru-RU"/>
              </w:rPr>
              <w:t xml:space="preserve"> 352800 Россия, Краснодарский край, г.Туапсе, ул. М.Горького д.11</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933201" w:rsidRPr="00933201"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Нематериальные активы</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Наличие на начало отчетного года</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Поступило</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Выбыло</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конец отчетного периода</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Объекты интеллектуальной собственности (исключительные права на результаты интеллектуальной собственности)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010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 патентообладателя на изобретение, промышленный образец, полезную модель</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011</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 правообладателя на программы ЭВМ, базы данных</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012</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 правообладателя на топологии интегральных микросхем</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013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 владельца на товарный знак и знак обслуживания, наименование места происхождения товаров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014</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 патентообладателя на селекционные достижения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015</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Организационные расходы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020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Деловая репутация организации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030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040</w:t>
            </w: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933201" w:rsidRPr="00933201"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начало отчетного года</w:t>
            </w:r>
          </w:p>
        </w:tc>
        <w:tc>
          <w:tcPr>
            <w:tcW w:w="15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конец отчетного периода</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Амортизация нематериальных активов - всего</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933201" w:rsidRPr="00933201"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Основные средства</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Наличие на начало отчетного года</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Поступило</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Выбыло</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конец отчетного периода</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Здания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050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56 076</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-2 355</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53 721</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Сооружения и передаточные устройства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060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37 409</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-456</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36 953</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Машины и оборудование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070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71 970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5 775</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-2 636</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75 109</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Транспортные средства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080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4 989</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-140</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4 849</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Производственный и хозяйственный инвентарь</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090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759</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837</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Рабочий скот</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Продуктивный скот</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Многолетние насаждения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33</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Другие виды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131</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644</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636</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Земельные участки и объекты природопользования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132</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Капитальные вложения на коренное улучшение земель</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171 880</w:t>
            </w: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5 858</w:t>
            </w: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-5 600</w:t>
            </w:r>
          </w:p>
        </w:tc>
        <w:tc>
          <w:tcPr>
            <w:tcW w:w="126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172 138</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933201" w:rsidRPr="00933201"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начало отчетного года</w:t>
            </w:r>
          </w:p>
        </w:tc>
        <w:tc>
          <w:tcPr>
            <w:tcW w:w="15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конец отчетного периода</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Амортизация основных средств - всего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123 912</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123 937</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зданий и сооружений</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55 510</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55 195</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машин, оборудования, транспортных средств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67 196</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67 530</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других</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143</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1 206</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1 212</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Передано в аренду объектов основных средств - всего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145</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7 490</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10 645</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здания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146</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4 559</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4 878</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сооружения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147</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2 882</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2 915</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других</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148</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49</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2 852</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Переведено объектов основных средств на консервацию</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3 184</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3 205</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Получено объектов основных средств в аренду - всего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Объекты недвижимости, принятые в эксплуатацию и находящиеся в процессе государственной регистрации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165</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СПРАВОЧНО.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Результат от переоценки объектов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первоначальной (восстановительной) стоимости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амортизации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Изменение стоимости объектов основных средств в результате достройки, дооборудования, реконструкции, частичной ликвидации</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250</w:t>
            </w:r>
          </w:p>
        </w:tc>
        <w:tc>
          <w:tcPr>
            <w:tcW w:w="15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933201" w:rsidRPr="00933201"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Доходные вложения в материальные ценности</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Наличие на начало отчетного года</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Поступило</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Выбыло</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конец отчетного периода</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Имущество для передачи в лизинг</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Имущество, предоставляемое по договору проката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270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300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Амортизация доходных вложений в материальные ценности</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305</w:t>
            </w: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933201" w:rsidRPr="00933201"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Расходы на научно-исследовательские, опытно-конструкторские и технологические работы</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Виды работ</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Наличие на начало отчетного года</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Поступило</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Списано</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Наличие на конец отчетного периода</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Всего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310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933201" w:rsidRPr="00933201"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начало отчетного года</w:t>
            </w:r>
          </w:p>
        </w:tc>
        <w:tc>
          <w:tcPr>
            <w:tcW w:w="158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конец отчетного периода</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СПРАВОЧНО. Сумма расходов по незаконченным научно-исследовательским, опытно-конструкторским и технологическим работам</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320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отчетный период</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аналогичный период предыдущего года</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Сумма не давших положительных результатов расходов по научно-исследовательским, опытно-конструкторским и технологическим работам, отнесенных на внереализационные расходы</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340</w:t>
            </w:r>
          </w:p>
        </w:tc>
        <w:tc>
          <w:tcPr>
            <w:tcW w:w="15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940"/>
        <w:gridCol w:w="240"/>
        <w:gridCol w:w="480"/>
        <w:gridCol w:w="700"/>
        <w:gridCol w:w="860"/>
        <w:gridCol w:w="320"/>
        <w:gridCol w:w="1260"/>
      </w:tblGrid>
      <w:tr w:rsidR="00933201" w:rsidRPr="00933201" w:rsidTr="00927FDF">
        <w:tblPrEx>
          <w:tblCellMar>
            <w:top w:w="0" w:type="dxa"/>
            <w:bottom w:w="0" w:type="dxa"/>
          </w:tblCellMar>
        </w:tblPrEx>
        <w:tc>
          <w:tcPr>
            <w:tcW w:w="9252" w:type="dxa"/>
            <w:gridSpan w:val="9"/>
            <w:tcBorders>
              <w:top w:val="doub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Расходы на освоение природных ресурсов</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Виды работ</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начало отчетного периода</w:t>
            </w: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Поступило</w:t>
            </w: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Списано</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конец отчетного периода</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Расходы на освоение природных ресурсов - всего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410</w:t>
            </w: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gridSpan w:val="3"/>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56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начало отчетного года</w:t>
            </w:r>
          </w:p>
        </w:tc>
        <w:tc>
          <w:tcPr>
            <w:tcW w:w="1580" w:type="dxa"/>
            <w:gridSpan w:val="2"/>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конец отчетного периода</w:t>
            </w:r>
          </w:p>
        </w:tc>
      </w:tr>
      <w:tr w:rsidR="00933201" w:rsidRPr="00933201" w:rsidTr="00927FDF">
        <w:tblPrEx>
          <w:tblCellMar>
            <w:top w:w="0" w:type="dxa"/>
            <w:bottom w:w="0" w:type="dxa"/>
          </w:tblCellMar>
        </w:tblPrEx>
        <w:tc>
          <w:tcPr>
            <w:tcW w:w="5392" w:type="dxa"/>
            <w:gridSpan w:val="3"/>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56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580" w:type="dxa"/>
            <w:gridSpan w:val="2"/>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r>
      <w:tr w:rsidR="00933201" w:rsidRPr="00933201" w:rsidTr="00927FDF">
        <w:tblPrEx>
          <w:tblCellMar>
            <w:top w:w="0" w:type="dxa"/>
            <w:bottom w:w="0" w:type="dxa"/>
          </w:tblCellMar>
        </w:tblPrEx>
        <w:tc>
          <w:tcPr>
            <w:tcW w:w="5392" w:type="dxa"/>
            <w:gridSpan w:val="3"/>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Сумма расходов по участкам недр, не законченным поиском и оценкой месторождений, разведкой и (или) гидрогеологическими изысканиями и прочими аналогичными работами</w:t>
            </w:r>
          </w:p>
        </w:tc>
        <w:tc>
          <w:tcPr>
            <w:tcW w:w="72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420</w:t>
            </w:r>
          </w:p>
        </w:tc>
        <w:tc>
          <w:tcPr>
            <w:tcW w:w="156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gridSpan w:val="2"/>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gridSpan w:val="3"/>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Сумма расходов на освоение природных ресурсов, отнесенных в отчетном периоде на внереализационные </w:t>
            </w:r>
            <w:r w:rsidRPr="00933201">
              <w:rPr>
                <w:rFonts w:ascii="Times New Roman" w:eastAsia="Times New Roman" w:hAnsi="Times New Roman" w:cs="Times New Roman"/>
                <w:sz w:val="20"/>
                <w:szCs w:val="20"/>
                <w:lang w:eastAsia="ru-RU"/>
              </w:rPr>
              <w:lastRenderedPageBreak/>
              <w:t>расходы как безрезультатные</w:t>
            </w:r>
          </w:p>
        </w:tc>
        <w:tc>
          <w:tcPr>
            <w:tcW w:w="720" w:type="dxa"/>
            <w:gridSpan w:val="2"/>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430</w:t>
            </w:r>
          </w:p>
        </w:tc>
        <w:tc>
          <w:tcPr>
            <w:tcW w:w="1560" w:type="dxa"/>
            <w:gridSpan w:val="2"/>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gridSpan w:val="2"/>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933201" w:rsidRPr="00933201"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Финансовые вложения</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236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Долгосрочные</w:t>
            </w:r>
          </w:p>
        </w:tc>
        <w:tc>
          <w:tcPr>
            <w:tcW w:w="2440" w:type="dxa"/>
            <w:gridSpan w:val="2"/>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Краткосрочные</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начало отчетного года</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конец отчетного периода</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начало отчетного года</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конец отчетного периода</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Вклады в уставные (складочные) капиталы других организаций - всего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510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дочерних и зависимых хозяйственных обществ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511</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Государственные и муниципальные ценные бумаги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515</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Ценные бумаги других организаций - всего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520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долговые ценные бумаги (облигации, векселя)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521</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Предоставленные займы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525</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Депозитные вклады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530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535</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540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Из общей суммы финансовые вложения, имеющие текущую рыночную стоимость:</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Вклады в уставные (складочные) капиталы других организаций - всего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550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дочерних и зависимых хозяйственных обществ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551</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Государственные и муниципальные ценные бумаги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555</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Ценные бумаги других организаций - всего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560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 долговые ценные бумаги (облигации, векселя)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561</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565</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570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СПРАВОЧНО.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финансовым вложениям, имеющим текущую рыночную стоимость, изменение стоимости в результате корректировки оценки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580</w:t>
            </w: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долговым ценным бумагам разница между первоначальной стоимостью и номинальной стоимостью отнесена на финансовый результат отчетного периода</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590</w:t>
            </w: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933201" w:rsidRPr="00933201" w:rsidTr="00927FDF">
        <w:tblPrEx>
          <w:tblCellMar>
            <w:top w:w="0" w:type="dxa"/>
            <w:bottom w:w="0" w:type="dxa"/>
          </w:tblCellMar>
        </w:tblPrEx>
        <w:tc>
          <w:tcPr>
            <w:tcW w:w="9252" w:type="dxa"/>
            <w:gridSpan w:val="4"/>
            <w:tcBorders>
              <w:top w:val="doub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Дебиторская и кредиторская задолженность</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начало отчетного года</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конец отчетного периода</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краткосрочная - всего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610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39 069</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37 687</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расчеты с покупателями и заказчиками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611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22 780</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30 715</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авансы выданные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612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3 855</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3 060</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прочая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613</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12 434</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3 912</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долгосрочная - всего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расчеты с покупателями и заказчиками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авансы выданные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прочая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623</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39 069</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37 687</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краткосрочная - всего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630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157 422</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165 058</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расчеты с поставщиками и подрядчиками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631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6 433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15 387</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авансы полученные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632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79 327</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76 555</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расчеты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633</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52 268</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22 329</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кредиты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634</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9 620</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31 698</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займы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635</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прочая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636</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9 774</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19 089</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долгосрочная - всего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640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кредиты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641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займы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642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прочая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157 422</w:t>
            </w:r>
          </w:p>
        </w:tc>
        <w:tc>
          <w:tcPr>
            <w:tcW w:w="15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165 058</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933201" w:rsidRPr="00933201" w:rsidTr="00927FDF">
        <w:tblPrEx>
          <w:tblCellMar>
            <w:top w:w="0" w:type="dxa"/>
            <w:bottom w:w="0" w:type="dxa"/>
          </w:tblCellMar>
        </w:tblPrEx>
        <w:tc>
          <w:tcPr>
            <w:tcW w:w="9252" w:type="dxa"/>
            <w:gridSpan w:val="4"/>
            <w:tcBorders>
              <w:top w:val="doub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Расходы по обычным видам деятельности (по элементам затрат)</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отчетный год</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предыдущий год</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Материальные затраты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710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75 902</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77 473</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Затраты на оплату труда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720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141 547</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122 252</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Отчисления на социальные нужды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730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34 338</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30 679</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Амортизация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740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3 651</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4 371</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затраты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750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39 369</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32 038</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 по элементам затрат</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760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294 807</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266 813</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Изменение остатков (прирост [+], уменьшение [–]):</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незавершенного производства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765</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-48 159</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35 634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расходов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766</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8 811</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-812</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резерв предстоящих расходов</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767</w:t>
            </w:r>
          </w:p>
        </w:tc>
        <w:tc>
          <w:tcPr>
            <w:tcW w:w="15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933201" w:rsidRPr="00933201" w:rsidTr="00927FDF">
        <w:tblPrEx>
          <w:tblCellMar>
            <w:top w:w="0" w:type="dxa"/>
            <w:bottom w:w="0" w:type="dxa"/>
          </w:tblCellMar>
        </w:tblPrEx>
        <w:tc>
          <w:tcPr>
            <w:tcW w:w="9252" w:type="dxa"/>
            <w:gridSpan w:val="4"/>
            <w:tcBorders>
              <w:top w:val="doub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Обеспечения</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начало отчетного года</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Остаток на конец отчетного периода</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Полученные - всего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770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векселя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77</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Имущество, находящееся в залоге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780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из него: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объекты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781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ценные бумаги и иные 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782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прочее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784</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Выданные – всего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790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векселя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791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Имущество, переданное в залог</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820</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29 817</w:t>
            </w: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из него: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объекты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821</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ценные бумаги и иные 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822</w:t>
            </w:r>
          </w:p>
        </w:tc>
        <w:tc>
          <w:tcPr>
            <w:tcW w:w="15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прочее</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824</w:t>
            </w:r>
          </w:p>
        </w:tc>
        <w:tc>
          <w:tcPr>
            <w:tcW w:w="15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29 817</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940"/>
        <w:gridCol w:w="240"/>
        <w:gridCol w:w="480"/>
        <w:gridCol w:w="700"/>
        <w:gridCol w:w="860"/>
        <w:gridCol w:w="320"/>
        <w:gridCol w:w="1260"/>
      </w:tblGrid>
      <w:tr w:rsidR="00933201" w:rsidRPr="00933201" w:rsidTr="00927FDF">
        <w:tblPrEx>
          <w:tblCellMar>
            <w:top w:w="0" w:type="dxa"/>
            <w:bottom w:w="0" w:type="dxa"/>
          </w:tblCellMar>
        </w:tblPrEx>
        <w:tc>
          <w:tcPr>
            <w:tcW w:w="9252" w:type="dxa"/>
            <w:gridSpan w:val="9"/>
            <w:tcBorders>
              <w:top w:val="double" w:sz="6" w:space="0" w:color="auto"/>
              <w:left w:val="doub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Государственная помощь</w:t>
            </w:r>
          </w:p>
        </w:tc>
      </w:tr>
      <w:tr w:rsidR="00933201" w:rsidRPr="00933201" w:rsidTr="00927FDF">
        <w:tblPrEx>
          <w:tblCellMar>
            <w:top w:w="0" w:type="dxa"/>
            <w:bottom w:w="0" w:type="dxa"/>
          </w:tblCellMar>
        </w:tblPrEx>
        <w:tc>
          <w:tcPr>
            <w:tcW w:w="5392" w:type="dxa"/>
            <w:gridSpan w:val="3"/>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72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56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отчетный период</w:t>
            </w:r>
          </w:p>
        </w:tc>
        <w:tc>
          <w:tcPr>
            <w:tcW w:w="1580" w:type="dxa"/>
            <w:gridSpan w:val="2"/>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аналогичный период предыдущего года</w:t>
            </w:r>
          </w:p>
        </w:tc>
      </w:tr>
      <w:tr w:rsidR="00933201" w:rsidRPr="00933201" w:rsidTr="00927FDF">
        <w:tblPrEx>
          <w:tblCellMar>
            <w:top w:w="0" w:type="dxa"/>
            <w:bottom w:w="0" w:type="dxa"/>
          </w:tblCellMar>
        </w:tblPrEx>
        <w:tc>
          <w:tcPr>
            <w:tcW w:w="5392" w:type="dxa"/>
            <w:gridSpan w:val="3"/>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56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580" w:type="dxa"/>
            <w:gridSpan w:val="2"/>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r>
      <w:tr w:rsidR="00933201" w:rsidRPr="00933201" w:rsidTr="00927FDF">
        <w:tblPrEx>
          <w:tblCellMar>
            <w:top w:w="0" w:type="dxa"/>
            <w:bottom w:w="0" w:type="dxa"/>
          </w:tblCellMar>
        </w:tblPrEx>
        <w:tc>
          <w:tcPr>
            <w:tcW w:w="5392" w:type="dxa"/>
            <w:gridSpan w:val="3"/>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Получено в отчетном году бюджетных средств - всего</w:t>
            </w:r>
          </w:p>
        </w:tc>
        <w:tc>
          <w:tcPr>
            <w:tcW w:w="72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910</w:t>
            </w:r>
          </w:p>
        </w:tc>
        <w:tc>
          <w:tcPr>
            <w:tcW w:w="156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400</w:t>
            </w:r>
          </w:p>
        </w:tc>
        <w:tc>
          <w:tcPr>
            <w:tcW w:w="1580" w:type="dxa"/>
            <w:gridSpan w:val="2"/>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1 087</w:t>
            </w:r>
          </w:p>
        </w:tc>
      </w:tr>
      <w:tr w:rsidR="00933201" w:rsidRPr="00933201" w:rsidTr="00927FDF">
        <w:tblPrEx>
          <w:tblCellMar>
            <w:top w:w="0" w:type="dxa"/>
            <w:bottom w:w="0" w:type="dxa"/>
          </w:tblCellMar>
        </w:tblPrEx>
        <w:tc>
          <w:tcPr>
            <w:tcW w:w="5392" w:type="dxa"/>
            <w:gridSpan w:val="3"/>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p>
        </w:tc>
        <w:tc>
          <w:tcPr>
            <w:tcW w:w="72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gridSpan w:val="2"/>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gridSpan w:val="3"/>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p>
        </w:tc>
        <w:tc>
          <w:tcPr>
            <w:tcW w:w="72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gridSpan w:val="2"/>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5392" w:type="dxa"/>
            <w:gridSpan w:val="3"/>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бюджетное финансирование на мобилизационную подготовку</w:t>
            </w:r>
          </w:p>
        </w:tc>
        <w:tc>
          <w:tcPr>
            <w:tcW w:w="72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911</w:t>
            </w:r>
          </w:p>
        </w:tc>
        <w:tc>
          <w:tcPr>
            <w:tcW w:w="156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400</w:t>
            </w:r>
          </w:p>
        </w:tc>
        <w:tc>
          <w:tcPr>
            <w:tcW w:w="1580" w:type="dxa"/>
            <w:gridSpan w:val="2"/>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1 087</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начало отчетного периода</w:t>
            </w: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Получено за отчетный период</w:t>
            </w: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Возвращено за отчетный период</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конец отчетного периода</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w:t>
            </w: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Бюджетные кредиты - всего</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920</w:t>
            </w: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gridSpan w:val="2"/>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gridSpan w:val="2"/>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gridSpan w:val="2"/>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gridSpan w:val="2"/>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br w:type="page"/>
      </w:r>
      <w:r w:rsidRPr="00933201">
        <w:rPr>
          <w:rFonts w:ascii="Times New Roman" w:eastAsia="Times New Roman" w:hAnsi="Times New Roman" w:cs="Times New Roman"/>
          <w:sz w:val="20"/>
          <w:szCs w:val="20"/>
          <w:lang w:eastAsia="ru-RU"/>
        </w:rPr>
        <w:lastRenderedPageBreak/>
        <w:t>Пояснительная записка</w:t>
      </w:r>
    </w:p>
    <w:p w:rsidR="00933201" w:rsidRPr="00933201" w:rsidRDefault="00933201" w:rsidP="00933201">
      <w:pPr>
        <w:tabs>
          <w:tab w:val="left" w:pos="8357"/>
        </w:tabs>
        <w:spacing w:after="0" w:line="240" w:lineRule="auto"/>
        <w:jc w:val="center"/>
        <w:rPr>
          <w:rFonts w:ascii="Times New Roman" w:eastAsia="Times New Roman" w:hAnsi="Times New Roman" w:cs="Times New Roman"/>
          <w:b/>
          <w:bCs/>
          <w:sz w:val="28"/>
          <w:szCs w:val="28"/>
          <w:lang w:eastAsia="ru-RU"/>
        </w:rPr>
      </w:pPr>
    </w:p>
    <w:p w:rsidR="00933201" w:rsidRPr="00933201" w:rsidRDefault="00933201" w:rsidP="00933201">
      <w:pPr>
        <w:tabs>
          <w:tab w:val="left" w:pos="8357"/>
        </w:tabs>
        <w:spacing w:after="0" w:line="240" w:lineRule="auto"/>
        <w:jc w:val="center"/>
        <w:rPr>
          <w:rFonts w:ascii="Times New Roman" w:eastAsia="Times New Roman" w:hAnsi="Times New Roman" w:cs="Times New Roman"/>
          <w:b/>
          <w:bCs/>
          <w:sz w:val="28"/>
          <w:szCs w:val="28"/>
          <w:lang w:eastAsia="ru-RU"/>
        </w:rPr>
      </w:pPr>
    </w:p>
    <w:p w:rsidR="00933201" w:rsidRPr="00933201" w:rsidRDefault="00933201" w:rsidP="00933201">
      <w:pPr>
        <w:tabs>
          <w:tab w:val="left" w:pos="8357"/>
        </w:tabs>
        <w:spacing w:after="0" w:line="240" w:lineRule="auto"/>
        <w:jc w:val="center"/>
        <w:rPr>
          <w:rFonts w:ascii="Times New Roman" w:eastAsia="Times New Roman" w:hAnsi="Times New Roman" w:cs="Times New Roman"/>
          <w:b/>
          <w:bCs/>
          <w:sz w:val="28"/>
          <w:szCs w:val="28"/>
          <w:lang w:eastAsia="ru-RU"/>
        </w:rPr>
      </w:pPr>
    </w:p>
    <w:p w:rsidR="00933201" w:rsidRPr="00933201" w:rsidRDefault="00933201" w:rsidP="00933201">
      <w:pPr>
        <w:tabs>
          <w:tab w:val="left" w:pos="8357"/>
        </w:tabs>
        <w:spacing w:after="0" w:line="240" w:lineRule="auto"/>
        <w:jc w:val="center"/>
        <w:rPr>
          <w:rFonts w:ascii="Times New Roman" w:eastAsia="Times New Roman" w:hAnsi="Times New Roman" w:cs="Times New Roman"/>
          <w:b/>
          <w:bCs/>
          <w:sz w:val="28"/>
          <w:szCs w:val="28"/>
          <w:lang w:eastAsia="ru-RU"/>
        </w:rPr>
      </w:pPr>
    </w:p>
    <w:p w:rsidR="00933201" w:rsidRPr="00933201" w:rsidRDefault="00933201" w:rsidP="00933201">
      <w:pPr>
        <w:tabs>
          <w:tab w:val="left" w:pos="8357"/>
        </w:tabs>
        <w:spacing w:after="0" w:line="240" w:lineRule="auto"/>
        <w:jc w:val="center"/>
        <w:rPr>
          <w:rFonts w:ascii="Times New Roman" w:eastAsia="Times New Roman" w:hAnsi="Times New Roman" w:cs="Times New Roman"/>
          <w:b/>
          <w:bCs/>
          <w:sz w:val="28"/>
          <w:szCs w:val="28"/>
          <w:lang w:eastAsia="ru-RU"/>
        </w:rPr>
      </w:pPr>
    </w:p>
    <w:p w:rsidR="00933201" w:rsidRPr="00933201" w:rsidRDefault="00933201" w:rsidP="00933201">
      <w:pPr>
        <w:tabs>
          <w:tab w:val="left" w:pos="8357"/>
        </w:tabs>
        <w:spacing w:after="0" w:line="240" w:lineRule="auto"/>
        <w:jc w:val="center"/>
        <w:rPr>
          <w:rFonts w:ascii="Times New Roman" w:eastAsia="Times New Roman" w:hAnsi="Times New Roman" w:cs="Times New Roman"/>
          <w:b/>
          <w:bCs/>
          <w:sz w:val="28"/>
          <w:szCs w:val="28"/>
          <w:lang w:eastAsia="ru-RU"/>
        </w:rPr>
      </w:pPr>
    </w:p>
    <w:p w:rsidR="00933201" w:rsidRPr="00933201" w:rsidRDefault="00933201" w:rsidP="00933201">
      <w:pPr>
        <w:tabs>
          <w:tab w:val="left" w:pos="8357"/>
        </w:tabs>
        <w:spacing w:after="0" w:line="240" w:lineRule="auto"/>
        <w:jc w:val="center"/>
        <w:rPr>
          <w:rFonts w:ascii="Times New Roman" w:eastAsia="Times New Roman" w:hAnsi="Times New Roman" w:cs="Times New Roman"/>
          <w:b/>
          <w:bCs/>
          <w:sz w:val="28"/>
          <w:szCs w:val="28"/>
          <w:lang w:eastAsia="ru-RU"/>
        </w:rPr>
      </w:pPr>
    </w:p>
    <w:p w:rsidR="00933201" w:rsidRPr="00933201" w:rsidRDefault="00933201" w:rsidP="00933201">
      <w:pPr>
        <w:tabs>
          <w:tab w:val="left" w:pos="8357"/>
        </w:tabs>
        <w:spacing w:after="0" w:line="240" w:lineRule="auto"/>
        <w:jc w:val="center"/>
        <w:rPr>
          <w:rFonts w:ascii="Times New Roman" w:eastAsia="Times New Roman" w:hAnsi="Times New Roman" w:cs="Times New Roman"/>
          <w:b/>
          <w:bCs/>
          <w:sz w:val="40"/>
          <w:szCs w:val="40"/>
          <w:lang w:eastAsia="ru-RU"/>
        </w:rPr>
      </w:pPr>
    </w:p>
    <w:p w:rsidR="00933201" w:rsidRPr="00933201" w:rsidRDefault="00933201" w:rsidP="00933201">
      <w:pPr>
        <w:spacing w:after="0" w:line="240" w:lineRule="auto"/>
        <w:jc w:val="center"/>
        <w:rPr>
          <w:rFonts w:ascii="Times New Roman" w:eastAsia="Times New Roman" w:hAnsi="Times New Roman" w:cs="Times New Roman"/>
          <w:b/>
          <w:bCs/>
          <w:sz w:val="36"/>
          <w:szCs w:val="36"/>
          <w:lang w:eastAsia="ru-RU"/>
        </w:rPr>
      </w:pPr>
      <w:r w:rsidRPr="00933201">
        <w:rPr>
          <w:rFonts w:ascii="Times New Roman" w:eastAsia="Times New Roman" w:hAnsi="Times New Roman" w:cs="Times New Roman"/>
          <w:b/>
          <w:bCs/>
          <w:sz w:val="36"/>
          <w:szCs w:val="36"/>
          <w:lang w:eastAsia="ru-RU"/>
        </w:rPr>
        <w:t xml:space="preserve">Открытое акционерное общество </w:t>
      </w:r>
    </w:p>
    <w:p w:rsidR="00933201" w:rsidRPr="00933201" w:rsidRDefault="00933201" w:rsidP="00933201">
      <w:pPr>
        <w:spacing w:after="0" w:line="240" w:lineRule="auto"/>
        <w:jc w:val="center"/>
        <w:rPr>
          <w:rFonts w:ascii="Times New Roman" w:eastAsia="Times New Roman" w:hAnsi="Times New Roman" w:cs="Times New Roman"/>
          <w:b/>
          <w:bCs/>
          <w:sz w:val="36"/>
          <w:szCs w:val="36"/>
          <w:lang w:eastAsia="ru-RU"/>
        </w:rPr>
      </w:pPr>
      <w:r w:rsidRPr="00933201">
        <w:rPr>
          <w:rFonts w:ascii="Times New Roman" w:eastAsia="Times New Roman" w:hAnsi="Times New Roman" w:cs="Times New Roman"/>
          <w:b/>
          <w:bCs/>
          <w:sz w:val="36"/>
          <w:szCs w:val="36"/>
          <w:lang w:eastAsia="ru-RU"/>
        </w:rPr>
        <w:t>« Туапсинский судоремонтный завод»</w:t>
      </w:r>
    </w:p>
    <w:p w:rsidR="00933201" w:rsidRPr="00933201" w:rsidRDefault="00933201" w:rsidP="00933201">
      <w:pPr>
        <w:spacing w:after="0" w:line="240" w:lineRule="auto"/>
        <w:jc w:val="both"/>
        <w:rPr>
          <w:rFonts w:ascii="Times New Roman" w:eastAsia="Times New Roman" w:hAnsi="Times New Roman" w:cs="Times New Roman"/>
          <w:sz w:val="36"/>
          <w:szCs w:val="36"/>
          <w:lang w:eastAsia="ru-RU"/>
        </w:rPr>
      </w:pPr>
    </w:p>
    <w:p w:rsidR="00933201" w:rsidRPr="00933201" w:rsidRDefault="00933201" w:rsidP="00933201">
      <w:pPr>
        <w:spacing w:after="0" w:line="240" w:lineRule="auto"/>
        <w:jc w:val="both"/>
        <w:rPr>
          <w:rFonts w:ascii="Times New Roman" w:eastAsia="Times New Roman" w:hAnsi="Times New Roman" w:cs="Times New Roman"/>
          <w:sz w:val="48"/>
          <w:szCs w:val="48"/>
          <w:lang w:eastAsia="ru-RU"/>
        </w:rPr>
      </w:pPr>
    </w:p>
    <w:p w:rsidR="00933201" w:rsidRPr="00933201" w:rsidRDefault="00933201" w:rsidP="00933201">
      <w:pPr>
        <w:spacing w:after="0" w:line="240" w:lineRule="auto"/>
        <w:jc w:val="both"/>
        <w:rPr>
          <w:rFonts w:ascii="Times New Roman" w:eastAsia="Times New Roman" w:hAnsi="Times New Roman" w:cs="Times New Roman"/>
          <w:sz w:val="48"/>
          <w:szCs w:val="48"/>
          <w:lang w:eastAsia="ru-RU"/>
        </w:rPr>
      </w:pPr>
    </w:p>
    <w:p w:rsidR="00933201" w:rsidRPr="00933201" w:rsidRDefault="00933201" w:rsidP="00933201">
      <w:pPr>
        <w:spacing w:after="0" w:line="240" w:lineRule="auto"/>
        <w:jc w:val="both"/>
        <w:rPr>
          <w:rFonts w:ascii="Times New Roman" w:eastAsia="Times New Roman" w:hAnsi="Times New Roman" w:cs="Times New Roman"/>
          <w:sz w:val="48"/>
          <w:szCs w:val="48"/>
          <w:lang w:eastAsia="ru-RU"/>
        </w:rPr>
      </w:pPr>
    </w:p>
    <w:p w:rsidR="00933201" w:rsidRPr="00933201" w:rsidRDefault="00933201" w:rsidP="00933201">
      <w:pPr>
        <w:spacing w:after="0" w:line="240" w:lineRule="auto"/>
        <w:jc w:val="both"/>
        <w:rPr>
          <w:rFonts w:ascii="Times New Roman" w:eastAsia="Times New Roman" w:hAnsi="Times New Roman" w:cs="Times New Roman"/>
          <w:sz w:val="48"/>
          <w:szCs w:val="48"/>
          <w:lang w:eastAsia="ru-RU"/>
        </w:rPr>
      </w:pPr>
    </w:p>
    <w:p w:rsidR="00933201" w:rsidRPr="00933201" w:rsidRDefault="00933201" w:rsidP="00933201">
      <w:pPr>
        <w:spacing w:after="0" w:line="240" w:lineRule="auto"/>
        <w:jc w:val="both"/>
        <w:rPr>
          <w:rFonts w:ascii="Times New Roman" w:eastAsia="Times New Roman" w:hAnsi="Times New Roman" w:cs="Times New Roman"/>
          <w:sz w:val="48"/>
          <w:szCs w:val="48"/>
          <w:lang w:eastAsia="ru-RU"/>
        </w:rPr>
      </w:pPr>
    </w:p>
    <w:p w:rsidR="00933201" w:rsidRPr="00933201" w:rsidRDefault="00933201" w:rsidP="00933201">
      <w:pPr>
        <w:tabs>
          <w:tab w:val="left" w:pos="8357"/>
        </w:tabs>
        <w:spacing w:after="0" w:line="240" w:lineRule="auto"/>
        <w:jc w:val="center"/>
        <w:rPr>
          <w:rFonts w:ascii="Times New Roman" w:eastAsia="Times New Roman" w:hAnsi="Times New Roman" w:cs="Times New Roman"/>
          <w:sz w:val="36"/>
          <w:szCs w:val="36"/>
          <w:lang w:eastAsia="ru-RU"/>
        </w:rPr>
      </w:pPr>
      <w:r w:rsidRPr="00933201">
        <w:rPr>
          <w:rFonts w:ascii="Times New Roman" w:eastAsia="Times New Roman" w:hAnsi="Times New Roman" w:cs="Times New Roman"/>
          <w:sz w:val="36"/>
          <w:szCs w:val="36"/>
          <w:lang w:eastAsia="ru-RU"/>
        </w:rPr>
        <w:t>Пояснительная записка</w:t>
      </w:r>
    </w:p>
    <w:p w:rsidR="00933201" w:rsidRPr="00933201" w:rsidRDefault="00933201" w:rsidP="00933201">
      <w:pPr>
        <w:tabs>
          <w:tab w:val="left" w:pos="8357"/>
        </w:tabs>
        <w:spacing w:after="0" w:line="240" w:lineRule="auto"/>
        <w:jc w:val="center"/>
        <w:rPr>
          <w:rFonts w:ascii="Times New Roman" w:eastAsia="Times New Roman" w:hAnsi="Times New Roman" w:cs="Times New Roman"/>
          <w:sz w:val="36"/>
          <w:szCs w:val="36"/>
          <w:lang w:eastAsia="ru-RU"/>
        </w:rPr>
      </w:pPr>
      <w:r w:rsidRPr="00933201">
        <w:rPr>
          <w:rFonts w:ascii="Times New Roman" w:eastAsia="Times New Roman" w:hAnsi="Times New Roman" w:cs="Times New Roman"/>
          <w:sz w:val="36"/>
          <w:szCs w:val="36"/>
          <w:lang w:eastAsia="ru-RU"/>
        </w:rPr>
        <w:t xml:space="preserve"> к годовому отчету</w:t>
      </w:r>
    </w:p>
    <w:p w:rsidR="00933201" w:rsidRPr="00933201" w:rsidRDefault="00933201" w:rsidP="00933201">
      <w:pPr>
        <w:spacing w:after="0" w:line="240" w:lineRule="auto"/>
        <w:jc w:val="center"/>
        <w:rPr>
          <w:rFonts w:ascii="Times New Roman" w:eastAsia="Times New Roman" w:hAnsi="Times New Roman" w:cs="Times New Roman"/>
          <w:sz w:val="36"/>
          <w:szCs w:val="36"/>
          <w:lang w:eastAsia="ru-RU"/>
        </w:rPr>
      </w:pPr>
      <w:r w:rsidRPr="00933201">
        <w:rPr>
          <w:rFonts w:ascii="Times New Roman" w:eastAsia="Times New Roman" w:hAnsi="Times New Roman" w:cs="Times New Roman"/>
          <w:sz w:val="36"/>
          <w:szCs w:val="36"/>
          <w:lang w:eastAsia="ru-RU"/>
        </w:rPr>
        <w:t>за 2010 год</w:t>
      </w:r>
    </w:p>
    <w:p w:rsidR="00933201" w:rsidRPr="00933201" w:rsidRDefault="00933201" w:rsidP="00933201">
      <w:pPr>
        <w:spacing w:after="0" w:line="240" w:lineRule="auto"/>
        <w:jc w:val="both"/>
        <w:rPr>
          <w:rFonts w:ascii="Times New Roman" w:eastAsia="Times New Roman" w:hAnsi="Times New Roman" w:cs="Times New Roman"/>
          <w:sz w:val="36"/>
          <w:szCs w:val="36"/>
          <w:lang w:eastAsia="ru-RU"/>
        </w:rPr>
      </w:pPr>
    </w:p>
    <w:p w:rsidR="00933201" w:rsidRPr="00933201" w:rsidRDefault="00933201" w:rsidP="00933201">
      <w:pPr>
        <w:spacing w:after="0" w:line="240" w:lineRule="auto"/>
        <w:jc w:val="both"/>
        <w:rPr>
          <w:rFonts w:ascii="Times New Roman" w:eastAsia="Times New Roman" w:hAnsi="Times New Roman" w:cs="Times New Roman"/>
          <w:sz w:val="48"/>
          <w:szCs w:val="48"/>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center"/>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lastRenderedPageBreak/>
        <w:t>г. Туапсе</w:t>
      </w:r>
    </w:p>
    <w:p w:rsidR="00933201" w:rsidRPr="00933201" w:rsidRDefault="00933201" w:rsidP="00933201">
      <w:pPr>
        <w:spacing w:after="0" w:line="240" w:lineRule="auto"/>
        <w:jc w:val="both"/>
        <w:rPr>
          <w:rFonts w:ascii="Times New Roman" w:eastAsia="Times New Roman" w:hAnsi="Times New Roman" w:cs="Times New Roman"/>
          <w:b/>
          <w:bCs/>
          <w:lang w:eastAsia="ru-RU"/>
        </w:rPr>
      </w:pPr>
    </w:p>
    <w:p w:rsidR="00933201" w:rsidRPr="00933201" w:rsidRDefault="00933201" w:rsidP="00933201">
      <w:pPr>
        <w:spacing w:after="0" w:line="240" w:lineRule="auto"/>
        <w:jc w:val="both"/>
        <w:rPr>
          <w:rFonts w:ascii="Times New Roman" w:eastAsia="Times New Roman" w:hAnsi="Times New Roman" w:cs="Times New Roman"/>
          <w:b/>
          <w:bCs/>
          <w:lang w:eastAsia="ru-RU"/>
        </w:rPr>
      </w:pPr>
    </w:p>
    <w:p w:rsidR="00933201" w:rsidRPr="00933201" w:rsidRDefault="00933201" w:rsidP="00933201">
      <w:pPr>
        <w:spacing w:after="0" w:line="240" w:lineRule="auto"/>
        <w:jc w:val="both"/>
        <w:rPr>
          <w:rFonts w:ascii="Times New Roman" w:eastAsia="Times New Roman" w:hAnsi="Times New Roman" w:cs="Times New Roman"/>
          <w:b/>
          <w:bCs/>
          <w:lang w:eastAsia="ru-RU"/>
        </w:rPr>
      </w:pPr>
    </w:p>
    <w:p w:rsidR="00933201" w:rsidRPr="00933201" w:rsidRDefault="00933201" w:rsidP="00933201">
      <w:pPr>
        <w:spacing w:after="0" w:line="240" w:lineRule="auto"/>
        <w:jc w:val="both"/>
        <w:rPr>
          <w:rFonts w:ascii="Times New Roman" w:eastAsia="Times New Roman" w:hAnsi="Times New Roman" w:cs="Times New Roman"/>
          <w:b/>
          <w:bCs/>
          <w:lang w:eastAsia="ru-RU"/>
        </w:rPr>
      </w:pPr>
    </w:p>
    <w:p w:rsidR="00933201" w:rsidRPr="00933201" w:rsidRDefault="00933201" w:rsidP="00933201">
      <w:pPr>
        <w:spacing w:after="0" w:line="240" w:lineRule="auto"/>
        <w:jc w:val="both"/>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 xml:space="preserve">1.  Общие сведения </w:t>
      </w:r>
    </w:p>
    <w:p w:rsidR="00933201" w:rsidRPr="00933201" w:rsidRDefault="00933201" w:rsidP="00933201">
      <w:pPr>
        <w:spacing w:after="0" w:line="240" w:lineRule="auto"/>
        <w:jc w:val="both"/>
        <w:rPr>
          <w:rFonts w:ascii="Times New Roman" w:eastAsia="Times New Roman" w:hAnsi="Times New Roman" w:cs="Times New Roman"/>
          <w:b/>
          <w:bCs/>
          <w:sz w:val="26"/>
          <w:szCs w:val="26"/>
          <w:lang w:eastAsia="ru-RU"/>
        </w:rPr>
      </w:pPr>
    </w:p>
    <w:p w:rsidR="00933201" w:rsidRPr="00933201" w:rsidRDefault="00933201" w:rsidP="00933201">
      <w:pPr>
        <w:spacing w:after="0" w:line="24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Юридический адрес открытого акционерного общество «Туапсинский судоремонтный завод»,  сокращенное название - ОАО «ТСРЗ»  (далее «Общество»):</w:t>
      </w:r>
    </w:p>
    <w:p w:rsidR="00933201" w:rsidRPr="00933201" w:rsidRDefault="00933201" w:rsidP="00933201">
      <w:pPr>
        <w:spacing w:after="0" w:line="240" w:lineRule="auto"/>
        <w:jc w:val="both"/>
        <w:rPr>
          <w:rFonts w:ascii="Times New Roman" w:eastAsia="Times New Roman" w:hAnsi="Times New Roman" w:cs="Times New Roman"/>
          <w:lang w:eastAsia="ru-RU"/>
        </w:rPr>
      </w:pPr>
    </w:p>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Российская Федерация, Краснодарский край, 352800,  г. Туапсе, ул. М.Горького, 11.</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24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Почтовый  адрес Общества: </w:t>
      </w:r>
    </w:p>
    <w:p w:rsidR="00933201" w:rsidRPr="00933201" w:rsidRDefault="00933201" w:rsidP="00933201">
      <w:pPr>
        <w:spacing w:after="0" w:line="240" w:lineRule="auto"/>
        <w:jc w:val="both"/>
        <w:rPr>
          <w:rFonts w:ascii="Times New Roman" w:eastAsia="Times New Roman" w:hAnsi="Times New Roman" w:cs="Times New Roman"/>
          <w:lang w:eastAsia="ru-RU"/>
        </w:rPr>
      </w:pPr>
    </w:p>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Российская Федерация, Краснодарский край, 352800,  г. Туапсе, ул. М.Горького, 11.</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b/>
          <w:bCs/>
          <w:lang w:eastAsia="ru-RU"/>
        </w:rPr>
        <w:t>Регистрация Общества</w:t>
      </w:r>
      <w:r w:rsidRPr="00933201">
        <w:rPr>
          <w:rFonts w:ascii="Times New Roman" w:eastAsia="Times New Roman" w:hAnsi="Times New Roman" w:cs="Times New Roman"/>
          <w:lang w:eastAsia="ru-RU"/>
        </w:rPr>
        <w:t xml:space="preserve">: </w:t>
      </w:r>
    </w:p>
    <w:p w:rsidR="00933201" w:rsidRPr="00933201" w:rsidRDefault="00933201" w:rsidP="00933201">
      <w:pPr>
        <w:spacing w:before="120"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Общество учреждено в соответствии с Указом Президента Российской Федерации «Об организационных мерах по преобразованию государственных предприятий в акционерные общества» от 02 ноября 1992 года с присвоением номера государственной регистрации № 911, и с момента государственной регистрации стало правопреемником прав и обязанностей преобразованного государственного предприятия «Туапсинский судоремонтный завод им. Дзержинского».</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Дата государственной регистрации: 29 апреля 1996 года, основной государственный  регистрационный номер 1022303275048. Государственная регистрация осуществлена Инспекцией  МНС России по г. Туапсе Краснодарского края.</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Изменения внесены в Единый Государственный реестр юридических лиц:</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-13 сентября 2002 года за государственным регистрационным номером  2022303280239;</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- 22 ноября 2002 года за государственным номером 2022303280239;</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- 16 сентября 2003 года за государственным номером 2032313059315;</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- 07 декабря 2005 года за государственным номером 2052313103214;</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- 07  ноября 2008 года за государственным номером 2082365028722.</w:t>
      </w:r>
    </w:p>
    <w:p w:rsidR="00933201" w:rsidRPr="00933201" w:rsidRDefault="00933201" w:rsidP="00933201">
      <w:pPr>
        <w:tabs>
          <w:tab w:val="left" w:pos="-180"/>
        </w:tabs>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Изменений и дополнений в 2010 году не зарегистрировано.</w:t>
      </w:r>
    </w:p>
    <w:p w:rsidR="00933201" w:rsidRPr="00933201" w:rsidRDefault="00933201" w:rsidP="00933201">
      <w:pPr>
        <w:tabs>
          <w:tab w:val="left" w:pos="-180"/>
        </w:tabs>
        <w:spacing w:after="0" w:line="240" w:lineRule="auto"/>
        <w:jc w:val="both"/>
        <w:rPr>
          <w:rFonts w:ascii="Times New Roman" w:eastAsia="Times New Roman" w:hAnsi="Times New Roman" w:cs="Times New Roman"/>
          <w:lang w:eastAsia="ru-RU"/>
        </w:rPr>
      </w:pPr>
    </w:p>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b/>
          <w:bCs/>
          <w:lang w:eastAsia="ru-RU"/>
        </w:rPr>
        <w:t>Реестродержатель Общества</w:t>
      </w:r>
      <w:r w:rsidRPr="00933201">
        <w:rPr>
          <w:rFonts w:ascii="Times New Roman" w:eastAsia="Times New Roman" w:hAnsi="Times New Roman" w:cs="Times New Roman"/>
          <w:lang w:eastAsia="ru-RU"/>
        </w:rPr>
        <w:t>:</w:t>
      </w:r>
    </w:p>
    <w:p w:rsidR="00933201" w:rsidRPr="00933201" w:rsidRDefault="00933201" w:rsidP="00933201">
      <w:pPr>
        <w:spacing w:after="0" w:line="24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Реестр держателей акций ведет Открытое акционерное общество «Агентство «Региональный независимый регистратор»,</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Юридический адрес: Россия, 198017,  г.Липецк, ул.9 Мая, д.10Б</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Лицензия № 10-000-1-00261 от 29.11.2002.</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24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Аудит Общества:</w:t>
      </w:r>
    </w:p>
    <w:p w:rsidR="00933201" w:rsidRPr="00933201" w:rsidRDefault="00933201" w:rsidP="00933201">
      <w:pPr>
        <w:spacing w:after="0" w:line="240" w:lineRule="auto"/>
        <w:jc w:val="both"/>
        <w:rPr>
          <w:rFonts w:ascii="Times New Roman" w:eastAsia="Times New Roman" w:hAnsi="Times New Roman" w:cs="Times New Roman"/>
          <w:b/>
          <w:bCs/>
          <w:lang w:eastAsia="ru-RU"/>
        </w:rPr>
      </w:pPr>
    </w:p>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Аудит общества осуществляет ЗАО Аудиторская Фирма «Финансы Л», </w:t>
      </w:r>
    </w:p>
    <w:p w:rsidR="00933201" w:rsidRPr="00933201" w:rsidRDefault="00933201" w:rsidP="00933201">
      <w:pPr>
        <w:spacing w:after="0" w:line="240" w:lineRule="auto"/>
        <w:rPr>
          <w:rFonts w:ascii="Times New Roman" w:eastAsia="Times New Roman" w:hAnsi="Times New Roman" w:cs="Times New Roman"/>
          <w:lang w:eastAsia="ru-RU"/>
        </w:rPr>
      </w:pPr>
    </w:p>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Местонахождения:  398042,  г. Липецк, ул. Пестеля, д. 38.</w:t>
      </w:r>
    </w:p>
    <w:p w:rsidR="00933201" w:rsidRPr="00933201" w:rsidRDefault="00933201" w:rsidP="00933201">
      <w:pPr>
        <w:spacing w:after="0" w:line="240" w:lineRule="auto"/>
        <w:rPr>
          <w:rFonts w:ascii="Times New Roman" w:eastAsia="Times New Roman" w:hAnsi="Times New Roman" w:cs="Times New Roman"/>
          <w:lang w:eastAsia="ru-RU"/>
        </w:rPr>
      </w:pPr>
    </w:p>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Почтовый адрес: 398042,  г. Липецк, ул. Пестеля, д. 38.</w:t>
      </w:r>
    </w:p>
    <w:p w:rsidR="00933201" w:rsidRPr="00933201" w:rsidRDefault="00933201" w:rsidP="00933201">
      <w:pPr>
        <w:spacing w:after="0" w:line="240" w:lineRule="auto"/>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Лицензии на осуществление аудиторской деятельности не имеет, является членом саморегулируемой организации аудиторов Московской аудиторской Палаты, Свидетельство №1535 от 01.11.2006.</w:t>
      </w:r>
    </w:p>
    <w:p w:rsidR="00933201" w:rsidRPr="00933201" w:rsidRDefault="00933201" w:rsidP="00933201">
      <w:pPr>
        <w:spacing w:after="0" w:line="240" w:lineRule="auto"/>
        <w:rPr>
          <w:rFonts w:ascii="Times New Roman" w:eastAsia="Times New Roman" w:hAnsi="Times New Roman" w:cs="Times New Roman"/>
          <w:lang w:eastAsia="ru-RU"/>
        </w:rPr>
      </w:pPr>
    </w:p>
    <w:p w:rsidR="00933201" w:rsidRPr="00933201" w:rsidRDefault="00933201" w:rsidP="00933201">
      <w:pPr>
        <w:spacing w:after="0" w:line="24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Среднесписочная численность работающих в Обществе составила:</w:t>
      </w:r>
    </w:p>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w:t>
      </w:r>
    </w:p>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2010 год  -  646 человек,</w:t>
      </w:r>
    </w:p>
    <w:p w:rsidR="00933201" w:rsidRPr="00933201" w:rsidRDefault="00933201" w:rsidP="00933201">
      <w:pPr>
        <w:spacing w:after="0" w:line="240" w:lineRule="auto"/>
        <w:rPr>
          <w:rFonts w:ascii="Times New Roman" w:eastAsia="Times New Roman" w:hAnsi="Times New Roman" w:cs="Times New Roman"/>
          <w:lang w:eastAsia="ru-RU"/>
        </w:rPr>
      </w:pPr>
    </w:p>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2009 год   - 674 человек.</w:t>
      </w:r>
    </w:p>
    <w:p w:rsidR="00933201" w:rsidRPr="00933201" w:rsidRDefault="00933201" w:rsidP="00933201">
      <w:pPr>
        <w:spacing w:after="0" w:line="240" w:lineRule="auto"/>
        <w:rPr>
          <w:rFonts w:ascii="Times New Roman" w:eastAsia="Times New Roman" w:hAnsi="Times New Roman" w:cs="Times New Roman"/>
          <w:lang w:eastAsia="ru-RU"/>
        </w:rPr>
      </w:pPr>
    </w:p>
    <w:p w:rsidR="00933201" w:rsidRPr="00933201" w:rsidRDefault="00933201" w:rsidP="00933201">
      <w:pPr>
        <w:spacing w:after="0" w:line="24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Виды деятельности Общества, согласно Уставу:</w:t>
      </w:r>
    </w:p>
    <w:p w:rsidR="00933201" w:rsidRPr="00933201" w:rsidRDefault="00933201" w:rsidP="00933201">
      <w:pPr>
        <w:spacing w:after="0" w:line="240" w:lineRule="auto"/>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Ремонт судов различного назначения;</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Производство сменно-запасных частей и продукции машиностроения;</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Внешнеэкономическая деятельность в соответствии с законодательством;</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Погрузо-разгрузочные работы;</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Обслуживание отечественных и иностранных судов;</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Складские операции с экспортными, импортными, транзитными, реэкспортными и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каботажными грузами;</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Перевалка на морской транспорт грузов с других видов транспорта и обратно;</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Перевозка грузов;</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Перевозка пассажиров;</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Перевозка почты и багажа на судах Общества в каботажном и заграничном плавании;</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Буксировка судов и иных плавучих объектов;</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Перевозка грузов, пассажиров, почты и багажа на автотранспортных средствах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Общества в международном и внутреннем сообщении;</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-Транспортно-экспедиционные услуги отечественным и иностранным фирмам, при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перевалке и перевозке экспортных, импортных, каботажных, транзитных, реэкспортных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грузов;</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Агентское обслуживание судов;</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Шипчандлерское обслуживание;</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Сюрвейерское обслуживание;</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Обслуживание экипажей судов и членов их семей, а также пассажиров на территории,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акватории  порта Туапсе и на рейде;</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Фрахтование и отфрахтование судов;</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Брокерская деятельность по всем видам фрахтования судов для перевозки грузов и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пассажиров в международных и внутренних морских сообщениях;</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Импорт и экспорт оборудования, металлов, предметов производственно-хозяйственного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назначения, средств ЭВМ и оргтехники, товаром народного потребления;</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-Строительство объектов производственного и непроизводственного назначения, а также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технический надзор за строительством и ремонтом;</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 xml:space="preserve">      - Производство товаров народного потребления;</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Организация общественного питания;</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Оптовая и розничная торговля через магазины и буфеты продуктами питания и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промтоварами;</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Закупка, переработка и реализация пищевых продуктов;</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Медицинская деятельность и оказание санаторно-курортных услуг;</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Строительные, монтажные, пуско-наладочные и отделочные работы;</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Оказание услуг складского хозяйства;</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Организация и ведение гостиничного хозяйства;</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Организация и эксплуатация объектов туристического, спортивного, оздоровительного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и  профилактического назначения;</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Подготовка и переподготовка кадров;</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Производство и переработка сельскохозяйственной продукции;</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Организация и работа со сведениями, составляющими государственную тайну;</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Защита государственной тайны в соответствии с Законом Российской Федерации от 21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июля 1993г. №5481-1 «О государственной тайне»;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Любые другие виды  в соответствии с целью своей деятельности, за исключением,</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запрещенных законодательством Российской Федерации.</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w:t>
      </w:r>
    </w:p>
    <w:p w:rsidR="00933201" w:rsidRPr="00933201" w:rsidRDefault="00933201" w:rsidP="00933201">
      <w:pPr>
        <w:spacing w:after="0" w:line="24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Основными видами деятельности  Общества являются:</w:t>
      </w:r>
    </w:p>
    <w:p w:rsidR="00933201" w:rsidRPr="00933201" w:rsidRDefault="00933201" w:rsidP="00933201">
      <w:pPr>
        <w:spacing w:after="0" w:line="24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 </w:t>
      </w:r>
    </w:p>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-ремонт судов различного назначения;</w:t>
      </w:r>
    </w:p>
    <w:p w:rsidR="00933201" w:rsidRPr="00933201" w:rsidRDefault="00933201" w:rsidP="00933201">
      <w:pPr>
        <w:spacing w:after="0" w:line="240" w:lineRule="auto"/>
        <w:rPr>
          <w:rFonts w:ascii="Times New Roman" w:eastAsia="Times New Roman" w:hAnsi="Times New Roman" w:cs="Times New Roman"/>
          <w:lang w:eastAsia="ru-RU"/>
        </w:rPr>
      </w:pPr>
    </w:p>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-производство сменно-запасных частей для судового оборудования;</w:t>
      </w:r>
    </w:p>
    <w:p w:rsidR="00933201" w:rsidRPr="00933201" w:rsidRDefault="00933201" w:rsidP="00933201">
      <w:pPr>
        <w:spacing w:after="0" w:line="240" w:lineRule="auto"/>
        <w:jc w:val="both"/>
        <w:rPr>
          <w:rFonts w:ascii="Times New Roman" w:eastAsia="Times New Roman" w:hAnsi="Times New Roman" w:cs="Times New Roman"/>
          <w:lang w:eastAsia="ru-RU"/>
        </w:rPr>
      </w:pPr>
    </w:p>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-прочие виды и работы, производимые в соответствии с Уставом.   </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Лицензии, свидетельства Общества:</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Общество осуществляло в 2010 году деятельность, подлежащую лицензированию, освидетельствованию, согласно перечню</w:t>
      </w:r>
      <w:r w:rsidRPr="00933201">
        <w:rPr>
          <w:rFonts w:ascii="Times New Roman" w:eastAsia="Times New Roman" w:hAnsi="Times New Roman" w:cs="Times New Roman"/>
          <w:b/>
          <w:bCs/>
          <w:lang w:eastAsia="ru-RU"/>
        </w:rPr>
        <w:t>:</w:t>
      </w:r>
    </w:p>
    <w:p w:rsidR="00933201" w:rsidRPr="00933201" w:rsidRDefault="00933201" w:rsidP="00933201">
      <w:pPr>
        <w:spacing w:after="0" w:line="360" w:lineRule="auto"/>
        <w:jc w:val="both"/>
        <w:rPr>
          <w:rFonts w:ascii="Times New Roman" w:eastAsia="Times New Roman" w:hAnsi="Times New Roman" w:cs="Times New Roman"/>
          <w:lang w:eastAsia="ru-RU"/>
        </w:rPr>
      </w:pPr>
    </w:p>
    <w:tbl>
      <w:tblPr>
        <w:tblW w:w="9915" w:type="dxa"/>
        <w:tblInd w:w="93" w:type="dxa"/>
        <w:tblLook w:val="0000" w:firstRow="0" w:lastRow="0" w:firstColumn="0" w:lastColumn="0" w:noHBand="0" w:noVBand="0"/>
      </w:tblPr>
      <w:tblGrid>
        <w:gridCol w:w="621"/>
        <w:gridCol w:w="3337"/>
        <w:gridCol w:w="2530"/>
        <w:gridCol w:w="1766"/>
        <w:gridCol w:w="1661"/>
      </w:tblGrid>
      <w:tr w:rsidR="00933201" w:rsidRPr="00933201" w:rsidTr="00927FDF">
        <w:trPr>
          <w:trHeight w:val="473"/>
        </w:trPr>
        <w:tc>
          <w:tcPr>
            <w:tcW w:w="621" w:type="dxa"/>
            <w:tcBorders>
              <w:top w:val="double" w:sz="4" w:space="0" w:color="auto"/>
              <w:left w:val="double" w:sz="4" w:space="0" w:color="auto"/>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п.п.</w:t>
            </w:r>
          </w:p>
        </w:tc>
        <w:tc>
          <w:tcPr>
            <w:tcW w:w="3337" w:type="dxa"/>
            <w:tcBorders>
              <w:top w:val="double" w:sz="4" w:space="0" w:color="auto"/>
              <w:left w:val="nil"/>
              <w:bottom w:val="sing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Наименование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лицензии</w:t>
            </w:r>
          </w:p>
        </w:tc>
        <w:tc>
          <w:tcPr>
            <w:tcW w:w="2530" w:type="dxa"/>
            <w:tcBorders>
              <w:top w:val="double" w:sz="4" w:space="0" w:color="auto"/>
              <w:left w:val="nil"/>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Номер лицензии</w:t>
            </w:r>
          </w:p>
        </w:tc>
        <w:tc>
          <w:tcPr>
            <w:tcW w:w="3427" w:type="dxa"/>
            <w:gridSpan w:val="2"/>
            <w:tcBorders>
              <w:top w:val="double" w:sz="4" w:space="0" w:color="auto"/>
              <w:left w:val="nil"/>
              <w:bottom w:val="single" w:sz="4" w:space="0" w:color="auto"/>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Срок действия</w:t>
            </w:r>
          </w:p>
        </w:tc>
      </w:tr>
      <w:tr w:rsidR="00933201" w:rsidRPr="00933201" w:rsidTr="00927FDF">
        <w:trPr>
          <w:trHeight w:val="567"/>
        </w:trPr>
        <w:tc>
          <w:tcPr>
            <w:tcW w:w="621" w:type="dxa"/>
            <w:tcBorders>
              <w:top w:val="nil"/>
              <w:left w:val="double" w:sz="4" w:space="0" w:color="auto"/>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w:t>
            </w:r>
          </w:p>
        </w:tc>
        <w:tc>
          <w:tcPr>
            <w:tcW w:w="3337"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Ремонт вооружения и военной техники </w:t>
            </w:r>
          </w:p>
        </w:tc>
        <w:tc>
          <w:tcPr>
            <w:tcW w:w="2530"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5238-С-ВТ-Рм</w:t>
            </w:r>
          </w:p>
        </w:tc>
        <w:tc>
          <w:tcPr>
            <w:tcW w:w="1766"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28.08.2007</w:t>
            </w:r>
          </w:p>
        </w:tc>
        <w:tc>
          <w:tcPr>
            <w:tcW w:w="1661" w:type="dxa"/>
            <w:tcBorders>
              <w:top w:val="nil"/>
              <w:left w:val="nil"/>
              <w:bottom w:val="single" w:sz="4" w:space="0" w:color="auto"/>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28.08.2012</w:t>
            </w:r>
          </w:p>
        </w:tc>
      </w:tr>
      <w:tr w:rsidR="00933201" w:rsidRPr="00933201" w:rsidTr="00927FDF">
        <w:trPr>
          <w:trHeight w:val="540"/>
        </w:trPr>
        <w:tc>
          <w:tcPr>
            <w:tcW w:w="621" w:type="dxa"/>
            <w:tcBorders>
              <w:top w:val="nil"/>
              <w:left w:val="double" w:sz="4" w:space="0" w:color="auto"/>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w:t>
            </w:r>
          </w:p>
        </w:tc>
        <w:tc>
          <w:tcPr>
            <w:tcW w:w="3337"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Свидетельство о признании Регистра</w:t>
            </w:r>
          </w:p>
        </w:tc>
        <w:tc>
          <w:tcPr>
            <w:tcW w:w="2530" w:type="dxa"/>
            <w:tcBorders>
              <w:top w:val="nil"/>
              <w:left w:val="nil"/>
              <w:bottom w:val="sing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07.00023.185 (07.40057.185)</w:t>
            </w:r>
          </w:p>
        </w:tc>
        <w:tc>
          <w:tcPr>
            <w:tcW w:w="1766"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07.12.2007</w:t>
            </w:r>
          </w:p>
        </w:tc>
        <w:tc>
          <w:tcPr>
            <w:tcW w:w="1661" w:type="dxa"/>
            <w:tcBorders>
              <w:top w:val="nil"/>
              <w:left w:val="nil"/>
              <w:bottom w:val="single" w:sz="4" w:space="0" w:color="auto"/>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25.11.2012</w:t>
            </w:r>
          </w:p>
        </w:tc>
      </w:tr>
      <w:tr w:rsidR="00933201" w:rsidRPr="00933201" w:rsidTr="00927FDF">
        <w:trPr>
          <w:trHeight w:val="510"/>
        </w:trPr>
        <w:tc>
          <w:tcPr>
            <w:tcW w:w="621" w:type="dxa"/>
            <w:tcBorders>
              <w:top w:val="nil"/>
              <w:left w:val="double" w:sz="4" w:space="0" w:color="auto"/>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w:t>
            </w:r>
          </w:p>
        </w:tc>
        <w:tc>
          <w:tcPr>
            <w:tcW w:w="3337"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Аккредитации испытательной лаборатории </w:t>
            </w:r>
          </w:p>
        </w:tc>
        <w:tc>
          <w:tcPr>
            <w:tcW w:w="2530"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07.00029.185 (07.40065.185)</w:t>
            </w:r>
          </w:p>
        </w:tc>
        <w:tc>
          <w:tcPr>
            <w:tcW w:w="1766"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27.12.2007</w:t>
            </w:r>
          </w:p>
        </w:tc>
        <w:tc>
          <w:tcPr>
            <w:tcW w:w="1661" w:type="dxa"/>
            <w:tcBorders>
              <w:top w:val="nil"/>
              <w:left w:val="nil"/>
              <w:bottom w:val="single" w:sz="4" w:space="0" w:color="auto"/>
              <w:right w:val="double" w:sz="4" w:space="0" w:color="auto"/>
            </w:tcBorders>
            <w:vAlign w:val="bottom"/>
          </w:tcPr>
          <w:p w:rsidR="00933201" w:rsidRPr="00933201" w:rsidRDefault="00933201" w:rsidP="00933201">
            <w:pPr>
              <w:spacing w:after="0" w:line="240" w:lineRule="auto"/>
              <w:ind w:right="-108"/>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17.12.2012</w:t>
            </w:r>
          </w:p>
        </w:tc>
      </w:tr>
      <w:tr w:rsidR="00933201" w:rsidRPr="00933201" w:rsidTr="00927FDF">
        <w:trPr>
          <w:trHeight w:val="765"/>
        </w:trPr>
        <w:tc>
          <w:tcPr>
            <w:tcW w:w="621" w:type="dxa"/>
            <w:tcBorders>
              <w:top w:val="nil"/>
              <w:left w:val="double" w:sz="4" w:space="0" w:color="auto"/>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w:t>
            </w:r>
          </w:p>
        </w:tc>
        <w:tc>
          <w:tcPr>
            <w:tcW w:w="3337"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Ремонт объектов котлонадзора и подъемных сооружений военного назначения </w:t>
            </w:r>
          </w:p>
        </w:tc>
        <w:tc>
          <w:tcPr>
            <w:tcW w:w="2530" w:type="dxa"/>
            <w:tcBorders>
              <w:top w:val="nil"/>
              <w:left w:val="nil"/>
              <w:bottom w:val="sing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152/2141-2008-3</w:t>
            </w:r>
          </w:p>
        </w:tc>
        <w:tc>
          <w:tcPr>
            <w:tcW w:w="1766" w:type="dxa"/>
            <w:tcBorders>
              <w:top w:val="nil"/>
              <w:left w:val="nil"/>
              <w:bottom w:val="sing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06.11.2008</w:t>
            </w:r>
          </w:p>
        </w:tc>
        <w:tc>
          <w:tcPr>
            <w:tcW w:w="1661" w:type="dxa"/>
            <w:tcBorders>
              <w:top w:val="nil"/>
              <w:left w:val="nil"/>
              <w:bottom w:val="single" w:sz="4" w:space="0" w:color="auto"/>
              <w:right w:val="doub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06.11.2011</w:t>
            </w:r>
          </w:p>
        </w:tc>
      </w:tr>
      <w:tr w:rsidR="00933201" w:rsidRPr="00933201" w:rsidTr="00927FDF">
        <w:trPr>
          <w:trHeight w:val="555"/>
        </w:trPr>
        <w:tc>
          <w:tcPr>
            <w:tcW w:w="621" w:type="dxa"/>
            <w:tcBorders>
              <w:top w:val="nil"/>
              <w:left w:val="double" w:sz="4" w:space="0" w:color="auto"/>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5</w:t>
            </w:r>
          </w:p>
        </w:tc>
        <w:tc>
          <w:tcPr>
            <w:tcW w:w="3337"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Техническое освидетельствование баллонов </w:t>
            </w:r>
          </w:p>
        </w:tc>
        <w:tc>
          <w:tcPr>
            <w:tcW w:w="2530" w:type="dxa"/>
            <w:tcBorders>
              <w:top w:val="nil"/>
              <w:left w:val="nil"/>
              <w:bottom w:val="sing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152/2140-2008-3</w:t>
            </w:r>
          </w:p>
        </w:tc>
        <w:tc>
          <w:tcPr>
            <w:tcW w:w="1766" w:type="dxa"/>
            <w:tcBorders>
              <w:top w:val="nil"/>
              <w:left w:val="nil"/>
              <w:bottom w:val="sing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06.11.2008</w:t>
            </w:r>
          </w:p>
        </w:tc>
        <w:tc>
          <w:tcPr>
            <w:tcW w:w="1661" w:type="dxa"/>
            <w:tcBorders>
              <w:top w:val="nil"/>
              <w:left w:val="nil"/>
              <w:bottom w:val="single" w:sz="4" w:space="0" w:color="auto"/>
              <w:right w:val="doub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06.11.2011</w:t>
            </w:r>
          </w:p>
        </w:tc>
      </w:tr>
    </w:tbl>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tbl>
      <w:tblPr>
        <w:tblW w:w="9915" w:type="dxa"/>
        <w:tblInd w:w="93" w:type="dxa"/>
        <w:tblLook w:val="0000" w:firstRow="0" w:lastRow="0" w:firstColumn="0" w:lastColumn="0" w:noHBand="0" w:noVBand="0"/>
      </w:tblPr>
      <w:tblGrid>
        <w:gridCol w:w="580"/>
        <w:gridCol w:w="3395"/>
        <w:gridCol w:w="2520"/>
        <w:gridCol w:w="1800"/>
        <w:gridCol w:w="1620"/>
      </w:tblGrid>
      <w:tr w:rsidR="00933201" w:rsidRPr="00933201" w:rsidTr="00927FDF">
        <w:trPr>
          <w:trHeight w:val="510"/>
        </w:trPr>
        <w:tc>
          <w:tcPr>
            <w:tcW w:w="580" w:type="dxa"/>
            <w:tcBorders>
              <w:top w:val="double" w:sz="4" w:space="0" w:color="auto"/>
              <w:left w:val="double" w:sz="4" w:space="0" w:color="auto"/>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п.п.</w:t>
            </w:r>
          </w:p>
        </w:tc>
        <w:tc>
          <w:tcPr>
            <w:tcW w:w="3395" w:type="dxa"/>
            <w:tcBorders>
              <w:top w:val="double" w:sz="4" w:space="0" w:color="auto"/>
              <w:left w:val="nil"/>
              <w:bottom w:val="single" w:sz="4" w:space="0" w:color="auto"/>
              <w:right w:val="sing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Наименование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лицензии</w:t>
            </w:r>
          </w:p>
        </w:tc>
        <w:tc>
          <w:tcPr>
            <w:tcW w:w="2520" w:type="dxa"/>
            <w:tcBorders>
              <w:top w:val="double" w:sz="4" w:space="0" w:color="auto"/>
              <w:left w:val="nil"/>
              <w:bottom w:val="single" w:sz="4" w:space="0" w:color="auto"/>
              <w:right w:val="sing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Номер лицензии</w:t>
            </w:r>
          </w:p>
        </w:tc>
        <w:tc>
          <w:tcPr>
            <w:tcW w:w="3420" w:type="dxa"/>
            <w:gridSpan w:val="2"/>
            <w:tcBorders>
              <w:top w:val="double" w:sz="4" w:space="0" w:color="auto"/>
              <w:left w:val="nil"/>
              <w:bottom w:val="single" w:sz="4" w:space="0" w:color="auto"/>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Срок действия</w:t>
            </w:r>
          </w:p>
        </w:tc>
      </w:tr>
      <w:tr w:rsidR="00933201" w:rsidRPr="00933201" w:rsidTr="00927FDF">
        <w:trPr>
          <w:trHeight w:val="510"/>
        </w:trPr>
        <w:tc>
          <w:tcPr>
            <w:tcW w:w="580" w:type="dxa"/>
            <w:tcBorders>
              <w:top w:val="single" w:sz="4" w:space="0" w:color="auto"/>
              <w:left w:val="double" w:sz="4" w:space="0" w:color="auto"/>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w:t>
            </w:r>
          </w:p>
        </w:tc>
        <w:tc>
          <w:tcPr>
            <w:tcW w:w="3395" w:type="dxa"/>
            <w:tcBorders>
              <w:top w:val="single" w:sz="4" w:space="0" w:color="auto"/>
              <w:left w:val="nil"/>
              <w:bottom w:val="single" w:sz="4" w:space="0" w:color="auto"/>
              <w:right w:val="single" w:sz="4" w:space="0" w:color="auto"/>
            </w:tcBorders>
            <w:vAlign w:val="bottom"/>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Осуществление работ с использованием сведений составляющих государственную тайну </w:t>
            </w:r>
          </w:p>
        </w:tc>
        <w:tc>
          <w:tcPr>
            <w:tcW w:w="2520" w:type="dxa"/>
            <w:tcBorders>
              <w:top w:val="single" w:sz="4" w:space="0" w:color="auto"/>
              <w:left w:val="nil"/>
              <w:bottom w:val="single" w:sz="4" w:space="0" w:color="auto"/>
              <w:right w:val="sing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Б 273836  № 805</w:t>
            </w:r>
          </w:p>
        </w:tc>
        <w:tc>
          <w:tcPr>
            <w:tcW w:w="1800" w:type="dxa"/>
            <w:tcBorders>
              <w:top w:val="single" w:sz="4" w:space="0" w:color="auto"/>
              <w:left w:val="nil"/>
              <w:bottom w:val="sing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13.07.2009</w:t>
            </w:r>
          </w:p>
        </w:tc>
        <w:tc>
          <w:tcPr>
            <w:tcW w:w="1620" w:type="dxa"/>
            <w:tcBorders>
              <w:top w:val="single" w:sz="4" w:space="0" w:color="auto"/>
              <w:left w:val="nil"/>
              <w:bottom w:val="single" w:sz="4" w:space="0" w:color="auto"/>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13.07.2014</w:t>
            </w:r>
          </w:p>
        </w:tc>
      </w:tr>
      <w:tr w:rsidR="00933201" w:rsidRPr="00933201" w:rsidTr="00927FDF">
        <w:trPr>
          <w:trHeight w:val="900"/>
        </w:trPr>
        <w:tc>
          <w:tcPr>
            <w:tcW w:w="580" w:type="dxa"/>
            <w:tcBorders>
              <w:top w:val="single" w:sz="4" w:space="0" w:color="auto"/>
              <w:left w:val="double" w:sz="4" w:space="0" w:color="auto"/>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w:t>
            </w:r>
          </w:p>
        </w:tc>
        <w:tc>
          <w:tcPr>
            <w:tcW w:w="3395" w:type="dxa"/>
            <w:tcBorders>
              <w:top w:val="single" w:sz="4" w:space="0" w:color="auto"/>
              <w:left w:val="nil"/>
              <w:bottom w:val="single" w:sz="4" w:space="0" w:color="auto"/>
              <w:right w:val="single" w:sz="4" w:space="0" w:color="auto"/>
            </w:tcBorders>
            <w:vAlign w:val="bottom"/>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Соответствие предприятия (дефектация, техобслуживание,  монтаж )</w:t>
            </w:r>
          </w:p>
        </w:tc>
        <w:tc>
          <w:tcPr>
            <w:tcW w:w="2520" w:type="dxa"/>
            <w:tcBorders>
              <w:top w:val="single" w:sz="4" w:space="0" w:color="auto"/>
              <w:left w:val="nil"/>
              <w:bottom w:val="single" w:sz="4" w:space="0" w:color="auto"/>
              <w:right w:val="sing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09.40058.185</w:t>
            </w:r>
          </w:p>
        </w:tc>
        <w:tc>
          <w:tcPr>
            <w:tcW w:w="1800" w:type="dxa"/>
            <w:tcBorders>
              <w:top w:val="single" w:sz="4" w:space="0" w:color="auto"/>
              <w:left w:val="nil"/>
              <w:bottom w:val="sing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17.12.2009</w:t>
            </w:r>
          </w:p>
        </w:tc>
        <w:tc>
          <w:tcPr>
            <w:tcW w:w="1620" w:type="dxa"/>
            <w:tcBorders>
              <w:top w:val="single" w:sz="4" w:space="0" w:color="auto"/>
              <w:left w:val="nil"/>
              <w:bottom w:val="single" w:sz="4" w:space="0" w:color="auto"/>
              <w:right w:val="doub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17.12.2014</w:t>
            </w:r>
          </w:p>
        </w:tc>
      </w:tr>
      <w:tr w:rsidR="00933201" w:rsidRPr="00933201" w:rsidTr="00927FDF">
        <w:trPr>
          <w:trHeight w:val="795"/>
        </w:trPr>
        <w:tc>
          <w:tcPr>
            <w:tcW w:w="580" w:type="dxa"/>
            <w:tcBorders>
              <w:top w:val="nil"/>
              <w:left w:val="double" w:sz="4" w:space="0" w:color="auto"/>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8</w:t>
            </w:r>
          </w:p>
        </w:tc>
        <w:tc>
          <w:tcPr>
            <w:tcW w:w="3395"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Соответствие предприятия (аттестационный центр сварщиков)</w:t>
            </w:r>
          </w:p>
        </w:tc>
        <w:tc>
          <w:tcPr>
            <w:tcW w:w="2520"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05.00033.185 (05.40069.185)</w:t>
            </w:r>
          </w:p>
        </w:tc>
        <w:tc>
          <w:tcPr>
            <w:tcW w:w="1800" w:type="dxa"/>
            <w:tcBorders>
              <w:top w:val="nil"/>
              <w:left w:val="nil"/>
              <w:bottom w:val="sing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25.11.2005</w:t>
            </w:r>
          </w:p>
        </w:tc>
        <w:tc>
          <w:tcPr>
            <w:tcW w:w="1620" w:type="dxa"/>
            <w:tcBorders>
              <w:top w:val="nil"/>
              <w:left w:val="nil"/>
              <w:bottom w:val="single" w:sz="4" w:space="0" w:color="auto"/>
              <w:right w:val="doub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25.11.2010</w:t>
            </w:r>
          </w:p>
        </w:tc>
      </w:tr>
      <w:tr w:rsidR="00933201" w:rsidRPr="00933201" w:rsidTr="00927FDF">
        <w:trPr>
          <w:trHeight w:val="570"/>
        </w:trPr>
        <w:tc>
          <w:tcPr>
            <w:tcW w:w="580" w:type="dxa"/>
            <w:tcBorders>
              <w:top w:val="nil"/>
              <w:left w:val="double" w:sz="4" w:space="0" w:color="auto"/>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9</w:t>
            </w:r>
          </w:p>
        </w:tc>
        <w:tc>
          <w:tcPr>
            <w:tcW w:w="3395"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Эксплуатация взрывоопасных производственных объектов </w:t>
            </w:r>
          </w:p>
        </w:tc>
        <w:tc>
          <w:tcPr>
            <w:tcW w:w="2520"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ЭВ-30-000139 (КМ)</w:t>
            </w:r>
          </w:p>
        </w:tc>
        <w:tc>
          <w:tcPr>
            <w:tcW w:w="1800" w:type="dxa"/>
            <w:tcBorders>
              <w:top w:val="nil"/>
              <w:left w:val="nil"/>
              <w:bottom w:val="sing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20.04.2005</w:t>
            </w:r>
          </w:p>
        </w:tc>
        <w:tc>
          <w:tcPr>
            <w:tcW w:w="1620" w:type="dxa"/>
            <w:tcBorders>
              <w:top w:val="nil"/>
              <w:left w:val="nil"/>
              <w:bottom w:val="single" w:sz="4" w:space="0" w:color="auto"/>
              <w:right w:val="doub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20.04.2010</w:t>
            </w:r>
          </w:p>
        </w:tc>
      </w:tr>
      <w:tr w:rsidR="00933201" w:rsidRPr="00933201" w:rsidTr="00927FDF">
        <w:trPr>
          <w:trHeight w:val="750"/>
        </w:trPr>
        <w:tc>
          <w:tcPr>
            <w:tcW w:w="580" w:type="dxa"/>
            <w:tcBorders>
              <w:top w:val="nil"/>
              <w:left w:val="double" w:sz="4" w:space="0" w:color="auto"/>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10</w:t>
            </w:r>
          </w:p>
        </w:tc>
        <w:tc>
          <w:tcPr>
            <w:tcW w:w="3395"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Водопользование  поверхностных водных объектов, сброс ливневых вод </w:t>
            </w:r>
          </w:p>
        </w:tc>
        <w:tc>
          <w:tcPr>
            <w:tcW w:w="2520"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КРД 46091 БРЭВХ</w:t>
            </w:r>
          </w:p>
        </w:tc>
        <w:tc>
          <w:tcPr>
            <w:tcW w:w="1800" w:type="dxa"/>
            <w:tcBorders>
              <w:top w:val="nil"/>
              <w:left w:val="nil"/>
              <w:bottom w:val="sing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28.02.2006</w:t>
            </w:r>
          </w:p>
        </w:tc>
        <w:tc>
          <w:tcPr>
            <w:tcW w:w="1620" w:type="dxa"/>
            <w:tcBorders>
              <w:top w:val="nil"/>
              <w:left w:val="nil"/>
              <w:bottom w:val="single" w:sz="4" w:space="0" w:color="auto"/>
              <w:right w:val="doub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01.02.2011</w:t>
            </w:r>
          </w:p>
        </w:tc>
      </w:tr>
      <w:tr w:rsidR="00933201" w:rsidRPr="00933201" w:rsidTr="00927FDF">
        <w:trPr>
          <w:trHeight w:val="840"/>
        </w:trPr>
        <w:tc>
          <w:tcPr>
            <w:tcW w:w="580" w:type="dxa"/>
            <w:tcBorders>
              <w:top w:val="nil"/>
              <w:left w:val="double" w:sz="4" w:space="0" w:color="auto"/>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11</w:t>
            </w:r>
          </w:p>
        </w:tc>
        <w:tc>
          <w:tcPr>
            <w:tcW w:w="3395"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Водопользование поверхностных водные объектов, использование акватории Черного моря </w:t>
            </w:r>
          </w:p>
        </w:tc>
        <w:tc>
          <w:tcPr>
            <w:tcW w:w="2520"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КРД 000505 БМТБК</w:t>
            </w:r>
          </w:p>
        </w:tc>
        <w:tc>
          <w:tcPr>
            <w:tcW w:w="1800" w:type="dxa"/>
            <w:tcBorders>
              <w:top w:val="nil"/>
              <w:left w:val="nil"/>
              <w:bottom w:val="sing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02.03.2001</w:t>
            </w:r>
          </w:p>
        </w:tc>
        <w:tc>
          <w:tcPr>
            <w:tcW w:w="1620" w:type="dxa"/>
            <w:tcBorders>
              <w:top w:val="nil"/>
              <w:left w:val="nil"/>
              <w:bottom w:val="single" w:sz="4" w:space="0" w:color="auto"/>
              <w:right w:val="doub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01.10.2010</w:t>
            </w:r>
          </w:p>
        </w:tc>
      </w:tr>
      <w:tr w:rsidR="00933201" w:rsidRPr="00933201" w:rsidTr="00927FDF">
        <w:trPr>
          <w:trHeight w:val="1050"/>
        </w:trPr>
        <w:tc>
          <w:tcPr>
            <w:tcW w:w="580" w:type="dxa"/>
            <w:tcBorders>
              <w:top w:val="nil"/>
              <w:left w:val="double" w:sz="4" w:space="0" w:color="auto"/>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12</w:t>
            </w:r>
          </w:p>
        </w:tc>
        <w:tc>
          <w:tcPr>
            <w:tcW w:w="3395"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Право пользования недрами (добыча пресных подземных вод для производственного водоснабжения))</w:t>
            </w:r>
          </w:p>
        </w:tc>
        <w:tc>
          <w:tcPr>
            <w:tcW w:w="2520"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КРД  003727  ВЭ</w:t>
            </w:r>
          </w:p>
        </w:tc>
        <w:tc>
          <w:tcPr>
            <w:tcW w:w="1800" w:type="dxa"/>
            <w:tcBorders>
              <w:top w:val="nil"/>
              <w:left w:val="nil"/>
              <w:bottom w:val="sing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27.07.2009</w:t>
            </w:r>
          </w:p>
        </w:tc>
        <w:tc>
          <w:tcPr>
            <w:tcW w:w="1620" w:type="dxa"/>
            <w:tcBorders>
              <w:top w:val="nil"/>
              <w:left w:val="nil"/>
              <w:bottom w:val="single" w:sz="4" w:space="0" w:color="auto"/>
              <w:right w:val="doub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10.07.2017</w:t>
            </w:r>
          </w:p>
        </w:tc>
      </w:tr>
      <w:tr w:rsidR="00933201" w:rsidRPr="00933201" w:rsidTr="00927FDF">
        <w:trPr>
          <w:trHeight w:val="795"/>
        </w:trPr>
        <w:tc>
          <w:tcPr>
            <w:tcW w:w="580" w:type="dxa"/>
            <w:tcBorders>
              <w:top w:val="nil"/>
              <w:left w:val="double" w:sz="4" w:space="0" w:color="auto"/>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13</w:t>
            </w:r>
          </w:p>
        </w:tc>
        <w:tc>
          <w:tcPr>
            <w:tcW w:w="3395"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Судовая радиостанция для установки и использования радиооборудования </w:t>
            </w:r>
          </w:p>
        </w:tc>
        <w:tc>
          <w:tcPr>
            <w:tcW w:w="2520"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АХ-11539</w:t>
            </w:r>
          </w:p>
        </w:tc>
        <w:tc>
          <w:tcPr>
            <w:tcW w:w="1800" w:type="dxa"/>
            <w:tcBorders>
              <w:top w:val="nil"/>
              <w:left w:val="nil"/>
              <w:bottom w:val="sing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01.11.2007</w:t>
            </w:r>
          </w:p>
        </w:tc>
        <w:tc>
          <w:tcPr>
            <w:tcW w:w="1620" w:type="dxa"/>
            <w:tcBorders>
              <w:top w:val="nil"/>
              <w:left w:val="nil"/>
              <w:bottom w:val="single" w:sz="4" w:space="0" w:color="auto"/>
              <w:right w:val="doub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31.10.2017</w:t>
            </w:r>
          </w:p>
        </w:tc>
      </w:tr>
      <w:tr w:rsidR="00933201" w:rsidRPr="00933201" w:rsidTr="00927FDF">
        <w:trPr>
          <w:trHeight w:val="840"/>
        </w:trPr>
        <w:tc>
          <w:tcPr>
            <w:tcW w:w="580" w:type="dxa"/>
            <w:tcBorders>
              <w:top w:val="nil"/>
              <w:left w:val="double" w:sz="4" w:space="0" w:color="auto"/>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14</w:t>
            </w:r>
          </w:p>
        </w:tc>
        <w:tc>
          <w:tcPr>
            <w:tcW w:w="3395"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Осуществление мероприятий и оказание услуг по защите государственной тайны</w:t>
            </w:r>
          </w:p>
        </w:tc>
        <w:tc>
          <w:tcPr>
            <w:tcW w:w="2520"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Б 273837  № 805/1</w:t>
            </w:r>
          </w:p>
        </w:tc>
        <w:tc>
          <w:tcPr>
            <w:tcW w:w="1800" w:type="dxa"/>
            <w:tcBorders>
              <w:top w:val="nil"/>
              <w:left w:val="nil"/>
              <w:bottom w:val="sing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13.07.2009</w:t>
            </w:r>
          </w:p>
        </w:tc>
        <w:tc>
          <w:tcPr>
            <w:tcW w:w="1620" w:type="dxa"/>
            <w:tcBorders>
              <w:top w:val="nil"/>
              <w:left w:val="nil"/>
              <w:bottom w:val="single" w:sz="4" w:space="0" w:color="auto"/>
              <w:right w:val="doub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13.07.2014</w:t>
            </w:r>
          </w:p>
        </w:tc>
      </w:tr>
      <w:tr w:rsidR="00933201" w:rsidRPr="00933201" w:rsidTr="00927FDF">
        <w:trPr>
          <w:trHeight w:val="615"/>
        </w:trPr>
        <w:tc>
          <w:tcPr>
            <w:tcW w:w="580" w:type="dxa"/>
            <w:tcBorders>
              <w:top w:val="nil"/>
              <w:left w:val="double" w:sz="4" w:space="0" w:color="auto"/>
              <w:bottom w:val="sing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15</w:t>
            </w:r>
          </w:p>
        </w:tc>
        <w:tc>
          <w:tcPr>
            <w:tcW w:w="3395" w:type="dxa"/>
            <w:tcBorders>
              <w:top w:val="nil"/>
              <w:left w:val="nil"/>
              <w:bottom w:val="single" w:sz="4" w:space="0" w:color="auto"/>
              <w:right w:val="single" w:sz="4" w:space="0" w:color="auto"/>
            </w:tcBorders>
            <w:vAlign w:val="bottom"/>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Осуществление медицинской деятельности</w:t>
            </w:r>
          </w:p>
        </w:tc>
        <w:tc>
          <w:tcPr>
            <w:tcW w:w="2520" w:type="dxa"/>
            <w:tcBorders>
              <w:top w:val="nil"/>
              <w:left w:val="nil"/>
              <w:bottom w:val="sing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ЛО-23-01-002446</w:t>
            </w:r>
          </w:p>
        </w:tc>
        <w:tc>
          <w:tcPr>
            <w:tcW w:w="1800" w:type="dxa"/>
            <w:tcBorders>
              <w:top w:val="nil"/>
              <w:left w:val="nil"/>
              <w:bottom w:val="sing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05.08.2010</w:t>
            </w:r>
          </w:p>
        </w:tc>
        <w:tc>
          <w:tcPr>
            <w:tcW w:w="1620" w:type="dxa"/>
            <w:tcBorders>
              <w:top w:val="nil"/>
              <w:left w:val="nil"/>
              <w:bottom w:val="single" w:sz="4" w:space="0" w:color="auto"/>
              <w:right w:val="doub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05.08.2015</w:t>
            </w:r>
          </w:p>
        </w:tc>
      </w:tr>
      <w:tr w:rsidR="00933201" w:rsidRPr="00933201" w:rsidTr="00927FDF">
        <w:trPr>
          <w:trHeight w:val="495"/>
        </w:trPr>
        <w:tc>
          <w:tcPr>
            <w:tcW w:w="580" w:type="dxa"/>
            <w:tcBorders>
              <w:top w:val="nil"/>
              <w:left w:val="double" w:sz="4" w:space="0" w:color="auto"/>
              <w:bottom w:val="double" w:sz="4" w:space="0" w:color="auto"/>
              <w:right w:val="sing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16</w:t>
            </w:r>
          </w:p>
        </w:tc>
        <w:tc>
          <w:tcPr>
            <w:tcW w:w="3395" w:type="dxa"/>
            <w:tcBorders>
              <w:top w:val="nil"/>
              <w:left w:val="nil"/>
              <w:bottom w:val="double" w:sz="4" w:space="0" w:color="auto"/>
              <w:right w:val="single" w:sz="4" w:space="0" w:color="auto"/>
            </w:tcBorders>
            <w:vAlign w:val="bottom"/>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Осуществление медицинской деятельности</w:t>
            </w:r>
          </w:p>
        </w:tc>
        <w:tc>
          <w:tcPr>
            <w:tcW w:w="2520" w:type="dxa"/>
            <w:tcBorders>
              <w:top w:val="nil"/>
              <w:left w:val="nil"/>
              <w:bottom w:val="doub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ЛО-23-01-002521</w:t>
            </w:r>
          </w:p>
        </w:tc>
        <w:tc>
          <w:tcPr>
            <w:tcW w:w="1800" w:type="dxa"/>
            <w:tcBorders>
              <w:top w:val="nil"/>
              <w:left w:val="nil"/>
              <w:bottom w:val="double" w:sz="4" w:space="0" w:color="auto"/>
              <w:right w:val="sing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26.08.2010</w:t>
            </w:r>
          </w:p>
        </w:tc>
        <w:tc>
          <w:tcPr>
            <w:tcW w:w="1620" w:type="dxa"/>
            <w:tcBorders>
              <w:top w:val="nil"/>
              <w:left w:val="nil"/>
              <w:bottom w:val="double" w:sz="4" w:space="0" w:color="auto"/>
              <w:right w:val="double" w:sz="4" w:space="0" w:color="auto"/>
            </w:tcBorders>
            <w:noWrap/>
            <w:vAlign w:val="bottom"/>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26.08.2015</w:t>
            </w:r>
          </w:p>
        </w:tc>
      </w:tr>
    </w:tbl>
    <w:p w:rsidR="00933201" w:rsidRPr="00933201" w:rsidRDefault="00933201" w:rsidP="00933201">
      <w:pPr>
        <w:spacing w:after="0" w:line="240" w:lineRule="auto"/>
        <w:rPr>
          <w:rFonts w:ascii="Times New Roman" w:eastAsia="Times New Roman" w:hAnsi="Times New Roman" w:cs="Times New Roman"/>
          <w:b/>
          <w:bCs/>
          <w:lang w:eastAsia="ru-RU"/>
        </w:rPr>
      </w:pPr>
    </w:p>
    <w:p w:rsidR="00933201" w:rsidRPr="00933201" w:rsidRDefault="00933201" w:rsidP="00933201">
      <w:pPr>
        <w:spacing w:after="0" w:line="240" w:lineRule="auto"/>
        <w:rPr>
          <w:rFonts w:ascii="Times New Roman" w:eastAsia="Times New Roman" w:hAnsi="Times New Roman" w:cs="Times New Roman"/>
          <w:sz w:val="20"/>
          <w:szCs w:val="20"/>
          <w:lang w:eastAsia="ru-RU"/>
        </w:rPr>
      </w:pPr>
    </w:p>
    <w:p w:rsidR="00933201" w:rsidRPr="00933201" w:rsidRDefault="00933201" w:rsidP="00933201">
      <w:pPr>
        <w:spacing w:after="0" w:line="240" w:lineRule="auto"/>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Филиалы и представительства Общества</w:t>
      </w:r>
    </w:p>
    <w:p w:rsidR="00933201" w:rsidRPr="00933201" w:rsidRDefault="00933201" w:rsidP="00933201">
      <w:pPr>
        <w:spacing w:after="0" w:line="360" w:lineRule="auto"/>
        <w:rPr>
          <w:rFonts w:ascii="Times New Roman" w:eastAsia="Times New Roman" w:hAnsi="Times New Roman" w:cs="Times New Roman"/>
          <w:b/>
          <w:bCs/>
          <w:sz w:val="24"/>
          <w:szCs w:val="24"/>
          <w:lang w:eastAsia="ru-RU"/>
        </w:rPr>
      </w:pPr>
    </w:p>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В состав ОАО  «Туапсинский судоремонтный завод» входит обособленное подразделение база отдыха «Лукоморье». </w:t>
      </w:r>
    </w:p>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Филиалов и представительств, подразделений, выделенных на отдельный баланс, Общество не имеет. </w:t>
      </w: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Структура акционерного (складочного) капитала, основные акционеры участники:</w:t>
      </w: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Уставный капитал Общества на 31.12.2010 равен 34 464 000 рублей.</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 xml:space="preserve"> Количество выпущенных акций - 3 446 400 штук номинальной стоимостью 10 рублей.  Распределяется следующим образом:</w:t>
      </w:r>
    </w:p>
    <w:p w:rsidR="00933201" w:rsidRPr="00933201" w:rsidRDefault="00933201" w:rsidP="00933201">
      <w:pPr>
        <w:widowControl w:val="0"/>
        <w:numPr>
          <w:ilvl w:val="0"/>
          <w:numId w:val="27"/>
        </w:numPr>
        <w:autoSpaceDE w:val="0"/>
        <w:autoSpaceDN w:val="0"/>
        <w:adjustRightInd w:val="0"/>
        <w:snapToGrid w:val="0"/>
        <w:spacing w:before="20" w:after="40" w:line="360" w:lineRule="auto"/>
        <w:ind w:left="360"/>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Обыкновенные именные бездокументарные акции –2 591 500 шт.; </w:t>
      </w:r>
    </w:p>
    <w:p w:rsidR="00933201" w:rsidRPr="00933201" w:rsidRDefault="00933201" w:rsidP="00933201">
      <w:pPr>
        <w:widowControl w:val="0"/>
        <w:numPr>
          <w:ilvl w:val="0"/>
          <w:numId w:val="27"/>
        </w:numPr>
        <w:autoSpaceDE w:val="0"/>
        <w:autoSpaceDN w:val="0"/>
        <w:adjustRightInd w:val="0"/>
        <w:snapToGrid w:val="0"/>
        <w:spacing w:before="20" w:after="40" w:line="360" w:lineRule="auto"/>
        <w:ind w:left="360"/>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Привилегированные именные бездокументарные акции –854 900 шт.</w:t>
      </w:r>
    </w:p>
    <w:p w:rsidR="00933201" w:rsidRPr="00933201" w:rsidRDefault="00933201" w:rsidP="00933201">
      <w:pPr>
        <w:spacing w:after="0" w:line="360" w:lineRule="auto"/>
        <w:rPr>
          <w:rFonts w:ascii="Times New Roman" w:eastAsia="Times New Roman" w:hAnsi="Times New Roman" w:cs="Times New Roman"/>
          <w:b/>
          <w:bCs/>
          <w:sz w:val="24"/>
          <w:szCs w:val="24"/>
          <w:lang w:eastAsia="ru-RU"/>
        </w:rPr>
      </w:pPr>
    </w:p>
    <w:p w:rsidR="00933201" w:rsidRPr="00933201" w:rsidRDefault="00933201" w:rsidP="00933201">
      <w:pPr>
        <w:spacing w:after="0" w:line="360" w:lineRule="auto"/>
        <w:rPr>
          <w:rFonts w:ascii="Times New Roman" w:eastAsia="Times New Roman" w:hAnsi="Times New Roman" w:cs="Times New Roman"/>
          <w:b/>
          <w:bCs/>
          <w:lang w:eastAsia="ru-RU"/>
        </w:rPr>
      </w:pPr>
    </w:p>
    <w:p w:rsidR="00933201" w:rsidRPr="00933201" w:rsidRDefault="00933201" w:rsidP="00933201">
      <w:pPr>
        <w:spacing w:after="0" w:line="360" w:lineRule="auto"/>
        <w:rPr>
          <w:rFonts w:ascii="Times New Roman" w:eastAsia="Times New Roman" w:hAnsi="Times New Roman" w:cs="Times New Roman"/>
          <w:b/>
          <w:bCs/>
          <w:lang w:eastAsia="ru-RU"/>
        </w:rPr>
      </w:pPr>
    </w:p>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Основными акционерами (участниками) Общества по состоянию на 31 декабря 2010 года по данным реестродержателя  являются: </w:t>
      </w:r>
    </w:p>
    <w:p w:rsidR="00933201" w:rsidRPr="00933201" w:rsidRDefault="00933201" w:rsidP="00933201">
      <w:pPr>
        <w:spacing w:after="0" w:line="240" w:lineRule="auto"/>
        <w:rPr>
          <w:rFonts w:ascii="Times New Roman" w:eastAsia="Times New Roman" w:hAnsi="Times New Roman" w:cs="Times New Roman"/>
          <w:sz w:val="20"/>
          <w:szCs w:val="20"/>
          <w:lang w:eastAsia="ru-RU"/>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60"/>
        <w:gridCol w:w="2520"/>
        <w:gridCol w:w="2520"/>
      </w:tblGrid>
      <w:tr w:rsidR="00933201" w:rsidRPr="00933201" w:rsidTr="00927FDF">
        <w:tc>
          <w:tcPr>
            <w:tcW w:w="4860" w:type="dxa"/>
            <w:tcBorders>
              <w:top w:val="double" w:sz="4" w:space="0" w:color="auto"/>
              <w:left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t xml:space="preserve">Наименование </w:t>
            </w:r>
          </w:p>
          <w:p w:rsidR="00933201" w:rsidRPr="00933201" w:rsidRDefault="00933201" w:rsidP="00933201">
            <w:pPr>
              <w:keepNext/>
              <w:spacing w:after="0" w:line="240" w:lineRule="auto"/>
              <w:jc w:val="center"/>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pPr>
          </w:p>
        </w:tc>
        <w:tc>
          <w:tcPr>
            <w:tcW w:w="2520" w:type="dxa"/>
            <w:tcBorders>
              <w:top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t>Количество акций    (штук)</w:t>
            </w:r>
          </w:p>
        </w:tc>
        <w:tc>
          <w:tcPr>
            <w:tcW w:w="2520" w:type="dxa"/>
            <w:tcBorders>
              <w:top w:val="double" w:sz="4" w:space="0" w:color="auto"/>
              <w:right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t xml:space="preserve">Доля в УК    </w:t>
            </w:r>
          </w:p>
          <w:p w:rsidR="00933201" w:rsidRPr="00933201" w:rsidRDefault="00933201" w:rsidP="00933201">
            <w:pPr>
              <w:keepNext/>
              <w:spacing w:after="0" w:line="240" w:lineRule="auto"/>
              <w:jc w:val="center"/>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t xml:space="preserve">  (%%)</w:t>
            </w:r>
          </w:p>
        </w:tc>
      </w:tr>
      <w:tr w:rsidR="00933201" w:rsidRPr="00933201" w:rsidTr="00927FDF">
        <w:tc>
          <w:tcPr>
            <w:tcW w:w="4860"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t>1</w:t>
            </w:r>
          </w:p>
        </w:tc>
        <w:tc>
          <w:tcPr>
            <w:tcW w:w="2520" w:type="dxa"/>
          </w:tcPr>
          <w:p w:rsidR="00933201" w:rsidRPr="00933201" w:rsidRDefault="00933201" w:rsidP="00933201">
            <w:pPr>
              <w:spacing w:after="0" w:line="360" w:lineRule="auto"/>
              <w:jc w:val="center"/>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t>2</w:t>
            </w:r>
          </w:p>
        </w:tc>
        <w:tc>
          <w:tcPr>
            <w:tcW w:w="2520" w:type="dxa"/>
            <w:tcBorders>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sz w:val="24"/>
                <w:szCs w:val="24"/>
                <w:lang w:eastAsia="ru-RU"/>
                <w14:shadow w14:blurRad="50800" w14:dist="38100" w14:dir="2700000" w14:sx="100000" w14:sy="100000" w14:kx="0" w14:ky="0" w14:algn="tl">
                  <w14:srgbClr w14:val="000000">
                    <w14:alpha w14:val="60000"/>
                  </w14:srgbClr>
                </w14:shadow>
              </w:rPr>
              <w:t>3</w:t>
            </w:r>
          </w:p>
        </w:tc>
      </w:tr>
      <w:tr w:rsidR="00933201" w:rsidRPr="00933201" w:rsidTr="00927FDF">
        <w:trPr>
          <w:trHeight w:val="641"/>
        </w:trPr>
        <w:tc>
          <w:tcPr>
            <w:tcW w:w="486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Открытое акционерное общество «Туапсинский морской торговый порт»</w:t>
            </w:r>
          </w:p>
        </w:tc>
        <w:tc>
          <w:tcPr>
            <w:tcW w:w="25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2 096 379</w:t>
            </w:r>
          </w:p>
        </w:tc>
        <w:tc>
          <w:tcPr>
            <w:tcW w:w="25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60,83%</w:t>
            </w:r>
          </w:p>
        </w:tc>
      </w:tr>
      <w:tr w:rsidR="00933201" w:rsidRPr="00933201" w:rsidTr="00927FDF">
        <w:tc>
          <w:tcPr>
            <w:tcW w:w="486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Федеральное агентство по управлению Федеральным имуществом</w:t>
            </w:r>
          </w:p>
        </w:tc>
        <w:tc>
          <w:tcPr>
            <w:tcW w:w="25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875 500</w:t>
            </w:r>
          </w:p>
        </w:tc>
        <w:tc>
          <w:tcPr>
            <w:tcW w:w="25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25,40%</w:t>
            </w:r>
          </w:p>
        </w:tc>
      </w:tr>
      <w:tr w:rsidR="00933201" w:rsidRPr="00933201" w:rsidTr="00927FDF">
        <w:tc>
          <w:tcPr>
            <w:tcW w:w="486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val="en-US" w:eastAsia="ru-RU"/>
              </w:rPr>
            </w:pPr>
            <w:r w:rsidRPr="00933201">
              <w:rPr>
                <w:rFonts w:ascii="Times New Roman" w:eastAsia="Times New Roman" w:hAnsi="Times New Roman" w:cs="Times New Roman"/>
                <w:lang w:val="en-US" w:eastAsia="ru-RU"/>
              </w:rPr>
              <w:t xml:space="preserve">ZEFAVEL TRADING LIMITED </w:t>
            </w:r>
          </w:p>
        </w:tc>
        <w:tc>
          <w:tcPr>
            <w:tcW w:w="2520" w:type="dxa"/>
          </w:tcPr>
          <w:p w:rsidR="00933201" w:rsidRPr="00933201" w:rsidRDefault="00933201" w:rsidP="00933201">
            <w:pPr>
              <w:spacing w:after="0" w:line="360" w:lineRule="auto"/>
              <w:jc w:val="right"/>
              <w:rPr>
                <w:rFonts w:ascii="Times New Roman" w:eastAsia="Times New Roman" w:hAnsi="Times New Roman" w:cs="Times New Roman"/>
                <w:lang w:val="en-US" w:eastAsia="ru-RU"/>
              </w:rPr>
            </w:pPr>
            <w:r w:rsidRPr="00933201">
              <w:rPr>
                <w:rFonts w:ascii="Times New Roman" w:eastAsia="Times New Roman" w:hAnsi="Times New Roman" w:cs="Times New Roman"/>
                <w:lang w:val="en-US" w:eastAsia="ru-RU"/>
              </w:rPr>
              <w:t>241 248</w:t>
            </w:r>
          </w:p>
        </w:tc>
        <w:tc>
          <w:tcPr>
            <w:tcW w:w="25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val="en-US" w:eastAsia="ru-RU"/>
              </w:rPr>
            </w:pPr>
            <w:r w:rsidRPr="00933201">
              <w:rPr>
                <w:rFonts w:ascii="Times New Roman" w:eastAsia="Times New Roman" w:hAnsi="Times New Roman" w:cs="Times New Roman"/>
                <w:lang w:val="en-US" w:eastAsia="ru-RU"/>
              </w:rPr>
              <w:t>7</w:t>
            </w:r>
            <w:r w:rsidRPr="00933201">
              <w:rPr>
                <w:rFonts w:ascii="Times New Roman" w:eastAsia="Times New Roman" w:hAnsi="Times New Roman" w:cs="Times New Roman"/>
                <w:lang w:eastAsia="ru-RU"/>
              </w:rPr>
              <w:t>,</w:t>
            </w:r>
            <w:r w:rsidRPr="00933201">
              <w:rPr>
                <w:rFonts w:ascii="Times New Roman" w:eastAsia="Times New Roman" w:hAnsi="Times New Roman" w:cs="Times New Roman"/>
                <w:lang w:val="en-US" w:eastAsia="ru-RU"/>
              </w:rPr>
              <w:t>.0%</w:t>
            </w:r>
          </w:p>
        </w:tc>
      </w:tr>
      <w:tr w:rsidR="00933201" w:rsidRPr="00933201" w:rsidTr="00927FDF">
        <w:tc>
          <w:tcPr>
            <w:tcW w:w="486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Прочие юридические лица </w:t>
            </w:r>
          </w:p>
        </w:tc>
        <w:tc>
          <w:tcPr>
            <w:tcW w:w="25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12 810</w:t>
            </w:r>
          </w:p>
        </w:tc>
        <w:tc>
          <w:tcPr>
            <w:tcW w:w="25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0,38%</w:t>
            </w:r>
          </w:p>
        </w:tc>
      </w:tr>
      <w:tr w:rsidR="00933201" w:rsidRPr="00933201" w:rsidTr="00927FDF">
        <w:tc>
          <w:tcPr>
            <w:tcW w:w="486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Физические  лица </w:t>
            </w:r>
          </w:p>
        </w:tc>
        <w:tc>
          <w:tcPr>
            <w:tcW w:w="25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220 463</w:t>
            </w:r>
          </w:p>
        </w:tc>
        <w:tc>
          <w:tcPr>
            <w:tcW w:w="25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6,39%</w:t>
            </w:r>
          </w:p>
        </w:tc>
      </w:tr>
      <w:tr w:rsidR="00933201" w:rsidRPr="00933201" w:rsidTr="00927FDF">
        <w:trPr>
          <w:trHeight w:val="340"/>
        </w:trPr>
        <w:tc>
          <w:tcPr>
            <w:tcW w:w="4860" w:type="dxa"/>
            <w:tcBorders>
              <w:left w:val="double" w:sz="4" w:space="0" w:color="auto"/>
              <w:bottom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 xml:space="preserve">Итого: </w:t>
            </w:r>
          </w:p>
        </w:tc>
        <w:tc>
          <w:tcPr>
            <w:tcW w:w="2520"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3 446 400</w:t>
            </w:r>
          </w:p>
        </w:tc>
        <w:tc>
          <w:tcPr>
            <w:tcW w:w="2520" w:type="dxa"/>
            <w:tcBorders>
              <w:bottom w:val="doub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100%</w:t>
            </w:r>
          </w:p>
        </w:tc>
      </w:tr>
    </w:tbl>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Состав Совета директоров Общества до 26.11.2010:</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Ind w:w="72" w:type="dxa"/>
        <w:tblLayout w:type="fixed"/>
        <w:tblCellMar>
          <w:left w:w="72" w:type="dxa"/>
          <w:right w:w="72" w:type="dxa"/>
        </w:tblCellMar>
        <w:tblLook w:val="0000" w:firstRow="0" w:lastRow="0" w:firstColumn="0" w:lastColumn="0" w:noHBand="0" w:noVBand="0"/>
      </w:tblPr>
      <w:tblGrid>
        <w:gridCol w:w="4320"/>
        <w:gridCol w:w="5580"/>
      </w:tblGrid>
      <w:tr w:rsidR="00933201" w:rsidRPr="00933201" w:rsidTr="00927FDF">
        <w:tblPrEx>
          <w:tblCellMar>
            <w:top w:w="0" w:type="dxa"/>
            <w:bottom w:w="0" w:type="dxa"/>
          </w:tblCellMar>
        </w:tblPrEx>
        <w:trPr>
          <w:trHeight w:val="528"/>
        </w:trPr>
        <w:tc>
          <w:tcPr>
            <w:tcW w:w="4320" w:type="dxa"/>
            <w:tcBorders>
              <w:top w:val="double" w:sz="6" w:space="0" w:color="auto"/>
              <w:left w:val="double" w:sz="6" w:space="0" w:color="auto"/>
              <w:bottom w:val="single" w:sz="6" w:space="0" w:color="auto"/>
              <w:right w:val="single" w:sz="6"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Фамилия, имя, отчество</w:t>
            </w:r>
          </w:p>
        </w:tc>
        <w:tc>
          <w:tcPr>
            <w:tcW w:w="5580" w:type="dxa"/>
            <w:tcBorders>
              <w:top w:val="double" w:sz="6" w:space="0" w:color="auto"/>
              <w:left w:val="single" w:sz="6" w:space="0" w:color="auto"/>
              <w:bottom w:val="single" w:sz="6" w:space="0" w:color="auto"/>
              <w:right w:val="double" w:sz="6"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Должность</w:t>
            </w:r>
          </w:p>
        </w:tc>
      </w:tr>
      <w:tr w:rsidR="00933201" w:rsidRPr="00933201"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Букин Олег Юрьевич</w:t>
            </w:r>
          </w:p>
        </w:tc>
        <w:tc>
          <w:tcPr>
            <w:tcW w:w="5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Председатель Совета директоров Генеральный директор ООО "Волго-Балтийская компания" </w:t>
            </w:r>
          </w:p>
        </w:tc>
      </w:tr>
      <w:tr w:rsidR="00933201" w:rsidRPr="00933201"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Алешкин Александр Николаевич</w:t>
            </w:r>
          </w:p>
        </w:tc>
        <w:tc>
          <w:tcPr>
            <w:tcW w:w="5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Член Совета директоров, Заместитель генерального директора по флоту ФГУП «Росморпорт»</w:t>
            </w:r>
          </w:p>
        </w:tc>
      </w:tr>
      <w:tr w:rsidR="00933201" w:rsidRPr="00933201"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Рябинина Анна Юрьевна</w:t>
            </w:r>
          </w:p>
        </w:tc>
        <w:tc>
          <w:tcPr>
            <w:tcW w:w="5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Член Совета директоров Начальник управления финансового контроля ООО "Управление транспортными активами"</w:t>
            </w:r>
          </w:p>
        </w:tc>
      </w:tr>
      <w:tr w:rsidR="00933201" w:rsidRPr="00933201"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Баженов Владимир Васильевич</w:t>
            </w:r>
          </w:p>
        </w:tc>
        <w:tc>
          <w:tcPr>
            <w:tcW w:w="5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Член Совета директоров Генеральный директор ООО"Невский судостроительный -судоремонтный завод"</w:t>
            </w:r>
          </w:p>
        </w:tc>
      </w:tr>
      <w:tr w:rsidR="00933201" w:rsidRPr="00933201"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Герасименко Владимир Викторович</w:t>
            </w:r>
          </w:p>
        </w:tc>
        <w:tc>
          <w:tcPr>
            <w:tcW w:w="5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Член Совета директоров Управляющий директор ОАО «Туапсинский морской торговый порт»</w:t>
            </w:r>
          </w:p>
        </w:tc>
      </w:tr>
      <w:tr w:rsidR="00933201" w:rsidRPr="00933201"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Ерохин Валерий Сергеевич</w:t>
            </w:r>
          </w:p>
        </w:tc>
        <w:tc>
          <w:tcPr>
            <w:tcW w:w="5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Член Совета директоров, Первый заместитель руководителя Территориальное управление Росимущества  по Краснодарскому краю</w:t>
            </w:r>
          </w:p>
        </w:tc>
      </w:tr>
      <w:tr w:rsidR="00933201" w:rsidRPr="00933201" w:rsidTr="00927FDF">
        <w:tblPrEx>
          <w:tblCellMar>
            <w:top w:w="0" w:type="dxa"/>
            <w:bottom w:w="0" w:type="dxa"/>
          </w:tblCellMar>
        </w:tblPrEx>
        <w:tc>
          <w:tcPr>
            <w:tcW w:w="4320"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Малицкая Вера Дмитриевна</w:t>
            </w:r>
          </w:p>
        </w:tc>
        <w:tc>
          <w:tcPr>
            <w:tcW w:w="55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Член Совета директоров Заместитель руководителя Территориальное управление ФАУГИ по Краснодарскому краю</w:t>
            </w:r>
          </w:p>
        </w:tc>
      </w:tr>
    </w:tbl>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sz w:val="24"/>
          <w:szCs w:val="24"/>
          <w:lang w:eastAsia="ru-RU"/>
        </w:rPr>
      </w:pPr>
    </w:p>
    <w:p w:rsidR="00933201" w:rsidRPr="00933201" w:rsidRDefault="00933201" w:rsidP="00933201">
      <w:pPr>
        <w:widowControl w:val="0"/>
        <w:autoSpaceDE w:val="0"/>
        <w:autoSpaceDN w:val="0"/>
        <w:adjustRightInd w:val="0"/>
        <w:spacing w:before="240" w:after="40" w:line="36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Состав Совета директоров Общества с 26.11.2010:  </w:t>
      </w:r>
    </w:p>
    <w:tbl>
      <w:tblPr>
        <w:tblW w:w="0" w:type="auto"/>
        <w:tblInd w:w="72" w:type="dxa"/>
        <w:tblLayout w:type="fixed"/>
        <w:tblCellMar>
          <w:left w:w="72" w:type="dxa"/>
          <w:right w:w="72" w:type="dxa"/>
        </w:tblCellMar>
        <w:tblLook w:val="0000" w:firstRow="0" w:lastRow="0" w:firstColumn="0" w:lastColumn="0" w:noHBand="0" w:noVBand="0"/>
      </w:tblPr>
      <w:tblGrid>
        <w:gridCol w:w="4320"/>
        <w:gridCol w:w="5580"/>
      </w:tblGrid>
      <w:tr w:rsidR="00933201" w:rsidRPr="00933201" w:rsidTr="00927FDF">
        <w:tblPrEx>
          <w:tblCellMar>
            <w:top w:w="0" w:type="dxa"/>
            <w:bottom w:w="0" w:type="dxa"/>
          </w:tblCellMar>
        </w:tblPrEx>
        <w:trPr>
          <w:trHeight w:val="584"/>
        </w:trPr>
        <w:tc>
          <w:tcPr>
            <w:tcW w:w="4320" w:type="dxa"/>
            <w:tcBorders>
              <w:top w:val="double" w:sz="6" w:space="0" w:color="auto"/>
              <w:left w:val="double" w:sz="6" w:space="0" w:color="auto"/>
              <w:bottom w:val="single" w:sz="6" w:space="0" w:color="auto"/>
              <w:right w:val="single" w:sz="6"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Фамилия, имя, отчество</w:t>
            </w:r>
          </w:p>
        </w:tc>
        <w:tc>
          <w:tcPr>
            <w:tcW w:w="5580" w:type="dxa"/>
            <w:tcBorders>
              <w:top w:val="double" w:sz="6" w:space="0" w:color="auto"/>
              <w:left w:val="single" w:sz="6" w:space="0" w:color="auto"/>
              <w:bottom w:val="single" w:sz="6" w:space="0" w:color="auto"/>
              <w:right w:val="double" w:sz="6"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Должность</w:t>
            </w:r>
          </w:p>
        </w:tc>
      </w:tr>
      <w:tr w:rsidR="00933201" w:rsidRPr="00933201"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Букин Олег Юрьевич</w:t>
            </w:r>
          </w:p>
        </w:tc>
        <w:tc>
          <w:tcPr>
            <w:tcW w:w="5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Председатель Совета директоров, Генеральный директор ООО "Волго-Балтийская компания»</w:t>
            </w:r>
          </w:p>
        </w:tc>
      </w:tr>
    </w:tbl>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tbl>
      <w:tblPr>
        <w:tblW w:w="0" w:type="auto"/>
        <w:tblInd w:w="72" w:type="dxa"/>
        <w:tblLayout w:type="fixed"/>
        <w:tblCellMar>
          <w:left w:w="72" w:type="dxa"/>
          <w:right w:w="72" w:type="dxa"/>
        </w:tblCellMar>
        <w:tblLook w:val="0000" w:firstRow="0" w:lastRow="0" w:firstColumn="0" w:lastColumn="0" w:noHBand="0" w:noVBand="0"/>
      </w:tblPr>
      <w:tblGrid>
        <w:gridCol w:w="4320"/>
        <w:gridCol w:w="5580"/>
      </w:tblGrid>
      <w:tr w:rsidR="00933201" w:rsidRPr="00933201" w:rsidTr="00927FDF">
        <w:tblPrEx>
          <w:tblCellMar>
            <w:top w:w="0" w:type="dxa"/>
            <w:bottom w:w="0" w:type="dxa"/>
          </w:tblCellMar>
        </w:tblPrEx>
        <w:trPr>
          <w:trHeight w:val="518"/>
        </w:trPr>
        <w:tc>
          <w:tcPr>
            <w:tcW w:w="4320" w:type="dxa"/>
            <w:tcBorders>
              <w:top w:val="double" w:sz="4" w:space="0" w:color="auto"/>
              <w:left w:val="double" w:sz="6" w:space="0" w:color="auto"/>
              <w:bottom w:val="single" w:sz="6" w:space="0" w:color="auto"/>
              <w:right w:val="single" w:sz="6"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Фамилия, имя, отчество</w:t>
            </w:r>
          </w:p>
        </w:tc>
        <w:tc>
          <w:tcPr>
            <w:tcW w:w="5580" w:type="dxa"/>
            <w:tcBorders>
              <w:top w:val="double" w:sz="4" w:space="0" w:color="auto"/>
              <w:left w:val="single" w:sz="6" w:space="0" w:color="auto"/>
              <w:bottom w:val="single" w:sz="6" w:space="0" w:color="auto"/>
              <w:right w:val="double" w:sz="6"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Должность</w:t>
            </w:r>
          </w:p>
        </w:tc>
      </w:tr>
      <w:tr w:rsidR="00933201" w:rsidRPr="00933201"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Гин Павел Михайлович</w:t>
            </w:r>
          </w:p>
        </w:tc>
        <w:tc>
          <w:tcPr>
            <w:tcW w:w="5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член Совета директоров, Директор по правовому обеспечению ОАО "Туапсинский морской торговый порт"</w:t>
            </w:r>
          </w:p>
        </w:tc>
      </w:tr>
      <w:tr w:rsidR="00933201" w:rsidRPr="00933201"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Рябинина Анна Юрьевна</w:t>
            </w:r>
          </w:p>
        </w:tc>
        <w:tc>
          <w:tcPr>
            <w:tcW w:w="5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Член Совета директоров, Начальник управления финансового контроля ООО "Управление транспортными активами"</w:t>
            </w:r>
          </w:p>
        </w:tc>
      </w:tr>
      <w:tr w:rsidR="00933201" w:rsidRPr="00933201"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Меньших Григорий Сергеевич </w:t>
            </w:r>
          </w:p>
        </w:tc>
        <w:tc>
          <w:tcPr>
            <w:tcW w:w="5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Член Совета директоров ,Начальник службы стратегического развития ОАО "Объединенная судостроительная корпорация"</w:t>
            </w:r>
          </w:p>
        </w:tc>
      </w:tr>
      <w:tr w:rsidR="00933201" w:rsidRPr="00933201"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Новосельский Илья Вадимович</w:t>
            </w:r>
          </w:p>
        </w:tc>
        <w:tc>
          <w:tcPr>
            <w:tcW w:w="5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Член Совета директоров, Заместитель Генерального директора по юридическим вопросам ООО "Стандарт Девелопмент"</w:t>
            </w:r>
          </w:p>
        </w:tc>
      </w:tr>
      <w:tr w:rsidR="00933201" w:rsidRPr="00933201"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Ерков Дмитрий Дмитриевич</w:t>
            </w:r>
          </w:p>
        </w:tc>
        <w:tc>
          <w:tcPr>
            <w:tcW w:w="5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Член Совета директоров, Финансовый директор ОАО "Туапсинский морской торговый порт"</w:t>
            </w:r>
          </w:p>
        </w:tc>
      </w:tr>
      <w:tr w:rsidR="00933201" w:rsidRPr="00933201" w:rsidTr="00927FDF">
        <w:tblPrEx>
          <w:tblCellMar>
            <w:top w:w="0" w:type="dxa"/>
            <w:bottom w:w="0" w:type="dxa"/>
          </w:tblCellMar>
        </w:tblPrEx>
        <w:tc>
          <w:tcPr>
            <w:tcW w:w="4320"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Стоянов Дмитрий Александрович</w:t>
            </w:r>
          </w:p>
        </w:tc>
        <w:tc>
          <w:tcPr>
            <w:tcW w:w="55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Член Совета директоров, Директор Службы управления флотом ОАО "Туапсинский морской торговый порт"</w:t>
            </w:r>
          </w:p>
        </w:tc>
      </w:tr>
    </w:tbl>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Единоличным исполнительный орган  Общества в соответствии с Уставом является генеральный директор:</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Ind w:w="72" w:type="dxa"/>
        <w:tblLayout w:type="fixed"/>
        <w:tblCellMar>
          <w:left w:w="72" w:type="dxa"/>
          <w:right w:w="72" w:type="dxa"/>
        </w:tblCellMar>
        <w:tblLook w:val="0000" w:firstRow="0" w:lastRow="0" w:firstColumn="0" w:lastColumn="0" w:noHBand="0" w:noVBand="0"/>
      </w:tblPr>
      <w:tblGrid>
        <w:gridCol w:w="4320"/>
        <w:gridCol w:w="5580"/>
      </w:tblGrid>
      <w:tr w:rsidR="00933201" w:rsidRPr="00933201" w:rsidTr="00927FDF">
        <w:tblPrEx>
          <w:tblCellMar>
            <w:top w:w="0" w:type="dxa"/>
            <w:bottom w:w="0" w:type="dxa"/>
          </w:tblCellMar>
        </w:tblPrEx>
        <w:trPr>
          <w:trHeight w:val="558"/>
        </w:trPr>
        <w:tc>
          <w:tcPr>
            <w:tcW w:w="4320" w:type="dxa"/>
            <w:tcBorders>
              <w:top w:val="double" w:sz="6" w:space="0" w:color="auto"/>
              <w:left w:val="double" w:sz="6" w:space="0" w:color="auto"/>
              <w:bottom w:val="single" w:sz="6" w:space="0" w:color="auto"/>
              <w:right w:val="single" w:sz="6"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Фамилия, имя, отчество</w:t>
            </w:r>
          </w:p>
        </w:tc>
        <w:tc>
          <w:tcPr>
            <w:tcW w:w="5580" w:type="dxa"/>
            <w:tcBorders>
              <w:top w:val="double" w:sz="6" w:space="0" w:color="auto"/>
              <w:left w:val="single" w:sz="6" w:space="0" w:color="auto"/>
              <w:bottom w:val="single" w:sz="6" w:space="0" w:color="auto"/>
              <w:right w:val="double" w:sz="6"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Должность</w:t>
            </w:r>
          </w:p>
        </w:tc>
      </w:tr>
      <w:tr w:rsidR="00933201" w:rsidRPr="00933201" w:rsidTr="00927FDF">
        <w:tblPrEx>
          <w:tblCellMar>
            <w:top w:w="0" w:type="dxa"/>
            <w:bottom w:w="0" w:type="dxa"/>
          </w:tblCellMar>
        </w:tblPrEx>
        <w:trPr>
          <w:trHeight w:val="388"/>
        </w:trPr>
        <w:tc>
          <w:tcPr>
            <w:tcW w:w="4320"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Глушаков  Игорь Витальевич</w:t>
            </w:r>
          </w:p>
        </w:tc>
        <w:tc>
          <w:tcPr>
            <w:tcW w:w="55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генеральный директор</w:t>
            </w:r>
          </w:p>
        </w:tc>
      </w:tr>
    </w:tbl>
    <w:p w:rsidR="00933201" w:rsidRPr="00933201" w:rsidRDefault="00933201" w:rsidP="00933201">
      <w:pPr>
        <w:spacing w:after="0" w:line="240" w:lineRule="auto"/>
        <w:rPr>
          <w:rFonts w:ascii="Times New Roman" w:eastAsia="Times New Roman" w:hAnsi="Times New Roman" w:cs="Times New Roman"/>
          <w:sz w:val="20"/>
          <w:szCs w:val="20"/>
          <w:lang w:eastAsia="ru-RU"/>
        </w:rPr>
      </w:pPr>
    </w:p>
    <w:p w:rsidR="00933201" w:rsidRPr="00933201" w:rsidRDefault="00933201" w:rsidP="00933201">
      <w:pPr>
        <w:spacing w:after="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Состав коллегиального исполнительного органа Общества:</w:t>
      </w:r>
    </w:p>
    <w:tbl>
      <w:tblPr>
        <w:tblW w:w="0" w:type="auto"/>
        <w:tblInd w:w="72" w:type="dxa"/>
        <w:tblLayout w:type="fixed"/>
        <w:tblCellMar>
          <w:left w:w="72" w:type="dxa"/>
          <w:right w:w="72" w:type="dxa"/>
        </w:tblCellMar>
        <w:tblLook w:val="0000" w:firstRow="0" w:lastRow="0" w:firstColumn="0" w:lastColumn="0" w:noHBand="0" w:noVBand="0"/>
      </w:tblPr>
      <w:tblGrid>
        <w:gridCol w:w="4320"/>
        <w:gridCol w:w="5580"/>
      </w:tblGrid>
      <w:tr w:rsidR="00933201" w:rsidRPr="00933201" w:rsidTr="00927FDF">
        <w:tblPrEx>
          <w:tblCellMar>
            <w:top w:w="0" w:type="dxa"/>
            <w:bottom w:w="0" w:type="dxa"/>
          </w:tblCellMar>
        </w:tblPrEx>
        <w:trPr>
          <w:trHeight w:val="581"/>
        </w:trPr>
        <w:tc>
          <w:tcPr>
            <w:tcW w:w="4320" w:type="dxa"/>
            <w:tcBorders>
              <w:top w:val="double" w:sz="6" w:space="0" w:color="auto"/>
              <w:left w:val="double" w:sz="6" w:space="0" w:color="auto"/>
              <w:bottom w:val="single" w:sz="6" w:space="0" w:color="auto"/>
              <w:right w:val="single" w:sz="6"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Фамилия, имя, отчество</w:t>
            </w:r>
          </w:p>
        </w:tc>
        <w:tc>
          <w:tcPr>
            <w:tcW w:w="5580" w:type="dxa"/>
            <w:tcBorders>
              <w:top w:val="double" w:sz="6" w:space="0" w:color="auto"/>
              <w:left w:val="single" w:sz="6" w:space="0" w:color="auto"/>
              <w:bottom w:val="single" w:sz="6" w:space="0" w:color="auto"/>
              <w:right w:val="double" w:sz="6"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Должность</w:t>
            </w:r>
          </w:p>
        </w:tc>
      </w:tr>
      <w:tr w:rsidR="00933201" w:rsidRPr="00933201" w:rsidTr="00927FDF">
        <w:tblPrEx>
          <w:tblCellMar>
            <w:top w:w="0" w:type="dxa"/>
            <w:bottom w:w="0" w:type="dxa"/>
          </w:tblCellMar>
        </w:tblPrEx>
        <w:trPr>
          <w:trHeight w:val="271"/>
        </w:trPr>
        <w:tc>
          <w:tcPr>
            <w:tcW w:w="432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Глушаков Игорь Витальевич (председатель)</w:t>
            </w:r>
          </w:p>
        </w:tc>
        <w:tc>
          <w:tcPr>
            <w:tcW w:w="5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Председатель правления, генеральный директор </w:t>
            </w:r>
          </w:p>
        </w:tc>
      </w:tr>
      <w:tr w:rsidR="00933201" w:rsidRPr="00933201" w:rsidTr="00927FDF">
        <w:tblPrEx>
          <w:tblCellMar>
            <w:top w:w="0" w:type="dxa"/>
            <w:bottom w:w="0" w:type="dxa"/>
          </w:tblCellMar>
        </w:tblPrEx>
        <w:tc>
          <w:tcPr>
            <w:tcW w:w="432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Юдин Евгений Петрович</w:t>
            </w:r>
          </w:p>
        </w:tc>
        <w:tc>
          <w:tcPr>
            <w:tcW w:w="5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Член правления, заместитель генерального директора по кадрам и социальным вопросам</w:t>
            </w:r>
          </w:p>
        </w:tc>
      </w:tr>
      <w:tr w:rsidR="00933201" w:rsidRPr="00933201" w:rsidTr="00927FDF">
        <w:tblPrEx>
          <w:tblCellMar>
            <w:top w:w="0" w:type="dxa"/>
            <w:bottom w:w="0" w:type="dxa"/>
          </w:tblCellMar>
        </w:tblPrEx>
        <w:trPr>
          <w:trHeight w:val="299"/>
        </w:trPr>
        <w:tc>
          <w:tcPr>
            <w:tcW w:w="432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Пшеничный Анатолий Евгеньевич</w:t>
            </w:r>
          </w:p>
        </w:tc>
        <w:tc>
          <w:tcPr>
            <w:tcW w:w="5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Член правления, начальник технологического отдела</w:t>
            </w:r>
          </w:p>
        </w:tc>
      </w:tr>
      <w:tr w:rsidR="00933201" w:rsidRPr="00933201" w:rsidTr="00927FDF">
        <w:tblPrEx>
          <w:tblCellMar>
            <w:top w:w="0" w:type="dxa"/>
            <w:bottom w:w="0" w:type="dxa"/>
          </w:tblCellMar>
        </w:tblPrEx>
        <w:tc>
          <w:tcPr>
            <w:tcW w:w="4320"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Водопьян Сергей Федорович</w:t>
            </w:r>
          </w:p>
        </w:tc>
        <w:tc>
          <w:tcPr>
            <w:tcW w:w="558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Член правления, заместитель генерального директора по судоремонту</w:t>
            </w:r>
          </w:p>
        </w:tc>
      </w:tr>
    </w:tbl>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0"/>
          <w:szCs w:val="20"/>
          <w:lang w:eastAsia="ru-RU"/>
        </w:rPr>
      </w:pPr>
    </w:p>
    <w:p w:rsidR="00933201" w:rsidRPr="00933201" w:rsidRDefault="00933201" w:rsidP="00933201">
      <w:pPr>
        <w:spacing w:after="0" w:line="240" w:lineRule="auto"/>
        <w:rPr>
          <w:rFonts w:ascii="Times New Roman" w:eastAsia="Times New Roman" w:hAnsi="Times New Roman" w:cs="Times New Roman"/>
          <w:lang w:eastAsia="ru-RU"/>
        </w:rPr>
      </w:pPr>
    </w:p>
    <w:p w:rsidR="00933201" w:rsidRPr="00933201" w:rsidRDefault="00933201" w:rsidP="00933201">
      <w:pPr>
        <w:spacing w:after="0" w:line="24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В состав Ревизионной комиссии Общества по состоянию на 31 декабря 2010 года входят:</w:t>
      </w:r>
    </w:p>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 </w:t>
      </w:r>
    </w:p>
    <w:tbl>
      <w:tblPr>
        <w:tblW w:w="0" w:type="auto"/>
        <w:tblInd w:w="72" w:type="dxa"/>
        <w:tblLayout w:type="fixed"/>
        <w:tblCellMar>
          <w:left w:w="72" w:type="dxa"/>
          <w:right w:w="72" w:type="dxa"/>
        </w:tblCellMar>
        <w:tblLook w:val="0000" w:firstRow="0" w:lastRow="0" w:firstColumn="0" w:lastColumn="0" w:noHBand="0" w:noVBand="0"/>
      </w:tblPr>
      <w:tblGrid>
        <w:gridCol w:w="4320"/>
        <w:gridCol w:w="5580"/>
      </w:tblGrid>
      <w:tr w:rsidR="00933201" w:rsidRPr="00933201" w:rsidTr="00927FDF">
        <w:tblPrEx>
          <w:tblCellMar>
            <w:top w:w="0" w:type="dxa"/>
            <w:bottom w:w="0" w:type="dxa"/>
          </w:tblCellMar>
        </w:tblPrEx>
        <w:trPr>
          <w:trHeight w:val="545"/>
        </w:trPr>
        <w:tc>
          <w:tcPr>
            <w:tcW w:w="4320" w:type="dxa"/>
            <w:tcBorders>
              <w:top w:val="double" w:sz="6" w:space="0" w:color="auto"/>
              <w:left w:val="double" w:sz="6" w:space="0" w:color="auto"/>
              <w:bottom w:val="single" w:sz="6" w:space="0" w:color="auto"/>
              <w:right w:val="single" w:sz="6"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Фамилия, имя, отчество</w:t>
            </w:r>
          </w:p>
        </w:tc>
        <w:tc>
          <w:tcPr>
            <w:tcW w:w="5580" w:type="dxa"/>
            <w:tcBorders>
              <w:top w:val="double" w:sz="6" w:space="0" w:color="auto"/>
              <w:left w:val="single" w:sz="6" w:space="0" w:color="auto"/>
              <w:bottom w:val="single" w:sz="6" w:space="0" w:color="auto"/>
              <w:right w:val="double" w:sz="6"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Должность</w:t>
            </w:r>
          </w:p>
        </w:tc>
      </w:tr>
      <w:tr w:rsidR="00933201" w:rsidRPr="00933201" w:rsidTr="00927FDF">
        <w:tblPrEx>
          <w:tblCellMar>
            <w:top w:w="0" w:type="dxa"/>
            <w:bottom w:w="0" w:type="dxa"/>
          </w:tblCellMar>
        </w:tblPrEx>
        <w:trPr>
          <w:trHeight w:val="561"/>
        </w:trPr>
        <w:tc>
          <w:tcPr>
            <w:tcW w:w="432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Тишова Александра Михайловна</w:t>
            </w:r>
          </w:p>
          <w:p w:rsidR="00933201" w:rsidRPr="00933201" w:rsidRDefault="00933201" w:rsidP="00933201">
            <w:pPr>
              <w:spacing w:after="0" w:line="240" w:lineRule="auto"/>
              <w:rPr>
                <w:rFonts w:ascii="Times New Roman" w:eastAsia="Times New Roman" w:hAnsi="Times New Roman" w:cs="Times New Roman"/>
                <w:lang w:eastAsia="ru-RU"/>
              </w:rPr>
            </w:pPr>
          </w:p>
          <w:p w:rsidR="00933201" w:rsidRPr="00933201" w:rsidRDefault="00933201" w:rsidP="00933201">
            <w:pPr>
              <w:spacing w:after="0" w:line="240" w:lineRule="auto"/>
              <w:rPr>
                <w:rFonts w:ascii="Times New Roman" w:eastAsia="Times New Roman" w:hAnsi="Times New Roman" w:cs="Times New Roman"/>
                <w:lang w:eastAsia="ru-RU"/>
              </w:rPr>
            </w:pPr>
          </w:p>
        </w:tc>
        <w:tc>
          <w:tcPr>
            <w:tcW w:w="5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Заместитель генерального директора по экономике, ОАО "Туапсинский судоремонтный завод"</w:t>
            </w:r>
          </w:p>
        </w:tc>
      </w:tr>
      <w:tr w:rsidR="00933201" w:rsidRPr="00933201" w:rsidTr="00927FDF">
        <w:tblPrEx>
          <w:tblCellMar>
            <w:top w:w="0" w:type="dxa"/>
            <w:bottom w:w="0" w:type="dxa"/>
          </w:tblCellMar>
        </w:tblPrEx>
        <w:trPr>
          <w:trHeight w:val="165"/>
        </w:trPr>
        <w:tc>
          <w:tcPr>
            <w:tcW w:w="432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Кузнецова Софья Александровна</w:t>
            </w:r>
          </w:p>
        </w:tc>
        <w:tc>
          <w:tcPr>
            <w:tcW w:w="558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Начальник Управления внутреннего аудита, ООО "Управление финансовыми активами»</w:t>
            </w:r>
          </w:p>
        </w:tc>
      </w:tr>
      <w:tr w:rsidR="00933201" w:rsidRPr="00933201" w:rsidTr="00927FDF">
        <w:tblPrEx>
          <w:tblCellMar>
            <w:top w:w="0" w:type="dxa"/>
            <w:bottom w:w="0" w:type="dxa"/>
          </w:tblCellMar>
        </w:tblPrEx>
        <w:trPr>
          <w:trHeight w:val="345"/>
        </w:trPr>
        <w:tc>
          <w:tcPr>
            <w:tcW w:w="4320" w:type="dxa"/>
            <w:tcBorders>
              <w:top w:val="single" w:sz="6" w:space="0" w:color="auto"/>
              <w:left w:val="double" w:sz="6" w:space="0" w:color="auto"/>
              <w:bottom w:val="double" w:sz="4"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Прозорова Татьяна Борисовна</w:t>
            </w:r>
          </w:p>
          <w:p w:rsidR="00933201" w:rsidRPr="00933201" w:rsidRDefault="00933201" w:rsidP="00933201">
            <w:pPr>
              <w:spacing w:after="0" w:line="240" w:lineRule="auto"/>
              <w:rPr>
                <w:rFonts w:ascii="Times New Roman" w:eastAsia="Times New Roman" w:hAnsi="Times New Roman" w:cs="Times New Roman"/>
                <w:lang w:eastAsia="ru-RU"/>
              </w:rPr>
            </w:pPr>
          </w:p>
        </w:tc>
        <w:tc>
          <w:tcPr>
            <w:tcW w:w="5580" w:type="dxa"/>
            <w:tcBorders>
              <w:top w:val="single" w:sz="6" w:space="0" w:color="auto"/>
              <w:left w:val="single" w:sz="6" w:space="0" w:color="auto"/>
              <w:bottom w:val="double" w:sz="4" w:space="0" w:color="auto"/>
              <w:right w:val="double" w:sz="6" w:space="0" w:color="auto"/>
            </w:tcBorders>
          </w:tcPr>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Ведущий специалист Управления финансового контроля, ООО "Управление финансовыми активами</w:t>
            </w:r>
          </w:p>
        </w:tc>
      </w:tr>
    </w:tbl>
    <w:p w:rsidR="00933201" w:rsidRPr="00933201" w:rsidRDefault="00933201" w:rsidP="00933201">
      <w:pPr>
        <w:spacing w:after="0" w:line="240" w:lineRule="auto"/>
        <w:rPr>
          <w:rFonts w:ascii="Times New Roman" w:eastAsia="Times New Roman" w:hAnsi="Times New Roman" w:cs="Times New Roman"/>
          <w:sz w:val="20"/>
          <w:szCs w:val="20"/>
          <w:lang w:eastAsia="ru-RU"/>
        </w:rPr>
      </w:pPr>
    </w:p>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  </w:t>
      </w:r>
    </w:p>
    <w:p w:rsidR="00933201" w:rsidRPr="00933201" w:rsidRDefault="00933201" w:rsidP="00933201">
      <w:pPr>
        <w:spacing w:after="0" w:line="240" w:lineRule="auto"/>
        <w:rPr>
          <w:rFonts w:ascii="Times New Roman" w:eastAsia="Times New Roman" w:hAnsi="Times New Roman" w:cs="Times New Roman"/>
          <w:b/>
          <w:bCs/>
          <w:lang w:eastAsia="ru-RU"/>
        </w:rPr>
      </w:pPr>
    </w:p>
    <w:p w:rsidR="00933201" w:rsidRPr="00933201" w:rsidRDefault="00933201" w:rsidP="00933201">
      <w:pPr>
        <w:spacing w:after="0" w:line="24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Сведения о дочерних и зависимых обществах: </w:t>
      </w:r>
    </w:p>
    <w:p w:rsidR="00933201" w:rsidRPr="00933201" w:rsidRDefault="00933201" w:rsidP="00933201">
      <w:pPr>
        <w:spacing w:after="0" w:line="240" w:lineRule="auto"/>
        <w:rPr>
          <w:rFonts w:ascii="Times New Roman" w:eastAsia="Times New Roman" w:hAnsi="Times New Roman" w:cs="Times New Roman"/>
          <w:b/>
          <w:bCs/>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По состоянию на 31 декабря 2010г. ОАО «Туапсинский судоремонтный завод» не имеет дочерних обществ. Зависимым является ОАО «Туапсинский Морской торговый порт», доля которого в уставном капитале Общества составляет  60,83%.</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2.</w:t>
      </w:r>
      <w:r w:rsidRPr="00933201">
        <w:rPr>
          <w:rFonts w:ascii="Times New Roman" w:eastAsia="Times New Roman" w:hAnsi="Times New Roman" w:cs="Times New Roman"/>
          <w:sz w:val="28"/>
          <w:szCs w:val="28"/>
          <w:lang w:eastAsia="ru-RU"/>
        </w:rPr>
        <w:t xml:space="preserve"> </w:t>
      </w:r>
      <w:bookmarkStart w:id="0" w:name="_Toc130482408"/>
      <w:bookmarkStart w:id="1" w:name="_Toc130532109"/>
      <w:bookmarkStart w:id="2" w:name="_Toc159152293"/>
      <w:r w:rsidRPr="00933201">
        <w:rPr>
          <w:rFonts w:ascii="Times New Roman" w:eastAsia="Times New Roman" w:hAnsi="Times New Roman" w:cs="Times New Roman"/>
          <w:sz w:val="28"/>
          <w:szCs w:val="28"/>
          <w:lang w:eastAsia="ru-RU"/>
        </w:rPr>
        <w:t xml:space="preserve">  </w:t>
      </w:r>
      <w:r w:rsidRPr="00933201">
        <w:rPr>
          <w:rFonts w:ascii="Times New Roman" w:eastAsia="Times New Roman" w:hAnsi="Times New Roman" w:cs="Times New Roman"/>
          <w:b/>
          <w:bCs/>
          <w:sz w:val="28"/>
          <w:szCs w:val="28"/>
          <w:lang w:eastAsia="ru-RU"/>
        </w:rPr>
        <w:t>Раскрытие применяемых способов ведения учета</w:t>
      </w:r>
      <w:bookmarkEnd w:id="0"/>
      <w:bookmarkEnd w:id="1"/>
      <w:bookmarkEnd w:id="2"/>
    </w:p>
    <w:p w:rsidR="00933201" w:rsidRPr="00933201" w:rsidRDefault="00933201" w:rsidP="00933201">
      <w:pPr>
        <w:spacing w:after="0" w:line="360" w:lineRule="auto"/>
        <w:jc w:val="both"/>
        <w:rPr>
          <w:rFonts w:ascii="Times New Roman" w:eastAsia="Times New Roman" w:hAnsi="Times New Roman" w:cs="Times New Roman"/>
          <w:b/>
          <w:bCs/>
          <w:sz w:val="28"/>
          <w:szCs w:val="28"/>
          <w:lang w:eastAsia="ru-RU"/>
        </w:rPr>
      </w:pPr>
    </w:p>
    <w:p w:rsidR="00933201" w:rsidRPr="00933201" w:rsidRDefault="00933201" w:rsidP="00933201">
      <w:pPr>
        <w:keepNext/>
        <w:spacing w:after="0" w:line="360" w:lineRule="auto"/>
        <w:jc w:val="both"/>
        <w:outlineLvl w:val="0"/>
        <w:rPr>
          <w:rFonts w:ascii="Times New Roman" w:eastAsia="Times New Roman" w:hAnsi="Times New Roman" w:cs="Times New Roman"/>
          <w:b/>
          <w:bCs/>
          <w:lang w:eastAsia="ru-RU"/>
        </w:rPr>
      </w:pPr>
      <w:bookmarkStart w:id="3" w:name="_Toc130482409"/>
      <w:bookmarkStart w:id="4" w:name="_Toc130532110"/>
      <w:bookmarkStart w:id="5" w:name="_Toc159152294"/>
      <w:r w:rsidRPr="00933201">
        <w:rPr>
          <w:rFonts w:ascii="Times New Roman" w:eastAsia="Times New Roman" w:hAnsi="Times New Roman" w:cs="Times New Roman"/>
          <w:b/>
          <w:bCs/>
          <w:lang w:eastAsia="ru-RU"/>
        </w:rPr>
        <w:t>2.1 Основа представления</w:t>
      </w:r>
      <w:bookmarkEnd w:id="3"/>
      <w:bookmarkEnd w:id="4"/>
      <w:bookmarkEnd w:id="5"/>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Бухгалтерская  отчетность Общества сформирована с учетом требований Федерального закона от 21.11.1996 года № 129-ФЗ «О бухгалтерском учете», Положения по ведению бухгалтерского учета и бухгалтерской отчетности в Российской Федерации, утвержденного Приказом Министерства Финансов РФ от 29.07.1998 года № 34н, ПБУ 1/2008 «Учетная политика организации» и других нормативных актов и в соответствии с бухгалтерской Учетной политикой Общества на 2010 год,  утвержденной Приказом от 30 декабря 2009 года № 743.  </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2.2</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Организация и формы бухгалтерского учета</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Бухгалтерский учет в Обществе ведется собственной бухгалтерской службой      (бухгалтерией), которая является его структурным подразделением и возглавляется Главным бухгалтером. Ведение бухгалтерского учета обеспечивается применением программного обеспечения «1-С Бухгалтерия 7.7». Для ведения бухгалтерского учета  применяется журнально-ордерная  форма учета.</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keepNext/>
        <w:spacing w:after="0" w:line="360" w:lineRule="auto"/>
        <w:jc w:val="both"/>
        <w:outlineLvl w:val="0"/>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bookmarkStart w:id="6" w:name="_Toc130482426"/>
      <w:bookmarkStart w:id="7" w:name="_Toc130532127"/>
      <w:bookmarkStart w:id="8" w:name="_Toc159152312"/>
      <w:r w:rsidRPr="00933201">
        <w:rPr>
          <w:rFonts w:ascii="Times New Roman" w:eastAsia="Times New Roman" w:hAnsi="Times New Roman" w:cs="Times New Roman"/>
          <w:b/>
          <w:bCs/>
          <w:lang w:eastAsia="ru-RU"/>
        </w:rPr>
        <w:t>2.3  Порядок учета активов и обязательств, выраженных в иностранной валю</w:t>
      </w: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те</w:t>
      </w:r>
      <w:bookmarkEnd w:id="6"/>
      <w:bookmarkEnd w:id="7"/>
      <w:bookmarkEnd w:id="8"/>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Все операции, проведенные Обществом в 2010году, выражены в российских рублях.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При учете хозяйственных операций, совершенных в иностранных валютах, применялся официальный курс рубля Центрального банка РФ, действовавший в день совершения операции.</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Денежные активы и обязательства, стоимость которых выражена в иностранной валюте, отражены в бухгалтерской отчетности в суммах, исчисленных на основе официального курса рубля, действовавшего на 31 декабря 2010 года.</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keepNext/>
        <w:spacing w:after="0" w:line="360" w:lineRule="auto"/>
        <w:jc w:val="both"/>
        <w:outlineLvl w:val="0"/>
        <w:rPr>
          <w:rFonts w:ascii="Times New Roman" w:eastAsia="Times New Roman" w:hAnsi="Times New Roman" w:cs="Times New Roman"/>
          <w:b/>
          <w:bCs/>
          <w:lang w:eastAsia="ru-RU"/>
        </w:rPr>
      </w:pPr>
      <w:bookmarkStart w:id="9" w:name="_Toc130482411"/>
      <w:bookmarkStart w:id="10" w:name="_Toc130532112"/>
      <w:bookmarkStart w:id="11" w:name="_Toc159152296"/>
      <w:r w:rsidRPr="00933201">
        <w:rPr>
          <w:rFonts w:ascii="Times New Roman" w:eastAsia="Times New Roman" w:hAnsi="Times New Roman" w:cs="Times New Roman"/>
          <w:b/>
          <w:bCs/>
          <w:lang w:eastAsia="ru-RU"/>
        </w:rPr>
        <w:lastRenderedPageBreak/>
        <w:t>2.4  Нематериальные активы</w:t>
      </w:r>
      <w:bookmarkEnd w:id="9"/>
      <w:bookmarkEnd w:id="10"/>
      <w:bookmarkEnd w:id="11"/>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Нематериальные активы принимаются к бухгалтерскому учету по первоначальной стоимости и в дальнейшем отражаются в бухгалтерском балансе по остаточной стоимости, т. е. по фактическим затратам на их приобретение, создание и изготовление за вычетом суммы начисленной линейным способом амортизации.</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 общества в 2010 году отсутствовали активы, которые необходимо учитывать как нематериальные.</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w:t>
      </w:r>
    </w:p>
    <w:p w:rsidR="00933201" w:rsidRPr="00933201" w:rsidRDefault="00933201" w:rsidP="00933201">
      <w:pPr>
        <w:widowControl w:val="0"/>
        <w:numPr>
          <w:ilvl w:val="1"/>
          <w:numId w:val="32"/>
        </w:numPr>
        <w:autoSpaceDE w:val="0"/>
        <w:autoSpaceDN w:val="0"/>
        <w:adjustRightInd w:val="0"/>
        <w:snapToGrid w:val="0"/>
        <w:spacing w:before="20" w:after="40" w:line="360" w:lineRule="auto"/>
        <w:ind w:hanging="195"/>
        <w:jc w:val="both"/>
        <w:rPr>
          <w:rFonts w:ascii="Times New Roman" w:eastAsia="Times New Roman" w:hAnsi="Times New Roman" w:cs="Times New Roman"/>
          <w:b/>
          <w:bCs/>
          <w:lang w:eastAsia="ru-RU"/>
        </w:rPr>
      </w:pPr>
      <w:bookmarkStart w:id="12" w:name="_Toc130482410"/>
      <w:bookmarkStart w:id="13" w:name="_Toc130532111"/>
      <w:bookmarkStart w:id="14" w:name="_Toc159152295"/>
      <w:r w:rsidRPr="00933201">
        <w:rPr>
          <w:rFonts w:ascii="Times New Roman" w:eastAsia="Times New Roman" w:hAnsi="Times New Roman" w:cs="Times New Roman"/>
          <w:b/>
          <w:bCs/>
          <w:lang w:eastAsia="ru-RU"/>
        </w:rPr>
        <w:t>Основные средства</w:t>
      </w:r>
      <w:bookmarkEnd w:id="12"/>
      <w:bookmarkEnd w:id="13"/>
      <w:bookmarkEnd w:id="14"/>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Учет основных средств осуществляется в соответствии с требованиями Положения по бухгалтерскому учету "Учет основных средств" ПБУ 6/01, утвержденного приказом Минфина РФ от 30.03.2001 года № 26н.</w:t>
      </w:r>
    </w:p>
    <w:p w:rsidR="00933201" w:rsidRPr="00933201" w:rsidRDefault="00933201" w:rsidP="00933201">
      <w:pPr>
        <w:spacing w:after="0" w:line="360" w:lineRule="auto"/>
        <w:jc w:val="both"/>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lang w:eastAsia="ru-RU"/>
        </w:rPr>
        <w:t>Первоначальная стоимость основных средств, приобретенных Обществом, формируется по фактическим затратам и включает в себя расходы на приобретение, сооружение, изготовление и монтаж. Первоначальной стоимостью основных средств, полученных безвозмездно, является их текущая рыночная стоимость на дату принятия основных средств, к бухгалтерскому учету в качестве внеоборотных активов.</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Переоценка основных средств Обществом в 2010  году не производилась.</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Амортизация начисляется с 1-ого числа месяца, следующего за месяцем ввода в эксплуатацию конкретных объектов основных средств. Амортизация начисляется линейным способом. Срок полезного использования приобретаемых основных средств определяется на основании классификации по амортизационным группам, установленной Постановлением Правительства РФ от 01.01.2002 года № 1 "О классификации основных средств, включаемых в амортизационные группы".</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 случае отсутствия каких-либо видов основных средств в указанных документах, срок полезного использования определяется экспертной комиссией, назначаемой приказом руководителя Общества, в соответствии с ожидаемым сроком использования объекта на предприятии с учетом технический условий и рекомендаций организаций-изготовителей.</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snapToGrid w:val="0"/>
          <w:lang w:eastAsia="ru-RU"/>
        </w:rPr>
        <w:t>Основные средства стоимостью не более 20 000 руб. за единицу, а также приобретенные книги, брошюры и т. п. издания списываются на затраты на производство (расходы на продажу) по мере их отпуска в эксплуатацию, при этом по ним ведется забалансовый учет и проводится инвентаризация.</w:t>
      </w:r>
    </w:p>
    <w:p w:rsidR="00933201" w:rsidRPr="00933201" w:rsidRDefault="00933201" w:rsidP="00933201">
      <w:pPr>
        <w:spacing w:after="0" w:line="360" w:lineRule="auto"/>
        <w:jc w:val="both"/>
        <w:rPr>
          <w:rFonts w:ascii="Times New Roman" w:eastAsia="Times New Roman" w:hAnsi="Times New Roman" w:cs="Times New Roman"/>
          <w:snapToGrid w:val="0"/>
          <w:lang w:eastAsia="ru-RU"/>
        </w:rPr>
      </w:pPr>
      <w:r w:rsidRPr="00933201">
        <w:rPr>
          <w:rFonts w:ascii="Times New Roman" w:eastAsia="Times New Roman" w:hAnsi="Times New Roman" w:cs="Times New Roman"/>
          <w:lang w:eastAsia="ru-RU"/>
        </w:rPr>
        <w:t xml:space="preserve">Первоначальная стоимость основных средств учитывается в целых рублях. Разницы, возникающие при округлении сумм фактических затрат на приобретение, сооружение или изготовление основных средств до целых рублей, учитываются как прочие доходы  (расходы).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Затраты по обслуживанию, капитальному и текущему ремонту основных средств включаются в себестоимость продукции работ, услуг отчетного периода.</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           2.6</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Незавершенное строительство</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В составе незавершенного строительства отражены затраты на приобретение и создание  основных средств до их ввода в  эксплуатацию,  а также затраты на реконструкцию и модернизацию действующих объектов. </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2.7</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 xml:space="preserve">Финансовые вложения </w:t>
      </w: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snapToGrid w:val="0"/>
          <w:lang w:eastAsia="ru-RU"/>
        </w:rPr>
        <w:t>Учет финансовых вложений осуществляется в соответствии с требованиями Положения по бухгалтерскому учету «Учет финансовых вложений»  (ПБУ 19/02), утвержденного приказом Минфина России от 10 декабря 2002 г.  № 126н.</w:t>
      </w:r>
    </w:p>
    <w:p w:rsidR="00933201" w:rsidRPr="00933201" w:rsidRDefault="00933201" w:rsidP="00933201">
      <w:pPr>
        <w:spacing w:after="0" w:line="360" w:lineRule="auto"/>
        <w:jc w:val="both"/>
        <w:rPr>
          <w:rFonts w:ascii="Times New Roman" w:eastAsia="Times New Roman" w:hAnsi="Times New Roman" w:cs="Times New Roman"/>
          <w:snapToGrid w:val="0"/>
          <w:lang w:eastAsia="ru-RU"/>
        </w:rPr>
      </w:pPr>
    </w:p>
    <w:p w:rsidR="00933201" w:rsidRPr="00933201" w:rsidRDefault="00933201" w:rsidP="00933201">
      <w:pPr>
        <w:spacing w:after="0" w:line="360" w:lineRule="auto"/>
        <w:jc w:val="both"/>
        <w:rPr>
          <w:rFonts w:ascii="Times New Roman" w:eastAsia="Times New Roman" w:hAnsi="Times New Roman" w:cs="Times New Roman"/>
          <w:snapToGrid w:val="0"/>
          <w:lang w:eastAsia="ru-RU"/>
        </w:rPr>
      </w:pPr>
    </w:p>
    <w:p w:rsidR="00933201" w:rsidRPr="00933201" w:rsidRDefault="00933201" w:rsidP="00933201">
      <w:pPr>
        <w:spacing w:after="0" w:line="360" w:lineRule="auto"/>
        <w:jc w:val="both"/>
        <w:rPr>
          <w:rFonts w:ascii="Times New Roman" w:eastAsia="Times New Roman" w:hAnsi="Times New Roman" w:cs="Times New Roman"/>
          <w:snapToGrid w:val="0"/>
          <w:lang w:eastAsia="ru-RU"/>
        </w:rPr>
      </w:pPr>
    </w:p>
    <w:p w:rsidR="00933201" w:rsidRPr="00933201" w:rsidRDefault="00933201" w:rsidP="00933201">
      <w:pPr>
        <w:spacing w:after="0" w:line="360" w:lineRule="auto"/>
        <w:jc w:val="both"/>
        <w:rPr>
          <w:rFonts w:ascii="Times New Roman" w:eastAsia="Times New Roman" w:hAnsi="Times New Roman" w:cs="Times New Roman"/>
          <w:snapToGrid w:val="0"/>
          <w:lang w:eastAsia="ru-RU"/>
        </w:rPr>
      </w:pPr>
      <w:r w:rsidRPr="00933201">
        <w:rPr>
          <w:rFonts w:ascii="Times New Roman" w:eastAsia="Times New Roman" w:hAnsi="Times New Roman" w:cs="Times New Roman"/>
          <w:snapToGrid w:val="0"/>
          <w:lang w:eastAsia="ru-RU"/>
        </w:rPr>
        <w:t>Произведенные финансовые вложения учитываются и числятся в отчетности по фактическим затратам на осуществление этих вложений, и подразделяются на краткосрочные и долгосрочные финансовые вложения.</w:t>
      </w:r>
    </w:p>
    <w:p w:rsidR="00933201" w:rsidRPr="00933201" w:rsidRDefault="00933201" w:rsidP="00933201">
      <w:pPr>
        <w:spacing w:after="0" w:line="360" w:lineRule="auto"/>
        <w:jc w:val="both"/>
        <w:rPr>
          <w:rFonts w:ascii="Times New Roman" w:eastAsia="Times New Roman" w:hAnsi="Times New Roman" w:cs="Times New Roman"/>
          <w:b/>
          <w:bCs/>
          <w:snapToGrid w:val="0"/>
          <w:lang w:eastAsia="ru-RU"/>
        </w:rPr>
      </w:pPr>
      <w:r w:rsidRPr="00933201">
        <w:rPr>
          <w:rFonts w:ascii="Times New Roman" w:eastAsia="Times New Roman" w:hAnsi="Times New Roman" w:cs="Times New Roman"/>
          <w:snapToGrid w:val="0"/>
          <w:lang w:eastAsia="ru-RU"/>
        </w:rPr>
        <w:t>Резерв под обесценение финансовых вложений не создается.</w:t>
      </w:r>
      <w:r w:rsidRPr="00933201">
        <w:rPr>
          <w:rFonts w:ascii="Times New Roman" w:eastAsia="Times New Roman" w:hAnsi="Times New Roman" w:cs="Times New Roman"/>
          <w:b/>
          <w:bCs/>
          <w:snapToGrid w:val="0"/>
          <w:lang w:eastAsia="ru-RU"/>
        </w:rPr>
        <w:t xml:space="preserve"> </w:t>
      </w:r>
    </w:p>
    <w:p w:rsidR="00933201" w:rsidRPr="00933201" w:rsidRDefault="00933201" w:rsidP="00933201">
      <w:pPr>
        <w:spacing w:after="0" w:line="360" w:lineRule="auto"/>
        <w:jc w:val="both"/>
        <w:rPr>
          <w:rFonts w:ascii="Times New Roman" w:eastAsia="Times New Roman" w:hAnsi="Times New Roman" w:cs="Times New Roman"/>
          <w:b/>
          <w:bCs/>
          <w:snapToGrid w:val="0"/>
          <w:lang w:eastAsia="ru-RU"/>
        </w:rPr>
      </w:pPr>
    </w:p>
    <w:p w:rsidR="00933201" w:rsidRPr="00933201" w:rsidRDefault="00933201" w:rsidP="00933201">
      <w:pPr>
        <w:keepNext/>
        <w:spacing w:after="0" w:line="360" w:lineRule="auto"/>
        <w:jc w:val="both"/>
        <w:outlineLvl w:val="0"/>
        <w:rPr>
          <w:rFonts w:ascii="Times New Roman" w:eastAsia="Times New Roman" w:hAnsi="Times New Roman" w:cs="Times New Roman"/>
          <w:b/>
          <w:bCs/>
          <w:lang w:eastAsia="ru-RU"/>
        </w:rPr>
      </w:pPr>
      <w:bookmarkStart w:id="15" w:name="_Toc130482412"/>
      <w:bookmarkStart w:id="16" w:name="_Toc130532113"/>
      <w:bookmarkStart w:id="17" w:name="_Toc159152297"/>
      <w:r w:rsidRPr="00933201">
        <w:rPr>
          <w:rFonts w:ascii="Times New Roman" w:eastAsia="Times New Roman" w:hAnsi="Times New Roman" w:cs="Times New Roman"/>
          <w:b/>
          <w:bCs/>
          <w:lang w:eastAsia="ru-RU"/>
        </w:rPr>
        <w:t xml:space="preserve">  2.8   Материально-производственные запасы</w:t>
      </w:r>
      <w:bookmarkEnd w:id="15"/>
      <w:bookmarkEnd w:id="16"/>
      <w:bookmarkEnd w:id="17"/>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Учет материально-производственных запасов осуществляется в соответствии с требованиями Положения по бухгалтерскому учету «Учет материально-производственных запасов» ПБУ 5/01, утвержденного приказом Минфина РФ от 9 июня 2001 года № 44н.</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Единицей бухгалтерского учета материалов является номенклатурный номер.</w:t>
      </w:r>
    </w:p>
    <w:p w:rsidR="00933201" w:rsidRPr="00933201" w:rsidRDefault="00933201" w:rsidP="00933201">
      <w:pPr>
        <w:spacing w:before="120" w:after="120" w:line="360" w:lineRule="auto"/>
        <w:ind w:right="-57"/>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При отпуске материалов в производство и ином выбытии их оценка производится по средней взвешенной стоимости, в расчет которой включается  стоимость материалов на начало отчетного месяца и все поступления за отчетный месяц.</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Для отражения сумм транспортно-заготовительных расходов и прочих аналогичных расходов, связанных с приобретением материалов и товаров, применяется  балансовый счет 16 «Отклонение в стоимости материалов». Транспортно-заготовительные расходы распределяются по методу среднего процента на счета производственных затрат ежемесячно  пропорционально стоимости переданных в производство ТМЦ.</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Отпуск материально-производственных запасов в производство производится по средней себестоимости. </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keepNext/>
        <w:spacing w:after="0" w:line="360" w:lineRule="auto"/>
        <w:jc w:val="both"/>
        <w:outlineLvl w:val="0"/>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2.9  Незавершенное производство, готовая продукция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Продукция (оказанные работы или услуги) не прошедшая всех стадий, предусмотренных технологическим процессом, а также изделия неукомплектованные, не прошедшие испытания и технологической приемки, относятся к незавершенному производству, отражаемому в балансе по фактически произведенным затратам по всем статьям калькуляции и по заказам.</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Готовая продукция учитывается по фактической производственной себестоимости по каждому виду продукции. Аналитический учет балансового счета 43 «Готовая продукция» ведется по видам затрат и по заказам.  Готовая экспортная продукция отражается в учете обособленно.</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before="120" w:after="120" w:line="360" w:lineRule="auto"/>
        <w:ind w:right="-57"/>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2.10  Расходы будущих периодов </w:t>
      </w:r>
    </w:p>
    <w:p w:rsidR="00933201" w:rsidRPr="00933201" w:rsidRDefault="00933201" w:rsidP="00933201">
      <w:pPr>
        <w:spacing w:before="120" w:after="0" w:line="360" w:lineRule="auto"/>
        <w:ind w:right="-57"/>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3атраты, произведенные организацией в отчетном периоде, но относящиеся к следующим отчетным периодам, отражаются в бухгалтерском балансе отдельной статьей  как расходы будущих периодов, и подлежит списанию в течение периода, к которому они относятся.</w:t>
      </w:r>
    </w:p>
    <w:p w:rsidR="00933201" w:rsidRPr="00933201" w:rsidRDefault="00933201" w:rsidP="00933201">
      <w:pPr>
        <w:spacing w:before="120" w:after="0" w:line="360" w:lineRule="auto"/>
        <w:ind w:right="-57"/>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Обществом выделяются  расходы будущих периодов: затраты по приобретению копий программных продуктов для ЭВМ, расходы по приобретению лицензий, расходы на сертификацию и аккредитацию, расходы связанные с принятием решения о приобретении (создании) актива, расходы по оплате отпусков, относящиеся к будущим отчетным периодам, иные расходы, которые отвечают критериям расходов будущих периодов.  </w:t>
      </w:r>
    </w:p>
    <w:p w:rsidR="00933201" w:rsidRPr="00933201" w:rsidRDefault="00933201" w:rsidP="00933201">
      <w:pPr>
        <w:spacing w:before="120" w:after="0" w:line="360" w:lineRule="auto"/>
        <w:ind w:right="-57"/>
        <w:jc w:val="both"/>
        <w:rPr>
          <w:rFonts w:ascii="Times New Roman" w:eastAsia="Times New Roman" w:hAnsi="Times New Roman" w:cs="Times New Roman"/>
          <w:lang w:eastAsia="ru-RU"/>
        </w:rPr>
      </w:pPr>
    </w:p>
    <w:p w:rsidR="00933201" w:rsidRPr="00933201" w:rsidRDefault="00933201" w:rsidP="00933201">
      <w:pPr>
        <w:spacing w:before="120" w:after="120" w:line="360" w:lineRule="auto"/>
        <w:ind w:right="-57"/>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2.11  Расчеты с дебиторами и кредиторами.</w:t>
      </w:r>
    </w:p>
    <w:p w:rsidR="00933201" w:rsidRPr="00933201" w:rsidRDefault="00933201" w:rsidP="00933201">
      <w:pPr>
        <w:spacing w:before="120" w:after="120" w:line="360" w:lineRule="auto"/>
        <w:ind w:right="-57"/>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Расчеты с дебиторами и кредиторами  отражаются в отчетности в суммах,  соответствующим  первичным документам.</w:t>
      </w:r>
    </w:p>
    <w:p w:rsidR="00933201" w:rsidRPr="00933201" w:rsidRDefault="00933201" w:rsidP="00933201">
      <w:pPr>
        <w:spacing w:before="120" w:after="120" w:line="360" w:lineRule="auto"/>
        <w:ind w:right="-57"/>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Списание долга в убыток вследствие неплатежеспособности должника отражается на забалансовом счете 007  «Списанная в убыток задолженность неплатежеспособных дебиторов» и числится  в течение пяти лет, с момента списания для наблюдения  за возможностью ее взыскания в случае изменения имущественного положения должника.</w:t>
      </w:r>
    </w:p>
    <w:p w:rsidR="00933201" w:rsidRPr="00933201" w:rsidRDefault="00933201" w:rsidP="00933201">
      <w:pPr>
        <w:tabs>
          <w:tab w:val="left" w:pos="0"/>
        </w:tabs>
        <w:spacing w:before="120" w:after="120" w:line="360" w:lineRule="auto"/>
        <w:ind w:right="-57"/>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Дебиторская задолженность, по которой истек срок исковой давности истек, списывается по каждому обязательству на основании данных проведенной инвентаризации на финансовые результаты.   </w:t>
      </w:r>
      <w:r w:rsidRPr="00933201">
        <w:rPr>
          <w:rFonts w:ascii="Times New Roman" w:eastAsia="Times New Roman" w:hAnsi="Times New Roman" w:cs="Times New Roman"/>
          <w:b/>
          <w:bCs/>
          <w:lang w:eastAsia="ru-RU"/>
        </w:rPr>
        <w:t xml:space="preserve">         </w:t>
      </w:r>
    </w:p>
    <w:p w:rsidR="00933201" w:rsidRPr="00933201" w:rsidRDefault="00933201" w:rsidP="00933201">
      <w:pPr>
        <w:spacing w:before="120" w:after="120" w:line="360" w:lineRule="auto"/>
        <w:ind w:right="-57"/>
        <w:jc w:val="both"/>
        <w:rPr>
          <w:rFonts w:ascii="Times New Roman" w:eastAsia="Times New Roman" w:hAnsi="Times New Roman" w:cs="Times New Roman"/>
          <w:b/>
          <w:bCs/>
          <w:lang w:eastAsia="ru-RU"/>
        </w:rPr>
      </w:pPr>
    </w:p>
    <w:p w:rsidR="00933201" w:rsidRPr="00933201" w:rsidRDefault="00933201" w:rsidP="00933201">
      <w:pPr>
        <w:widowControl w:val="0"/>
        <w:numPr>
          <w:ilvl w:val="1"/>
          <w:numId w:val="31"/>
        </w:numPr>
        <w:autoSpaceDE w:val="0"/>
        <w:autoSpaceDN w:val="0"/>
        <w:adjustRightInd w:val="0"/>
        <w:snapToGrid w:val="0"/>
        <w:spacing w:before="120" w:after="120" w:line="360" w:lineRule="auto"/>
        <w:ind w:right="-57"/>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Порядок создание резервов </w:t>
      </w:r>
    </w:p>
    <w:p w:rsidR="00933201" w:rsidRPr="00933201" w:rsidRDefault="00933201" w:rsidP="00933201">
      <w:pPr>
        <w:spacing w:before="120" w:after="120" w:line="360" w:lineRule="auto"/>
        <w:ind w:right="-57"/>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Учетной политикой Общества не предусмотрено создание резервов.</w:t>
      </w:r>
    </w:p>
    <w:p w:rsidR="00933201" w:rsidRPr="00933201" w:rsidRDefault="00933201" w:rsidP="00933201">
      <w:pPr>
        <w:spacing w:before="120" w:after="120" w:line="360" w:lineRule="auto"/>
        <w:ind w:right="-57"/>
        <w:jc w:val="both"/>
        <w:rPr>
          <w:rFonts w:ascii="Times New Roman" w:eastAsia="Times New Roman" w:hAnsi="Times New Roman" w:cs="Times New Roman"/>
          <w:lang w:eastAsia="ru-RU"/>
        </w:rPr>
      </w:pPr>
    </w:p>
    <w:p w:rsidR="00933201" w:rsidRPr="00933201" w:rsidRDefault="00933201" w:rsidP="00933201">
      <w:pPr>
        <w:keepNext/>
        <w:spacing w:after="0" w:line="360" w:lineRule="auto"/>
        <w:jc w:val="both"/>
        <w:outlineLvl w:val="0"/>
        <w:rPr>
          <w:rFonts w:ascii="Times New Roman" w:eastAsia="Times New Roman" w:hAnsi="Times New Roman" w:cs="Times New Roman"/>
          <w:b/>
          <w:bCs/>
          <w:lang w:eastAsia="ru-RU"/>
        </w:rPr>
      </w:pPr>
      <w:bookmarkStart w:id="18" w:name="_Toc130482423"/>
      <w:bookmarkStart w:id="19" w:name="_Toc130532124"/>
      <w:bookmarkStart w:id="20" w:name="_Toc159152309"/>
      <w:r w:rsidRPr="00933201">
        <w:rPr>
          <w:rFonts w:ascii="Times New Roman" w:eastAsia="Times New Roman" w:hAnsi="Times New Roman" w:cs="Times New Roman"/>
          <w:b/>
          <w:bCs/>
          <w:lang w:eastAsia="ru-RU"/>
        </w:rPr>
        <w:t>2. 14   Порядок учета кредитов и займов</w:t>
      </w:r>
      <w:bookmarkEnd w:id="18"/>
      <w:bookmarkEnd w:id="19"/>
      <w:bookmarkEnd w:id="20"/>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Учет кредитов и займов осуществляется в соответствии с требованиями Положения по бухгалтерскому учету «Учет займов и кредитов и затрат по их обслуживанию» ПБУ 15/2008, утвержденного приказом Минфина РФ от 6 октября 2008 года № 107н.</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Задолженность по полученным кредитам и займам подразделяется на краткосрочную и долгосрочную.</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Затраты по полученным кредитам и займам признаются расходами того периода, в котором они произведены.</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before="120" w:after="120" w:line="360" w:lineRule="auto"/>
        <w:ind w:right="-57"/>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2.15</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Арендованные основные средства</w:t>
      </w:r>
    </w:p>
    <w:p w:rsidR="00933201" w:rsidRPr="00933201" w:rsidRDefault="00933201" w:rsidP="00933201">
      <w:pPr>
        <w:spacing w:before="120" w:after="120" w:line="360" w:lineRule="auto"/>
        <w:ind w:right="-57"/>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Арендуемые Обществом основные средства отражаются за балансом в оценке, принятой  в договоре.</w:t>
      </w:r>
    </w:p>
    <w:p w:rsidR="00933201" w:rsidRPr="00933201" w:rsidRDefault="00933201" w:rsidP="00933201">
      <w:pPr>
        <w:spacing w:before="120" w:after="120" w:line="360" w:lineRule="auto"/>
        <w:ind w:right="-57"/>
        <w:jc w:val="both"/>
        <w:rPr>
          <w:rFonts w:ascii="Times New Roman" w:eastAsia="Times New Roman" w:hAnsi="Times New Roman" w:cs="Times New Roman"/>
          <w:lang w:eastAsia="ru-RU"/>
        </w:rPr>
      </w:pPr>
    </w:p>
    <w:p w:rsidR="00933201" w:rsidRPr="00933201" w:rsidRDefault="00933201" w:rsidP="00933201">
      <w:pPr>
        <w:spacing w:before="120" w:after="120" w:line="360" w:lineRule="auto"/>
        <w:ind w:right="-57"/>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2.16</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Материально-производственные запасы, учитываемые за балансом</w:t>
      </w:r>
    </w:p>
    <w:p w:rsidR="00933201" w:rsidRPr="00933201" w:rsidRDefault="00933201" w:rsidP="00933201">
      <w:pPr>
        <w:spacing w:before="120" w:after="120" w:line="360" w:lineRule="auto"/>
        <w:ind w:right="-57"/>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Материально-производственные запасы, принятые на ответственное хранение, учитываются за балансом в оценке, принятой  в договоре.</w:t>
      </w:r>
    </w:p>
    <w:p w:rsidR="00933201" w:rsidRPr="00933201" w:rsidRDefault="00933201" w:rsidP="00933201">
      <w:pPr>
        <w:spacing w:before="120" w:after="120" w:line="360" w:lineRule="auto"/>
        <w:ind w:right="-57"/>
        <w:jc w:val="both"/>
        <w:rPr>
          <w:rFonts w:ascii="Times New Roman" w:eastAsia="Times New Roman" w:hAnsi="Times New Roman" w:cs="Times New Roman"/>
          <w:lang w:eastAsia="ru-RU"/>
        </w:rPr>
      </w:pPr>
    </w:p>
    <w:p w:rsidR="00933201" w:rsidRPr="00933201" w:rsidRDefault="00933201" w:rsidP="00933201">
      <w:pPr>
        <w:spacing w:before="120" w:after="120" w:line="360" w:lineRule="auto"/>
        <w:ind w:right="-57"/>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2.17</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 xml:space="preserve">Списание в убыток задолженности неплатежеспособных дебиторов </w:t>
      </w:r>
    </w:p>
    <w:p w:rsidR="00933201" w:rsidRPr="00933201" w:rsidRDefault="00933201" w:rsidP="00933201">
      <w:pPr>
        <w:spacing w:before="120" w:after="120" w:line="360" w:lineRule="auto"/>
        <w:ind w:right="-57"/>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Списанная в убыток дебиторская задолженность, по которой истек срок исковой давности отражается за балансом в течение 5 лет.</w:t>
      </w:r>
    </w:p>
    <w:p w:rsidR="00933201" w:rsidRPr="00933201" w:rsidRDefault="00933201" w:rsidP="00933201">
      <w:pPr>
        <w:spacing w:before="120" w:after="120" w:line="360" w:lineRule="auto"/>
        <w:ind w:right="-57"/>
        <w:jc w:val="both"/>
        <w:rPr>
          <w:rFonts w:ascii="Times New Roman" w:eastAsia="Times New Roman" w:hAnsi="Times New Roman" w:cs="Times New Roman"/>
          <w:lang w:eastAsia="ru-RU"/>
        </w:rPr>
      </w:pPr>
    </w:p>
    <w:p w:rsidR="00933201" w:rsidRPr="00933201" w:rsidRDefault="00933201" w:rsidP="00933201">
      <w:pPr>
        <w:spacing w:before="120" w:after="120" w:line="360" w:lineRule="auto"/>
        <w:ind w:right="-57"/>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2.18</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Обеспечение обязательств и платежей выданных и полученных</w:t>
      </w:r>
    </w:p>
    <w:p w:rsidR="00933201" w:rsidRPr="00933201" w:rsidRDefault="00933201" w:rsidP="00933201">
      <w:pPr>
        <w:spacing w:before="120" w:after="120" w:line="360" w:lineRule="auto"/>
        <w:ind w:right="-57"/>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Обеспечение обязательств и платежей выданных  и полученных Обществом отражаются за балансом в момент возникновения обеспечения и до его возврата  в оценке заключенных договоров.</w:t>
      </w:r>
    </w:p>
    <w:p w:rsidR="00933201" w:rsidRPr="00933201" w:rsidRDefault="00933201" w:rsidP="00933201">
      <w:pPr>
        <w:spacing w:before="120" w:after="120" w:line="360" w:lineRule="auto"/>
        <w:ind w:right="-57"/>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Имущество, переданное в залог, отражается за балансом по залоговой стоимости.</w:t>
      </w:r>
    </w:p>
    <w:p w:rsidR="00933201" w:rsidRPr="00933201" w:rsidRDefault="00933201" w:rsidP="00933201">
      <w:pPr>
        <w:spacing w:before="120" w:after="120" w:line="360" w:lineRule="auto"/>
        <w:ind w:right="-57"/>
        <w:jc w:val="both"/>
        <w:rPr>
          <w:rFonts w:ascii="Times New Roman" w:eastAsia="Times New Roman" w:hAnsi="Times New Roman" w:cs="Times New Roman"/>
          <w:lang w:eastAsia="ru-RU"/>
        </w:rPr>
      </w:pPr>
    </w:p>
    <w:p w:rsidR="00933201" w:rsidRPr="00933201" w:rsidRDefault="00933201" w:rsidP="00933201">
      <w:pPr>
        <w:spacing w:before="120" w:after="120" w:line="360" w:lineRule="auto"/>
        <w:ind w:right="-57"/>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 xml:space="preserve">          2.19  Учет доходов и расходов</w:t>
      </w:r>
    </w:p>
    <w:p w:rsidR="00933201" w:rsidRPr="00933201" w:rsidRDefault="00933201" w:rsidP="00933201">
      <w:pPr>
        <w:spacing w:before="120" w:after="0" w:line="360" w:lineRule="auto"/>
        <w:ind w:right="-57"/>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Порядок учета доходов осуществляется в соответствии с требованиями Положения по бухгалтерскому учету «Учет доходов организаций» (ПБУ 9/99) утвержденного приказом Минфина России от 06.05.1999 г. № 32н.  </w:t>
      </w:r>
    </w:p>
    <w:p w:rsidR="00933201" w:rsidRPr="00933201" w:rsidRDefault="00933201" w:rsidP="00933201">
      <w:pPr>
        <w:tabs>
          <w:tab w:val="left" w:pos="0"/>
        </w:tabs>
        <w:spacing w:before="120" w:after="0" w:line="360" w:lineRule="auto"/>
        <w:ind w:right="-55"/>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Общество определяет выручку от реализации по дате перехода права собственности на продукцию, товары, результаты выполненных работ, оказания услуг (на возмездной основе), если иное не предусмотрено договором, на основании предъявленных покупателям (заказчикам) расчетных документов. </w:t>
      </w:r>
    </w:p>
    <w:p w:rsidR="00933201" w:rsidRPr="00933201" w:rsidRDefault="00933201" w:rsidP="00933201">
      <w:pPr>
        <w:spacing w:before="120" w:after="0" w:line="360" w:lineRule="auto"/>
        <w:ind w:right="-57"/>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Общество признает доходами от обычных видов деятельности выручку от продажи продукции и товаров, а также поступления, связанные с оказанием услуг (выполнением работ), если производство и продажа продукции (товаров), оказание услуг (выполнение работ), а также условия получения доходов от них непосредственно вытекают из характера основной деятельности Общества и осуществляются систематически (постоянно).</w:t>
      </w:r>
    </w:p>
    <w:p w:rsidR="00933201" w:rsidRPr="00933201" w:rsidRDefault="00933201" w:rsidP="00933201">
      <w:pPr>
        <w:spacing w:before="120" w:after="0" w:line="360" w:lineRule="auto"/>
        <w:ind w:right="-57"/>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Все остальные виды доходов признаются прочими.</w:t>
      </w:r>
    </w:p>
    <w:p w:rsidR="00933201" w:rsidRPr="00933201" w:rsidRDefault="00933201" w:rsidP="00933201">
      <w:pPr>
        <w:spacing w:before="120" w:after="0" w:line="360" w:lineRule="auto"/>
        <w:ind w:right="-55"/>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Общество признает расходами по обычным видам деятельности, расходы связанные с изготовлением и продажей продукции, приобретением и продажей товаров, а также расходы, осуществление которых связано с оказанием услуг (выполнением работ), если производство и продажа продукции (товаров), оказание услуг (выполнение работ) непосредственно вытекают из характера основной деятельности Общества и осуществляются им систематически (постоянно). Датой признания расходов считается дата подписания акта выполненных работ.</w:t>
      </w:r>
    </w:p>
    <w:p w:rsidR="00933201" w:rsidRPr="00933201" w:rsidRDefault="00933201" w:rsidP="00933201">
      <w:pPr>
        <w:tabs>
          <w:tab w:val="left" w:pos="0"/>
        </w:tabs>
        <w:spacing w:before="120" w:after="0" w:line="360" w:lineRule="auto"/>
        <w:ind w:right="-55"/>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Все остальные виды расходов признаются прочими.</w:t>
      </w:r>
    </w:p>
    <w:p w:rsidR="00933201" w:rsidRPr="00933201" w:rsidRDefault="00933201" w:rsidP="00933201">
      <w:pPr>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Для учета затрат на производство применяется  балансовый счет  20 «Основное производство»  балансовый счет 21 «Полуфабрикаты собственного производства»,балансовый счет  23.0 </w:t>
      </w:r>
      <w:r w:rsidRPr="00933201">
        <w:rPr>
          <w:rFonts w:ascii="Times New Roman" w:eastAsia="Times New Roman" w:hAnsi="Times New Roman" w:cs="Times New Roman"/>
          <w:lang w:eastAsia="ru-RU"/>
        </w:rPr>
        <w:lastRenderedPageBreak/>
        <w:t>«Вспомогательное производство», 29 «Обслуживающие производства и хозяйства».Аналитический учет ведется по заказам в разрезе цехов, видов затрат.</w:t>
      </w:r>
    </w:p>
    <w:p w:rsidR="00933201" w:rsidRPr="00933201" w:rsidRDefault="00933201" w:rsidP="00933201">
      <w:pPr>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Расходы, которые нельзя отнести напрямую к какому-либо производственному заказу, учитываемые на балансовом счете 25 «Общепроизводственные расходы», ежемесячно распределяются по видам производств, пропорционально заработной плате работников в дебет балансовых счетов 20, 23, 25</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Управленческие затраты учитываются на счете 26 «Общехозяйственные расходы» с выделением отдельных субсчетов для учета расходов по отдельным видам деятельности. Аналитический учет ведется в разрезе подразделений предприятия и видов затрат.</w:t>
      </w:r>
    </w:p>
    <w:p w:rsidR="00933201" w:rsidRPr="00933201" w:rsidRDefault="00933201" w:rsidP="00933201">
      <w:pPr>
        <w:spacing w:before="120" w:after="120" w:line="360" w:lineRule="auto"/>
        <w:ind w:right="-57"/>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Порядок учета управленческих расходов осуществляется в соответствии с требованиями Положения по бухгалтерскому учету «Учет расходов организаций» ПБУ 10/99, утвержденного приказом Минфина РФ от 6 мая 1999 года № 33н.</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Управленческие расходы признаются полностью в том отчетном периоде, в котором они имели место быть, и относятся к расходам по определенным видам деятельности .</w:t>
      </w:r>
    </w:p>
    <w:p w:rsidR="00933201" w:rsidRPr="00933201" w:rsidRDefault="00933201" w:rsidP="00933201">
      <w:pPr>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Учет ведется по методу прямой производственной себестоимости.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Расходы непосредственно связанные с реализацией продукции учитываются  на балансовом счете 44 «Расходы на продажу». Аналитические учет по балансовым счетам 44 «Расходы на продажу» ведется в разрезе цехов предприятия, по видам заказа, номерам заказов.</w:t>
      </w:r>
    </w:p>
    <w:p w:rsidR="00933201" w:rsidRPr="00933201" w:rsidRDefault="00933201" w:rsidP="00933201">
      <w:pPr>
        <w:tabs>
          <w:tab w:val="left" w:pos="0"/>
          <w:tab w:val="left" w:pos="540"/>
        </w:tabs>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Накопленные суммы на балансовом счете 44.2 «Коммерческие расходы» ежемесячно в полном объеме списываются полностью в дебет счета 90 «Продажи».</w:t>
      </w:r>
    </w:p>
    <w:p w:rsidR="00933201" w:rsidRPr="00933201" w:rsidRDefault="00933201" w:rsidP="00933201">
      <w:pPr>
        <w:spacing w:before="120" w:after="0" w:line="360" w:lineRule="auto"/>
        <w:ind w:right="-55"/>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Пересчет доходов и расходов, выраженных в иностранной валюте, формирующих финансовые результаты от ведения деятельности за пределами РФ, в рубли производится с использованием курса Центрального банка РФ, действовавшего на соответствующую дату совершения операций в иностранной валюте.</w:t>
      </w:r>
    </w:p>
    <w:p w:rsidR="00933201" w:rsidRPr="00933201" w:rsidRDefault="00933201" w:rsidP="00933201">
      <w:pPr>
        <w:spacing w:before="120" w:after="0" w:line="360" w:lineRule="auto"/>
        <w:ind w:right="-55"/>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b/>
          <w:bCs/>
          <w:lang w:eastAsia="ru-RU"/>
        </w:rPr>
      </w:pPr>
      <w:bookmarkStart w:id="21" w:name="_Toc130482419"/>
      <w:bookmarkStart w:id="22" w:name="_Toc130532120"/>
      <w:bookmarkStart w:id="23" w:name="_Toc159152305"/>
      <w:r w:rsidRPr="00933201">
        <w:rPr>
          <w:rFonts w:ascii="Times New Roman" w:eastAsia="Times New Roman" w:hAnsi="Times New Roman" w:cs="Times New Roman"/>
          <w:lang w:eastAsia="ru-RU"/>
        </w:rPr>
        <w:t xml:space="preserve"> </w:t>
      </w:r>
      <w:bookmarkEnd w:id="21"/>
      <w:bookmarkEnd w:id="22"/>
      <w:bookmarkEnd w:id="23"/>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2.20</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 xml:space="preserve">Отложенные налоги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Учет отложенных налогов ведется Обществом в соответствии с Положением по бухгалтерскому учету «Учет расчетов по налогу на прибыль» (ПБУ 18/02), утвержденным приказом Минфина России от 19 ноября 2002 г. № 114н.</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Информация о постоянных разницах, отложенных налоговых активах и отложенных налоговых обязательствах формируется на основании данных первичных документов бухгалтерского учета.</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Отложенные налоговые активы и отложенные налоговые обязательства отражаются на счетах 09 «Отложенные налоговые активы» и 77 «Отложенные налоговые обязательства».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При составлении бухгалтерской отчетности суммы отложенных налоговых активов и отложенных налоговых обязательств в бухгалтерском балансе отражаются развернуто.</w:t>
      </w:r>
    </w:p>
    <w:p w:rsidR="00933201" w:rsidRPr="00933201" w:rsidRDefault="00933201" w:rsidP="00933201">
      <w:pPr>
        <w:spacing w:before="120" w:after="0" w:line="360" w:lineRule="auto"/>
        <w:ind w:right="-57"/>
        <w:jc w:val="both"/>
        <w:rPr>
          <w:rFonts w:ascii="Times New Roman" w:eastAsia="Times New Roman" w:hAnsi="Times New Roman" w:cs="Times New Roman"/>
          <w:b/>
          <w:bCs/>
          <w:lang w:eastAsia="ru-RU"/>
        </w:rPr>
      </w:pPr>
    </w:p>
    <w:p w:rsidR="00933201" w:rsidRPr="00933201" w:rsidRDefault="00933201" w:rsidP="00933201">
      <w:pPr>
        <w:spacing w:before="120" w:after="0" w:line="360" w:lineRule="auto"/>
        <w:ind w:right="-57"/>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   2.21  Учет дивидендов</w:t>
      </w:r>
    </w:p>
    <w:p w:rsidR="00933201" w:rsidRPr="00933201" w:rsidRDefault="00933201" w:rsidP="00933201">
      <w:pPr>
        <w:spacing w:after="0" w:line="360" w:lineRule="auto"/>
        <w:ind w:right="-55"/>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Начисление дивидендов осуществляется в том периоде, в котором они объявлены.</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keepNext/>
        <w:spacing w:after="0" w:line="360" w:lineRule="auto"/>
        <w:jc w:val="both"/>
        <w:outlineLvl w:val="0"/>
        <w:rPr>
          <w:rFonts w:ascii="Times New Roman" w:eastAsia="Times New Roman" w:hAnsi="Times New Roman" w:cs="Times New Roman"/>
          <w:b/>
          <w:bCs/>
          <w:lang w:eastAsia="ru-RU"/>
        </w:rPr>
      </w:pPr>
      <w:bookmarkStart w:id="24" w:name="_Toc130482427"/>
      <w:bookmarkStart w:id="25" w:name="_Toc130532128"/>
      <w:bookmarkStart w:id="26" w:name="_Toc159152313"/>
      <w:bookmarkStart w:id="27" w:name="_Toc54071610"/>
      <w:bookmarkStart w:id="28" w:name="_Toc130482430"/>
      <w:bookmarkStart w:id="29" w:name="_Toc130532131"/>
      <w:bookmarkStart w:id="30" w:name="_Toc159152316"/>
      <w:r w:rsidRPr="00933201">
        <w:rPr>
          <w:rFonts w:ascii="Times New Roman" w:eastAsia="Times New Roman" w:hAnsi="Times New Roman" w:cs="Times New Roman"/>
          <w:b/>
          <w:bCs/>
          <w:lang w:eastAsia="ru-RU"/>
        </w:rPr>
        <w:t xml:space="preserve"> 2.22  Инвентаризация имущества и обязательств</w:t>
      </w:r>
      <w:bookmarkEnd w:id="24"/>
      <w:bookmarkEnd w:id="25"/>
      <w:bookmarkEnd w:id="26"/>
      <w:bookmarkEnd w:id="27"/>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Порядок проведения инвентаризации имущества и обязательств, а также формирования в бухгалтерской отчетности результатов ее проведения осуществляется в соответствии с требованиями Методических указаний по инвентаризации имущества и финансовых обязательств, утвержденных приказом Минфина РФ от 13 июня 1995 года № 49. Инвентаризация основных средств, в соответствии с Учетной политикой Общества, проводится 1 раз в 3 года.    </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2.23</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 xml:space="preserve">Условные факты хозяйственной  деятельности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Порядок формирования в бухгалтерской отчетности информации об условных фактах хозяйственной деятельности осуществляется в соответствии с требованиями Положения по бухгалтерскому учету «Условные факты хозяйственной деятельности» (ПБУ 8/01) утвержденного приказом Минфина России от 28 ноября  2001г. № 96н, с учетом изменений.</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Условным фактом хозяйственной деятельности является имеющий место по состоянию на отчетную дату  факт хозяйственной деятельности, в отношении последствий которого и вероятности их возникновения в будущем существует неопределенность, т.е. возникновение последствий зависят от того, произойдет или не произойдет в будущем одно или несколько неопределенных событий.    </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2. 24</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События после отчетной даты.</w:t>
      </w: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Порядок формирования  в бухгалтерской отчетности  информации о событиях после отчетной даты осуществляется  в соответствии с требованиями Положения по бухгалтерскому учету «События после отчетной даты» (ПБУ 7/98), утвержденного приказом  Минфина России от 25 ноября 1998г. №56н. Событием  после отчетной даты признается факт хозяйственной деятельности, который может оказать влияние на финансовое состояние  или результаты деятельности организации и который имеет место в период между отчетной датой и датой подписания бухгалтерской отчетности за отчетный период.</w:t>
      </w:r>
      <w:r w:rsidRPr="00933201">
        <w:rPr>
          <w:rFonts w:ascii="Times New Roman" w:eastAsia="Times New Roman" w:hAnsi="Times New Roman" w:cs="Times New Roman"/>
          <w:b/>
          <w:bCs/>
          <w:lang w:eastAsia="ru-RU"/>
        </w:rPr>
        <w:t xml:space="preserve">       </w:t>
      </w: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        </w:t>
      </w: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              2.25    Информация по сегментам  </w:t>
      </w:r>
    </w:p>
    <w:p w:rsidR="00933201" w:rsidRPr="00933201" w:rsidRDefault="00933201" w:rsidP="00933201">
      <w:pPr>
        <w:tabs>
          <w:tab w:val="left" w:pos="2970"/>
        </w:tabs>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Раскрытие в бухгалтерской отчетности  информации по сегментам осуществляется в соответствии с требованиями Положения по бухгалтерскому  учету «Информация по сегментам» (ПБУ 12/2000), утвержденного приказом Минфина Росси от 27 января 2000 г. № 11н. </w:t>
      </w:r>
    </w:p>
    <w:p w:rsidR="00933201" w:rsidRPr="00933201" w:rsidRDefault="00933201" w:rsidP="00933201">
      <w:pPr>
        <w:tabs>
          <w:tab w:val="left" w:pos="2970"/>
        </w:tabs>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Основными видами  деятельности Общества является ремонт судов различного назначения , который составляет 68,7%  выручки от продаж, и производство сменно-запасных частей к судовому оборудованию,  выручка от продаж которого составляет 26,7% . Другие виды деятельности являются не существенными.  </w:t>
      </w:r>
      <w:r w:rsidRPr="00933201">
        <w:rPr>
          <w:rFonts w:ascii="Times New Roman" w:eastAsia="Times New Roman" w:hAnsi="Times New Roman" w:cs="Times New Roman"/>
          <w:lang w:eastAsia="ru-RU"/>
        </w:rPr>
        <w:tab/>
      </w:r>
    </w:p>
    <w:p w:rsidR="00933201" w:rsidRPr="00933201" w:rsidRDefault="00933201" w:rsidP="00933201">
      <w:pPr>
        <w:spacing w:after="0" w:line="360" w:lineRule="auto"/>
        <w:jc w:val="both"/>
        <w:rPr>
          <w:rFonts w:ascii="Times New Roman" w:eastAsia="Times New Roman" w:hAnsi="Times New Roman" w:cs="Times New Roman"/>
          <w:b/>
          <w:bCs/>
          <w:lang w:eastAsia="ru-RU"/>
        </w:rPr>
      </w:pP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2.26</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Информация о связанных сторонах.</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Раскрытие в бухгалтерской отчетности информации связанных сторонах производится в соответствии с требованиями Положения по бухгалтерскому учету  «Информация о связанных сторонах» (ПБУ 11/2008), утвержденного приказом Минфина России от 29 апреля 2008г. № 48н.</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 xml:space="preserve">                2. 27 Изменения учетной политики</w:t>
      </w:r>
      <w:bookmarkEnd w:id="28"/>
      <w:bookmarkEnd w:id="29"/>
      <w:bookmarkEnd w:id="30"/>
      <w:r w:rsidRPr="00933201">
        <w:rPr>
          <w:rFonts w:ascii="Times New Roman" w:eastAsia="Times New Roman" w:hAnsi="Times New Roman" w:cs="Times New Roman"/>
          <w:b/>
          <w:bCs/>
          <w:lang w:eastAsia="ru-RU"/>
        </w:rPr>
        <w:t>.</w:t>
      </w: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Общество не вносило существенные изменения в учетную политику 2010 года</w:t>
      </w:r>
      <w:r w:rsidRPr="00933201">
        <w:rPr>
          <w:rFonts w:ascii="Times New Roman" w:eastAsia="Times New Roman" w:hAnsi="Times New Roman" w:cs="Times New Roman"/>
          <w:b/>
          <w:bCs/>
          <w:lang w:eastAsia="ru-RU"/>
        </w:rPr>
        <w:t xml:space="preserve">. </w:t>
      </w:r>
      <w:bookmarkStart w:id="31" w:name="_Toc130482431"/>
      <w:bookmarkStart w:id="32" w:name="_Toc130532132"/>
      <w:bookmarkStart w:id="33" w:name="_Toc159152317"/>
    </w:p>
    <w:p w:rsidR="00933201" w:rsidRPr="00933201" w:rsidRDefault="00933201" w:rsidP="00933201">
      <w:pPr>
        <w:keepNext/>
        <w:spacing w:after="0" w:line="360" w:lineRule="auto"/>
        <w:jc w:val="both"/>
        <w:outlineLvl w:val="0"/>
        <w:rPr>
          <w:rFonts w:ascii="Times New Roman" w:eastAsia="Times New Roman" w:hAnsi="Times New Roman" w:cs="Times New Roman"/>
          <w:b/>
          <w:bCs/>
          <w:lang w:eastAsia="ru-RU"/>
        </w:rPr>
      </w:pPr>
    </w:p>
    <w:p w:rsidR="00933201" w:rsidRPr="00933201" w:rsidRDefault="00933201" w:rsidP="00933201">
      <w:pPr>
        <w:keepNext/>
        <w:spacing w:after="0" w:line="360" w:lineRule="auto"/>
        <w:jc w:val="both"/>
        <w:outlineLvl w:val="0"/>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w:t>
      </w:r>
    </w:p>
    <w:p w:rsidR="00933201" w:rsidRPr="00933201" w:rsidRDefault="00933201" w:rsidP="00933201">
      <w:pPr>
        <w:keepNext/>
        <w:spacing w:after="0" w:line="360" w:lineRule="auto"/>
        <w:jc w:val="both"/>
        <w:outlineLvl w:val="0"/>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p w:rsidR="00933201" w:rsidRPr="00933201" w:rsidRDefault="00933201" w:rsidP="00933201">
      <w:pPr>
        <w:keepNext/>
        <w:spacing w:after="0" w:line="360" w:lineRule="auto"/>
        <w:jc w:val="both"/>
        <w:outlineLvl w:val="0"/>
        <w:rPr>
          <w:rFonts w:ascii="Times New Roman" w:eastAsia="Times New Roman" w:hAnsi="Times New Roman" w:cs="Times New Roman"/>
          <w:b/>
          <w:bCs/>
          <w:sz w:val="28"/>
          <w:szCs w:val="28"/>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sz w:val="28"/>
          <w:szCs w:val="28"/>
          <w:lang w:eastAsia="ru-RU"/>
          <w14:shadow w14:blurRad="50800" w14:dist="38100" w14:dir="2700000" w14:sx="100000" w14:sy="100000" w14:kx="0" w14:ky="0" w14:algn="tl">
            <w14:srgbClr w14:val="000000">
              <w14:alpha w14:val="60000"/>
            </w14:srgbClr>
          </w14:shadow>
        </w:rPr>
        <w:t xml:space="preserve"> 3.  Анализ и оценка структуры баланса.</w:t>
      </w:r>
    </w:p>
    <w:p w:rsidR="00933201" w:rsidRPr="00933201" w:rsidRDefault="00933201" w:rsidP="00933201">
      <w:pPr>
        <w:keepNext/>
        <w:spacing w:after="0" w:line="360" w:lineRule="auto"/>
        <w:jc w:val="both"/>
        <w:outlineLvl w:val="0"/>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w:t>
      </w:r>
    </w:p>
    <w:p w:rsidR="00933201" w:rsidRPr="00933201" w:rsidRDefault="00933201" w:rsidP="00933201">
      <w:pPr>
        <w:keepNext/>
        <w:spacing w:after="0" w:line="360" w:lineRule="auto"/>
        <w:jc w:val="both"/>
        <w:outlineLvl w:val="0"/>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3.1   Вступительные и сравнительные данные</w:t>
      </w:r>
      <w:bookmarkEnd w:id="31"/>
      <w:bookmarkEnd w:id="32"/>
      <w:bookmarkEnd w:id="33"/>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w:t>
      </w:r>
    </w:p>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Данные бухгалтерского баланса на начало 2010 года сформированы путем переноса данных бухгалтерского баланса на конец 2009 года.</w:t>
      </w:r>
      <w:bookmarkStart w:id="34" w:name="_Toc130482432"/>
      <w:bookmarkStart w:id="35" w:name="_Toc130532133"/>
      <w:bookmarkStart w:id="36" w:name="_Toc159152318"/>
    </w:p>
    <w:bookmarkEnd w:id="34"/>
    <w:bookmarkEnd w:id="35"/>
    <w:bookmarkEnd w:id="36"/>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p>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                3.2     Анализ</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 xml:space="preserve">финансовых показателей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Структура имущества и источники его формирования.</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Для анализа структуры и динамики активов и пассивов баланса проведены предварительные расчёты, результаты которых сведены в таблицу 1.</w:t>
      </w:r>
    </w:p>
    <w:p w:rsidR="00933201" w:rsidRPr="00933201" w:rsidRDefault="00933201" w:rsidP="00933201">
      <w:pPr>
        <w:spacing w:after="0" w:line="24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Таблица 1.</w:t>
      </w:r>
    </w:p>
    <w:tbl>
      <w:tblPr>
        <w:tblW w:w="4941" w:type="pct"/>
        <w:jc w:val="center"/>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000" w:firstRow="0" w:lastRow="0" w:firstColumn="0" w:lastColumn="0" w:noHBand="0" w:noVBand="0"/>
      </w:tblPr>
      <w:tblGrid>
        <w:gridCol w:w="2731"/>
        <w:gridCol w:w="1125"/>
        <w:gridCol w:w="1125"/>
        <w:gridCol w:w="1526"/>
        <w:gridCol w:w="1526"/>
        <w:gridCol w:w="764"/>
        <w:gridCol w:w="1066"/>
      </w:tblGrid>
      <w:tr w:rsidR="00933201" w:rsidRPr="00933201" w:rsidTr="00927FDF">
        <w:trPr>
          <w:jc w:val="center"/>
        </w:trPr>
        <w:tc>
          <w:tcPr>
            <w:tcW w:w="1400" w:type="pct"/>
            <w:vMerge w:val="restart"/>
            <w:tcBorders>
              <w:top w:val="double" w:sz="4" w:space="0" w:color="auto"/>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Показатель </w:t>
            </w:r>
          </w:p>
        </w:tc>
        <w:tc>
          <w:tcPr>
            <w:tcW w:w="0" w:type="auto"/>
            <w:gridSpan w:val="4"/>
            <w:tcBorders>
              <w:top w:val="double" w:sz="4" w:space="0" w:color="auto"/>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Значение показателя </w:t>
            </w:r>
          </w:p>
        </w:tc>
        <w:tc>
          <w:tcPr>
            <w:tcW w:w="961" w:type="pct"/>
            <w:gridSpan w:val="2"/>
            <w:tcBorders>
              <w:top w:val="double" w:sz="4" w:space="0" w:color="auto"/>
              <w:left w:val="outset" w:sz="6" w:space="0" w:color="000000"/>
              <w:bottom w:val="outset" w:sz="6" w:space="0" w:color="000000"/>
              <w:right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Изменение за анализируемый период</w:t>
            </w:r>
          </w:p>
        </w:tc>
      </w:tr>
      <w:tr w:rsidR="00933201" w:rsidRPr="00933201" w:rsidTr="00927FDF">
        <w:trPr>
          <w:jc w:val="center"/>
        </w:trPr>
        <w:tc>
          <w:tcPr>
            <w:tcW w:w="1400" w:type="pct"/>
            <w:vMerge/>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c>
          <w:tcPr>
            <w:tcW w:w="0" w:type="auto"/>
            <w:gridSpan w:val="2"/>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в </w:t>
            </w:r>
            <w:r w:rsidRPr="00933201">
              <w:rPr>
                <w:rFonts w:ascii="Times New Roman" w:eastAsia="Times New Roman" w:hAnsi="Times New Roman" w:cs="Times New Roman"/>
                <w:b/>
                <w:bCs/>
                <w:i/>
                <w:iCs/>
                <w:sz w:val="20"/>
                <w:szCs w:val="20"/>
                <w:lang w:eastAsia="ru-RU"/>
              </w:rPr>
              <w:t>тыс. руб.</w:t>
            </w:r>
          </w:p>
        </w:tc>
        <w:tc>
          <w:tcPr>
            <w:tcW w:w="0" w:type="auto"/>
            <w:gridSpan w:val="2"/>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в % к валюте баланса </w:t>
            </w:r>
          </w:p>
        </w:tc>
        <w:tc>
          <w:tcPr>
            <w:tcW w:w="404" w:type="pct"/>
            <w:vMerge w:val="restart"/>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i/>
                <w:iCs/>
                <w:sz w:val="20"/>
                <w:szCs w:val="20"/>
                <w:lang w:eastAsia="ru-RU"/>
              </w:rPr>
              <w:t>тыс. руб.</w:t>
            </w:r>
            <w:r w:rsidRPr="00933201">
              <w:rPr>
                <w:rFonts w:ascii="Times New Roman" w:eastAsia="Times New Roman" w:hAnsi="Times New Roman" w:cs="Times New Roman"/>
                <w:b/>
                <w:bCs/>
                <w:i/>
                <w:iCs/>
                <w:sz w:val="20"/>
                <w:szCs w:val="20"/>
                <w:lang w:eastAsia="ru-RU"/>
              </w:rPr>
              <w:br/>
            </w:r>
          </w:p>
        </w:tc>
        <w:tc>
          <w:tcPr>
            <w:tcW w:w="557" w:type="pct"/>
            <w:vMerge w:val="restart"/>
            <w:tcBorders>
              <w:top w:val="outset" w:sz="6" w:space="0" w:color="000000"/>
              <w:left w:val="outset" w:sz="6" w:space="0" w:color="000000"/>
              <w:bottom w:val="outset" w:sz="6" w:space="0" w:color="000000"/>
              <w:right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w:t>
            </w:r>
            <w:r w:rsidRPr="00933201">
              <w:rPr>
                <w:rFonts w:ascii="Times New Roman" w:eastAsia="Times New Roman" w:hAnsi="Times New Roman" w:cs="Times New Roman"/>
                <w:b/>
                <w:bCs/>
                <w:sz w:val="20"/>
                <w:szCs w:val="20"/>
                <w:lang w:eastAsia="ru-RU"/>
              </w:rPr>
              <w:br/>
            </w:r>
          </w:p>
        </w:tc>
      </w:tr>
      <w:tr w:rsidR="00933201" w:rsidRPr="00933201" w:rsidTr="00927FDF">
        <w:trPr>
          <w:jc w:val="center"/>
        </w:trPr>
        <w:tc>
          <w:tcPr>
            <w:tcW w:w="1400" w:type="pct"/>
            <w:vMerge/>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c>
          <w:tcPr>
            <w:tcW w:w="0" w:type="auto"/>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на 31.12.2009 </w:t>
            </w:r>
          </w:p>
        </w:tc>
        <w:tc>
          <w:tcPr>
            <w:tcW w:w="0" w:type="auto"/>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на 31.12.2010 </w:t>
            </w:r>
          </w:p>
        </w:tc>
        <w:tc>
          <w:tcPr>
            <w:tcW w:w="0" w:type="auto"/>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на начало</w:t>
            </w:r>
            <w:r w:rsidRPr="00933201">
              <w:rPr>
                <w:rFonts w:ascii="Times New Roman" w:eastAsia="Times New Roman" w:hAnsi="Times New Roman" w:cs="Times New Roman"/>
                <w:b/>
                <w:bCs/>
                <w:sz w:val="20"/>
                <w:szCs w:val="20"/>
                <w:lang w:eastAsia="ru-RU"/>
              </w:rPr>
              <w:br/>
              <w:t>анализируемого</w:t>
            </w:r>
            <w:r w:rsidRPr="00933201">
              <w:rPr>
                <w:rFonts w:ascii="Times New Roman" w:eastAsia="Times New Roman" w:hAnsi="Times New Roman" w:cs="Times New Roman"/>
                <w:b/>
                <w:bCs/>
                <w:sz w:val="20"/>
                <w:szCs w:val="20"/>
                <w:lang w:eastAsia="ru-RU"/>
              </w:rPr>
              <w:br/>
              <w:t>периода</w:t>
            </w:r>
            <w:r w:rsidRPr="00933201">
              <w:rPr>
                <w:rFonts w:ascii="Times New Roman" w:eastAsia="Times New Roman" w:hAnsi="Times New Roman" w:cs="Times New Roman"/>
                <w:b/>
                <w:bCs/>
                <w:sz w:val="20"/>
                <w:szCs w:val="20"/>
                <w:lang w:eastAsia="ru-RU"/>
              </w:rPr>
              <w:br/>
              <w:t>(31.12.2009)</w:t>
            </w:r>
          </w:p>
        </w:tc>
        <w:tc>
          <w:tcPr>
            <w:tcW w:w="0" w:type="auto"/>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на конец</w:t>
            </w:r>
            <w:r w:rsidRPr="00933201">
              <w:rPr>
                <w:rFonts w:ascii="Times New Roman" w:eastAsia="Times New Roman" w:hAnsi="Times New Roman" w:cs="Times New Roman"/>
                <w:b/>
                <w:bCs/>
                <w:sz w:val="20"/>
                <w:szCs w:val="20"/>
                <w:lang w:eastAsia="ru-RU"/>
              </w:rPr>
              <w:br/>
              <w:t>анализируемого</w:t>
            </w:r>
            <w:r w:rsidRPr="00933201">
              <w:rPr>
                <w:rFonts w:ascii="Times New Roman" w:eastAsia="Times New Roman" w:hAnsi="Times New Roman" w:cs="Times New Roman"/>
                <w:b/>
                <w:bCs/>
                <w:sz w:val="20"/>
                <w:szCs w:val="20"/>
                <w:lang w:eastAsia="ru-RU"/>
              </w:rPr>
              <w:br/>
              <w:t>периода</w:t>
            </w:r>
            <w:r w:rsidRPr="00933201">
              <w:rPr>
                <w:rFonts w:ascii="Times New Roman" w:eastAsia="Times New Roman" w:hAnsi="Times New Roman" w:cs="Times New Roman"/>
                <w:b/>
                <w:bCs/>
                <w:sz w:val="20"/>
                <w:szCs w:val="20"/>
                <w:lang w:eastAsia="ru-RU"/>
              </w:rPr>
              <w:br/>
              <w:t>(31.12.2010)</w:t>
            </w:r>
          </w:p>
        </w:tc>
        <w:tc>
          <w:tcPr>
            <w:tcW w:w="404" w:type="pct"/>
            <w:vMerge/>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c>
          <w:tcPr>
            <w:tcW w:w="557" w:type="pct"/>
            <w:vMerge/>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r>
      <w:tr w:rsidR="00933201" w:rsidRPr="00933201" w:rsidTr="00927FDF">
        <w:trPr>
          <w:jc w:val="center"/>
        </w:trPr>
        <w:tc>
          <w:tcPr>
            <w:tcW w:w="1400" w:type="pct"/>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1</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2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3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4</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5</w:t>
            </w:r>
          </w:p>
        </w:tc>
        <w:tc>
          <w:tcPr>
            <w:tcW w:w="404"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6</w:t>
            </w:r>
          </w:p>
        </w:tc>
        <w:tc>
          <w:tcPr>
            <w:tcW w:w="557"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7</w:t>
            </w:r>
          </w:p>
        </w:tc>
      </w:tr>
      <w:tr w:rsidR="00933201" w:rsidRPr="00933201" w:rsidTr="00927FDF">
        <w:trPr>
          <w:trHeight w:val="314"/>
          <w:jc w:val="center"/>
        </w:trPr>
        <w:tc>
          <w:tcPr>
            <w:tcW w:w="5000" w:type="pct"/>
            <w:gridSpan w:val="7"/>
            <w:tcBorders>
              <w:top w:val="outset" w:sz="6" w:space="0" w:color="000000"/>
              <w:left w:val="double" w:sz="4" w:space="0" w:color="auto"/>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sz w:val="20"/>
                <w:szCs w:val="20"/>
                <w:lang w:eastAsia="ru-RU"/>
              </w:rPr>
              <w:t>Актив</w:t>
            </w:r>
          </w:p>
        </w:tc>
      </w:tr>
      <w:tr w:rsidR="00933201" w:rsidRPr="00933201" w:rsidTr="00927FDF">
        <w:trPr>
          <w:jc w:val="center"/>
        </w:trPr>
        <w:tc>
          <w:tcPr>
            <w:tcW w:w="1400"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Иммобилизованные средства*</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63 647</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69 225</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29,5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36,1 </w:t>
            </w:r>
          </w:p>
        </w:tc>
        <w:tc>
          <w:tcPr>
            <w:tcW w:w="404"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+5 578</w:t>
            </w:r>
          </w:p>
        </w:tc>
        <w:tc>
          <w:tcPr>
            <w:tcW w:w="557"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+8,8 </w:t>
            </w:r>
          </w:p>
        </w:tc>
      </w:tr>
      <w:tr w:rsidR="00933201" w:rsidRPr="00933201" w:rsidTr="00927FDF">
        <w:trPr>
          <w:trHeight w:val="337"/>
          <w:jc w:val="center"/>
        </w:trPr>
        <w:tc>
          <w:tcPr>
            <w:tcW w:w="1400"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 Текущие активы**, всего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152 064</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122 787</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70,5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63,9 </w:t>
            </w:r>
          </w:p>
        </w:tc>
        <w:tc>
          <w:tcPr>
            <w:tcW w:w="404"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-29 277</w:t>
            </w:r>
          </w:p>
        </w:tc>
        <w:tc>
          <w:tcPr>
            <w:tcW w:w="557"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-19,3 </w:t>
            </w:r>
          </w:p>
        </w:tc>
      </w:tr>
      <w:tr w:rsidR="00933201" w:rsidRPr="00933201" w:rsidTr="00927FDF">
        <w:trPr>
          <w:jc w:val="center"/>
        </w:trPr>
        <w:tc>
          <w:tcPr>
            <w:tcW w:w="1400"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r w:rsidRPr="00933201">
              <w:rPr>
                <w:rFonts w:ascii="Times New Roman" w:eastAsia="Times New Roman" w:hAnsi="Times New Roman" w:cs="Times New Roman"/>
                <w:sz w:val="20"/>
                <w:szCs w:val="20"/>
                <w:lang w:eastAsia="ru-RU"/>
              </w:rPr>
              <w:br/>
              <w:t xml:space="preserve">запасы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112 768</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73 230</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52,3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38,1 </w:t>
            </w:r>
          </w:p>
        </w:tc>
        <w:tc>
          <w:tcPr>
            <w:tcW w:w="404"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-39 538</w:t>
            </w:r>
          </w:p>
        </w:tc>
        <w:tc>
          <w:tcPr>
            <w:tcW w:w="557"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-35,1 </w:t>
            </w:r>
          </w:p>
        </w:tc>
      </w:tr>
      <w:tr w:rsidR="00933201" w:rsidRPr="00933201" w:rsidTr="00927FDF">
        <w:trPr>
          <w:jc w:val="center"/>
        </w:trPr>
        <w:tc>
          <w:tcPr>
            <w:tcW w:w="1400"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том числе:</w:t>
            </w:r>
            <w:r w:rsidRPr="00933201">
              <w:rPr>
                <w:rFonts w:ascii="Times New Roman" w:eastAsia="Times New Roman" w:hAnsi="Times New Roman" w:cs="Times New Roman"/>
                <w:sz w:val="20"/>
                <w:szCs w:val="20"/>
                <w:lang w:eastAsia="ru-RU"/>
              </w:rPr>
              <w:br/>
              <w:t>- сырье и материалы</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14 060</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14 001</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6,5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7,3 </w:t>
            </w:r>
          </w:p>
        </w:tc>
        <w:tc>
          <w:tcPr>
            <w:tcW w:w="404"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-59</w:t>
            </w:r>
          </w:p>
        </w:tc>
        <w:tc>
          <w:tcPr>
            <w:tcW w:w="557"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-0,4 </w:t>
            </w:r>
          </w:p>
        </w:tc>
      </w:tr>
      <w:tr w:rsidR="00933201" w:rsidRPr="00933201" w:rsidTr="00927FDF">
        <w:trPr>
          <w:jc w:val="center"/>
        </w:trPr>
        <w:tc>
          <w:tcPr>
            <w:tcW w:w="1400"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готовая продукция</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32 344</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30 188</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15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15,7 </w:t>
            </w:r>
          </w:p>
        </w:tc>
        <w:tc>
          <w:tcPr>
            <w:tcW w:w="404"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-2 156</w:t>
            </w:r>
          </w:p>
        </w:tc>
        <w:tc>
          <w:tcPr>
            <w:tcW w:w="557"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-6,7 </w:t>
            </w:r>
          </w:p>
        </w:tc>
      </w:tr>
      <w:tr w:rsidR="00933201" w:rsidRPr="00933201" w:rsidTr="00927FDF">
        <w:trPr>
          <w:jc w:val="center"/>
        </w:trPr>
        <w:tc>
          <w:tcPr>
            <w:tcW w:w="1400"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затраты в незавершенном производстве и расходах будущих периодов</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66 364</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29 041</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30,8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15,1 </w:t>
            </w:r>
          </w:p>
        </w:tc>
        <w:tc>
          <w:tcPr>
            <w:tcW w:w="404"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-37 323</w:t>
            </w:r>
          </w:p>
        </w:tc>
        <w:tc>
          <w:tcPr>
            <w:tcW w:w="557"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-56,2 </w:t>
            </w:r>
          </w:p>
        </w:tc>
      </w:tr>
      <w:tr w:rsidR="00933201" w:rsidRPr="00933201" w:rsidTr="00927FDF">
        <w:trPr>
          <w:jc w:val="center"/>
        </w:trPr>
        <w:tc>
          <w:tcPr>
            <w:tcW w:w="1400"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НДС по приобретенным ценностям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143</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126</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0,1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0,1 </w:t>
            </w:r>
          </w:p>
        </w:tc>
        <w:tc>
          <w:tcPr>
            <w:tcW w:w="404"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w:t>
            </w:r>
          </w:p>
        </w:tc>
        <w:tc>
          <w:tcPr>
            <w:tcW w:w="557"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-11,9 </w:t>
            </w:r>
          </w:p>
        </w:tc>
      </w:tr>
      <w:tr w:rsidR="00933201" w:rsidRPr="00933201" w:rsidTr="00927FDF">
        <w:trPr>
          <w:jc w:val="center"/>
        </w:trPr>
        <w:tc>
          <w:tcPr>
            <w:tcW w:w="1400"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ликвидные активы, всего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39 153</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37 878</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18,2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19,7 </w:t>
            </w:r>
          </w:p>
        </w:tc>
        <w:tc>
          <w:tcPr>
            <w:tcW w:w="404"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-1 275</w:t>
            </w:r>
          </w:p>
        </w:tc>
        <w:tc>
          <w:tcPr>
            <w:tcW w:w="557"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-3,3 </w:t>
            </w:r>
          </w:p>
        </w:tc>
      </w:tr>
      <w:tr w:rsidR="00933201" w:rsidRPr="00933201" w:rsidTr="00927FDF">
        <w:trPr>
          <w:jc w:val="center"/>
        </w:trPr>
        <w:tc>
          <w:tcPr>
            <w:tcW w:w="1400"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из них:</w:t>
            </w:r>
            <w:r w:rsidRPr="00933201">
              <w:rPr>
                <w:rFonts w:ascii="Times New Roman" w:eastAsia="Times New Roman" w:hAnsi="Times New Roman" w:cs="Times New Roman"/>
                <w:sz w:val="20"/>
                <w:szCs w:val="20"/>
                <w:lang w:eastAsia="ru-RU"/>
              </w:rPr>
              <w:br/>
              <w:t>- денежные средства и краткосрочные вложения</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84</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191</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&lt;0,1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0,1 </w:t>
            </w:r>
          </w:p>
        </w:tc>
        <w:tc>
          <w:tcPr>
            <w:tcW w:w="404"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+107</w:t>
            </w:r>
          </w:p>
        </w:tc>
        <w:tc>
          <w:tcPr>
            <w:tcW w:w="557"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+127,4 </w:t>
            </w:r>
          </w:p>
        </w:tc>
      </w:tr>
      <w:tr w:rsidR="00933201" w:rsidRPr="00933201" w:rsidTr="00927FDF">
        <w:trPr>
          <w:jc w:val="center"/>
        </w:trPr>
        <w:tc>
          <w:tcPr>
            <w:tcW w:w="1400"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 дебиторская задолженность (срок платежа по которой не более года)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39 069</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37 687</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18,1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19,6 </w:t>
            </w:r>
          </w:p>
        </w:tc>
        <w:tc>
          <w:tcPr>
            <w:tcW w:w="404"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-1 382</w:t>
            </w:r>
          </w:p>
        </w:tc>
        <w:tc>
          <w:tcPr>
            <w:tcW w:w="557"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-3,5 </w:t>
            </w:r>
          </w:p>
        </w:tc>
      </w:tr>
    </w:tbl>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tbl>
      <w:tblPr>
        <w:tblW w:w="4945" w:type="pct"/>
        <w:jc w:val="center"/>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000" w:firstRow="0" w:lastRow="0" w:firstColumn="0" w:lastColumn="0" w:noHBand="0" w:noVBand="0"/>
      </w:tblPr>
      <w:tblGrid>
        <w:gridCol w:w="2775"/>
        <w:gridCol w:w="1639"/>
        <w:gridCol w:w="1639"/>
        <w:gridCol w:w="946"/>
        <w:gridCol w:w="946"/>
        <w:gridCol w:w="809"/>
        <w:gridCol w:w="1117"/>
      </w:tblGrid>
      <w:tr w:rsidR="00933201" w:rsidRPr="00933201" w:rsidTr="00927FDF">
        <w:trPr>
          <w:trHeight w:val="293"/>
          <w:jc w:val="center"/>
        </w:trPr>
        <w:tc>
          <w:tcPr>
            <w:tcW w:w="5000" w:type="pct"/>
            <w:gridSpan w:val="7"/>
            <w:tcBorders>
              <w:top w:val="double" w:sz="4" w:space="0" w:color="auto"/>
              <w:left w:val="double" w:sz="4" w:space="0" w:color="auto"/>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sz w:val="20"/>
                <w:szCs w:val="20"/>
                <w:lang w:eastAsia="ru-RU"/>
              </w:rPr>
              <w:t>Пассив</w:t>
            </w:r>
          </w:p>
        </w:tc>
      </w:tr>
      <w:tr w:rsidR="00933201" w:rsidRPr="00933201" w:rsidTr="00927FDF">
        <w:trPr>
          <w:trHeight w:val="512"/>
          <w:jc w:val="center"/>
        </w:trPr>
        <w:tc>
          <w:tcPr>
            <w:tcW w:w="1405"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 Собственный капитал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53 209</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26 349</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24,7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13,7 </w:t>
            </w:r>
          </w:p>
        </w:tc>
        <w:tc>
          <w:tcPr>
            <w:tcW w:w="410"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-26 860</w:t>
            </w:r>
          </w:p>
        </w:tc>
        <w:tc>
          <w:tcPr>
            <w:tcW w:w="566"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-50,5 </w:t>
            </w:r>
          </w:p>
        </w:tc>
      </w:tr>
      <w:tr w:rsidR="00933201" w:rsidRPr="00933201" w:rsidTr="00927FDF">
        <w:trPr>
          <w:jc w:val="center"/>
        </w:trPr>
        <w:tc>
          <w:tcPr>
            <w:tcW w:w="1405"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 Долгосрочные обязательства, всего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5 080</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5 080</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2,4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2,6 </w:t>
            </w:r>
          </w:p>
        </w:tc>
        <w:tc>
          <w:tcPr>
            <w:tcW w:w="410"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c>
          <w:tcPr>
            <w:tcW w:w="566"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 </w:t>
            </w:r>
          </w:p>
        </w:tc>
      </w:tr>
      <w:tr w:rsidR="00933201" w:rsidRPr="00933201" w:rsidTr="00927FDF">
        <w:trPr>
          <w:jc w:val="center"/>
        </w:trPr>
        <w:tc>
          <w:tcPr>
            <w:tcW w:w="1405"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из них: </w:t>
            </w:r>
            <w:r w:rsidRPr="00933201">
              <w:rPr>
                <w:rFonts w:ascii="Times New Roman" w:eastAsia="Times New Roman" w:hAnsi="Times New Roman" w:cs="Times New Roman"/>
                <w:sz w:val="20"/>
                <w:szCs w:val="20"/>
                <w:lang w:eastAsia="ru-RU"/>
              </w:rPr>
              <w:br/>
              <w:t>- кредиты и займы;</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 </w:t>
            </w:r>
          </w:p>
        </w:tc>
        <w:tc>
          <w:tcPr>
            <w:tcW w:w="410"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c>
          <w:tcPr>
            <w:tcW w:w="566"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 </w:t>
            </w:r>
          </w:p>
        </w:tc>
      </w:tr>
      <w:tr w:rsidR="00933201" w:rsidRPr="00933201" w:rsidTr="00927FDF">
        <w:trPr>
          <w:jc w:val="center"/>
        </w:trPr>
        <w:tc>
          <w:tcPr>
            <w:tcW w:w="1405"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прочие долгосрочные обязательства.</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5 080</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5 080</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2,4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2,6 </w:t>
            </w:r>
          </w:p>
        </w:tc>
        <w:tc>
          <w:tcPr>
            <w:tcW w:w="410"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c>
          <w:tcPr>
            <w:tcW w:w="566"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 </w:t>
            </w:r>
          </w:p>
        </w:tc>
      </w:tr>
      <w:tr w:rsidR="00933201" w:rsidRPr="00933201" w:rsidTr="00927FDF">
        <w:trPr>
          <w:jc w:val="center"/>
        </w:trPr>
        <w:tc>
          <w:tcPr>
            <w:tcW w:w="1405"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 Краткосрочные обязательства, всего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157 422</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160 583</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73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83,6 </w:t>
            </w:r>
          </w:p>
        </w:tc>
        <w:tc>
          <w:tcPr>
            <w:tcW w:w="410"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+3 161</w:t>
            </w:r>
          </w:p>
        </w:tc>
        <w:tc>
          <w:tcPr>
            <w:tcW w:w="566"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 </w:t>
            </w:r>
          </w:p>
        </w:tc>
      </w:tr>
      <w:tr w:rsidR="00933201" w:rsidRPr="00933201" w:rsidTr="00927FDF">
        <w:trPr>
          <w:jc w:val="center"/>
        </w:trPr>
        <w:tc>
          <w:tcPr>
            <w:tcW w:w="1405"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из них: </w:t>
            </w:r>
            <w:r w:rsidRPr="00933201">
              <w:rPr>
                <w:rFonts w:ascii="Times New Roman" w:eastAsia="Times New Roman" w:hAnsi="Times New Roman" w:cs="Times New Roman"/>
                <w:sz w:val="20"/>
                <w:szCs w:val="20"/>
                <w:lang w:eastAsia="ru-RU"/>
              </w:rPr>
              <w:br/>
              <w:t>- кредиты и займы</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9 620</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31 698</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4,5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16,5 </w:t>
            </w:r>
          </w:p>
        </w:tc>
        <w:tc>
          <w:tcPr>
            <w:tcW w:w="410"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+22 078</w:t>
            </w:r>
          </w:p>
        </w:tc>
        <w:tc>
          <w:tcPr>
            <w:tcW w:w="566"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+3,3 раза </w:t>
            </w:r>
          </w:p>
        </w:tc>
      </w:tr>
      <w:tr w:rsidR="00933201" w:rsidRPr="00933201" w:rsidTr="00927FDF">
        <w:trPr>
          <w:jc w:val="center"/>
        </w:trPr>
        <w:tc>
          <w:tcPr>
            <w:tcW w:w="1405"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прочие краткосрочные обязательства</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147 802</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128 885</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68,5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67,1 </w:t>
            </w:r>
          </w:p>
        </w:tc>
        <w:tc>
          <w:tcPr>
            <w:tcW w:w="410"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-18 917</w:t>
            </w:r>
          </w:p>
        </w:tc>
        <w:tc>
          <w:tcPr>
            <w:tcW w:w="566"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-12,8 </w:t>
            </w:r>
          </w:p>
        </w:tc>
      </w:tr>
      <w:tr w:rsidR="00933201" w:rsidRPr="00933201" w:rsidTr="00927FDF">
        <w:trPr>
          <w:trHeight w:val="438"/>
          <w:jc w:val="center"/>
        </w:trPr>
        <w:tc>
          <w:tcPr>
            <w:tcW w:w="1405" w:type="pct"/>
            <w:tcBorders>
              <w:top w:val="outset" w:sz="6" w:space="0" w:color="000000"/>
              <w:left w:val="double" w:sz="4" w:space="0" w:color="auto"/>
              <w:bottom w:val="double" w:sz="4" w:space="0" w:color="auto"/>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sz w:val="20"/>
                <w:szCs w:val="20"/>
                <w:lang w:eastAsia="ru-RU"/>
              </w:rPr>
              <w:t>Валюта баланса</w:t>
            </w:r>
            <w:r w:rsidRPr="00933201">
              <w:rPr>
                <w:rFonts w:ascii="Times New Roman" w:eastAsia="Times New Roman" w:hAnsi="Times New Roman" w:cs="Times New Roman"/>
                <w:sz w:val="20"/>
                <w:szCs w:val="20"/>
                <w:lang w:eastAsia="ru-RU"/>
              </w:rPr>
              <w:t xml:space="preserve"> </w:t>
            </w:r>
          </w:p>
        </w:tc>
        <w:tc>
          <w:tcPr>
            <w:tcW w:w="0" w:type="auto"/>
            <w:tcBorders>
              <w:top w:val="outset" w:sz="6" w:space="0" w:color="000000"/>
              <w:left w:val="outset" w:sz="6" w:space="0" w:color="000000"/>
              <w:bottom w:val="double" w:sz="4" w:space="0" w:color="auto"/>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sz w:val="20"/>
                <w:szCs w:val="20"/>
                <w:lang w:eastAsia="ru-RU"/>
              </w:rPr>
              <w:t>215 711</w:t>
            </w:r>
          </w:p>
        </w:tc>
        <w:tc>
          <w:tcPr>
            <w:tcW w:w="0" w:type="auto"/>
            <w:tcBorders>
              <w:top w:val="outset" w:sz="6" w:space="0" w:color="000000"/>
              <w:left w:val="outset" w:sz="6" w:space="0" w:color="000000"/>
              <w:bottom w:val="double" w:sz="4" w:space="0" w:color="auto"/>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sz w:val="20"/>
                <w:szCs w:val="20"/>
                <w:lang w:eastAsia="ru-RU"/>
              </w:rPr>
              <w:t>192 012</w:t>
            </w:r>
          </w:p>
        </w:tc>
        <w:tc>
          <w:tcPr>
            <w:tcW w:w="0" w:type="auto"/>
            <w:tcBorders>
              <w:top w:val="outset" w:sz="6" w:space="0" w:color="000000"/>
              <w:left w:val="outset" w:sz="6" w:space="0" w:color="000000"/>
              <w:bottom w:val="double" w:sz="4" w:space="0" w:color="auto"/>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sz w:val="20"/>
                <w:szCs w:val="20"/>
                <w:lang w:eastAsia="ru-RU"/>
              </w:rPr>
              <w:t xml:space="preserve">100 </w:t>
            </w:r>
          </w:p>
        </w:tc>
        <w:tc>
          <w:tcPr>
            <w:tcW w:w="0" w:type="auto"/>
            <w:tcBorders>
              <w:top w:val="outset" w:sz="6" w:space="0" w:color="000000"/>
              <w:left w:val="outset" w:sz="6" w:space="0" w:color="000000"/>
              <w:bottom w:val="double" w:sz="4" w:space="0" w:color="auto"/>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sz w:val="20"/>
                <w:szCs w:val="20"/>
                <w:lang w:eastAsia="ru-RU"/>
              </w:rPr>
              <w:t xml:space="preserve">100 </w:t>
            </w:r>
          </w:p>
        </w:tc>
        <w:tc>
          <w:tcPr>
            <w:tcW w:w="410" w:type="pct"/>
            <w:tcBorders>
              <w:top w:val="outset" w:sz="6" w:space="0" w:color="000000"/>
              <w:left w:val="outset" w:sz="6" w:space="0" w:color="000000"/>
              <w:bottom w:val="double" w:sz="4" w:space="0" w:color="auto"/>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sz w:val="20"/>
                <w:szCs w:val="20"/>
                <w:lang w:eastAsia="ru-RU"/>
              </w:rPr>
              <w:t>-23 699</w:t>
            </w:r>
          </w:p>
        </w:tc>
        <w:tc>
          <w:tcPr>
            <w:tcW w:w="566" w:type="pct"/>
            <w:tcBorders>
              <w:top w:val="outset" w:sz="6" w:space="0" w:color="000000"/>
              <w:left w:val="outset" w:sz="6" w:space="0" w:color="000000"/>
              <w:bottom w:val="double" w:sz="4" w:space="0" w:color="auto"/>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sz w:val="20"/>
                <w:szCs w:val="20"/>
                <w:lang w:eastAsia="ru-RU"/>
              </w:rPr>
              <w:t xml:space="preserve">-11,0 </w:t>
            </w:r>
          </w:p>
        </w:tc>
      </w:tr>
    </w:tbl>
    <w:p w:rsidR="00933201" w:rsidRPr="00933201" w:rsidRDefault="00933201" w:rsidP="00933201">
      <w:pPr>
        <w:spacing w:after="0" w:line="240" w:lineRule="auto"/>
        <w:jc w:val="both"/>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      *Иммобилизованные средства включают внеоборотные активы и долгосрочную дебиторскую задолженность (т.е. наименее ликвидные активы).</w:t>
      </w:r>
    </w:p>
    <w:p w:rsidR="00933201" w:rsidRPr="00933201" w:rsidRDefault="00933201" w:rsidP="00933201">
      <w:pPr>
        <w:spacing w:after="0" w:line="240" w:lineRule="auto"/>
        <w:jc w:val="both"/>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   **Текущие активы - это оборотные активы, за исключением долгосрочной дебиторской задолженности.</w:t>
      </w:r>
    </w:p>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sz w:val="24"/>
          <w:szCs w:val="24"/>
          <w:lang w:eastAsia="ru-RU"/>
        </w:rPr>
        <w:tab/>
      </w:r>
      <w:r w:rsidRPr="00933201">
        <w:rPr>
          <w:rFonts w:ascii="Times New Roman" w:eastAsia="Times New Roman" w:hAnsi="Times New Roman" w:cs="Times New Roman"/>
          <w:lang w:eastAsia="ru-RU"/>
        </w:rPr>
        <w:t>Структура активов организации на 31.12.2010 г. характеризуется следующим соотношением: 36,1% иммобилизованных средств и 63,9% текущих активов. Активы организации за весь анализируемый период уменьшились на 23 699 тыс. руб. (на 11%). Учитывая снижение активов, необходимо отметить, что собственный капитал уменьшился еще в большей степени – на 50,5%. Опережающее снижение собственного капитала относительно общего изменения активов является негативным показателем.</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Снижение активов организации связано, главным образом, со снижением показателя по строке "запасы: затраты в незавершенном производстве" на 46 133 тыс. руб. (или 92,7% вклада в снижение активов).</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Одновременно, в пассиве баланса наибольшее снижение наблюдается по строкам:</w:t>
      </w:r>
    </w:p>
    <w:p w:rsidR="00933201" w:rsidRPr="00933201" w:rsidRDefault="00933201" w:rsidP="00933201">
      <w:pPr>
        <w:widowControl w:val="0"/>
        <w:numPr>
          <w:ilvl w:val="0"/>
          <w:numId w:val="30"/>
        </w:numPr>
        <w:autoSpaceDE w:val="0"/>
        <w:autoSpaceDN w:val="0"/>
        <w:adjustRightInd w:val="0"/>
        <w:snapToGrid w:val="0"/>
        <w:spacing w:before="20" w:after="4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кредиторская задолженность: задолженность по налогам и сборам – 27 536 тыс. руб. (48,5%) </w:t>
      </w:r>
    </w:p>
    <w:p w:rsidR="00933201" w:rsidRPr="00933201" w:rsidRDefault="00933201" w:rsidP="00933201">
      <w:pPr>
        <w:widowControl w:val="0"/>
        <w:numPr>
          <w:ilvl w:val="0"/>
          <w:numId w:val="30"/>
        </w:numPr>
        <w:autoSpaceDE w:val="0"/>
        <w:autoSpaceDN w:val="0"/>
        <w:adjustRightInd w:val="0"/>
        <w:snapToGrid w:val="0"/>
        <w:spacing w:before="20" w:after="4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нераспределенная прибыль (непокрытый убыток) – 26 860 тыс. руб. (47,3%)</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Среди положительно изменившихся статей баланса можно выделить "прочие оборотные активы" в активе и "краткосрочные займы и кредиты" в пассиве (+11 553 тыс. руб. и +22 078 тыс. руб. соответственно).</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В течение анализируемого периода (с 31.12.2009 по 31.12.2010 г.) собственный капитал ОАО "ТСРЗ" снизился на 26 860,0 тыс. руб., или на 50,5% (с 53 209,0 тыс. руб. до 26 349,0 тыс. руб.).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 таблице 2 рассчитаны показатели, необходимые для определения неудовлетворительной структуры баланса Общества.</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Таблица 2.</w:t>
      </w:r>
    </w:p>
    <w:tbl>
      <w:tblPr>
        <w:tblW w:w="5000" w:type="pct"/>
        <w:jc w:val="center"/>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000" w:firstRow="0" w:lastRow="0" w:firstColumn="0" w:lastColumn="0" w:noHBand="0" w:noVBand="0"/>
      </w:tblPr>
      <w:tblGrid>
        <w:gridCol w:w="2994"/>
        <w:gridCol w:w="1191"/>
        <w:gridCol w:w="1176"/>
        <w:gridCol w:w="1045"/>
        <w:gridCol w:w="1418"/>
        <w:gridCol w:w="2157"/>
      </w:tblGrid>
      <w:tr w:rsidR="00933201" w:rsidRPr="00933201" w:rsidTr="00927FDF">
        <w:trPr>
          <w:jc w:val="center"/>
        </w:trPr>
        <w:tc>
          <w:tcPr>
            <w:tcW w:w="1500" w:type="pct"/>
            <w:vMerge w:val="restart"/>
            <w:tcBorders>
              <w:top w:val="double" w:sz="4" w:space="0" w:color="auto"/>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Показатель</w:t>
            </w:r>
          </w:p>
        </w:tc>
        <w:tc>
          <w:tcPr>
            <w:tcW w:w="0" w:type="auto"/>
            <w:gridSpan w:val="2"/>
            <w:tcBorders>
              <w:top w:val="double" w:sz="4" w:space="0" w:color="auto"/>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Значение показателя </w:t>
            </w:r>
          </w:p>
        </w:tc>
        <w:tc>
          <w:tcPr>
            <w:tcW w:w="0" w:type="auto"/>
            <w:vMerge w:val="restart"/>
            <w:tcBorders>
              <w:top w:val="double" w:sz="4" w:space="0" w:color="auto"/>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Изменение </w:t>
            </w:r>
            <w:r w:rsidRPr="00933201">
              <w:rPr>
                <w:rFonts w:ascii="Times New Roman" w:eastAsia="Times New Roman" w:hAnsi="Times New Roman" w:cs="Times New Roman"/>
                <w:b/>
                <w:bCs/>
                <w:sz w:val="20"/>
                <w:szCs w:val="20"/>
                <w:lang w:eastAsia="ru-RU"/>
              </w:rPr>
              <w:br/>
            </w:r>
            <w:r w:rsidRPr="00933201">
              <w:rPr>
                <w:rFonts w:ascii="Times New Roman" w:eastAsia="Times New Roman" w:hAnsi="Times New Roman" w:cs="Times New Roman"/>
                <w:b/>
                <w:bCs/>
                <w:sz w:val="20"/>
                <w:szCs w:val="20"/>
                <w:lang w:eastAsia="ru-RU"/>
              </w:rPr>
              <w:lastRenderedPageBreak/>
              <w:t xml:space="preserve">(гр.3-гр.2) </w:t>
            </w:r>
          </w:p>
        </w:tc>
        <w:tc>
          <w:tcPr>
            <w:tcW w:w="0" w:type="auto"/>
            <w:vMerge w:val="restart"/>
            <w:tcBorders>
              <w:top w:val="double" w:sz="4" w:space="0" w:color="auto"/>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lastRenderedPageBreak/>
              <w:t xml:space="preserve">Нормативное </w:t>
            </w:r>
            <w:r w:rsidRPr="00933201">
              <w:rPr>
                <w:rFonts w:ascii="Times New Roman" w:eastAsia="Times New Roman" w:hAnsi="Times New Roman" w:cs="Times New Roman"/>
                <w:b/>
                <w:bCs/>
                <w:sz w:val="20"/>
                <w:szCs w:val="20"/>
                <w:lang w:eastAsia="ru-RU"/>
              </w:rPr>
              <w:lastRenderedPageBreak/>
              <w:t xml:space="preserve">значение </w:t>
            </w:r>
          </w:p>
        </w:tc>
        <w:tc>
          <w:tcPr>
            <w:tcW w:w="0" w:type="auto"/>
            <w:vMerge w:val="restart"/>
            <w:tcBorders>
              <w:top w:val="double" w:sz="4" w:space="0" w:color="auto"/>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lastRenderedPageBreak/>
              <w:t xml:space="preserve">Соответствие </w:t>
            </w:r>
            <w:r w:rsidRPr="00933201">
              <w:rPr>
                <w:rFonts w:ascii="Times New Roman" w:eastAsia="Times New Roman" w:hAnsi="Times New Roman" w:cs="Times New Roman"/>
                <w:b/>
                <w:bCs/>
                <w:sz w:val="20"/>
                <w:szCs w:val="20"/>
                <w:lang w:eastAsia="ru-RU"/>
              </w:rPr>
              <w:lastRenderedPageBreak/>
              <w:t xml:space="preserve">фактического значения нормативному на конец периода </w:t>
            </w:r>
          </w:p>
        </w:tc>
      </w:tr>
      <w:tr w:rsidR="00933201" w:rsidRPr="00933201" w:rsidTr="00927FDF">
        <w:trPr>
          <w:jc w:val="center"/>
        </w:trPr>
        <w:tc>
          <w:tcPr>
            <w:tcW w:w="1500" w:type="pct"/>
            <w:vMerge/>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на начало периода</w:t>
            </w:r>
            <w:r w:rsidRPr="00933201">
              <w:rPr>
                <w:rFonts w:ascii="Times New Roman" w:eastAsia="Times New Roman" w:hAnsi="Times New Roman" w:cs="Times New Roman"/>
                <w:b/>
                <w:bCs/>
                <w:sz w:val="20"/>
                <w:szCs w:val="20"/>
                <w:lang w:eastAsia="ru-RU"/>
              </w:rPr>
              <w:br/>
              <w:t>(31.12.2009)</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на конец периода </w:t>
            </w:r>
            <w:r w:rsidRPr="00933201">
              <w:rPr>
                <w:rFonts w:ascii="Times New Roman" w:eastAsia="Times New Roman" w:hAnsi="Times New Roman" w:cs="Times New Roman"/>
                <w:b/>
                <w:bCs/>
                <w:sz w:val="20"/>
                <w:szCs w:val="20"/>
                <w:lang w:eastAsia="ru-RU"/>
              </w:rPr>
              <w:br/>
              <w:t>(31.12.2010)</w:t>
            </w:r>
          </w:p>
        </w:tc>
        <w:tc>
          <w:tcPr>
            <w:tcW w:w="0" w:type="auto"/>
            <w:vMerge/>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c>
          <w:tcPr>
            <w:tcW w:w="0" w:type="auto"/>
            <w:vMerge/>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c>
          <w:tcPr>
            <w:tcW w:w="0" w:type="auto"/>
            <w:vMerge/>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r>
      <w:tr w:rsidR="00933201" w:rsidRPr="00933201" w:rsidTr="00927FDF">
        <w:trPr>
          <w:jc w:val="center"/>
        </w:trPr>
        <w:tc>
          <w:tcPr>
            <w:tcW w:w="1500" w:type="pct"/>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lastRenderedPageBreak/>
              <w:t>1</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2</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4</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5</w:t>
            </w:r>
          </w:p>
        </w:tc>
        <w:tc>
          <w:tcPr>
            <w:tcW w:w="0" w:type="auto"/>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6</w:t>
            </w:r>
          </w:p>
        </w:tc>
      </w:tr>
      <w:tr w:rsidR="00933201" w:rsidRPr="00933201" w:rsidTr="00927FDF">
        <w:trPr>
          <w:jc w:val="center"/>
        </w:trPr>
        <w:tc>
          <w:tcPr>
            <w:tcW w:w="1500"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 Коэффициент текущей ликвидности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0,97</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0,76</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-0,21</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не менее 2 </w:t>
            </w:r>
          </w:p>
        </w:tc>
        <w:tc>
          <w:tcPr>
            <w:tcW w:w="0" w:type="auto"/>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не соответствует</w:t>
            </w:r>
          </w:p>
        </w:tc>
      </w:tr>
      <w:tr w:rsidR="00933201" w:rsidRPr="00933201" w:rsidTr="00927FDF">
        <w:trPr>
          <w:jc w:val="center"/>
        </w:trPr>
        <w:tc>
          <w:tcPr>
            <w:tcW w:w="1500"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 Коэффициент обеспеченности собственными средствами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-0,07</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-0,35</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-0,28</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не менее 0,1 </w:t>
            </w:r>
          </w:p>
        </w:tc>
        <w:tc>
          <w:tcPr>
            <w:tcW w:w="0" w:type="auto"/>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не соответствует</w:t>
            </w:r>
          </w:p>
        </w:tc>
      </w:tr>
      <w:tr w:rsidR="00933201" w:rsidRPr="00933201" w:rsidTr="00927FDF">
        <w:trPr>
          <w:jc w:val="center"/>
        </w:trPr>
        <w:tc>
          <w:tcPr>
            <w:tcW w:w="1500" w:type="pct"/>
            <w:tcBorders>
              <w:top w:val="outset" w:sz="6" w:space="0" w:color="000000"/>
              <w:left w:val="double" w:sz="4" w:space="0" w:color="auto"/>
              <w:bottom w:val="double" w:sz="4" w:space="0" w:color="auto"/>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 Коэффициент восстановления платежеспособности</w:t>
            </w:r>
          </w:p>
        </w:tc>
        <w:tc>
          <w:tcPr>
            <w:tcW w:w="0" w:type="auto"/>
            <w:tcBorders>
              <w:top w:val="outset" w:sz="6" w:space="0" w:color="000000"/>
              <w:left w:val="outset" w:sz="6" w:space="0" w:color="000000"/>
              <w:bottom w:val="double" w:sz="4" w:space="0" w:color="auto"/>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x</w:t>
            </w:r>
          </w:p>
        </w:tc>
        <w:tc>
          <w:tcPr>
            <w:tcW w:w="0" w:type="auto"/>
            <w:tcBorders>
              <w:top w:val="outset" w:sz="6" w:space="0" w:color="000000"/>
              <w:left w:val="outset" w:sz="6" w:space="0" w:color="000000"/>
              <w:bottom w:val="double" w:sz="4" w:space="0" w:color="auto"/>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0,33</w:t>
            </w:r>
          </w:p>
        </w:tc>
        <w:tc>
          <w:tcPr>
            <w:tcW w:w="0" w:type="auto"/>
            <w:tcBorders>
              <w:top w:val="outset" w:sz="6" w:space="0" w:color="000000"/>
              <w:left w:val="outset" w:sz="6" w:space="0" w:color="000000"/>
              <w:bottom w:val="double" w:sz="4" w:space="0" w:color="auto"/>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x </w:t>
            </w:r>
          </w:p>
        </w:tc>
        <w:tc>
          <w:tcPr>
            <w:tcW w:w="0" w:type="auto"/>
            <w:tcBorders>
              <w:top w:val="outset" w:sz="6" w:space="0" w:color="000000"/>
              <w:left w:val="outset" w:sz="6" w:space="0" w:color="000000"/>
              <w:bottom w:val="double" w:sz="4" w:space="0" w:color="auto"/>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не менее 1 </w:t>
            </w:r>
          </w:p>
        </w:tc>
        <w:tc>
          <w:tcPr>
            <w:tcW w:w="0" w:type="auto"/>
            <w:tcBorders>
              <w:top w:val="outset" w:sz="6" w:space="0" w:color="000000"/>
              <w:left w:val="outset" w:sz="6" w:space="0" w:color="000000"/>
              <w:bottom w:val="double" w:sz="4" w:space="0" w:color="auto"/>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не соответствует</w:t>
            </w:r>
          </w:p>
        </w:tc>
      </w:tr>
    </w:tbl>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Анализ структуры баланса выполнен за период с 01.01.2010 года по 31.12.2010 г.</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Поскольку оба коэффициента по состоянию на 31.12.2010 оказались меньше нормативно установленного значения, в качестве третьего показателя рассчитан коэффициент восстановления платежеспособности. Данный коэффициент служит для оценки перспективы восстановления предприятием нормальной структуры баланса (платежеспособности) в течение полугода при сохранении имевшей место в анализируемом периоде динамики первых двух коэффициентов. Значение коэффициента восстановления платежеспособности (0,33) указывает на отсутствие в ближайшее время реальной возможности восстановить нормальную платежеспособность. </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3.3  Оценка стоимости чистых активов.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Стоимость чистых активов Общества на начало отчетного года составляла 53 209     тыс. руб., к концу 2010 года стоимость чистых активов уменьшилась на 26 860 тыс. руб. или 50,5%. Величина чистых активов по состоянию на 31.12.2010г. равна 26 349 тыс. руб. Размер уставного капитала в течение анализируемого периода остался неизменным (34 464 тыс. руб.). Анализ динамики изменения чистых активов и их сравнение с уставным капиталом Общества приведены в таблице 3.</w:t>
      </w:r>
    </w:p>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Таблица 3.</w:t>
      </w:r>
    </w:p>
    <w:tbl>
      <w:tblPr>
        <w:tblW w:w="4875" w:type="pct"/>
        <w:jc w:val="center"/>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000" w:firstRow="0" w:lastRow="0" w:firstColumn="0" w:lastColumn="0" w:noHBand="0" w:noVBand="0"/>
      </w:tblPr>
      <w:tblGrid>
        <w:gridCol w:w="2420"/>
        <w:gridCol w:w="1740"/>
        <w:gridCol w:w="1672"/>
        <w:gridCol w:w="1113"/>
        <w:gridCol w:w="1113"/>
        <w:gridCol w:w="928"/>
        <w:gridCol w:w="745"/>
      </w:tblGrid>
      <w:tr w:rsidR="00933201" w:rsidRPr="00933201" w:rsidTr="00927FDF">
        <w:trPr>
          <w:jc w:val="center"/>
        </w:trPr>
        <w:tc>
          <w:tcPr>
            <w:tcW w:w="1243" w:type="pct"/>
            <w:vMerge w:val="restart"/>
            <w:tcBorders>
              <w:top w:val="double" w:sz="4" w:space="0" w:color="auto"/>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Показатель </w:t>
            </w:r>
          </w:p>
        </w:tc>
        <w:tc>
          <w:tcPr>
            <w:tcW w:w="2897" w:type="pct"/>
            <w:gridSpan w:val="4"/>
            <w:tcBorders>
              <w:top w:val="double" w:sz="4" w:space="0" w:color="auto"/>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Значение показателя </w:t>
            </w:r>
          </w:p>
        </w:tc>
        <w:tc>
          <w:tcPr>
            <w:tcW w:w="860" w:type="pct"/>
            <w:gridSpan w:val="2"/>
            <w:tcBorders>
              <w:top w:val="double" w:sz="4" w:space="0" w:color="auto"/>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Изменение </w:t>
            </w:r>
          </w:p>
        </w:tc>
      </w:tr>
      <w:tr w:rsidR="00933201" w:rsidRPr="00933201" w:rsidTr="00927FDF">
        <w:trPr>
          <w:jc w:val="center"/>
        </w:trPr>
        <w:tc>
          <w:tcPr>
            <w:tcW w:w="1243" w:type="pct"/>
            <w:vMerge/>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c>
          <w:tcPr>
            <w:tcW w:w="1753" w:type="pct"/>
            <w:gridSpan w:val="2"/>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в </w:t>
            </w:r>
            <w:r w:rsidRPr="00933201">
              <w:rPr>
                <w:rFonts w:ascii="Times New Roman" w:eastAsia="Times New Roman" w:hAnsi="Times New Roman" w:cs="Times New Roman"/>
                <w:b/>
                <w:bCs/>
                <w:i/>
                <w:iCs/>
                <w:sz w:val="20"/>
                <w:szCs w:val="20"/>
                <w:lang w:eastAsia="ru-RU"/>
              </w:rPr>
              <w:t>тыс. руб.</w:t>
            </w:r>
          </w:p>
        </w:tc>
        <w:tc>
          <w:tcPr>
            <w:tcW w:w="1144" w:type="pct"/>
            <w:gridSpan w:val="2"/>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в % к валюте баланса </w:t>
            </w:r>
          </w:p>
        </w:tc>
        <w:tc>
          <w:tcPr>
            <w:tcW w:w="477" w:type="pct"/>
            <w:vMerge w:val="restart"/>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i/>
                <w:iCs/>
                <w:sz w:val="20"/>
                <w:szCs w:val="20"/>
                <w:lang w:eastAsia="ru-RU"/>
              </w:rPr>
              <w:t>тыс. руб.</w:t>
            </w:r>
            <w:r w:rsidRPr="00933201">
              <w:rPr>
                <w:rFonts w:ascii="Times New Roman" w:eastAsia="Times New Roman" w:hAnsi="Times New Roman" w:cs="Times New Roman"/>
                <w:b/>
                <w:bCs/>
                <w:i/>
                <w:iCs/>
                <w:sz w:val="20"/>
                <w:szCs w:val="20"/>
                <w:lang w:eastAsia="ru-RU"/>
              </w:rPr>
              <w:br/>
            </w:r>
          </w:p>
        </w:tc>
        <w:tc>
          <w:tcPr>
            <w:tcW w:w="383" w:type="pct"/>
            <w:vMerge w:val="restart"/>
            <w:tcBorders>
              <w:top w:val="outset" w:sz="6" w:space="0" w:color="000000"/>
              <w:left w:val="outset" w:sz="6" w:space="0" w:color="000000"/>
              <w:bottom w:val="outset" w:sz="6" w:space="0" w:color="000000"/>
              <w:right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w:t>
            </w:r>
          </w:p>
        </w:tc>
      </w:tr>
      <w:tr w:rsidR="00933201" w:rsidRPr="00933201" w:rsidTr="00927FDF">
        <w:trPr>
          <w:jc w:val="center"/>
        </w:trPr>
        <w:tc>
          <w:tcPr>
            <w:tcW w:w="1243" w:type="pct"/>
            <w:vMerge/>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c>
          <w:tcPr>
            <w:tcW w:w="894" w:type="pct"/>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на начало анализируемого периода </w:t>
            </w:r>
          </w:p>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(на 31.12.2009)</w:t>
            </w:r>
          </w:p>
        </w:tc>
        <w:tc>
          <w:tcPr>
            <w:tcW w:w="859" w:type="pct"/>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на конец анализируемого периода </w:t>
            </w:r>
          </w:p>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(31.12.2010)</w:t>
            </w:r>
          </w:p>
        </w:tc>
        <w:tc>
          <w:tcPr>
            <w:tcW w:w="572" w:type="pct"/>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на 31.12.2009</w:t>
            </w:r>
          </w:p>
        </w:tc>
        <w:tc>
          <w:tcPr>
            <w:tcW w:w="572" w:type="pct"/>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на 31.12.2010</w:t>
            </w:r>
          </w:p>
        </w:tc>
        <w:tc>
          <w:tcPr>
            <w:tcW w:w="477" w:type="pct"/>
            <w:vMerge/>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c>
          <w:tcPr>
            <w:tcW w:w="383" w:type="pct"/>
            <w:vMerge/>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r>
      <w:tr w:rsidR="00933201" w:rsidRPr="00933201" w:rsidTr="00927FDF">
        <w:trPr>
          <w:jc w:val="center"/>
        </w:trPr>
        <w:tc>
          <w:tcPr>
            <w:tcW w:w="1243" w:type="pct"/>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1</w:t>
            </w:r>
          </w:p>
        </w:tc>
        <w:tc>
          <w:tcPr>
            <w:tcW w:w="894"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2</w:t>
            </w:r>
          </w:p>
        </w:tc>
        <w:tc>
          <w:tcPr>
            <w:tcW w:w="859"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w:t>
            </w:r>
          </w:p>
        </w:tc>
        <w:tc>
          <w:tcPr>
            <w:tcW w:w="572"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4 </w:t>
            </w:r>
          </w:p>
        </w:tc>
        <w:tc>
          <w:tcPr>
            <w:tcW w:w="572"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5 </w:t>
            </w:r>
          </w:p>
        </w:tc>
        <w:tc>
          <w:tcPr>
            <w:tcW w:w="477"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6</w:t>
            </w:r>
          </w:p>
        </w:tc>
        <w:tc>
          <w:tcPr>
            <w:tcW w:w="383"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7</w:t>
            </w:r>
          </w:p>
        </w:tc>
      </w:tr>
      <w:tr w:rsidR="00933201" w:rsidRPr="00933201" w:rsidTr="00927FDF">
        <w:trPr>
          <w:jc w:val="center"/>
        </w:trPr>
        <w:tc>
          <w:tcPr>
            <w:tcW w:w="1243" w:type="pct"/>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 Чистые активы </w:t>
            </w:r>
          </w:p>
        </w:tc>
        <w:tc>
          <w:tcPr>
            <w:tcW w:w="894"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53 209</w:t>
            </w:r>
          </w:p>
        </w:tc>
        <w:tc>
          <w:tcPr>
            <w:tcW w:w="859"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26 349</w:t>
            </w:r>
          </w:p>
        </w:tc>
        <w:tc>
          <w:tcPr>
            <w:tcW w:w="572"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24,7</w:t>
            </w:r>
          </w:p>
        </w:tc>
        <w:tc>
          <w:tcPr>
            <w:tcW w:w="572"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13,7</w:t>
            </w:r>
          </w:p>
        </w:tc>
        <w:tc>
          <w:tcPr>
            <w:tcW w:w="477"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- 26 860</w:t>
            </w:r>
          </w:p>
        </w:tc>
        <w:tc>
          <w:tcPr>
            <w:tcW w:w="383" w:type="pct"/>
            <w:tcBorders>
              <w:top w:val="outset" w:sz="6" w:space="0" w:color="000000"/>
              <w:left w:val="outset" w:sz="6" w:space="0" w:color="000000"/>
              <w:bottom w:val="outset" w:sz="6" w:space="0" w:color="000000"/>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- 50,5   </w:t>
            </w:r>
          </w:p>
        </w:tc>
      </w:tr>
      <w:tr w:rsidR="00933201" w:rsidRPr="00933201" w:rsidTr="00927FDF">
        <w:trPr>
          <w:jc w:val="center"/>
        </w:trPr>
        <w:tc>
          <w:tcPr>
            <w:tcW w:w="1243" w:type="pct"/>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 Уставный капитал </w:t>
            </w:r>
          </w:p>
        </w:tc>
        <w:tc>
          <w:tcPr>
            <w:tcW w:w="894"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c>
          <w:tcPr>
            <w:tcW w:w="859"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c>
          <w:tcPr>
            <w:tcW w:w="572"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16,0</w:t>
            </w:r>
          </w:p>
        </w:tc>
        <w:tc>
          <w:tcPr>
            <w:tcW w:w="572"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17,9</w:t>
            </w:r>
          </w:p>
        </w:tc>
        <w:tc>
          <w:tcPr>
            <w:tcW w:w="477"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 </w:t>
            </w:r>
          </w:p>
        </w:tc>
        <w:tc>
          <w:tcPr>
            <w:tcW w:w="383" w:type="pct"/>
            <w:tcBorders>
              <w:top w:val="outset" w:sz="6" w:space="0" w:color="000000"/>
              <w:left w:val="outset" w:sz="6" w:space="0" w:color="000000"/>
              <w:bottom w:val="outset" w:sz="6" w:space="0" w:color="000000"/>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r>
      <w:tr w:rsidR="00933201" w:rsidRPr="00933201" w:rsidTr="00927FDF">
        <w:trPr>
          <w:jc w:val="center"/>
        </w:trPr>
        <w:tc>
          <w:tcPr>
            <w:tcW w:w="1243" w:type="pct"/>
            <w:tcBorders>
              <w:top w:val="outset" w:sz="6" w:space="0" w:color="000000"/>
              <w:left w:val="double" w:sz="4" w:space="0" w:color="auto"/>
              <w:bottom w:val="double" w:sz="4" w:space="0" w:color="auto"/>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 Превышение чистых активов над уставным капиталом (стр.1-стр.2)</w:t>
            </w:r>
          </w:p>
        </w:tc>
        <w:tc>
          <w:tcPr>
            <w:tcW w:w="894" w:type="pct"/>
            <w:tcBorders>
              <w:top w:val="outset" w:sz="6" w:space="0" w:color="000000"/>
              <w:left w:val="outset" w:sz="6" w:space="0" w:color="000000"/>
              <w:bottom w:val="double" w:sz="4" w:space="0" w:color="auto"/>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18 745</w:t>
            </w:r>
          </w:p>
        </w:tc>
        <w:tc>
          <w:tcPr>
            <w:tcW w:w="859" w:type="pct"/>
            <w:tcBorders>
              <w:top w:val="outset" w:sz="6" w:space="0" w:color="000000"/>
              <w:left w:val="outset" w:sz="6" w:space="0" w:color="000000"/>
              <w:bottom w:val="double" w:sz="4" w:space="0" w:color="auto"/>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- 8 115</w:t>
            </w:r>
          </w:p>
        </w:tc>
        <w:tc>
          <w:tcPr>
            <w:tcW w:w="572" w:type="pct"/>
            <w:tcBorders>
              <w:top w:val="outset" w:sz="6" w:space="0" w:color="000000"/>
              <w:left w:val="outset" w:sz="6" w:space="0" w:color="000000"/>
              <w:bottom w:val="double" w:sz="4" w:space="0" w:color="auto"/>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8,7</w:t>
            </w:r>
          </w:p>
        </w:tc>
        <w:tc>
          <w:tcPr>
            <w:tcW w:w="572" w:type="pct"/>
            <w:tcBorders>
              <w:top w:val="outset" w:sz="6" w:space="0" w:color="000000"/>
              <w:left w:val="outset" w:sz="6" w:space="0" w:color="000000"/>
              <w:bottom w:val="double" w:sz="4" w:space="0" w:color="auto"/>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- 4,2</w:t>
            </w:r>
          </w:p>
        </w:tc>
        <w:tc>
          <w:tcPr>
            <w:tcW w:w="477" w:type="pct"/>
            <w:tcBorders>
              <w:top w:val="outset" w:sz="6" w:space="0" w:color="000000"/>
              <w:left w:val="outset" w:sz="6" w:space="0" w:color="000000"/>
              <w:bottom w:val="double" w:sz="4" w:space="0" w:color="auto"/>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- 26 860</w:t>
            </w:r>
          </w:p>
        </w:tc>
        <w:tc>
          <w:tcPr>
            <w:tcW w:w="383" w:type="pct"/>
            <w:tcBorders>
              <w:top w:val="outset" w:sz="6" w:space="0" w:color="000000"/>
              <w:left w:val="outset" w:sz="6" w:space="0" w:color="000000"/>
              <w:bottom w:val="double" w:sz="4" w:space="0" w:color="auto"/>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 </w:t>
            </w:r>
          </w:p>
        </w:tc>
      </w:tr>
    </w:tbl>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Чистые активы организации по состоянию на 31.12.2010 меньше уставного капитала на 8 115 тыс. руб. или 23,5%. Данное соотношение отрицательно характеризует финансовое положение ОАО "ТСРЗ" и не удовлетворяет требованиям нормативных актов к величине чистых активов организации </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(Федеральный закон от 26.12.1995 г. N 208-ФЗ "Об акционерных обществах"). К тому же, определив текущее состояние показателя, необходимо отметить снижение чистых активов на 50,5% за весь </w:t>
      </w:r>
      <w:r w:rsidRPr="00933201">
        <w:rPr>
          <w:rFonts w:ascii="Times New Roman" w:eastAsia="Times New Roman" w:hAnsi="Times New Roman" w:cs="Times New Roman"/>
          <w:lang w:eastAsia="ru-RU"/>
        </w:rPr>
        <w:lastRenderedPageBreak/>
        <w:t>рассматриваемый период. Наблюдается одновременно и критическое положение на конец периода и ухудшение показателя в течение периода. Сохранение имевшей место тенденции может привести к крайне негативным последствиям для организации.</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24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3.4  Анализ финансовой устойчивости.</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Основные показатели финансовой устойчивости, их динамика приведены в таблице 4.</w:t>
      </w:r>
    </w:p>
    <w:p w:rsidR="00933201" w:rsidRPr="00933201" w:rsidRDefault="00933201" w:rsidP="00933201">
      <w:pPr>
        <w:spacing w:after="0" w:line="360" w:lineRule="auto"/>
        <w:jc w:val="right"/>
        <w:rPr>
          <w:rFonts w:ascii="Times New Roman" w:eastAsia="Times New Roman" w:hAnsi="Times New Roman" w:cs="Times New Roman"/>
          <w:sz w:val="24"/>
          <w:szCs w:val="24"/>
          <w:lang w:eastAsia="ru-RU"/>
        </w:rPr>
      </w:pPr>
      <w:r w:rsidRPr="00933201">
        <w:rPr>
          <w:rFonts w:ascii="Times New Roman" w:eastAsia="Times New Roman" w:hAnsi="Times New Roman" w:cs="Times New Roman"/>
          <w:lang w:eastAsia="ru-RU"/>
        </w:rPr>
        <w:t>Таблица 4</w:t>
      </w:r>
      <w:r w:rsidRPr="00933201">
        <w:rPr>
          <w:rFonts w:ascii="Times New Roman" w:eastAsia="Times New Roman" w:hAnsi="Times New Roman" w:cs="Times New Roman"/>
          <w:sz w:val="24"/>
          <w:szCs w:val="24"/>
          <w:lang w:eastAsia="ru-RU"/>
        </w:rPr>
        <w:t>.</w:t>
      </w:r>
    </w:p>
    <w:tbl>
      <w:tblPr>
        <w:tblW w:w="4875" w:type="pct"/>
        <w:jc w:val="center"/>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000" w:firstRow="0" w:lastRow="0" w:firstColumn="0" w:lastColumn="0" w:noHBand="0" w:noVBand="0"/>
      </w:tblPr>
      <w:tblGrid>
        <w:gridCol w:w="2653"/>
        <w:gridCol w:w="1035"/>
        <w:gridCol w:w="1035"/>
        <w:gridCol w:w="1666"/>
        <w:gridCol w:w="3342"/>
      </w:tblGrid>
      <w:tr w:rsidR="00933201" w:rsidRPr="00933201" w:rsidTr="00927FDF">
        <w:trPr>
          <w:jc w:val="center"/>
        </w:trPr>
        <w:tc>
          <w:tcPr>
            <w:tcW w:w="1363" w:type="pct"/>
            <w:vMerge w:val="restart"/>
            <w:tcBorders>
              <w:top w:val="double" w:sz="4" w:space="0" w:color="auto"/>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Показатель </w:t>
            </w:r>
          </w:p>
        </w:tc>
        <w:tc>
          <w:tcPr>
            <w:tcW w:w="0" w:type="auto"/>
            <w:gridSpan w:val="2"/>
            <w:tcBorders>
              <w:top w:val="double" w:sz="4" w:space="0" w:color="auto"/>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Значение показателя </w:t>
            </w:r>
          </w:p>
        </w:tc>
        <w:tc>
          <w:tcPr>
            <w:tcW w:w="856" w:type="pct"/>
            <w:vMerge w:val="restart"/>
            <w:tcBorders>
              <w:top w:val="double" w:sz="4" w:space="0" w:color="auto"/>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Изменение показателя</w:t>
            </w:r>
            <w:r w:rsidRPr="00933201">
              <w:rPr>
                <w:rFonts w:ascii="Times New Roman" w:eastAsia="Times New Roman" w:hAnsi="Times New Roman" w:cs="Times New Roman"/>
                <w:b/>
                <w:bCs/>
                <w:sz w:val="20"/>
                <w:szCs w:val="20"/>
                <w:lang w:eastAsia="ru-RU"/>
              </w:rPr>
              <w:br/>
              <w:t>(гр.3-гр.2)</w:t>
            </w:r>
          </w:p>
        </w:tc>
        <w:tc>
          <w:tcPr>
            <w:tcW w:w="1717" w:type="pct"/>
            <w:vMerge w:val="restart"/>
            <w:tcBorders>
              <w:top w:val="double" w:sz="4" w:space="0" w:color="auto"/>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Нормативное значение показателя</w:t>
            </w:r>
          </w:p>
        </w:tc>
      </w:tr>
      <w:tr w:rsidR="00933201" w:rsidRPr="00933201" w:rsidTr="00927FDF">
        <w:trPr>
          <w:jc w:val="center"/>
        </w:trPr>
        <w:tc>
          <w:tcPr>
            <w:tcW w:w="1363" w:type="pct"/>
            <w:vMerge/>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на 31.12.2009</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на 31.12.2010</w:t>
            </w:r>
          </w:p>
        </w:tc>
        <w:tc>
          <w:tcPr>
            <w:tcW w:w="856" w:type="pct"/>
            <w:vMerge/>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c>
          <w:tcPr>
            <w:tcW w:w="1717" w:type="pct"/>
            <w:vMerge/>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r>
      <w:tr w:rsidR="00933201" w:rsidRPr="00933201" w:rsidTr="00927FDF">
        <w:trPr>
          <w:jc w:val="center"/>
        </w:trPr>
        <w:tc>
          <w:tcPr>
            <w:tcW w:w="1363" w:type="pct"/>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1</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2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3 </w:t>
            </w:r>
          </w:p>
        </w:tc>
        <w:tc>
          <w:tcPr>
            <w:tcW w:w="856"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4</w:t>
            </w:r>
          </w:p>
        </w:tc>
        <w:tc>
          <w:tcPr>
            <w:tcW w:w="1717" w:type="pct"/>
            <w:tcBorders>
              <w:top w:val="outset" w:sz="6" w:space="0" w:color="000000"/>
              <w:left w:val="outset" w:sz="6" w:space="0" w:color="000000"/>
              <w:bottom w:val="outset" w:sz="6" w:space="0" w:color="000000"/>
              <w:right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5</w:t>
            </w:r>
          </w:p>
        </w:tc>
      </w:tr>
      <w:tr w:rsidR="00933201" w:rsidRPr="00933201" w:rsidTr="00927FDF">
        <w:trPr>
          <w:jc w:val="center"/>
        </w:trPr>
        <w:tc>
          <w:tcPr>
            <w:tcW w:w="1363"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 Коэффициент автономии </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0,25</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0,14</w:t>
            </w:r>
          </w:p>
        </w:tc>
        <w:tc>
          <w:tcPr>
            <w:tcW w:w="856"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- 0,11</w:t>
            </w:r>
          </w:p>
        </w:tc>
        <w:tc>
          <w:tcPr>
            <w:tcW w:w="1717" w:type="pct"/>
            <w:tcBorders>
              <w:top w:val="outset" w:sz="6" w:space="0" w:color="000000"/>
              <w:left w:val="outset" w:sz="6" w:space="0" w:color="000000"/>
              <w:bottom w:val="outset" w:sz="6" w:space="0" w:color="000000"/>
              <w:right w:val="double" w:sz="4" w:space="0" w:color="auto"/>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Нормальное значение: 0,4 и более (оптимальное 0,5-0,7).</w:t>
            </w:r>
          </w:p>
        </w:tc>
      </w:tr>
      <w:tr w:rsidR="00933201" w:rsidRPr="00933201" w:rsidTr="00927FDF">
        <w:trPr>
          <w:jc w:val="center"/>
        </w:trPr>
        <w:tc>
          <w:tcPr>
            <w:tcW w:w="1363"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 Коэффициент финансового левериджа </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3,05</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6,29</w:t>
            </w:r>
          </w:p>
        </w:tc>
        <w:tc>
          <w:tcPr>
            <w:tcW w:w="856"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3,24</w:t>
            </w:r>
          </w:p>
        </w:tc>
        <w:tc>
          <w:tcPr>
            <w:tcW w:w="1717" w:type="pct"/>
            <w:tcBorders>
              <w:top w:val="outset" w:sz="6" w:space="0" w:color="000000"/>
              <w:left w:val="outset" w:sz="6" w:space="0" w:color="000000"/>
              <w:bottom w:val="outset" w:sz="6" w:space="0" w:color="000000"/>
              <w:right w:val="double" w:sz="4" w:space="0" w:color="auto"/>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Нормальное значение:  максимальное значение 1,0. </w:t>
            </w:r>
          </w:p>
        </w:tc>
      </w:tr>
      <w:tr w:rsidR="00933201" w:rsidRPr="00933201" w:rsidTr="00927FDF">
        <w:trPr>
          <w:jc w:val="center"/>
        </w:trPr>
        <w:tc>
          <w:tcPr>
            <w:tcW w:w="1363"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 Коэффициент обеспеченности собственными оборотными средствами </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- 0,07</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- 0,35</w:t>
            </w:r>
          </w:p>
        </w:tc>
        <w:tc>
          <w:tcPr>
            <w:tcW w:w="856"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- 0,28</w:t>
            </w:r>
          </w:p>
        </w:tc>
        <w:tc>
          <w:tcPr>
            <w:tcW w:w="1717" w:type="pct"/>
            <w:tcBorders>
              <w:top w:val="outset" w:sz="6" w:space="0" w:color="000000"/>
              <w:left w:val="outset" w:sz="6" w:space="0" w:color="000000"/>
              <w:bottom w:val="outset" w:sz="6" w:space="0" w:color="000000"/>
              <w:right w:val="double" w:sz="4" w:space="0" w:color="auto"/>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Нормальное значение: 0,1 и более.</w:t>
            </w:r>
          </w:p>
        </w:tc>
      </w:tr>
      <w:tr w:rsidR="00933201" w:rsidRPr="00933201" w:rsidTr="00927FDF">
        <w:trPr>
          <w:jc w:val="center"/>
        </w:trPr>
        <w:tc>
          <w:tcPr>
            <w:tcW w:w="1363"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4. Коэффициент покрытия инвестиций </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0,27</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0,16</w:t>
            </w:r>
          </w:p>
        </w:tc>
        <w:tc>
          <w:tcPr>
            <w:tcW w:w="856"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- 0,11</w:t>
            </w:r>
          </w:p>
        </w:tc>
        <w:tc>
          <w:tcPr>
            <w:tcW w:w="1717" w:type="pct"/>
            <w:tcBorders>
              <w:top w:val="outset" w:sz="6" w:space="0" w:color="000000"/>
              <w:left w:val="outset" w:sz="6" w:space="0" w:color="000000"/>
              <w:bottom w:val="outset" w:sz="6" w:space="0" w:color="000000"/>
              <w:right w:val="double" w:sz="4" w:space="0" w:color="auto"/>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Нормальное значение: 0,7 и более.</w:t>
            </w:r>
          </w:p>
        </w:tc>
      </w:tr>
      <w:tr w:rsidR="00933201" w:rsidRPr="00933201" w:rsidTr="00927FDF">
        <w:trPr>
          <w:jc w:val="center"/>
        </w:trPr>
        <w:tc>
          <w:tcPr>
            <w:tcW w:w="1363"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5. Коэффициент маневренности собственного капитала </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- 0,1</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- 1,43</w:t>
            </w:r>
          </w:p>
        </w:tc>
        <w:tc>
          <w:tcPr>
            <w:tcW w:w="856"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- 1,33</w:t>
            </w:r>
          </w:p>
        </w:tc>
        <w:tc>
          <w:tcPr>
            <w:tcW w:w="1717" w:type="pct"/>
            <w:tcBorders>
              <w:top w:val="outset" w:sz="6" w:space="0" w:color="000000"/>
              <w:left w:val="outset" w:sz="6" w:space="0" w:color="000000"/>
              <w:bottom w:val="outset" w:sz="6" w:space="0" w:color="000000"/>
              <w:right w:val="double" w:sz="4" w:space="0" w:color="auto"/>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Нормальное значение: не менее 0,15.</w:t>
            </w:r>
          </w:p>
        </w:tc>
      </w:tr>
      <w:tr w:rsidR="00933201" w:rsidRPr="00933201" w:rsidTr="00927FDF">
        <w:trPr>
          <w:jc w:val="center"/>
        </w:trPr>
        <w:tc>
          <w:tcPr>
            <w:tcW w:w="1363"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 Коэффициент мобильности имущества</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0,7</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0,64</w:t>
            </w:r>
          </w:p>
        </w:tc>
        <w:tc>
          <w:tcPr>
            <w:tcW w:w="856"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- 0,06</w:t>
            </w:r>
          </w:p>
        </w:tc>
        <w:tc>
          <w:tcPr>
            <w:tcW w:w="1717" w:type="pct"/>
            <w:tcBorders>
              <w:top w:val="outset" w:sz="6" w:space="0" w:color="000000"/>
              <w:left w:val="outset" w:sz="6" w:space="0" w:color="000000"/>
              <w:bottom w:val="outset" w:sz="6" w:space="0" w:color="000000"/>
              <w:right w:val="double" w:sz="4" w:space="0" w:color="auto"/>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p>
        </w:tc>
      </w:tr>
      <w:tr w:rsidR="00933201" w:rsidRPr="00933201" w:rsidTr="00927FDF">
        <w:trPr>
          <w:jc w:val="center"/>
        </w:trPr>
        <w:tc>
          <w:tcPr>
            <w:tcW w:w="1363"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7. Коэффициент обеспеченности запасов </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- 0,05</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- 0,52</w:t>
            </w:r>
          </w:p>
        </w:tc>
        <w:tc>
          <w:tcPr>
            <w:tcW w:w="856"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- 0,47</w:t>
            </w:r>
          </w:p>
        </w:tc>
        <w:tc>
          <w:tcPr>
            <w:tcW w:w="1717" w:type="pct"/>
            <w:tcBorders>
              <w:top w:val="outset" w:sz="6" w:space="0" w:color="000000"/>
              <w:left w:val="outset" w:sz="6" w:space="0" w:color="000000"/>
              <w:bottom w:val="outset" w:sz="6" w:space="0" w:color="000000"/>
              <w:right w:val="double" w:sz="4" w:space="0" w:color="auto"/>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Нормальное значение: 0,5 и более. </w:t>
            </w:r>
          </w:p>
        </w:tc>
      </w:tr>
      <w:tr w:rsidR="00933201" w:rsidRPr="00933201" w:rsidTr="00927FDF">
        <w:trPr>
          <w:jc w:val="center"/>
        </w:trPr>
        <w:tc>
          <w:tcPr>
            <w:tcW w:w="1363" w:type="pct"/>
            <w:tcBorders>
              <w:top w:val="outset" w:sz="6" w:space="0" w:color="000000"/>
              <w:left w:val="double" w:sz="4" w:space="0" w:color="auto"/>
              <w:bottom w:val="double" w:sz="4" w:space="0" w:color="auto"/>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8. Коэффициент краткосрочной задолженности </w:t>
            </w:r>
          </w:p>
        </w:tc>
        <w:tc>
          <w:tcPr>
            <w:tcW w:w="0" w:type="auto"/>
            <w:tcBorders>
              <w:top w:val="outset" w:sz="6" w:space="0" w:color="000000"/>
              <w:left w:val="outset" w:sz="6" w:space="0" w:color="000000"/>
              <w:bottom w:val="double" w:sz="4" w:space="0" w:color="auto"/>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0,97</w:t>
            </w:r>
          </w:p>
        </w:tc>
        <w:tc>
          <w:tcPr>
            <w:tcW w:w="0" w:type="auto"/>
            <w:tcBorders>
              <w:top w:val="outset" w:sz="6" w:space="0" w:color="000000"/>
              <w:left w:val="outset" w:sz="6" w:space="0" w:color="000000"/>
              <w:bottom w:val="double" w:sz="4" w:space="0" w:color="auto"/>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0,97</w:t>
            </w:r>
          </w:p>
        </w:tc>
        <w:tc>
          <w:tcPr>
            <w:tcW w:w="856" w:type="pct"/>
            <w:tcBorders>
              <w:top w:val="outset" w:sz="6" w:space="0" w:color="000000"/>
              <w:left w:val="outset" w:sz="6" w:space="0" w:color="000000"/>
              <w:bottom w:val="double" w:sz="4" w:space="0" w:color="auto"/>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c>
          <w:tcPr>
            <w:tcW w:w="1717" w:type="pct"/>
            <w:tcBorders>
              <w:top w:val="outset" w:sz="6" w:space="0" w:color="000000"/>
              <w:left w:val="outset" w:sz="6" w:space="0" w:color="000000"/>
              <w:bottom w:val="double" w:sz="4" w:space="0" w:color="auto"/>
              <w:right w:val="double" w:sz="4" w:space="0" w:color="auto"/>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p>
        </w:tc>
      </w:tr>
    </w:tbl>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Коэффициент автономии организации на последний день анализируемого периода составил 0,14. Полученное значение показателя значительно ниже нормы, что свидетельствует о серьёзной зависимости ОАО "ТСРЗ" от кредиторов по причине недостатка собственного капитала. Коэффициент автономии за последний год уменьшился на 0,11.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Коэффициент финансового левериджа (соотношения заёмных и собственных средств) на начало года (3,05) и на конец года (6,29) значительно превышает нормальное значение, что свидетельствует о недостаточности собственных средств предприятия для покрытия своих обязательств, и большой зависимости от заёмных средств, в основном от кредиторской задолженности перед покупателями и заказчиками (авансирование предстоящих работ, 76 555 тыс. руб.), от кредитных ресурсов (31 698 тыс. руб.).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Коэффициент обеспеченности собственными оборотными средствами на 31.12.2010 г. равнялся – 0,35. Имело место весьма значительное падение коэффициента обеспеченности собственными оборотными средствами в течение анализируемого периода (с 31.12.2009 по 31.12.2010 г.) – на 0,28 пунктов. </w:t>
      </w:r>
      <w:r w:rsidRPr="00933201">
        <w:rPr>
          <w:rFonts w:ascii="Times New Roman" w:eastAsia="Times New Roman" w:hAnsi="Times New Roman" w:cs="Times New Roman"/>
          <w:lang w:eastAsia="ru-RU"/>
        </w:rPr>
        <w:lastRenderedPageBreak/>
        <w:t xml:space="preserve">Коэффициент по состоянию на 31.12.2010 имеет крайне неудовлетворительное значение, что говорит о недостаточном обеспечении запасов и затрат собственными источниками формирования.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За весь рассматриваемый период наблюдалось сильное снижение коэффициента покрытия инвестиций, c 0,27 до 0,16 (-0,11). Значение коэффициента на 31.12.2010 г. значительно ниже допустимой величины (доля собственного капитала и долгосрочных обязательств в общей сумме капитала организации составляет 16%), что связано с низкими платёжными возможностями предприятия.</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Коэффициент обеспеченности материальных запасов на последний день анализируемого периода равнялся -0,59, что намного (на 0,5) меньше, чем на 31.12.2009 г. На последний день анализируемого периода (31.12.2010) значение коэффициента обеспеченности материальных запасов можно охарактеризовать как явно не соответствующее норме.</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По коэффициенту краткосрочной задолженности видно, что величина краткосрочной кредиторской задолженности ОАО "ТСРЗ" значительно превосходит величину долгосрочной задолженности (96,9% и 3,1% соответственно). При этом за отчётный  год доля долгосрочной задолженности фактически не изменилась.</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240" w:lineRule="auto"/>
        <w:jc w:val="both"/>
        <w:rPr>
          <w:rFonts w:ascii="Times New Roman" w:eastAsia="Times New Roman" w:hAnsi="Times New Roman" w:cs="Times New Roman"/>
          <w:lang w:eastAsia="ru-RU"/>
        </w:rPr>
      </w:pPr>
    </w:p>
    <w:p w:rsidR="00933201" w:rsidRPr="00933201" w:rsidRDefault="00933201" w:rsidP="00933201">
      <w:pPr>
        <w:spacing w:after="0" w:line="24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3.5 Анализ финансовой устойчивости по величине излишка (недостатка) собственных оборотных средств.</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ab/>
        <w:t>Для определения финансовой устойчивости (типа финансовой ситуации) в таблице 5 представлены показатели собственных оборотных средств (СОС).</w:t>
      </w:r>
    </w:p>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Таблица 5.</w:t>
      </w:r>
    </w:p>
    <w:tbl>
      <w:tblPr>
        <w:tblW w:w="4935" w:type="pct"/>
        <w:jc w:val="center"/>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000" w:firstRow="0" w:lastRow="0" w:firstColumn="0" w:lastColumn="0" w:noHBand="0" w:noVBand="0"/>
      </w:tblPr>
      <w:tblGrid>
        <w:gridCol w:w="3663"/>
        <w:gridCol w:w="2079"/>
        <w:gridCol w:w="2058"/>
        <w:gridCol w:w="1013"/>
        <w:gridCol w:w="1038"/>
      </w:tblGrid>
      <w:tr w:rsidR="00933201" w:rsidRPr="00933201" w:rsidTr="00927FDF">
        <w:trPr>
          <w:jc w:val="center"/>
        </w:trPr>
        <w:tc>
          <w:tcPr>
            <w:tcW w:w="1859" w:type="pct"/>
            <w:vMerge w:val="restart"/>
            <w:tcBorders>
              <w:top w:val="double" w:sz="4" w:space="0" w:color="auto"/>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Показатель собственных оборотных средств (СОС) </w:t>
            </w:r>
          </w:p>
        </w:tc>
        <w:tc>
          <w:tcPr>
            <w:tcW w:w="0" w:type="auto"/>
            <w:gridSpan w:val="2"/>
            <w:tcBorders>
              <w:top w:val="double" w:sz="4" w:space="0" w:color="auto"/>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Значение показателя</w:t>
            </w:r>
          </w:p>
        </w:tc>
        <w:tc>
          <w:tcPr>
            <w:tcW w:w="1041" w:type="pct"/>
            <w:gridSpan w:val="2"/>
            <w:tcBorders>
              <w:top w:val="double" w:sz="4" w:space="0" w:color="auto"/>
              <w:left w:val="outset" w:sz="6" w:space="0" w:color="000000"/>
              <w:bottom w:val="outset" w:sz="6" w:space="0" w:color="000000"/>
              <w:right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Излишек (недостаток)* </w:t>
            </w:r>
          </w:p>
        </w:tc>
      </w:tr>
      <w:tr w:rsidR="00933201" w:rsidRPr="00933201" w:rsidTr="00927FDF">
        <w:trPr>
          <w:jc w:val="center"/>
        </w:trPr>
        <w:tc>
          <w:tcPr>
            <w:tcW w:w="1859" w:type="pct"/>
            <w:vMerge/>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c>
          <w:tcPr>
            <w:tcW w:w="0" w:type="auto"/>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на начало анализируемого периода (31.12.2009)</w:t>
            </w:r>
          </w:p>
        </w:tc>
        <w:tc>
          <w:tcPr>
            <w:tcW w:w="0" w:type="auto"/>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на конец анализируемого периода (31.12.2010)</w:t>
            </w:r>
          </w:p>
        </w:tc>
        <w:tc>
          <w:tcPr>
            <w:tcW w:w="0" w:type="auto"/>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на 31.12.2009</w:t>
            </w:r>
          </w:p>
        </w:tc>
        <w:tc>
          <w:tcPr>
            <w:tcW w:w="527" w:type="pct"/>
            <w:tcBorders>
              <w:top w:val="outset" w:sz="6" w:space="0" w:color="000000"/>
              <w:left w:val="outset" w:sz="6" w:space="0" w:color="000000"/>
              <w:bottom w:val="outset" w:sz="6" w:space="0" w:color="000000"/>
              <w:right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на 31.12.2010</w:t>
            </w:r>
          </w:p>
        </w:tc>
      </w:tr>
      <w:tr w:rsidR="00933201" w:rsidRPr="00933201" w:rsidTr="00927FDF">
        <w:trPr>
          <w:jc w:val="center"/>
        </w:trPr>
        <w:tc>
          <w:tcPr>
            <w:tcW w:w="1859" w:type="pct"/>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1</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2</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4 </w:t>
            </w:r>
          </w:p>
        </w:tc>
        <w:tc>
          <w:tcPr>
            <w:tcW w:w="527"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5 </w:t>
            </w:r>
          </w:p>
        </w:tc>
      </w:tr>
      <w:tr w:rsidR="00933201" w:rsidRPr="00933201" w:rsidTr="00927FDF">
        <w:trPr>
          <w:jc w:val="center"/>
        </w:trPr>
        <w:tc>
          <w:tcPr>
            <w:tcW w:w="1859"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СОС</w:t>
            </w:r>
            <w:r w:rsidRPr="00933201">
              <w:rPr>
                <w:rFonts w:ascii="Times New Roman" w:eastAsia="Times New Roman" w:hAnsi="Times New Roman" w:cs="Times New Roman"/>
                <w:sz w:val="20"/>
                <w:szCs w:val="20"/>
                <w:vertAlign w:val="subscript"/>
                <w:lang w:eastAsia="ru-RU"/>
              </w:rPr>
              <w:t>1</w:t>
            </w:r>
            <w:r w:rsidRPr="00933201">
              <w:rPr>
                <w:rFonts w:ascii="Times New Roman" w:eastAsia="Times New Roman" w:hAnsi="Times New Roman" w:cs="Times New Roman"/>
                <w:sz w:val="20"/>
                <w:szCs w:val="20"/>
                <w:lang w:eastAsia="ru-RU"/>
              </w:rPr>
              <w:t xml:space="preserve"> (рассчитан без учета долгосрочных и краткосрочных пассивов) </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-10 438</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-42 876</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-123 349</w:t>
            </w:r>
          </w:p>
        </w:tc>
        <w:tc>
          <w:tcPr>
            <w:tcW w:w="527" w:type="pct"/>
            <w:tcBorders>
              <w:top w:val="outset" w:sz="6" w:space="0" w:color="000000"/>
              <w:left w:val="outset" w:sz="6" w:space="0" w:color="000000"/>
              <w:bottom w:val="outset" w:sz="6" w:space="0" w:color="000000"/>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-116 232</w:t>
            </w:r>
          </w:p>
        </w:tc>
      </w:tr>
      <w:tr w:rsidR="00933201" w:rsidRPr="00933201" w:rsidTr="00927FDF">
        <w:trPr>
          <w:jc w:val="center"/>
        </w:trPr>
        <w:tc>
          <w:tcPr>
            <w:tcW w:w="1859"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СОС</w:t>
            </w:r>
            <w:r w:rsidRPr="00933201">
              <w:rPr>
                <w:rFonts w:ascii="Times New Roman" w:eastAsia="Times New Roman" w:hAnsi="Times New Roman" w:cs="Times New Roman"/>
                <w:sz w:val="20"/>
                <w:szCs w:val="20"/>
                <w:vertAlign w:val="subscript"/>
                <w:lang w:eastAsia="ru-RU"/>
              </w:rPr>
              <w:t>2</w:t>
            </w:r>
            <w:r w:rsidRPr="00933201">
              <w:rPr>
                <w:rFonts w:ascii="Times New Roman" w:eastAsia="Times New Roman" w:hAnsi="Times New Roman" w:cs="Times New Roman"/>
                <w:sz w:val="20"/>
                <w:szCs w:val="20"/>
                <w:lang w:eastAsia="ru-RU"/>
              </w:rPr>
              <w:t xml:space="preserve"> (рассчитан с учетом долгосрочных пассивов) </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-5 358</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-37 796</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-118 269</w:t>
            </w:r>
          </w:p>
        </w:tc>
        <w:tc>
          <w:tcPr>
            <w:tcW w:w="527" w:type="pct"/>
            <w:tcBorders>
              <w:top w:val="outset" w:sz="6" w:space="0" w:color="000000"/>
              <w:left w:val="outset" w:sz="6" w:space="0" w:color="000000"/>
              <w:bottom w:val="outset" w:sz="6" w:space="0" w:color="000000"/>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-111 152</w:t>
            </w:r>
          </w:p>
        </w:tc>
      </w:tr>
      <w:tr w:rsidR="00933201" w:rsidRPr="00933201" w:rsidTr="00927FDF">
        <w:trPr>
          <w:jc w:val="center"/>
        </w:trPr>
        <w:tc>
          <w:tcPr>
            <w:tcW w:w="1859" w:type="pct"/>
            <w:tcBorders>
              <w:top w:val="outset" w:sz="6" w:space="0" w:color="000000"/>
              <w:left w:val="double" w:sz="4" w:space="0" w:color="auto"/>
              <w:bottom w:val="double" w:sz="4" w:space="0" w:color="auto"/>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СОС</w:t>
            </w:r>
            <w:r w:rsidRPr="00933201">
              <w:rPr>
                <w:rFonts w:ascii="Times New Roman" w:eastAsia="Times New Roman" w:hAnsi="Times New Roman" w:cs="Times New Roman"/>
                <w:sz w:val="20"/>
                <w:szCs w:val="20"/>
                <w:vertAlign w:val="subscript"/>
                <w:lang w:eastAsia="ru-RU"/>
              </w:rPr>
              <w:t>3</w:t>
            </w:r>
            <w:r w:rsidRPr="00933201">
              <w:rPr>
                <w:rFonts w:ascii="Times New Roman" w:eastAsia="Times New Roman" w:hAnsi="Times New Roman" w:cs="Times New Roman"/>
                <w:sz w:val="20"/>
                <w:szCs w:val="20"/>
                <w:lang w:eastAsia="ru-RU"/>
              </w:rPr>
              <w:t xml:space="preserve"> (рассчитанные с учетом как долгосрочных пассивов, так и краткосрочной задолженности по кредитам и займам) </w:t>
            </w:r>
          </w:p>
        </w:tc>
        <w:tc>
          <w:tcPr>
            <w:tcW w:w="0" w:type="auto"/>
            <w:tcBorders>
              <w:top w:val="outset" w:sz="6" w:space="0" w:color="000000"/>
              <w:left w:val="outset" w:sz="6" w:space="0" w:color="000000"/>
              <w:bottom w:val="double" w:sz="4" w:space="0" w:color="auto"/>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4 262</w:t>
            </w:r>
          </w:p>
        </w:tc>
        <w:tc>
          <w:tcPr>
            <w:tcW w:w="0" w:type="auto"/>
            <w:tcBorders>
              <w:top w:val="outset" w:sz="6" w:space="0" w:color="000000"/>
              <w:left w:val="outset" w:sz="6" w:space="0" w:color="000000"/>
              <w:bottom w:val="double" w:sz="4" w:space="0" w:color="auto"/>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-6 098</w:t>
            </w:r>
          </w:p>
        </w:tc>
        <w:tc>
          <w:tcPr>
            <w:tcW w:w="0" w:type="auto"/>
            <w:tcBorders>
              <w:top w:val="outset" w:sz="6" w:space="0" w:color="000000"/>
              <w:left w:val="outset" w:sz="6" w:space="0" w:color="000000"/>
              <w:bottom w:val="double" w:sz="4" w:space="0" w:color="auto"/>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-108 649</w:t>
            </w:r>
          </w:p>
        </w:tc>
        <w:tc>
          <w:tcPr>
            <w:tcW w:w="527" w:type="pct"/>
            <w:tcBorders>
              <w:top w:val="outset" w:sz="6" w:space="0" w:color="000000"/>
              <w:left w:val="outset" w:sz="6" w:space="0" w:color="000000"/>
              <w:bottom w:val="double" w:sz="4" w:space="0" w:color="auto"/>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-79 454</w:t>
            </w:r>
          </w:p>
        </w:tc>
      </w:tr>
    </w:tbl>
    <w:p w:rsidR="00933201" w:rsidRPr="00933201" w:rsidRDefault="00933201" w:rsidP="00933201">
      <w:pPr>
        <w:spacing w:after="0" w:line="240" w:lineRule="auto"/>
        <w:jc w:val="both"/>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     *Излишек (недостаток) СОС рассчитывается как разница между собственными оборотными средствами и величиной запасов и затрат.</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Поскольку на 31 декабря 2010  г. наблюдается недостаток собственных оборотных средств, рассчитанных по всем трем вариантам, финансовое положение организации по данному признаку можно характеризовать как неудовлетворительное. Несмотря на неудовлетворительную финансовую устойчивость, следует отметить, что все три показателя покрытия собственными оборотными средствами запасов и затрат за отчётный год улучшили свои значения.</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 xml:space="preserve">Анализ финансовой устойчивости ОАО «ТСРЗ» показал, что предприятие находится в неустойчивом финансовом положении. Расчет абсолютных и относительных показателей свидетельствует о дефиците источников финансирования текущей деятельности. Собственные оборотные средства за отчетный год имеют отрицательную величину.  </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w:t>
      </w:r>
    </w:p>
    <w:p w:rsidR="00933201" w:rsidRPr="00933201" w:rsidRDefault="00933201" w:rsidP="00933201">
      <w:pPr>
        <w:spacing w:after="0" w:line="24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3.6  Анализ ликвидности.</w:t>
      </w:r>
    </w:p>
    <w:p w:rsidR="00933201" w:rsidRPr="00933201" w:rsidRDefault="00933201" w:rsidP="00933201">
      <w:pPr>
        <w:spacing w:after="0" w:line="24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ab/>
        <w:t>Для анализа ликвидности баланса сгруппируем активы по степени их ликвидности и обязательства по срокам их погашения. В таблице 6 приведены соотношения активов и обязательств.</w:t>
      </w:r>
    </w:p>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Таблица 6.</w:t>
      </w:r>
    </w:p>
    <w:tbl>
      <w:tblPr>
        <w:tblW w:w="4989" w:type="pct"/>
        <w:jc w:val="center"/>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000" w:firstRow="0" w:lastRow="0" w:firstColumn="0" w:lastColumn="0" w:noHBand="0" w:noVBand="0"/>
      </w:tblPr>
      <w:tblGrid>
        <w:gridCol w:w="2375"/>
        <w:gridCol w:w="1008"/>
        <w:gridCol w:w="857"/>
        <w:gridCol w:w="748"/>
        <w:gridCol w:w="1503"/>
        <w:gridCol w:w="1008"/>
        <w:gridCol w:w="857"/>
        <w:gridCol w:w="1603"/>
      </w:tblGrid>
      <w:tr w:rsidR="00933201" w:rsidRPr="00933201" w:rsidTr="00927FDF">
        <w:trPr>
          <w:jc w:val="center"/>
        </w:trPr>
        <w:tc>
          <w:tcPr>
            <w:tcW w:w="1192" w:type="pct"/>
            <w:tcBorders>
              <w:top w:val="double" w:sz="4" w:space="0" w:color="auto"/>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Активы по степени ликвидности </w:t>
            </w:r>
          </w:p>
        </w:tc>
        <w:tc>
          <w:tcPr>
            <w:tcW w:w="0" w:type="auto"/>
            <w:tcBorders>
              <w:top w:val="double" w:sz="4" w:space="0" w:color="auto"/>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На конец отчетного периода, </w:t>
            </w:r>
            <w:r w:rsidRPr="00933201">
              <w:rPr>
                <w:rFonts w:ascii="Times New Roman" w:eastAsia="Times New Roman" w:hAnsi="Times New Roman" w:cs="Times New Roman"/>
                <w:b/>
                <w:bCs/>
                <w:i/>
                <w:iCs/>
                <w:sz w:val="20"/>
                <w:szCs w:val="20"/>
                <w:lang w:eastAsia="ru-RU"/>
              </w:rPr>
              <w:t>тыс. руб.</w:t>
            </w:r>
            <w:r w:rsidRPr="00933201">
              <w:rPr>
                <w:rFonts w:ascii="Times New Roman" w:eastAsia="Times New Roman" w:hAnsi="Times New Roman" w:cs="Times New Roman"/>
                <w:b/>
                <w:bCs/>
                <w:sz w:val="20"/>
                <w:szCs w:val="20"/>
                <w:lang w:eastAsia="ru-RU"/>
              </w:rPr>
              <w:t xml:space="preserve"> </w:t>
            </w:r>
          </w:p>
        </w:tc>
        <w:tc>
          <w:tcPr>
            <w:tcW w:w="0" w:type="auto"/>
            <w:tcBorders>
              <w:top w:val="double" w:sz="4" w:space="0" w:color="auto"/>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Прирост за анализ.</w:t>
            </w:r>
            <w:r w:rsidRPr="00933201">
              <w:rPr>
                <w:rFonts w:ascii="Times New Roman" w:eastAsia="Times New Roman" w:hAnsi="Times New Roman" w:cs="Times New Roman"/>
                <w:b/>
                <w:bCs/>
                <w:sz w:val="20"/>
                <w:szCs w:val="20"/>
                <w:lang w:eastAsia="ru-RU"/>
              </w:rPr>
              <w:br/>
              <w:t xml:space="preserve">период, % </w:t>
            </w:r>
          </w:p>
        </w:tc>
        <w:tc>
          <w:tcPr>
            <w:tcW w:w="0" w:type="auto"/>
            <w:tcBorders>
              <w:top w:val="double" w:sz="4" w:space="0" w:color="auto"/>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Норм. соотно-шение </w:t>
            </w:r>
          </w:p>
        </w:tc>
        <w:tc>
          <w:tcPr>
            <w:tcW w:w="0" w:type="auto"/>
            <w:tcBorders>
              <w:top w:val="double" w:sz="4" w:space="0" w:color="auto"/>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Пассивы по сроку погашения </w:t>
            </w:r>
          </w:p>
        </w:tc>
        <w:tc>
          <w:tcPr>
            <w:tcW w:w="0" w:type="auto"/>
            <w:tcBorders>
              <w:top w:val="double" w:sz="4" w:space="0" w:color="auto"/>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На конец отчетного периода, </w:t>
            </w:r>
            <w:r w:rsidRPr="00933201">
              <w:rPr>
                <w:rFonts w:ascii="Times New Roman" w:eastAsia="Times New Roman" w:hAnsi="Times New Roman" w:cs="Times New Roman"/>
                <w:b/>
                <w:bCs/>
                <w:i/>
                <w:iCs/>
                <w:sz w:val="20"/>
                <w:szCs w:val="20"/>
                <w:lang w:eastAsia="ru-RU"/>
              </w:rPr>
              <w:t>тыс. руб.</w:t>
            </w:r>
            <w:r w:rsidRPr="00933201">
              <w:rPr>
                <w:rFonts w:ascii="Times New Roman" w:eastAsia="Times New Roman" w:hAnsi="Times New Roman" w:cs="Times New Roman"/>
                <w:b/>
                <w:bCs/>
                <w:sz w:val="20"/>
                <w:szCs w:val="20"/>
                <w:lang w:eastAsia="ru-RU"/>
              </w:rPr>
              <w:t xml:space="preserve"> </w:t>
            </w:r>
          </w:p>
        </w:tc>
        <w:tc>
          <w:tcPr>
            <w:tcW w:w="0" w:type="auto"/>
            <w:tcBorders>
              <w:top w:val="double" w:sz="4" w:space="0" w:color="auto"/>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Прирост за анализ.</w:t>
            </w:r>
            <w:r w:rsidRPr="00933201">
              <w:rPr>
                <w:rFonts w:ascii="Times New Roman" w:eastAsia="Times New Roman" w:hAnsi="Times New Roman" w:cs="Times New Roman"/>
                <w:b/>
                <w:bCs/>
                <w:sz w:val="20"/>
                <w:szCs w:val="20"/>
                <w:lang w:eastAsia="ru-RU"/>
              </w:rPr>
              <w:br/>
              <w:t xml:space="preserve">период, % </w:t>
            </w:r>
          </w:p>
        </w:tc>
        <w:tc>
          <w:tcPr>
            <w:tcW w:w="805" w:type="pct"/>
            <w:tcBorders>
              <w:top w:val="double" w:sz="4" w:space="0" w:color="auto"/>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Излишек/</w:t>
            </w:r>
            <w:r w:rsidRPr="00933201">
              <w:rPr>
                <w:rFonts w:ascii="Times New Roman" w:eastAsia="Times New Roman" w:hAnsi="Times New Roman" w:cs="Times New Roman"/>
                <w:b/>
                <w:bCs/>
                <w:sz w:val="20"/>
                <w:szCs w:val="20"/>
                <w:lang w:eastAsia="ru-RU"/>
              </w:rPr>
              <w:br/>
              <w:t>недостаток</w:t>
            </w:r>
            <w:r w:rsidRPr="00933201">
              <w:rPr>
                <w:rFonts w:ascii="Times New Roman" w:eastAsia="Times New Roman" w:hAnsi="Times New Roman" w:cs="Times New Roman"/>
                <w:b/>
                <w:bCs/>
                <w:sz w:val="20"/>
                <w:szCs w:val="20"/>
                <w:lang w:eastAsia="ru-RU"/>
              </w:rPr>
              <w:br/>
              <w:t>платеж. средств</w:t>
            </w:r>
            <w:r w:rsidRPr="00933201">
              <w:rPr>
                <w:rFonts w:ascii="Times New Roman" w:eastAsia="Times New Roman" w:hAnsi="Times New Roman" w:cs="Times New Roman"/>
                <w:b/>
                <w:bCs/>
                <w:sz w:val="20"/>
                <w:szCs w:val="20"/>
                <w:lang w:eastAsia="ru-RU"/>
              </w:rPr>
              <w:br/>
            </w:r>
            <w:r w:rsidRPr="00933201">
              <w:rPr>
                <w:rFonts w:ascii="Times New Roman" w:eastAsia="Times New Roman" w:hAnsi="Times New Roman" w:cs="Times New Roman"/>
                <w:b/>
                <w:bCs/>
                <w:i/>
                <w:iCs/>
                <w:sz w:val="20"/>
                <w:szCs w:val="20"/>
                <w:lang w:eastAsia="ru-RU"/>
              </w:rPr>
              <w:t>тыс. руб.,</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sz w:val="20"/>
                <w:szCs w:val="20"/>
                <w:lang w:eastAsia="ru-RU"/>
              </w:rPr>
              <w:t>(гр.2 - гр.6)</w:t>
            </w:r>
          </w:p>
        </w:tc>
      </w:tr>
      <w:tr w:rsidR="00933201" w:rsidRPr="00933201" w:rsidTr="00927FDF">
        <w:trPr>
          <w:jc w:val="center"/>
        </w:trPr>
        <w:tc>
          <w:tcPr>
            <w:tcW w:w="1192" w:type="pct"/>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1</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2</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4</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5</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6</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7</w:t>
            </w:r>
          </w:p>
        </w:tc>
        <w:tc>
          <w:tcPr>
            <w:tcW w:w="805"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8</w:t>
            </w:r>
          </w:p>
        </w:tc>
      </w:tr>
      <w:tr w:rsidR="00933201" w:rsidRPr="00933201" w:rsidTr="00927FDF">
        <w:trPr>
          <w:jc w:val="center"/>
        </w:trPr>
        <w:tc>
          <w:tcPr>
            <w:tcW w:w="1192"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А1. Высоколиквидные активы (денежные средства + краткосрочные фин. вложения)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191</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+127,4</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c>
          <w:tcPr>
            <w:tcW w:w="0" w:type="auto"/>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П1. Наиболее срочные обязательства (текущая кредиторская задолженность)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128 875</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-12,8</w:t>
            </w:r>
          </w:p>
        </w:tc>
        <w:tc>
          <w:tcPr>
            <w:tcW w:w="805"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sz w:val="20"/>
                <w:szCs w:val="20"/>
                <w:lang w:eastAsia="ru-RU"/>
              </w:rPr>
              <w:t>-128 684</w:t>
            </w:r>
          </w:p>
        </w:tc>
      </w:tr>
      <w:tr w:rsidR="00933201" w:rsidRPr="00933201" w:rsidTr="00927FDF">
        <w:trPr>
          <w:jc w:val="center"/>
        </w:trPr>
        <w:tc>
          <w:tcPr>
            <w:tcW w:w="1192"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А2. Быстрореализуемые активы (краткосрочная дебиторская задолженность)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37 687</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-3,5</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c>
          <w:tcPr>
            <w:tcW w:w="0" w:type="auto"/>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П2. Среднесрочные обязательства (краткосрочные кредиты и займы)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31 708</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+3,3 раза</w:t>
            </w:r>
          </w:p>
        </w:tc>
        <w:tc>
          <w:tcPr>
            <w:tcW w:w="805"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sz w:val="20"/>
                <w:szCs w:val="20"/>
                <w:lang w:eastAsia="ru-RU"/>
              </w:rPr>
              <w:t>+5 979</w:t>
            </w:r>
          </w:p>
        </w:tc>
      </w:tr>
      <w:tr w:rsidR="00933201" w:rsidRPr="00933201" w:rsidTr="00927FDF">
        <w:trPr>
          <w:jc w:val="center"/>
        </w:trPr>
        <w:tc>
          <w:tcPr>
            <w:tcW w:w="1192"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А3. Медленно реализуемые активы (запасы + прочие оборотные активы)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84 909</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-24,8</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c>
          <w:tcPr>
            <w:tcW w:w="0" w:type="auto"/>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П3. Долгосрочные обязательства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5 080</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c>
          <w:tcPr>
            <w:tcW w:w="805"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sz w:val="20"/>
                <w:szCs w:val="20"/>
                <w:lang w:eastAsia="ru-RU"/>
              </w:rPr>
              <w:t>+79 829</w:t>
            </w:r>
          </w:p>
        </w:tc>
      </w:tr>
      <w:tr w:rsidR="00933201" w:rsidRPr="00933201" w:rsidTr="00927FDF">
        <w:trPr>
          <w:jc w:val="center"/>
        </w:trPr>
        <w:tc>
          <w:tcPr>
            <w:tcW w:w="1192" w:type="pct"/>
            <w:tcBorders>
              <w:top w:val="outset" w:sz="6" w:space="0" w:color="000000"/>
              <w:left w:val="double" w:sz="4" w:space="0" w:color="auto"/>
              <w:bottom w:val="double" w:sz="4" w:space="0" w:color="auto"/>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А4. Труднореализуемые активы (внеоборотные активы) </w:t>
            </w:r>
          </w:p>
        </w:tc>
        <w:tc>
          <w:tcPr>
            <w:tcW w:w="0" w:type="auto"/>
            <w:tcBorders>
              <w:top w:val="outset" w:sz="6" w:space="0" w:color="000000"/>
              <w:left w:val="outset" w:sz="6" w:space="0" w:color="000000"/>
              <w:bottom w:val="double" w:sz="4" w:space="0" w:color="auto"/>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69 225</w:t>
            </w:r>
          </w:p>
        </w:tc>
        <w:tc>
          <w:tcPr>
            <w:tcW w:w="0" w:type="auto"/>
            <w:tcBorders>
              <w:top w:val="outset" w:sz="6" w:space="0" w:color="000000"/>
              <w:left w:val="outset" w:sz="6" w:space="0" w:color="000000"/>
              <w:bottom w:val="double" w:sz="4" w:space="0" w:color="auto"/>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+8,8</w:t>
            </w:r>
          </w:p>
        </w:tc>
        <w:tc>
          <w:tcPr>
            <w:tcW w:w="0" w:type="auto"/>
            <w:tcBorders>
              <w:top w:val="outset" w:sz="6" w:space="0" w:color="000000"/>
              <w:left w:val="outset" w:sz="6" w:space="0" w:color="000000"/>
              <w:bottom w:val="double" w:sz="4" w:space="0" w:color="auto"/>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c>
          <w:tcPr>
            <w:tcW w:w="0" w:type="auto"/>
            <w:tcBorders>
              <w:top w:val="outset" w:sz="6" w:space="0" w:color="000000"/>
              <w:left w:val="outset" w:sz="6" w:space="0" w:color="000000"/>
              <w:bottom w:val="double" w:sz="4" w:space="0" w:color="auto"/>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П4. Постоянные пассивы (собственный капитал) </w:t>
            </w:r>
          </w:p>
        </w:tc>
        <w:tc>
          <w:tcPr>
            <w:tcW w:w="0" w:type="auto"/>
            <w:tcBorders>
              <w:top w:val="outset" w:sz="6" w:space="0" w:color="000000"/>
              <w:left w:val="outset" w:sz="6" w:space="0" w:color="000000"/>
              <w:bottom w:val="double" w:sz="4" w:space="0" w:color="auto"/>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26 349</w:t>
            </w:r>
          </w:p>
        </w:tc>
        <w:tc>
          <w:tcPr>
            <w:tcW w:w="0" w:type="auto"/>
            <w:tcBorders>
              <w:top w:val="outset" w:sz="6" w:space="0" w:color="000000"/>
              <w:left w:val="outset" w:sz="6" w:space="0" w:color="000000"/>
              <w:bottom w:val="double" w:sz="4" w:space="0" w:color="auto"/>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-50,5</w:t>
            </w:r>
          </w:p>
        </w:tc>
        <w:tc>
          <w:tcPr>
            <w:tcW w:w="805" w:type="pct"/>
            <w:tcBorders>
              <w:top w:val="outset" w:sz="6" w:space="0" w:color="000000"/>
              <w:left w:val="outset" w:sz="6" w:space="0" w:color="000000"/>
              <w:bottom w:val="double" w:sz="4" w:space="0" w:color="auto"/>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sz w:val="20"/>
                <w:szCs w:val="20"/>
                <w:lang w:eastAsia="ru-RU"/>
              </w:rPr>
              <w:t>+42 876</w:t>
            </w:r>
          </w:p>
        </w:tc>
      </w:tr>
    </w:tbl>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Анализ ликвидности баланса показал, что предприятие имеет серьёзные проблемы в степени покрытия своих обязательств. Так, из четырех соотношений, характеризующих наличие ликвидных активов у организации, выполняется два. Высоколиквидные активы не покрывают наиболее срочные обязательства организации (разница составляет 128 684 тыс. руб.). Это говорит о том, что Общество постоянно сталкивается с проблемой расчётов по своим обязательствам в краткосрочном периоде.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Собственные источники  Общества (постоянные активы) не покрывает его внеоборотные (труднореализуемые) активы, дефицит средств на конец отчетного года составил 42 876 тыс. руб.</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 соответствии с принципами оптимальной структуры активов по степени ликвидности, краткосрочной дебиторской задолженности должно быть достаточно для покрытия среднесрочных обязательств (краткосрочных кредитов и займов). В данном случае это соотношение выполняется – у ОАО "ТСРЗ" достаточно краткосрочной дебиторской задолженности для погашения среднесрочных обязательств (больше на 18,9%).</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Наряду с абсолютными показателями ликвидности рассчитаем относительные показатели - коэффициенты ликвидности, характеризующие платежеспособность Общества. Значение коэффициентов и их динамика приведены в таблице 7.</w:t>
      </w:r>
    </w:p>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Таблица 7.</w:t>
      </w:r>
    </w:p>
    <w:tbl>
      <w:tblPr>
        <w:tblW w:w="5000" w:type="pct"/>
        <w:jc w:val="center"/>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000" w:firstRow="0" w:lastRow="0" w:firstColumn="0" w:lastColumn="0" w:noHBand="0" w:noVBand="0"/>
      </w:tblPr>
      <w:tblGrid>
        <w:gridCol w:w="2875"/>
        <w:gridCol w:w="1037"/>
        <w:gridCol w:w="1037"/>
        <w:gridCol w:w="1379"/>
        <w:gridCol w:w="3653"/>
      </w:tblGrid>
      <w:tr w:rsidR="00933201" w:rsidRPr="00933201" w:rsidTr="00927FDF">
        <w:trPr>
          <w:jc w:val="center"/>
        </w:trPr>
        <w:tc>
          <w:tcPr>
            <w:tcW w:w="1440" w:type="pct"/>
            <w:vMerge w:val="restart"/>
            <w:tcBorders>
              <w:top w:val="double" w:sz="4" w:space="0" w:color="auto"/>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Показатель ликвидности </w:t>
            </w:r>
          </w:p>
        </w:tc>
        <w:tc>
          <w:tcPr>
            <w:tcW w:w="0" w:type="auto"/>
            <w:gridSpan w:val="2"/>
            <w:tcBorders>
              <w:top w:val="double" w:sz="4" w:space="0" w:color="auto"/>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Значение показателя</w:t>
            </w:r>
          </w:p>
        </w:tc>
        <w:tc>
          <w:tcPr>
            <w:tcW w:w="0" w:type="auto"/>
            <w:vMerge w:val="restart"/>
            <w:tcBorders>
              <w:top w:val="double" w:sz="4" w:space="0" w:color="auto"/>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Изменение показателя</w:t>
            </w:r>
            <w:r w:rsidRPr="00933201">
              <w:rPr>
                <w:rFonts w:ascii="Times New Roman" w:eastAsia="Times New Roman" w:hAnsi="Times New Roman" w:cs="Times New Roman"/>
                <w:b/>
                <w:bCs/>
                <w:sz w:val="20"/>
                <w:szCs w:val="20"/>
                <w:lang w:eastAsia="ru-RU"/>
              </w:rPr>
              <w:br/>
              <w:t>(гр.3 - гр.2)</w:t>
            </w:r>
          </w:p>
        </w:tc>
        <w:tc>
          <w:tcPr>
            <w:tcW w:w="1830" w:type="pct"/>
            <w:vMerge w:val="restart"/>
            <w:tcBorders>
              <w:top w:val="double" w:sz="4" w:space="0" w:color="auto"/>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Рекомендованное значение </w:t>
            </w:r>
          </w:p>
        </w:tc>
      </w:tr>
      <w:tr w:rsidR="00933201" w:rsidRPr="00933201" w:rsidTr="00927FDF">
        <w:trPr>
          <w:jc w:val="center"/>
        </w:trPr>
        <w:tc>
          <w:tcPr>
            <w:tcW w:w="1440" w:type="pct"/>
            <w:vMerge/>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на 31.12.2009</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на 31.12.2010</w:t>
            </w:r>
          </w:p>
        </w:tc>
        <w:tc>
          <w:tcPr>
            <w:tcW w:w="0" w:type="auto"/>
            <w:vMerge/>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c>
          <w:tcPr>
            <w:tcW w:w="1830" w:type="pct"/>
            <w:vMerge/>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r>
      <w:tr w:rsidR="00933201" w:rsidRPr="00933201" w:rsidTr="00927FDF">
        <w:trPr>
          <w:jc w:val="center"/>
        </w:trPr>
        <w:tc>
          <w:tcPr>
            <w:tcW w:w="1440"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1</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2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3 </w:t>
            </w:r>
          </w:p>
        </w:tc>
        <w:tc>
          <w:tcPr>
            <w:tcW w:w="0" w:type="auto"/>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4</w:t>
            </w:r>
          </w:p>
        </w:tc>
        <w:tc>
          <w:tcPr>
            <w:tcW w:w="1830" w:type="pct"/>
            <w:tcBorders>
              <w:top w:val="outset" w:sz="6" w:space="0" w:color="000000"/>
              <w:left w:val="outset" w:sz="6" w:space="0" w:color="000000"/>
              <w:bottom w:val="outset" w:sz="6" w:space="0" w:color="000000"/>
              <w:right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5</w:t>
            </w:r>
          </w:p>
        </w:tc>
      </w:tr>
      <w:tr w:rsidR="00933201" w:rsidRPr="00933201" w:rsidTr="00927FDF">
        <w:trPr>
          <w:trHeight w:val="542"/>
          <w:jc w:val="center"/>
        </w:trPr>
        <w:tc>
          <w:tcPr>
            <w:tcW w:w="1440"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 Коэффициент текущей (общей) ликвидности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0,97</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0,76</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- 0,21</w:t>
            </w:r>
          </w:p>
        </w:tc>
        <w:tc>
          <w:tcPr>
            <w:tcW w:w="1830" w:type="pct"/>
            <w:tcBorders>
              <w:top w:val="outset" w:sz="6" w:space="0" w:color="000000"/>
              <w:left w:val="outset" w:sz="6" w:space="0" w:color="000000"/>
              <w:bottom w:val="outset" w:sz="6" w:space="0" w:color="000000"/>
              <w:right w:val="double" w:sz="4" w:space="0" w:color="auto"/>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br/>
              <w:t>Нормальное значение: 2 и более.</w:t>
            </w:r>
          </w:p>
        </w:tc>
      </w:tr>
      <w:tr w:rsidR="00933201" w:rsidRPr="00933201" w:rsidTr="00927FDF">
        <w:trPr>
          <w:jc w:val="center"/>
        </w:trPr>
        <w:tc>
          <w:tcPr>
            <w:tcW w:w="1440"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 Коэффициент быстрой (промежуточной) ликвидности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0,35</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0,30</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- 0,05</w:t>
            </w:r>
          </w:p>
        </w:tc>
        <w:tc>
          <w:tcPr>
            <w:tcW w:w="1830" w:type="pct"/>
            <w:tcBorders>
              <w:top w:val="outset" w:sz="6" w:space="0" w:color="000000"/>
              <w:left w:val="outset" w:sz="6" w:space="0" w:color="000000"/>
              <w:bottom w:val="outset" w:sz="6" w:space="0" w:color="000000"/>
              <w:right w:val="double" w:sz="4" w:space="0" w:color="auto"/>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br/>
              <w:t>Нормальное значение: 1 и более.</w:t>
            </w:r>
          </w:p>
        </w:tc>
      </w:tr>
      <w:tr w:rsidR="00933201" w:rsidRPr="00933201" w:rsidTr="00927FDF">
        <w:trPr>
          <w:jc w:val="center"/>
        </w:trPr>
        <w:tc>
          <w:tcPr>
            <w:tcW w:w="1440" w:type="pct"/>
            <w:tcBorders>
              <w:top w:val="outset" w:sz="6" w:space="0" w:color="000000"/>
              <w:left w:val="double" w:sz="4" w:space="0" w:color="auto"/>
              <w:bottom w:val="double" w:sz="4" w:space="0" w:color="auto"/>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 Коэффициент абсолютной ликвидности </w:t>
            </w:r>
          </w:p>
        </w:tc>
        <w:tc>
          <w:tcPr>
            <w:tcW w:w="0" w:type="auto"/>
            <w:tcBorders>
              <w:top w:val="outset" w:sz="6" w:space="0" w:color="000000"/>
              <w:left w:val="outset" w:sz="6" w:space="0" w:color="000000"/>
              <w:bottom w:val="double" w:sz="4" w:space="0" w:color="auto"/>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&lt;0,001</w:t>
            </w:r>
          </w:p>
        </w:tc>
        <w:tc>
          <w:tcPr>
            <w:tcW w:w="0" w:type="auto"/>
            <w:tcBorders>
              <w:top w:val="outset" w:sz="6" w:space="0" w:color="000000"/>
              <w:left w:val="outset" w:sz="6" w:space="0" w:color="000000"/>
              <w:bottom w:val="double" w:sz="4" w:space="0" w:color="auto"/>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&lt;0,001</w:t>
            </w:r>
          </w:p>
        </w:tc>
        <w:tc>
          <w:tcPr>
            <w:tcW w:w="0" w:type="auto"/>
            <w:tcBorders>
              <w:top w:val="outset" w:sz="6" w:space="0" w:color="000000"/>
              <w:left w:val="outset" w:sz="6" w:space="0" w:color="000000"/>
              <w:bottom w:val="double" w:sz="4" w:space="0" w:color="auto"/>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c>
          <w:tcPr>
            <w:tcW w:w="1830" w:type="pct"/>
            <w:tcBorders>
              <w:top w:val="outset" w:sz="6" w:space="0" w:color="000000"/>
              <w:left w:val="outset" w:sz="6" w:space="0" w:color="000000"/>
              <w:bottom w:val="double" w:sz="4" w:space="0" w:color="auto"/>
              <w:right w:val="double" w:sz="4" w:space="0" w:color="auto"/>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p>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Нормальное значение: 0,2 и более.</w:t>
            </w:r>
          </w:p>
        </w:tc>
      </w:tr>
    </w:tbl>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На 31.12.2010г. значение коэффициента текущей ликвидности (0,76) не соответствует норме. Более того, следует отметить отрицательную динамику показателя – за отчётный год коэффициент снизился на -0,21.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Для коэффициента быстрой ликвидности нормативным значением является 1 и более. В данном случае его значение составило 0,30. Это говорит о недостатке у ОАО "ТСРЗ" ликвидных активов, которыми можно погасить наиболее срочные обязательства.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Третий из коэффициентов, характеризующий способность организации погасить всю или часть краткосрочной задолженности за счет денежных средств и краткосрочных финансовых вложений, имеет значение (&lt;0,001) ниже допустимого предела (норма: 0,2 и более). При этом с начала период коэффициент абсолютной ликвидности остался неизменным.</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Анализ ликвидности подтвердил, что предприятие находится в очень плохом финансовом положении, зависит от платежеспособности дебиторов и имеет внешний источник финансирования в виде кредитных ресурсов и кредиторской задолженности (авансы покупателей).</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widowControl w:val="0"/>
        <w:autoSpaceDE w:val="0"/>
        <w:autoSpaceDN w:val="0"/>
        <w:adjustRightInd w:val="0"/>
        <w:spacing w:before="240" w:after="40" w:line="36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3.7  Анализ эффективности деятельности ОАО "ТСРЗ".</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Основные финансовые результаты деятельности ОАО "ТСРЗ" в течение анализируемого периода приведены ниже в таблице 8.</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Таблица 8.</w:t>
      </w:r>
    </w:p>
    <w:tbl>
      <w:tblPr>
        <w:tblW w:w="4964" w:type="pct"/>
        <w:jc w:val="center"/>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000" w:firstRow="0" w:lastRow="0" w:firstColumn="0" w:lastColumn="0" w:noHBand="0" w:noVBand="0"/>
      </w:tblPr>
      <w:tblGrid>
        <w:gridCol w:w="5064"/>
        <w:gridCol w:w="1278"/>
        <w:gridCol w:w="1274"/>
        <w:gridCol w:w="1270"/>
        <w:gridCol w:w="1023"/>
      </w:tblGrid>
      <w:tr w:rsidR="00933201" w:rsidRPr="00933201" w:rsidTr="00927FDF">
        <w:trPr>
          <w:jc w:val="center"/>
        </w:trPr>
        <w:tc>
          <w:tcPr>
            <w:tcW w:w="2555" w:type="pct"/>
            <w:vMerge w:val="restart"/>
            <w:tcBorders>
              <w:top w:val="double" w:sz="4" w:space="0" w:color="auto"/>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Показатель</w:t>
            </w:r>
          </w:p>
        </w:tc>
        <w:tc>
          <w:tcPr>
            <w:tcW w:w="1288" w:type="pct"/>
            <w:gridSpan w:val="2"/>
            <w:tcBorders>
              <w:top w:val="double" w:sz="4" w:space="0" w:color="auto"/>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Значение показателя,</w:t>
            </w:r>
          </w:p>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 </w:t>
            </w:r>
            <w:r w:rsidRPr="00933201">
              <w:rPr>
                <w:rFonts w:ascii="Times New Roman" w:eastAsia="Times New Roman" w:hAnsi="Times New Roman" w:cs="Times New Roman"/>
                <w:b/>
                <w:bCs/>
                <w:i/>
                <w:iCs/>
                <w:sz w:val="20"/>
                <w:szCs w:val="20"/>
                <w:lang w:eastAsia="ru-RU"/>
              </w:rPr>
              <w:t>тыс. руб.</w:t>
            </w:r>
            <w:r w:rsidRPr="00933201">
              <w:rPr>
                <w:rFonts w:ascii="Times New Roman" w:eastAsia="Times New Roman" w:hAnsi="Times New Roman" w:cs="Times New Roman"/>
                <w:b/>
                <w:bCs/>
                <w:sz w:val="20"/>
                <w:szCs w:val="20"/>
                <w:lang w:eastAsia="ru-RU"/>
              </w:rPr>
              <w:t xml:space="preserve"> </w:t>
            </w:r>
          </w:p>
        </w:tc>
        <w:tc>
          <w:tcPr>
            <w:tcW w:w="1157" w:type="pct"/>
            <w:gridSpan w:val="2"/>
            <w:tcBorders>
              <w:top w:val="double" w:sz="4" w:space="0" w:color="auto"/>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Изменение показателя</w:t>
            </w:r>
          </w:p>
        </w:tc>
      </w:tr>
      <w:tr w:rsidR="00933201" w:rsidRPr="00933201" w:rsidTr="00927FDF">
        <w:trPr>
          <w:jc w:val="center"/>
        </w:trPr>
        <w:tc>
          <w:tcPr>
            <w:tcW w:w="2555" w:type="pct"/>
            <w:vMerge/>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c>
          <w:tcPr>
            <w:tcW w:w="645"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2009 г.</w:t>
            </w:r>
          </w:p>
        </w:tc>
        <w:tc>
          <w:tcPr>
            <w:tcW w:w="643"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2010 г.</w:t>
            </w:r>
          </w:p>
        </w:tc>
        <w:tc>
          <w:tcPr>
            <w:tcW w:w="641"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i/>
                <w:iCs/>
                <w:sz w:val="20"/>
                <w:szCs w:val="20"/>
                <w:lang w:eastAsia="ru-RU"/>
              </w:rPr>
              <w:t>тыс. руб.</w:t>
            </w:r>
            <w:r w:rsidRPr="00933201">
              <w:rPr>
                <w:rFonts w:ascii="Times New Roman" w:eastAsia="Times New Roman" w:hAnsi="Times New Roman" w:cs="Times New Roman"/>
                <w:b/>
                <w:bCs/>
                <w:sz w:val="20"/>
                <w:szCs w:val="20"/>
                <w:lang w:eastAsia="ru-RU"/>
              </w:rPr>
              <w:t xml:space="preserve"> </w:t>
            </w:r>
            <w:r w:rsidRPr="00933201">
              <w:rPr>
                <w:rFonts w:ascii="Times New Roman" w:eastAsia="Times New Roman" w:hAnsi="Times New Roman" w:cs="Times New Roman"/>
                <w:b/>
                <w:bCs/>
                <w:sz w:val="20"/>
                <w:szCs w:val="20"/>
                <w:lang w:eastAsia="ru-RU"/>
              </w:rPr>
              <w:br/>
              <w:t>(гр.3 - гр.2)</w:t>
            </w:r>
          </w:p>
        </w:tc>
        <w:tc>
          <w:tcPr>
            <w:tcW w:w="516"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w:t>
            </w:r>
            <w:r w:rsidRPr="00933201">
              <w:rPr>
                <w:rFonts w:ascii="Times New Roman" w:eastAsia="Times New Roman" w:hAnsi="Times New Roman" w:cs="Times New Roman"/>
                <w:b/>
                <w:bCs/>
                <w:sz w:val="20"/>
                <w:szCs w:val="20"/>
                <w:lang w:eastAsia="ru-RU"/>
              </w:rPr>
              <w:br/>
              <w:t>((3-2) : 2)</w:t>
            </w:r>
          </w:p>
        </w:tc>
      </w:tr>
      <w:tr w:rsidR="00933201" w:rsidRPr="00933201" w:rsidTr="00927FDF">
        <w:trPr>
          <w:jc w:val="center"/>
        </w:trPr>
        <w:tc>
          <w:tcPr>
            <w:tcW w:w="2555"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1</w:t>
            </w:r>
          </w:p>
        </w:tc>
        <w:tc>
          <w:tcPr>
            <w:tcW w:w="645"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2 </w:t>
            </w:r>
          </w:p>
        </w:tc>
        <w:tc>
          <w:tcPr>
            <w:tcW w:w="643" w:type="pct"/>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3 </w:t>
            </w:r>
          </w:p>
        </w:tc>
        <w:tc>
          <w:tcPr>
            <w:tcW w:w="641" w:type="pct"/>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4</w:t>
            </w:r>
          </w:p>
        </w:tc>
        <w:tc>
          <w:tcPr>
            <w:tcW w:w="516" w:type="pct"/>
            <w:tcBorders>
              <w:top w:val="outset" w:sz="6" w:space="0" w:color="000000"/>
              <w:left w:val="outset" w:sz="6" w:space="0" w:color="000000"/>
              <w:bottom w:val="outset" w:sz="6" w:space="0" w:color="000000"/>
              <w:right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5</w:t>
            </w:r>
          </w:p>
        </w:tc>
      </w:tr>
      <w:tr w:rsidR="00933201" w:rsidRPr="00933201" w:rsidTr="00927FDF">
        <w:trPr>
          <w:jc w:val="center"/>
        </w:trPr>
        <w:tc>
          <w:tcPr>
            <w:tcW w:w="2555" w:type="pct"/>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Выручка от продажи товаров, продукции, работ, услуг</w:t>
            </w:r>
          </w:p>
        </w:tc>
        <w:tc>
          <w:tcPr>
            <w:tcW w:w="645"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179 622</w:t>
            </w:r>
          </w:p>
        </w:tc>
        <w:tc>
          <w:tcPr>
            <w:tcW w:w="643"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223 253</w:t>
            </w:r>
          </w:p>
        </w:tc>
        <w:tc>
          <w:tcPr>
            <w:tcW w:w="641"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+43 631</w:t>
            </w:r>
          </w:p>
        </w:tc>
        <w:tc>
          <w:tcPr>
            <w:tcW w:w="516" w:type="pct"/>
            <w:tcBorders>
              <w:top w:val="outset" w:sz="6" w:space="0" w:color="000000"/>
              <w:left w:val="outset" w:sz="6" w:space="0" w:color="000000"/>
              <w:bottom w:val="outset" w:sz="6" w:space="0" w:color="000000"/>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+24,3</w:t>
            </w:r>
          </w:p>
        </w:tc>
      </w:tr>
      <w:tr w:rsidR="00933201" w:rsidRPr="00933201" w:rsidTr="00927FDF">
        <w:trPr>
          <w:jc w:val="center"/>
        </w:trPr>
        <w:tc>
          <w:tcPr>
            <w:tcW w:w="2555" w:type="pct"/>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Расходы по обычным видам деятельности</w:t>
            </w:r>
          </w:p>
        </w:tc>
        <w:tc>
          <w:tcPr>
            <w:tcW w:w="645"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223 899</w:t>
            </w:r>
          </w:p>
        </w:tc>
        <w:tc>
          <w:tcPr>
            <w:tcW w:w="643"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325 807</w:t>
            </w:r>
          </w:p>
        </w:tc>
        <w:tc>
          <w:tcPr>
            <w:tcW w:w="641"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+101 908</w:t>
            </w:r>
          </w:p>
        </w:tc>
        <w:tc>
          <w:tcPr>
            <w:tcW w:w="516" w:type="pct"/>
            <w:tcBorders>
              <w:top w:val="outset" w:sz="6" w:space="0" w:color="000000"/>
              <w:left w:val="outset" w:sz="6" w:space="0" w:color="000000"/>
              <w:bottom w:val="outset" w:sz="6" w:space="0" w:color="000000"/>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+45,5</w:t>
            </w:r>
          </w:p>
        </w:tc>
      </w:tr>
      <w:tr w:rsidR="00933201" w:rsidRPr="00933201" w:rsidTr="00927FDF">
        <w:trPr>
          <w:jc w:val="center"/>
        </w:trPr>
        <w:tc>
          <w:tcPr>
            <w:tcW w:w="2555" w:type="pct"/>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r w:rsidRPr="00933201">
              <w:rPr>
                <w:rFonts w:ascii="Times New Roman" w:eastAsia="Times New Roman" w:hAnsi="Times New Roman" w:cs="Times New Roman"/>
                <w:i/>
                <w:iCs/>
                <w:sz w:val="20"/>
                <w:szCs w:val="20"/>
                <w:lang w:eastAsia="ru-RU"/>
              </w:rPr>
              <w:t xml:space="preserve"> Прибыль (убыток) от продаж  </w:t>
            </w:r>
          </w:p>
        </w:tc>
        <w:tc>
          <w:tcPr>
            <w:tcW w:w="645"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-44 277</w:t>
            </w:r>
          </w:p>
        </w:tc>
        <w:tc>
          <w:tcPr>
            <w:tcW w:w="643"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-102 554</w:t>
            </w:r>
          </w:p>
        </w:tc>
        <w:tc>
          <w:tcPr>
            <w:tcW w:w="641"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-58 277</w:t>
            </w:r>
          </w:p>
        </w:tc>
        <w:tc>
          <w:tcPr>
            <w:tcW w:w="516" w:type="pct"/>
            <w:tcBorders>
              <w:top w:val="outset" w:sz="6" w:space="0" w:color="000000"/>
              <w:left w:val="outset" w:sz="6" w:space="0" w:color="000000"/>
              <w:bottom w:val="outset" w:sz="6" w:space="0" w:color="000000"/>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r>
      <w:tr w:rsidR="00933201" w:rsidRPr="00933201" w:rsidTr="00927FDF">
        <w:trPr>
          <w:jc w:val="center"/>
        </w:trPr>
        <w:tc>
          <w:tcPr>
            <w:tcW w:w="2555" w:type="pct"/>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 Прочие доходы</w:t>
            </w:r>
          </w:p>
        </w:tc>
        <w:tc>
          <w:tcPr>
            <w:tcW w:w="645"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53 748</w:t>
            </w:r>
          </w:p>
        </w:tc>
        <w:tc>
          <w:tcPr>
            <w:tcW w:w="643"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107 906</w:t>
            </w:r>
          </w:p>
        </w:tc>
        <w:tc>
          <w:tcPr>
            <w:tcW w:w="641"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+54 158</w:t>
            </w:r>
          </w:p>
        </w:tc>
        <w:tc>
          <w:tcPr>
            <w:tcW w:w="516" w:type="pct"/>
            <w:tcBorders>
              <w:top w:val="outset" w:sz="6" w:space="0" w:color="000000"/>
              <w:left w:val="outset" w:sz="6" w:space="0" w:color="000000"/>
              <w:bottom w:val="outset" w:sz="6" w:space="0" w:color="000000"/>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+100,8</w:t>
            </w:r>
          </w:p>
        </w:tc>
      </w:tr>
      <w:tr w:rsidR="00933201" w:rsidRPr="00933201" w:rsidTr="00927FDF">
        <w:trPr>
          <w:jc w:val="center"/>
        </w:trPr>
        <w:tc>
          <w:tcPr>
            <w:tcW w:w="2555" w:type="pct"/>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5. Прочие расходы</w:t>
            </w:r>
          </w:p>
        </w:tc>
        <w:tc>
          <w:tcPr>
            <w:tcW w:w="645"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25 859</w:t>
            </w:r>
          </w:p>
        </w:tc>
        <w:tc>
          <w:tcPr>
            <w:tcW w:w="643"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36 052</w:t>
            </w:r>
          </w:p>
        </w:tc>
        <w:tc>
          <w:tcPr>
            <w:tcW w:w="641"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+10 193</w:t>
            </w:r>
          </w:p>
        </w:tc>
        <w:tc>
          <w:tcPr>
            <w:tcW w:w="516" w:type="pct"/>
            <w:tcBorders>
              <w:top w:val="outset" w:sz="6" w:space="0" w:color="000000"/>
              <w:left w:val="outset" w:sz="6" w:space="0" w:color="000000"/>
              <w:bottom w:val="outset" w:sz="6" w:space="0" w:color="000000"/>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+39,4</w:t>
            </w:r>
          </w:p>
        </w:tc>
      </w:tr>
      <w:tr w:rsidR="00933201" w:rsidRPr="00933201" w:rsidTr="00927FDF">
        <w:trPr>
          <w:jc w:val="center"/>
        </w:trPr>
        <w:tc>
          <w:tcPr>
            <w:tcW w:w="2555" w:type="pct"/>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6. </w:t>
            </w:r>
            <w:r w:rsidRPr="00933201">
              <w:rPr>
                <w:rFonts w:ascii="Times New Roman" w:eastAsia="Times New Roman" w:hAnsi="Times New Roman" w:cs="Times New Roman"/>
                <w:i/>
                <w:iCs/>
                <w:sz w:val="20"/>
                <w:szCs w:val="20"/>
                <w:lang w:eastAsia="ru-RU"/>
              </w:rPr>
              <w:t>Прибыль (убыток) от прочих операций </w:t>
            </w:r>
          </w:p>
        </w:tc>
        <w:tc>
          <w:tcPr>
            <w:tcW w:w="645"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27 889</w:t>
            </w:r>
          </w:p>
        </w:tc>
        <w:tc>
          <w:tcPr>
            <w:tcW w:w="643"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71 854</w:t>
            </w:r>
          </w:p>
        </w:tc>
        <w:tc>
          <w:tcPr>
            <w:tcW w:w="641"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+43 965</w:t>
            </w:r>
          </w:p>
        </w:tc>
        <w:tc>
          <w:tcPr>
            <w:tcW w:w="516" w:type="pct"/>
            <w:tcBorders>
              <w:top w:val="outset" w:sz="6" w:space="0" w:color="000000"/>
              <w:left w:val="outset" w:sz="6" w:space="0" w:color="000000"/>
              <w:bottom w:val="outset" w:sz="6" w:space="0" w:color="000000"/>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+157,6</w:t>
            </w:r>
          </w:p>
        </w:tc>
      </w:tr>
      <w:tr w:rsidR="00933201" w:rsidRPr="00933201" w:rsidTr="00927FDF">
        <w:trPr>
          <w:jc w:val="center"/>
        </w:trPr>
        <w:tc>
          <w:tcPr>
            <w:tcW w:w="2555" w:type="pct"/>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 EBIT (прибыль до уплаты процентов и налогов)</w:t>
            </w:r>
          </w:p>
        </w:tc>
        <w:tc>
          <w:tcPr>
            <w:tcW w:w="645"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-15 286</w:t>
            </w:r>
          </w:p>
        </w:tc>
        <w:tc>
          <w:tcPr>
            <w:tcW w:w="643"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-29 086</w:t>
            </w:r>
          </w:p>
        </w:tc>
        <w:tc>
          <w:tcPr>
            <w:tcW w:w="641"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-13 800</w:t>
            </w:r>
          </w:p>
        </w:tc>
        <w:tc>
          <w:tcPr>
            <w:tcW w:w="516" w:type="pct"/>
            <w:tcBorders>
              <w:top w:val="outset" w:sz="6" w:space="0" w:color="000000"/>
              <w:left w:val="outset" w:sz="6" w:space="0" w:color="000000"/>
              <w:bottom w:val="outset" w:sz="6" w:space="0" w:color="000000"/>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r>
      <w:tr w:rsidR="00933201" w:rsidRPr="00933201" w:rsidTr="00927FDF">
        <w:trPr>
          <w:jc w:val="center"/>
        </w:trPr>
        <w:tc>
          <w:tcPr>
            <w:tcW w:w="2555" w:type="pct"/>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i/>
                <w:iCs/>
                <w:sz w:val="20"/>
                <w:szCs w:val="20"/>
                <w:lang w:eastAsia="ru-RU"/>
              </w:rPr>
              <w:t>8. Изменение налоговых активов и обязательств, налог на прибыль и др. расходы из прибыли</w:t>
            </w:r>
          </w:p>
        </w:tc>
        <w:tc>
          <w:tcPr>
            <w:tcW w:w="645"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-3 295</w:t>
            </w:r>
          </w:p>
        </w:tc>
        <w:tc>
          <w:tcPr>
            <w:tcW w:w="643"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3 803</w:t>
            </w:r>
          </w:p>
        </w:tc>
        <w:tc>
          <w:tcPr>
            <w:tcW w:w="641" w:type="pct"/>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+6 106</w:t>
            </w:r>
          </w:p>
        </w:tc>
        <w:tc>
          <w:tcPr>
            <w:tcW w:w="516" w:type="pct"/>
            <w:tcBorders>
              <w:top w:val="outset" w:sz="6" w:space="0" w:color="000000"/>
              <w:left w:val="outset" w:sz="6" w:space="0" w:color="000000"/>
              <w:bottom w:val="outset" w:sz="6" w:space="0" w:color="000000"/>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r>
      <w:tr w:rsidR="00933201" w:rsidRPr="00933201" w:rsidTr="00927FDF">
        <w:trPr>
          <w:jc w:val="center"/>
        </w:trPr>
        <w:tc>
          <w:tcPr>
            <w:tcW w:w="2555" w:type="pct"/>
            <w:tcBorders>
              <w:top w:val="outset" w:sz="6" w:space="0" w:color="000000"/>
              <w:left w:val="double" w:sz="4" w:space="0" w:color="auto"/>
              <w:bottom w:val="double" w:sz="4" w:space="0" w:color="auto"/>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 Чистая прибыль (убыток) отчетного периода</w:t>
            </w:r>
            <w:r w:rsidRPr="00933201">
              <w:rPr>
                <w:rFonts w:ascii="Times New Roman" w:eastAsia="Times New Roman" w:hAnsi="Times New Roman" w:cs="Times New Roman"/>
                <w:i/>
                <w:iCs/>
                <w:sz w:val="20"/>
                <w:szCs w:val="20"/>
                <w:lang w:eastAsia="ru-RU"/>
              </w:rPr>
              <w:t>  </w:t>
            </w:r>
          </w:p>
        </w:tc>
        <w:tc>
          <w:tcPr>
            <w:tcW w:w="645" w:type="pct"/>
            <w:tcBorders>
              <w:top w:val="outset" w:sz="6" w:space="0" w:color="000000"/>
              <w:left w:val="outset" w:sz="6" w:space="0" w:color="000000"/>
              <w:bottom w:val="double" w:sz="4" w:space="0" w:color="auto"/>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-19 683</w:t>
            </w:r>
          </w:p>
        </w:tc>
        <w:tc>
          <w:tcPr>
            <w:tcW w:w="643" w:type="pct"/>
            <w:tcBorders>
              <w:top w:val="outset" w:sz="6" w:space="0" w:color="000000"/>
              <w:left w:val="outset" w:sz="6" w:space="0" w:color="000000"/>
              <w:bottom w:val="double" w:sz="4" w:space="0" w:color="auto"/>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-26 897</w:t>
            </w:r>
          </w:p>
        </w:tc>
        <w:tc>
          <w:tcPr>
            <w:tcW w:w="641" w:type="pct"/>
            <w:tcBorders>
              <w:top w:val="outset" w:sz="6" w:space="0" w:color="000000"/>
              <w:left w:val="outset" w:sz="6" w:space="0" w:color="000000"/>
              <w:bottom w:val="double" w:sz="4" w:space="0" w:color="auto"/>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-7 214</w:t>
            </w:r>
          </w:p>
        </w:tc>
        <w:tc>
          <w:tcPr>
            <w:tcW w:w="516" w:type="pct"/>
            <w:tcBorders>
              <w:top w:val="outset" w:sz="6" w:space="0" w:color="000000"/>
              <w:left w:val="outset" w:sz="6" w:space="0" w:color="000000"/>
              <w:bottom w:val="double" w:sz="4" w:space="0" w:color="auto"/>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r>
    </w:tbl>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За анализируемый период – 2010 год - Общество получило убыток от продаж в размере 102 554 тыс. руб., что равняется 45,9% от выручки. По сравнению с аналогичным периодом прошлого года убыток от продаж вырос на 58 277 тыс. руб., или на 131,6%.</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По сравнению с прошлым периодом в 2010 году увеличилась как выручка от продаж, так и расходы по обычным видам деятельности (на 43 631 и 101 908 тыс. руб. соответственно). Причем в процентном отношении изменение расходов (+45,5%) опережает изменение выручки (+24,3%).</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Прибыль от прочих операций за 2010 год составила 71 854 тыс. руб., что на 43 965 тыс. руб. (157,6%) больше, чем прибыль за аналогичный период прошлого года.</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3.8  Анализ рентабельности.</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Показатели рентабельности ОАО «ТСРЗ» за 2010 год имеют отрицательные значения как следствие убыточности финансово-хозяйственной деятельности Общества за данный период и  представлены в таблице 10.</w:t>
      </w:r>
      <w:r w:rsidRPr="00933201">
        <w:rPr>
          <w:rFonts w:ascii="Times New Roman" w:eastAsia="Times New Roman" w:hAnsi="Times New Roman" w:cs="Times New Roman"/>
          <w:lang w:eastAsia="ru-RU"/>
        </w:rPr>
        <w:tab/>
      </w:r>
    </w:p>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Таблица 10.</w:t>
      </w:r>
    </w:p>
    <w:tbl>
      <w:tblPr>
        <w:tblW w:w="5000" w:type="pct"/>
        <w:jc w:val="center"/>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000" w:firstRow="0" w:lastRow="0" w:firstColumn="0" w:lastColumn="0" w:noHBand="0" w:noVBand="0"/>
      </w:tblPr>
      <w:tblGrid>
        <w:gridCol w:w="6143"/>
        <w:gridCol w:w="1181"/>
        <w:gridCol w:w="1181"/>
        <w:gridCol w:w="769"/>
        <w:gridCol w:w="707"/>
      </w:tblGrid>
      <w:tr w:rsidR="00933201" w:rsidRPr="00933201" w:rsidTr="00927FDF">
        <w:trPr>
          <w:jc w:val="center"/>
        </w:trPr>
        <w:tc>
          <w:tcPr>
            <w:tcW w:w="3078" w:type="pct"/>
            <w:vMerge w:val="restart"/>
            <w:tcBorders>
              <w:top w:val="double" w:sz="4" w:space="0" w:color="auto"/>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Показатели рентабельности </w:t>
            </w:r>
          </w:p>
        </w:tc>
        <w:tc>
          <w:tcPr>
            <w:tcW w:w="0" w:type="auto"/>
            <w:gridSpan w:val="2"/>
            <w:tcBorders>
              <w:top w:val="double" w:sz="4" w:space="0" w:color="auto"/>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Значения показателя                 (в %, или в копейках с рубля)</w:t>
            </w:r>
          </w:p>
        </w:tc>
        <w:tc>
          <w:tcPr>
            <w:tcW w:w="739" w:type="pct"/>
            <w:gridSpan w:val="2"/>
            <w:tcBorders>
              <w:top w:val="double" w:sz="4" w:space="0" w:color="auto"/>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Изменение показателя</w:t>
            </w:r>
          </w:p>
        </w:tc>
      </w:tr>
      <w:tr w:rsidR="00933201" w:rsidRPr="00933201" w:rsidTr="00927FDF">
        <w:trPr>
          <w:jc w:val="center"/>
        </w:trPr>
        <w:tc>
          <w:tcPr>
            <w:tcW w:w="3078" w:type="pct"/>
            <w:vMerge/>
            <w:tcBorders>
              <w:top w:val="outset" w:sz="6" w:space="0" w:color="000000"/>
              <w:left w:val="double" w:sz="4" w:space="0" w:color="auto"/>
              <w:bottom w:val="outset" w:sz="6" w:space="0" w:color="000000"/>
              <w:right w:val="outset" w:sz="6" w:space="0" w:color="000000"/>
            </w:tcBorders>
            <w:vAlign w:val="center"/>
          </w:tcPr>
          <w:p w:rsidR="00933201" w:rsidRPr="00933201" w:rsidRDefault="00933201" w:rsidP="00933201">
            <w:pPr>
              <w:spacing w:after="0" w:line="240" w:lineRule="auto"/>
              <w:rPr>
                <w:rFonts w:ascii="Times New Roman" w:eastAsia="Times New Roman" w:hAnsi="Times New Roman" w:cs="Times New Roman"/>
                <w:b/>
                <w:bCs/>
                <w:sz w:val="20"/>
                <w:szCs w:val="20"/>
                <w:lang w:eastAsia="ru-RU"/>
              </w:rPr>
            </w:pP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2009 г.</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2010 г.</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i/>
                <w:iCs/>
                <w:sz w:val="20"/>
                <w:szCs w:val="20"/>
                <w:lang w:eastAsia="ru-RU"/>
              </w:rPr>
              <w:t>коп.,</w:t>
            </w:r>
            <w:r w:rsidRPr="00933201">
              <w:rPr>
                <w:rFonts w:ascii="Times New Roman" w:eastAsia="Times New Roman" w:hAnsi="Times New Roman" w:cs="Times New Roman"/>
                <w:b/>
                <w:bCs/>
                <w:sz w:val="20"/>
                <w:szCs w:val="20"/>
                <w:lang w:eastAsia="ru-RU"/>
              </w:rPr>
              <w:br/>
              <w:t>(гр.3 - гр.2)</w:t>
            </w:r>
          </w:p>
        </w:tc>
        <w:tc>
          <w:tcPr>
            <w:tcW w:w="354" w:type="pct"/>
            <w:tcBorders>
              <w:top w:val="outset" w:sz="6" w:space="0" w:color="000000"/>
              <w:left w:val="outset" w:sz="6" w:space="0" w:color="000000"/>
              <w:bottom w:val="outset" w:sz="6" w:space="0" w:color="000000"/>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w:t>
            </w:r>
            <w:r w:rsidRPr="00933201">
              <w:rPr>
                <w:rFonts w:ascii="Times New Roman" w:eastAsia="Times New Roman" w:hAnsi="Times New Roman" w:cs="Times New Roman"/>
                <w:b/>
                <w:bCs/>
                <w:sz w:val="20"/>
                <w:szCs w:val="20"/>
                <w:lang w:eastAsia="ru-RU"/>
              </w:rPr>
              <w:br/>
              <w:t>((3-2) : 2)</w:t>
            </w:r>
          </w:p>
        </w:tc>
      </w:tr>
      <w:tr w:rsidR="00933201" w:rsidRPr="00933201" w:rsidTr="00927FDF">
        <w:trPr>
          <w:jc w:val="center"/>
        </w:trPr>
        <w:tc>
          <w:tcPr>
            <w:tcW w:w="3078"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1</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2 </w:t>
            </w:r>
          </w:p>
        </w:tc>
        <w:tc>
          <w:tcPr>
            <w:tcW w:w="0" w:type="auto"/>
            <w:tcBorders>
              <w:top w:val="outset" w:sz="6" w:space="0" w:color="000000"/>
              <w:left w:val="outset" w:sz="6" w:space="0" w:color="000000"/>
              <w:bottom w:val="outset" w:sz="6" w:space="0" w:color="000000"/>
              <w:right w:val="outset" w:sz="6" w:space="0" w:color="000000"/>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 xml:space="preserve">3 </w:t>
            </w:r>
          </w:p>
        </w:tc>
        <w:tc>
          <w:tcPr>
            <w:tcW w:w="0" w:type="auto"/>
            <w:tcBorders>
              <w:top w:val="outset" w:sz="6" w:space="0" w:color="000000"/>
              <w:left w:val="outset" w:sz="6" w:space="0" w:color="000000"/>
              <w:bottom w:val="outset" w:sz="6" w:space="0" w:color="000000"/>
              <w:right w:val="outset" w:sz="6" w:space="0" w:color="000000"/>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4</w:t>
            </w:r>
          </w:p>
        </w:tc>
        <w:tc>
          <w:tcPr>
            <w:tcW w:w="354" w:type="pct"/>
            <w:tcBorders>
              <w:top w:val="outset" w:sz="6" w:space="0" w:color="000000"/>
              <w:left w:val="outset" w:sz="6" w:space="0" w:color="000000"/>
              <w:bottom w:val="outset" w:sz="6" w:space="0" w:color="000000"/>
              <w:right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5</w:t>
            </w:r>
          </w:p>
        </w:tc>
      </w:tr>
      <w:tr w:rsidR="00933201" w:rsidRPr="00933201" w:rsidTr="00927FDF">
        <w:trPr>
          <w:jc w:val="center"/>
        </w:trPr>
        <w:tc>
          <w:tcPr>
            <w:tcW w:w="3078"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1. Рентабельность продаж по валовой прибыли (величина прибыли от продаж в каждом рубле выручки). </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-24,7</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-45,9</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-21,2</w:t>
            </w:r>
          </w:p>
        </w:tc>
        <w:tc>
          <w:tcPr>
            <w:tcW w:w="354" w:type="pct"/>
            <w:tcBorders>
              <w:top w:val="outset" w:sz="6" w:space="0" w:color="000000"/>
              <w:left w:val="outset" w:sz="6" w:space="0" w:color="000000"/>
              <w:bottom w:val="outset" w:sz="6" w:space="0" w:color="000000"/>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r>
      <w:tr w:rsidR="00933201" w:rsidRPr="00933201" w:rsidTr="00927FDF">
        <w:trPr>
          <w:jc w:val="center"/>
        </w:trPr>
        <w:tc>
          <w:tcPr>
            <w:tcW w:w="3078" w:type="pct"/>
            <w:tcBorders>
              <w:top w:val="outset" w:sz="6" w:space="0" w:color="000000"/>
              <w:left w:val="double" w:sz="4" w:space="0" w:color="auto"/>
              <w:bottom w:val="outset" w:sz="6" w:space="0" w:color="000000"/>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2. Рентабельность продаж по EBIT (величина прибыли от продаж до уплаты процентов и налогов в каждом рубле выручки). </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-8,5</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w:t>
            </w:r>
          </w:p>
        </w:tc>
        <w:tc>
          <w:tcPr>
            <w:tcW w:w="0" w:type="auto"/>
            <w:tcBorders>
              <w:top w:val="outset" w:sz="6" w:space="0" w:color="000000"/>
              <w:left w:val="outset" w:sz="6" w:space="0" w:color="000000"/>
              <w:bottom w:val="outset" w:sz="6" w:space="0" w:color="000000"/>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-4,5</w:t>
            </w:r>
          </w:p>
        </w:tc>
        <w:tc>
          <w:tcPr>
            <w:tcW w:w="354" w:type="pct"/>
            <w:tcBorders>
              <w:top w:val="outset" w:sz="6" w:space="0" w:color="000000"/>
              <w:left w:val="outset" w:sz="6" w:space="0" w:color="000000"/>
              <w:bottom w:val="outset" w:sz="6" w:space="0" w:color="000000"/>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r>
      <w:tr w:rsidR="00933201" w:rsidRPr="00933201" w:rsidTr="00927FDF">
        <w:trPr>
          <w:jc w:val="center"/>
        </w:trPr>
        <w:tc>
          <w:tcPr>
            <w:tcW w:w="3078" w:type="pct"/>
            <w:tcBorders>
              <w:top w:val="outset" w:sz="6" w:space="0" w:color="000000"/>
              <w:left w:val="double" w:sz="4" w:space="0" w:color="auto"/>
              <w:bottom w:val="double" w:sz="4" w:space="0" w:color="auto"/>
              <w:right w:val="outset" w:sz="6" w:space="0" w:color="000000"/>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3. Рентабельность продаж по чистой прибыли (величина чистой прибыли в каждом рубле выручки). </w:t>
            </w:r>
          </w:p>
        </w:tc>
        <w:tc>
          <w:tcPr>
            <w:tcW w:w="0" w:type="auto"/>
            <w:tcBorders>
              <w:top w:val="outset" w:sz="6" w:space="0" w:color="000000"/>
              <w:left w:val="outset" w:sz="6" w:space="0" w:color="000000"/>
              <w:bottom w:val="double" w:sz="4" w:space="0" w:color="auto"/>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-10,4</w:t>
            </w:r>
          </w:p>
        </w:tc>
        <w:tc>
          <w:tcPr>
            <w:tcW w:w="0" w:type="auto"/>
            <w:tcBorders>
              <w:top w:val="outset" w:sz="6" w:space="0" w:color="000000"/>
              <w:left w:val="outset" w:sz="6" w:space="0" w:color="000000"/>
              <w:bottom w:val="double" w:sz="4" w:space="0" w:color="auto"/>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w:t>
            </w:r>
          </w:p>
        </w:tc>
        <w:tc>
          <w:tcPr>
            <w:tcW w:w="0" w:type="auto"/>
            <w:tcBorders>
              <w:top w:val="outset" w:sz="6" w:space="0" w:color="000000"/>
              <w:left w:val="outset" w:sz="6" w:space="0" w:color="000000"/>
              <w:bottom w:val="double" w:sz="4" w:space="0" w:color="auto"/>
              <w:right w:val="outset" w:sz="6" w:space="0" w:color="000000"/>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w:t>
            </w:r>
          </w:p>
        </w:tc>
        <w:tc>
          <w:tcPr>
            <w:tcW w:w="354" w:type="pct"/>
            <w:tcBorders>
              <w:top w:val="outset" w:sz="6" w:space="0" w:color="000000"/>
              <w:left w:val="outset" w:sz="6" w:space="0" w:color="000000"/>
              <w:bottom w:val="double" w:sz="4" w:space="0" w:color="auto"/>
              <w:right w:val="double" w:sz="4" w:space="0" w:color="auto"/>
            </w:tcBorders>
            <w:noWrap/>
            <w:vAlign w:val="center"/>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w:t>
            </w:r>
          </w:p>
        </w:tc>
      </w:tr>
    </w:tbl>
    <w:p w:rsidR="00933201" w:rsidRPr="00933201" w:rsidRDefault="00933201" w:rsidP="00933201">
      <w:pPr>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Убыток от продаж в анализируемом периоде составил 45,9 копеек на каждый рубль  полученной выручки. При этом имеет место падение рентабельности продаж по сравнению с данным показателем за аналогичный период прошлого года (01.01-31.12.2009 г.) на 21,2%.</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Рентабельность, рассчитанная как отношение прибыли до налогообложения и процентных расходов (EBIT) к выручке организации, за 2010 год составила -13,0 %. То есть в каждом рубле выручки организации содержалось -13 копеек убытка до налогообложения и процентов к уплате. Показатель ухудшил своё значение по сравнению с 2009 годом на 4,5 пункта.</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Рентабельность продаж по чистой прибыли за 2010 год составила 12 копеек убытка на каждый рубль выручки, что ниже аналогичного показателя за 2009 год на 1,6%.</w:t>
      </w:r>
    </w:p>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ab/>
      </w:r>
    </w:p>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3.9  Выводы по результатам анализа.</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ab/>
        <w:t>Оценка ключевых показателей, характеризующих финансовое положение ОАО «ТСРЗ»  за 2010 год показала, что преимущественное большинство из них значительно хуже существующих нормативных значений. Конечным результатом финансово-хозяйственной деятельности Общества за 2010 год является убыток, причём наблюдается отрицательная динамика по сравнению с прошлым отчетным периодом – 2009 годом.</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b/>
          <w:bCs/>
          <w:lang w:eastAsia="ru-RU"/>
        </w:rPr>
        <w:tab/>
      </w:r>
      <w:r w:rsidRPr="00933201">
        <w:rPr>
          <w:rFonts w:ascii="Times New Roman" w:eastAsia="Times New Roman" w:hAnsi="Times New Roman" w:cs="Times New Roman"/>
          <w:lang w:eastAsia="ru-RU"/>
        </w:rPr>
        <w:t>Следовательно,  финансовое положение ОАО «ТСРЗ» можно охарактеризовать как крайне неустойчивое.</w:t>
      </w:r>
    </w:p>
    <w:p w:rsidR="00933201" w:rsidRPr="00933201" w:rsidRDefault="00933201" w:rsidP="00933201">
      <w:pPr>
        <w:spacing w:after="0" w:line="360" w:lineRule="auto"/>
        <w:rPr>
          <w:rFonts w:ascii="Times New Roman" w:eastAsia="Times New Roman" w:hAnsi="Times New Roman" w:cs="Times New Roman"/>
          <w:b/>
          <w:bCs/>
          <w:sz w:val="24"/>
          <w:szCs w:val="24"/>
          <w:lang w:eastAsia="ru-RU"/>
        </w:rPr>
      </w:pPr>
    </w:p>
    <w:p w:rsidR="00933201" w:rsidRPr="00933201" w:rsidRDefault="00933201" w:rsidP="00933201">
      <w:pPr>
        <w:spacing w:after="0" w:line="360" w:lineRule="auto"/>
        <w:rPr>
          <w:rFonts w:ascii="Times New Roman" w:eastAsia="Times New Roman" w:hAnsi="Times New Roman" w:cs="Times New Roman"/>
          <w:b/>
          <w:bCs/>
          <w:sz w:val="24"/>
          <w:szCs w:val="24"/>
          <w:lang w:eastAsia="ru-RU"/>
        </w:rPr>
      </w:pPr>
    </w:p>
    <w:p w:rsidR="00933201" w:rsidRPr="00933201" w:rsidRDefault="00933201" w:rsidP="00933201">
      <w:pPr>
        <w:spacing w:after="0" w:line="360" w:lineRule="auto"/>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4.   Пояснения по существенным статьям бухгалтерского баланса.</w:t>
      </w:r>
    </w:p>
    <w:p w:rsidR="00933201" w:rsidRPr="00933201" w:rsidRDefault="00933201" w:rsidP="00933201">
      <w:pPr>
        <w:spacing w:after="0" w:line="360" w:lineRule="auto"/>
        <w:rPr>
          <w:rFonts w:ascii="Times New Roman" w:eastAsia="Times New Roman" w:hAnsi="Times New Roman" w:cs="Times New Roman"/>
          <w:b/>
          <w:bCs/>
          <w:sz w:val="28"/>
          <w:szCs w:val="28"/>
          <w:lang w:eastAsia="ru-RU"/>
        </w:rPr>
      </w:pPr>
    </w:p>
    <w:p w:rsidR="00933201" w:rsidRPr="00933201" w:rsidRDefault="00933201" w:rsidP="00933201">
      <w:pPr>
        <w:keepNext/>
        <w:spacing w:after="0" w:line="360" w:lineRule="auto"/>
        <w:jc w:val="both"/>
        <w:outlineLvl w:val="0"/>
        <w:rPr>
          <w:rFonts w:ascii="Times New Roman" w:eastAsia="Times New Roman" w:hAnsi="Times New Roman" w:cs="Times New Roman"/>
          <w:b/>
          <w:bCs/>
          <w:sz w:val="24"/>
          <w:szCs w:val="24"/>
          <w:lang w:eastAsia="ru-RU"/>
        </w:rPr>
      </w:pPr>
      <w:bookmarkStart w:id="37" w:name="_Toc130482433"/>
      <w:bookmarkStart w:id="38" w:name="_Toc130532134"/>
      <w:bookmarkStart w:id="39" w:name="_Toc159152319"/>
      <w:r w:rsidRPr="00933201">
        <w:rPr>
          <w:rFonts w:ascii="Times New Roman" w:eastAsia="Times New Roman" w:hAnsi="Times New Roman" w:cs="Times New Roman"/>
          <w:b/>
          <w:bCs/>
          <w:sz w:val="24"/>
          <w:szCs w:val="24"/>
          <w:lang w:eastAsia="ru-RU"/>
        </w:rPr>
        <w:t xml:space="preserve">    4.1  Нематериальные активы</w:t>
      </w:r>
      <w:bookmarkStart w:id="40" w:name="_Toc130482434"/>
      <w:bookmarkStart w:id="41" w:name="_Toc130532135"/>
      <w:bookmarkStart w:id="42" w:name="_Toc159152320"/>
      <w:bookmarkEnd w:id="37"/>
      <w:bookmarkEnd w:id="38"/>
      <w:bookmarkEnd w:id="39"/>
      <w:bookmarkEnd w:id="40"/>
      <w:bookmarkEnd w:id="41"/>
      <w:bookmarkEnd w:id="42"/>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По состоянию на 31 декабря 2010 года у Общества отсутствуют объекты, соответствующие критериям нематериальные активы.</w:t>
      </w:r>
    </w:p>
    <w:p w:rsidR="00933201" w:rsidRPr="00933201" w:rsidRDefault="00933201" w:rsidP="00933201">
      <w:pPr>
        <w:tabs>
          <w:tab w:val="left" w:pos="900"/>
          <w:tab w:val="left" w:pos="1080"/>
        </w:tabs>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4.2</w:t>
      </w:r>
      <w:r w:rsidRPr="00933201">
        <w:rPr>
          <w:rFonts w:ascii="Times New Roman" w:eastAsia="Times New Roman" w:hAnsi="Times New Roman" w:cs="Times New Roman"/>
          <w:sz w:val="20"/>
          <w:szCs w:val="20"/>
          <w:lang w:eastAsia="ru-RU"/>
        </w:rPr>
        <w:t xml:space="preserve"> </w:t>
      </w:r>
      <w:bookmarkStart w:id="43" w:name="_Toc130482435"/>
      <w:bookmarkStart w:id="44" w:name="_Toc130532136"/>
      <w:bookmarkStart w:id="45" w:name="_Toc159152321"/>
      <w:r w:rsidRPr="00933201">
        <w:rPr>
          <w:rFonts w:ascii="Times New Roman" w:eastAsia="Times New Roman" w:hAnsi="Times New Roman" w:cs="Times New Roman"/>
          <w:b/>
          <w:bCs/>
          <w:lang w:eastAsia="ru-RU"/>
        </w:rPr>
        <w:t xml:space="preserve">   Основные средства</w:t>
      </w:r>
      <w:bookmarkEnd w:id="43"/>
      <w:bookmarkEnd w:id="44"/>
      <w:bookmarkEnd w:id="45"/>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Информация об остаточной</w:t>
      </w:r>
      <w:r w:rsidRPr="00933201">
        <w:rPr>
          <w:rFonts w:ascii="Times New Roman" w:eastAsia="Times New Roman" w:hAnsi="Times New Roman" w:cs="Times New Roman"/>
          <w:b/>
          <w:bCs/>
          <w:lang w:eastAsia="ru-RU"/>
        </w:rPr>
        <w:t xml:space="preserve"> </w:t>
      </w:r>
      <w:r w:rsidRPr="00933201">
        <w:rPr>
          <w:rFonts w:ascii="Times New Roman" w:eastAsia="Times New Roman" w:hAnsi="Times New Roman" w:cs="Times New Roman"/>
          <w:lang w:eastAsia="ru-RU"/>
        </w:rPr>
        <w:t>стоимости основных средств отражена в бухгалтерском балансе Общества.</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Информация о восстановительной стоимости основных средств, суммах накопленной амортизации, а также  о движении основных средств по группам приведены в Приложении к бухгалтерскому балансу (Форма № 5).Восстановительная стоимость основных средств Общества сформировалась с учетом ряда произведенных переоценок. Обязательная переоценка основных средств, производилась в соответствии с Постановлением Правительства Российской  Федерации с 1992 года по  1997 год.</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С 1998 года  других переоценок Общество не производило.</w:t>
      </w:r>
    </w:p>
    <w:p w:rsidR="00933201" w:rsidRPr="00933201" w:rsidRDefault="00933201" w:rsidP="00933201">
      <w:pPr>
        <w:keepNext/>
        <w:spacing w:after="0" w:line="360" w:lineRule="auto"/>
        <w:jc w:val="both"/>
        <w:outlineLvl w:val="0"/>
        <w:rPr>
          <w:rFonts w:ascii="Times New Roman" w:eastAsia="Times New Roman" w:hAnsi="Times New Roman" w:cs="Times New Roman"/>
          <w:lang w:eastAsia="ru-RU"/>
        </w:rPr>
      </w:pPr>
    </w:p>
    <w:p w:rsidR="00933201" w:rsidRPr="00933201" w:rsidRDefault="00933201" w:rsidP="00933201">
      <w:pPr>
        <w:keepNext/>
        <w:spacing w:after="0" w:line="360" w:lineRule="auto"/>
        <w:jc w:val="both"/>
        <w:outlineLvl w:val="0"/>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Движение основных средств за 2009-2010 годы отражено в таблице:  (тыс.руб.)</w:t>
      </w:r>
    </w:p>
    <w:p w:rsidR="00933201" w:rsidRPr="00933201" w:rsidRDefault="00933201" w:rsidP="00933201">
      <w:pPr>
        <w:keepNext/>
        <w:spacing w:after="0" w:line="360" w:lineRule="auto"/>
        <w:jc w:val="both"/>
        <w:outlineLvl w:val="0"/>
        <w:rPr>
          <w:rFonts w:ascii="Times New Roman" w:eastAsia="Times New Roman" w:hAnsi="Times New Roman" w:cs="Times New Roman"/>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lang w:eastAsia="ru-RU"/>
          <w14:shadow w14:blurRad="50800" w14:dist="38100" w14:dir="2700000" w14:sx="100000" w14:sy="100000" w14:kx="0" w14:ky="0" w14:algn="tl">
            <w14:srgbClr w14:val="000000">
              <w14:alpha w14:val="60000"/>
            </w14:srgbClr>
          </w14:shadow>
        </w:rPr>
        <w:t xml:space="preserve">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0"/>
        <w:gridCol w:w="1157"/>
        <w:gridCol w:w="1158"/>
        <w:gridCol w:w="1157"/>
        <w:gridCol w:w="1578"/>
        <w:gridCol w:w="1980"/>
      </w:tblGrid>
      <w:tr w:rsidR="00933201" w:rsidRPr="00933201" w:rsidTr="00927FDF">
        <w:tc>
          <w:tcPr>
            <w:tcW w:w="2870" w:type="dxa"/>
            <w:tcBorders>
              <w:top w:val="double" w:sz="4" w:space="0" w:color="auto"/>
              <w:left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Показатель</w:t>
            </w:r>
          </w:p>
        </w:tc>
        <w:tc>
          <w:tcPr>
            <w:tcW w:w="1157" w:type="dxa"/>
            <w:tcBorders>
              <w:top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Здания и сооружения</w:t>
            </w:r>
          </w:p>
        </w:tc>
        <w:tc>
          <w:tcPr>
            <w:tcW w:w="1158" w:type="dxa"/>
            <w:tcBorders>
              <w:top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Машины и оборудование</w:t>
            </w:r>
          </w:p>
        </w:tc>
        <w:tc>
          <w:tcPr>
            <w:tcW w:w="1157" w:type="dxa"/>
            <w:tcBorders>
              <w:top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Транспорт</w:t>
            </w:r>
          </w:p>
        </w:tc>
        <w:tc>
          <w:tcPr>
            <w:tcW w:w="1578" w:type="dxa"/>
            <w:tcBorders>
              <w:top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Прочие основные средства</w:t>
            </w:r>
          </w:p>
        </w:tc>
        <w:tc>
          <w:tcPr>
            <w:tcW w:w="1980" w:type="dxa"/>
            <w:tcBorders>
              <w:top w:val="double" w:sz="4" w:space="0" w:color="auto"/>
              <w:right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Итого</w:t>
            </w:r>
          </w:p>
        </w:tc>
      </w:tr>
      <w:tr w:rsidR="00933201" w:rsidRPr="00933201" w:rsidTr="00927FDF">
        <w:tc>
          <w:tcPr>
            <w:tcW w:w="2870"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1157"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1158"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c>
          <w:tcPr>
            <w:tcW w:w="1157"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4</w:t>
            </w:r>
          </w:p>
        </w:tc>
        <w:tc>
          <w:tcPr>
            <w:tcW w:w="1578"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6</w:t>
            </w:r>
          </w:p>
        </w:tc>
        <w:tc>
          <w:tcPr>
            <w:tcW w:w="1980" w:type="dxa"/>
            <w:tcBorders>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7</w:t>
            </w:r>
          </w:p>
        </w:tc>
      </w:tr>
      <w:tr w:rsidR="00933201" w:rsidRPr="00933201" w:rsidTr="00927FDF">
        <w:tc>
          <w:tcPr>
            <w:tcW w:w="287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Первоначальная стоимость на 31.12.2009 года</w:t>
            </w:r>
          </w:p>
        </w:tc>
        <w:tc>
          <w:tcPr>
            <w:tcW w:w="1157"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93 484</w:t>
            </w:r>
          </w:p>
        </w:tc>
        <w:tc>
          <w:tcPr>
            <w:tcW w:w="1158"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71 970</w:t>
            </w:r>
          </w:p>
        </w:tc>
        <w:tc>
          <w:tcPr>
            <w:tcW w:w="1157"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4 989</w:t>
            </w:r>
          </w:p>
        </w:tc>
        <w:tc>
          <w:tcPr>
            <w:tcW w:w="1578"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1 437</w:t>
            </w:r>
          </w:p>
        </w:tc>
        <w:tc>
          <w:tcPr>
            <w:tcW w:w="198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171 880</w:t>
            </w:r>
          </w:p>
        </w:tc>
      </w:tr>
      <w:tr w:rsidR="00933201" w:rsidRPr="00933201" w:rsidTr="00927FDF">
        <w:tc>
          <w:tcPr>
            <w:tcW w:w="287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Накопленная амортизация </w:t>
            </w:r>
            <w:r w:rsidRPr="00933201">
              <w:rPr>
                <w:rFonts w:ascii="Times New Roman" w:eastAsia="Times New Roman" w:hAnsi="Times New Roman" w:cs="Times New Roman"/>
                <w:lang w:eastAsia="ru-RU"/>
              </w:rPr>
              <w:lastRenderedPageBreak/>
              <w:t>на 31.12.2009 года</w:t>
            </w:r>
          </w:p>
        </w:tc>
        <w:tc>
          <w:tcPr>
            <w:tcW w:w="1157"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 xml:space="preserve">55 510 </w:t>
            </w:r>
          </w:p>
        </w:tc>
        <w:tc>
          <w:tcPr>
            <w:tcW w:w="1158"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63 475</w:t>
            </w:r>
          </w:p>
        </w:tc>
        <w:tc>
          <w:tcPr>
            <w:tcW w:w="1157"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3 721</w:t>
            </w:r>
          </w:p>
        </w:tc>
        <w:tc>
          <w:tcPr>
            <w:tcW w:w="1578"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1 206</w:t>
            </w:r>
          </w:p>
        </w:tc>
        <w:tc>
          <w:tcPr>
            <w:tcW w:w="198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123 912</w:t>
            </w:r>
          </w:p>
        </w:tc>
      </w:tr>
      <w:tr w:rsidR="00933201" w:rsidRPr="00933201" w:rsidTr="00927FDF">
        <w:tc>
          <w:tcPr>
            <w:tcW w:w="287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Остаточная стоимость на 31.12.2009 года</w:t>
            </w:r>
          </w:p>
        </w:tc>
        <w:tc>
          <w:tcPr>
            <w:tcW w:w="1157"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37 974</w:t>
            </w:r>
          </w:p>
        </w:tc>
        <w:tc>
          <w:tcPr>
            <w:tcW w:w="1158"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8 495</w:t>
            </w:r>
          </w:p>
        </w:tc>
        <w:tc>
          <w:tcPr>
            <w:tcW w:w="1157"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1 238</w:t>
            </w:r>
          </w:p>
        </w:tc>
        <w:tc>
          <w:tcPr>
            <w:tcW w:w="1578"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231</w:t>
            </w:r>
          </w:p>
        </w:tc>
        <w:tc>
          <w:tcPr>
            <w:tcW w:w="198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47 968</w:t>
            </w:r>
          </w:p>
        </w:tc>
      </w:tr>
      <w:tr w:rsidR="00933201" w:rsidRPr="00933201" w:rsidTr="00927FDF">
        <w:trPr>
          <w:trHeight w:val="602"/>
        </w:trPr>
        <w:tc>
          <w:tcPr>
            <w:tcW w:w="287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Поступление за 2010 год</w:t>
            </w:r>
          </w:p>
        </w:tc>
        <w:tc>
          <w:tcPr>
            <w:tcW w:w="1157"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158"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5 775</w:t>
            </w:r>
          </w:p>
        </w:tc>
        <w:tc>
          <w:tcPr>
            <w:tcW w:w="1157"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578"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83</w:t>
            </w:r>
          </w:p>
        </w:tc>
        <w:tc>
          <w:tcPr>
            <w:tcW w:w="198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5 858</w:t>
            </w:r>
          </w:p>
        </w:tc>
      </w:tr>
      <w:tr w:rsidR="00933201" w:rsidRPr="00933201" w:rsidTr="00927FDF">
        <w:trPr>
          <w:trHeight w:val="567"/>
        </w:trPr>
        <w:tc>
          <w:tcPr>
            <w:tcW w:w="287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Выбытие за 2010 год</w:t>
            </w:r>
          </w:p>
        </w:tc>
        <w:tc>
          <w:tcPr>
            <w:tcW w:w="1157"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2 811</w:t>
            </w:r>
          </w:p>
        </w:tc>
        <w:tc>
          <w:tcPr>
            <w:tcW w:w="1158"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2 636</w:t>
            </w:r>
          </w:p>
        </w:tc>
        <w:tc>
          <w:tcPr>
            <w:tcW w:w="1157"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140</w:t>
            </w:r>
          </w:p>
        </w:tc>
        <w:tc>
          <w:tcPr>
            <w:tcW w:w="1578"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13</w:t>
            </w:r>
          </w:p>
        </w:tc>
        <w:tc>
          <w:tcPr>
            <w:tcW w:w="198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5 600</w:t>
            </w:r>
          </w:p>
        </w:tc>
      </w:tr>
      <w:tr w:rsidR="00933201" w:rsidRPr="00933201" w:rsidTr="00927FDF">
        <w:trPr>
          <w:trHeight w:val="562"/>
        </w:trPr>
        <w:tc>
          <w:tcPr>
            <w:tcW w:w="287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Амортизация за 2010 год</w:t>
            </w:r>
          </w:p>
        </w:tc>
        <w:tc>
          <w:tcPr>
            <w:tcW w:w="1157"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894</w:t>
            </w:r>
          </w:p>
        </w:tc>
        <w:tc>
          <w:tcPr>
            <w:tcW w:w="1158"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2 721</w:t>
            </w:r>
          </w:p>
        </w:tc>
        <w:tc>
          <w:tcPr>
            <w:tcW w:w="1157"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219</w:t>
            </w:r>
          </w:p>
        </w:tc>
        <w:tc>
          <w:tcPr>
            <w:tcW w:w="1578"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12</w:t>
            </w:r>
          </w:p>
        </w:tc>
        <w:tc>
          <w:tcPr>
            <w:tcW w:w="198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3 846</w:t>
            </w:r>
          </w:p>
        </w:tc>
      </w:tr>
      <w:tr w:rsidR="00933201" w:rsidRPr="00933201" w:rsidTr="00927FDF">
        <w:tc>
          <w:tcPr>
            <w:tcW w:w="287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Первоначальная стоимость на 31.12.2010 года</w:t>
            </w:r>
          </w:p>
        </w:tc>
        <w:tc>
          <w:tcPr>
            <w:tcW w:w="1157"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90 674</w:t>
            </w:r>
          </w:p>
        </w:tc>
        <w:tc>
          <w:tcPr>
            <w:tcW w:w="1158"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75 109</w:t>
            </w:r>
          </w:p>
        </w:tc>
        <w:tc>
          <w:tcPr>
            <w:tcW w:w="1157"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4 849</w:t>
            </w:r>
          </w:p>
        </w:tc>
        <w:tc>
          <w:tcPr>
            <w:tcW w:w="1578"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1 506</w:t>
            </w:r>
          </w:p>
        </w:tc>
        <w:tc>
          <w:tcPr>
            <w:tcW w:w="198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172 138</w:t>
            </w:r>
          </w:p>
        </w:tc>
      </w:tr>
      <w:tr w:rsidR="00933201" w:rsidRPr="00933201" w:rsidTr="00927FDF">
        <w:tc>
          <w:tcPr>
            <w:tcW w:w="287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Накопленная амортизация на 31.12.2010 года</w:t>
            </w:r>
          </w:p>
        </w:tc>
        <w:tc>
          <w:tcPr>
            <w:tcW w:w="1157"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55 195</w:t>
            </w:r>
          </w:p>
        </w:tc>
        <w:tc>
          <w:tcPr>
            <w:tcW w:w="1158"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63 679</w:t>
            </w:r>
          </w:p>
        </w:tc>
        <w:tc>
          <w:tcPr>
            <w:tcW w:w="1157"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3 851</w:t>
            </w:r>
          </w:p>
        </w:tc>
        <w:tc>
          <w:tcPr>
            <w:tcW w:w="1578"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1 212</w:t>
            </w:r>
          </w:p>
        </w:tc>
        <w:tc>
          <w:tcPr>
            <w:tcW w:w="198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123 937</w:t>
            </w:r>
          </w:p>
        </w:tc>
      </w:tr>
      <w:tr w:rsidR="00933201" w:rsidRPr="00933201" w:rsidTr="00927FDF">
        <w:tc>
          <w:tcPr>
            <w:tcW w:w="2870" w:type="dxa"/>
            <w:tcBorders>
              <w:left w:val="double" w:sz="4" w:space="0" w:color="auto"/>
              <w:bottom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Остаточная стоимость на 31.12.2010 года</w:t>
            </w:r>
          </w:p>
        </w:tc>
        <w:tc>
          <w:tcPr>
            <w:tcW w:w="1157"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35 479</w:t>
            </w:r>
          </w:p>
        </w:tc>
        <w:tc>
          <w:tcPr>
            <w:tcW w:w="1158"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11 430</w:t>
            </w:r>
          </w:p>
        </w:tc>
        <w:tc>
          <w:tcPr>
            <w:tcW w:w="1157"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998</w:t>
            </w:r>
          </w:p>
        </w:tc>
        <w:tc>
          <w:tcPr>
            <w:tcW w:w="1578"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294</w:t>
            </w:r>
          </w:p>
        </w:tc>
        <w:tc>
          <w:tcPr>
            <w:tcW w:w="1980" w:type="dxa"/>
            <w:tcBorders>
              <w:bottom w:val="doub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48 201</w:t>
            </w:r>
          </w:p>
        </w:tc>
      </w:tr>
    </w:tbl>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Общество владеет земельными  участками, предоставленными в постоянное (бессрочное) пользование  администрацией города Туапсе, что подтверждено Государственными  актами. </w:t>
      </w:r>
    </w:p>
    <w:p w:rsidR="00933201" w:rsidRPr="00933201" w:rsidRDefault="00933201" w:rsidP="00933201">
      <w:pPr>
        <w:spacing w:after="0" w:line="360" w:lineRule="auto"/>
        <w:rPr>
          <w:rFonts w:ascii="Times New Roman" w:eastAsia="Times New Roman" w:hAnsi="Times New Roman" w:cs="Times New Roman"/>
          <w:lang w:eastAsia="ru-RU"/>
        </w:rPr>
      </w:pPr>
    </w:p>
    <w:p w:rsidR="00933201" w:rsidRPr="00933201" w:rsidRDefault="00933201" w:rsidP="00933201">
      <w:pPr>
        <w:spacing w:after="0" w:line="360" w:lineRule="auto"/>
        <w:rPr>
          <w:rFonts w:ascii="Times New Roman" w:eastAsia="Times New Roman" w:hAnsi="Times New Roman" w:cs="Times New Roman"/>
          <w:lang w:eastAsia="ru-RU"/>
        </w:rPr>
      </w:pPr>
    </w:p>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Перечень объектов: </w:t>
      </w:r>
    </w:p>
    <w:tbl>
      <w:tblPr>
        <w:tblW w:w="9972" w:type="dxa"/>
        <w:tblLayout w:type="fixed"/>
        <w:tblCellMar>
          <w:left w:w="72" w:type="dxa"/>
          <w:right w:w="72" w:type="dxa"/>
        </w:tblCellMar>
        <w:tblLook w:val="0000" w:firstRow="0" w:lastRow="0" w:firstColumn="0" w:lastColumn="0" w:noHBand="0" w:noVBand="0"/>
      </w:tblPr>
      <w:tblGrid>
        <w:gridCol w:w="1994"/>
        <w:gridCol w:w="1088"/>
        <w:gridCol w:w="2176"/>
        <w:gridCol w:w="1450"/>
        <w:gridCol w:w="1632"/>
        <w:gridCol w:w="1632"/>
      </w:tblGrid>
      <w:tr w:rsidR="00933201" w:rsidRPr="00933201" w:rsidTr="00927FDF">
        <w:tblPrEx>
          <w:tblCellMar>
            <w:top w:w="0" w:type="dxa"/>
            <w:bottom w:w="0" w:type="dxa"/>
          </w:tblCellMar>
        </w:tblPrEx>
        <w:tc>
          <w:tcPr>
            <w:tcW w:w="1980" w:type="dxa"/>
            <w:tcBorders>
              <w:top w:val="double" w:sz="4" w:space="0" w:color="auto"/>
              <w:left w:val="double" w:sz="6" w:space="0" w:color="auto"/>
              <w:bottom w:val="single" w:sz="6" w:space="0" w:color="auto"/>
              <w:right w:val="single" w:sz="6"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lang w:eastAsia="ru-RU"/>
              </w:rPr>
            </w:pP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Месторасположение земельного участка</w:t>
            </w:r>
          </w:p>
        </w:tc>
        <w:tc>
          <w:tcPr>
            <w:tcW w:w="1080" w:type="dxa"/>
            <w:tcBorders>
              <w:top w:val="double" w:sz="4" w:space="0" w:color="auto"/>
              <w:left w:val="single" w:sz="6" w:space="0" w:color="auto"/>
              <w:bottom w:val="single" w:sz="6" w:space="0" w:color="auto"/>
              <w:right w:val="single" w:sz="6"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Площадь (кв.м.)</w:t>
            </w:r>
          </w:p>
        </w:tc>
        <w:tc>
          <w:tcPr>
            <w:tcW w:w="2160" w:type="dxa"/>
            <w:tcBorders>
              <w:top w:val="double" w:sz="4" w:space="0" w:color="auto"/>
              <w:left w:val="single" w:sz="6" w:space="0" w:color="auto"/>
              <w:bottom w:val="single" w:sz="6" w:space="0" w:color="auto"/>
              <w:right w:val="single" w:sz="6"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Кадастровый номер</w:t>
            </w:r>
          </w:p>
        </w:tc>
        <w:tc>
          <w:tcPr>
            <w:tcW w:w="1440" w:type="dxa"/>
            <w:tcBorders>
              <w:top w:val="double" w:sz="4" w:space="0" w:color="auto"/>
              <w:left w:val="single" w:sz="6" w:space="0" w:color="auto"/>
              <w:bottom w:val="single" w:sz="6" w:space="0" w:color="auto"/>
              <w:right w:val="single" w:sz="6"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Кадастровая стоимость (руб.)</w:t>
            </w:r>
          </w:p>
        </w:tc>
        <w:tc>
          <w:tcPr>
            <w:tcW w:w="1620" w:type="dxa"/>
            <w:tcBorders>
              <w:top w:val="double" w:sz="4" w:space="0" w:color="auto"/>
              <w:left w:val="single" w:sz="6" w:space="0" w:color="auto"/>
              <w:bottom w:val="single" w:sz="6" w:space="0" w:color="auto"/>
              <w:right w:val="single" w:sz="6"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Номер государственного акта, кем выдан</w:t>
            </w:r>
          </w:p>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p>
        </w:tc>
        <w:tc>
          <w:tcPr>
            <w:tcW w:w="1620" w:type="dxa"/>
            <w:tcBorders>
              <w:top w:val="double" w:sz="4" w:space="0" w:color="auto"/>
              <w:left w:val="single" w:sz="6" w:space="0" w:color="auto"/>
              <w:bottom w:val="single" w:sz="6" w:space="0" w:color="auto"/>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Категория земель</w:t>
            </w:r>
          </w:p>
        </w:tc>
      </w:tr>
      <w:tr w:rsidR="00933201" w:rsidRPr="00933201" w:rsidTr="00927FDF">
        <w:tblPrEx>
          <w:tblCellMar>
            <w:top w:w="0" w:type="dxa"/>
            <w:bottom w:w="0" w:type="dxa"/>
          </w:tblCellMar>
        </w:tblPrEx>
        <w:trPr>
          <w:trHeight w:val="1624"/>
        </w:trPr>
        <w:tc>
          <w:tcPr>
            <w:tcW w:w="1980"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Земельный участок по ул. М. Горького, 11, в г. Туапсе Краснодарского края</w:t>
            </w:r>
          </w:p>
          <w:p w:rsidR="00933201" w:rsidRPr="00933201" w:rsidRDefault="00933201" w:rsidP="00933201">
            <w:pPr>
              <w:spacing w:after="0" w:line="240" w:lineRule="auto"/>
              <w:rPr>
                <w:rFonts w:ascii="Times New Roman" w:eastAsia="Times New Roman" w:hAnsi="Times New Roman" w:cs="Times New Roman"/>
                <w:lang w:eastAsia="ru-RU"/>
              </w:rPr>
            </w:pPr>
          </w:p>
        </w:tc>
        <w:tc>
          <w:tcPr>
            <w:tcW w:w="10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136 599</w:t>
            </w:r>
          </w:p>
        </w:tc>
        <w:tc>
          <w:tcPr>
            <w:tcW w:w="21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 xml:space="preserve"> 23:51:01 01 008 : 0037.</w:t>
            </w:r>
          </w:p>
        </w:tc>
        <w:tc>
          <w:tcPr>
            <w:tcW w:w="14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spacing w:after="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1 171 712 072</w:t>
            </w:r>
          </w:p>
        </w:tc>
        <w:tc>
          <w:tcPr>
            <w:tcW w:w="16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КК-2 № 432000042, выданный администрацией города Туапсе 29.12.1993.</w:t>
            </w:r>
          </w:p>
        </w:tc>
        <w:tc>
          <w:tcPr>
            <w:tcW w:w="1620" w:type="dxa"/>
            <w:tcBorders>
              <w:top w:val="single" w:sz="6" w:space="0" w:color="auto"/>
              <w:left w:val="single" w:sz="6" w:space="0" w:color="auto"/>
              <w:bottom w:val="single" w:sz="6" w:space="0" w:color="auto"/>
              <w:right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«земли поселений»</w:t>
            </w:r>
          </w:p>
        </w:tc>
      </w:tr>
      <w:tr w:rsidR="00933201" w:rsidRPr="00933201" w:rsidTr="00927FDF">
        <w:tblPrEx>
          <w:tblCellMar>
            <w:top w:w="0" w:type="dxa"/>
            <w:bottom w:w="0" w:type="dxa"/>
          </w:tblCellMar>
        </w:tblPrEx>
        <w:trPr>
          <w:trHeight w:val="915"/>
        </w:trPr>
        <w:tc>
          <w:tcPr>
            <w:tcW w:w="1980" w:type="dxa"/>
            <w:tcBorders>
              <w:top w:val="single" w:sz="6" w:space="0" w:color="auto"/>
              <w:left w:val="double" w:sz="6" w:space="0" w:color="auto"/>
              <w:bottom w:val="single" w:sz="4"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Земельный  участок,                 ул. Набережная, 3,    г. Туапсе </w:t>
            </w:r>
          </w:p>
        </w:tc>
        <w:tc>
          <w:tcPr>
            <w:tcW w:w="1080" w:type="dxa"/>
            <w:tcBorders>
              <w:top w:val="single" w:sz="6" w:space="0" w:color="auto"/>
              <w:left w:val="single" w:sz="6" w:space="0" w:color="auto"/>
              <w:bottom w:val="single" w:sz="4" w:space="0" w:color="auto"/>
              <w:right w:val="single" w:sz="6" w:space="0" w:color="auto"/>
            </w:tcBorders>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7675</w:t>
            </w:r>
          </w:p>
        </w:tc>
        <w:tc>
          <w:tcPr>
            <w:tcW w:w="2160" w:type="dxa"/>
            <w:tcBorders>
              <w:top w:val="single" w:sz="6" w:space="0" w:color="auto"/>
              <w:left w:val="single" w:sz="6" w:space="0" w:color="auto"/>
              <w:bottom w:val="single" w:sz="4" w:space="0" w:color="auto"/>
              <w:right w:val="single" w:sz="6" w:space="0" w:color="auto"/>
            </w:tcBorders>
          </w:tcPr>
          <w:p w:rsidR="00933201" w:rsidRPr="00933201" w:rsidRDefault="00933201" w:rsidP="00933201">
            <w:pPr>
              <w:tabs>
                <w:tab w:val="left" w:pos="0"/>
                <w:tab w:val="left" w:pos="108"/>
              </w:tabs>
              <w:spacing w:after="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23:51: 03  01 001 : 0019</w:t>
            </w:r>
          </w:p>
        </w:tc>
        <w:tc>
          <w:tcPr>
            <w:tcW w:w="1440" w:type="dxa"/>
            <w:tcBorders>
              <w:top w:val="single" w:sz="6" w:space="0" w:color="auto"/>
              <w:left w:val="single" w:sz="6" w:space="0" w:color="auto"/>
              <w:bottom w:val="single" w:sz="4" w:space="0" w:color="auto"/>
              <w:right w:val="single" w:sz="6" w:space="0" w:color="auto"/>
            </w:tcBorders>
          </w:tcPr>
          <w:p w:rsidR="00933201" w:rsidRPr="00933201" w:rsidRDefault="00933201" w:rsidP="00933201">
            <w:pPr>
              <w:spacing w:after="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62 920 110</w:t>
            </w:r>
          </w:p>
        </w:tc>
        <w:tc>
          <w:tcPr>
            <w:tcW w:w="1620" w:type="dxa"/>
            <w:tcBorders>
              <w:top w:val="single" w:sz="6" w:space="0" w:color="auto"/>
              <w:left w:val="single" w:sz="6" w:space="0" w:color="auto"/>
              <w:bottom w:val="single" w:sz="4" w:space="0" w:color="auto"/>
              <w:right w:val="single" w:sz="6" w:space="0" w:color="auto"/>
            </w:tcBorders>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КК-2 № 432000041, выданный администрацией</w:t>
            </w:r>
          </w:p>
        </w:tc>
        <w:tc>
          <w:tcPr>
            <w:tcW w:w="1620" w:type="dxa"/>
            <w:tcBorders>
              <w:top w:val="single" w:sz="6" w:space="0" w:color="auto"/>
              <w:left w:val="single" w:sz="6" w:space="0" w:color="auto"/>
              <w:bottom w:val="single" w:sz="4" w:space="0" w:color="auto"/>
              <w:right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«земли поселений»</w:t>
            </w:r>
          </w:p>
        </w:tc>
      </w:tr>
    </w:tbl>
    <w:p w:rsidR="00933201" w:rsidRPr="00933201" w:rsidRDefault="00933201" w:rsidP="00933201">
      <w:pPr>
        <w:snapToGrid w:val="0"/>
        <w:spacing w:after="0" w:line="256" w:lineRule="auto"/>
        <w:ind w:firstLine="700"/>
        <w:jc w:val="both"/>
        <w:rPr>
          <w:rFonts w:ascii="Calibri" w:eastAsia="Times New Roman" w:hAnsi="Calibri" w:cs="Times New Roman"/>
          <w:vanish/>
          <w:lang w:eastAsia="ru-RU"/>
        </w:rPr>
      </w:pPr>
    </w:p>
    <w:tbl>
      <w:tblPr>
        <w:tblpPr w:leftFromText="180" w:rightFromText="180" w:vertAnchor="text" w:horzAnchor="margin" w:tblpY="73"/>
        <w:tblW w:w="9972" w:type="dxa"/>
        <w:tblBorders>
          <w:top w:val="single" w:sz="4" w:space="0" w:color="auto"/>
          <w:left w:val="double" w:sz="6" w:space="0" w:color="auto"/>
          <w:bottom w:val="double" w:sz="6" w:space="0" w:color="auto"/>
          <w:right w:val="double" w:sz="4"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2052"/>
        <w:gridCol w:w="1080"/>
        <w:gridCol w:w="2160"/>
        <w:gridCol w:w="1440"/>
        <w:gridCol w:w="1620"/>
        <w:gridCol w:w="1620"/>
      </w:tblGrid>
      <w:tr w:rsidR="00933201" w:rsidRPr="00933201" w:rsidTr="00927FDF">
        <w:tblPrEx>
          <w:tblCellMar>
            <w:top w:w="0" w:type="dxa"/>
            <w:bottom w:w="0" w:type="dxa"/>
          </w:tblCellMar>
        </w:tblPrEx>
        <w:trPr>
          <w:trHeight w:val="1066"/>
        </w:trPr>
        <w:tc>
          <w:tcPr>
            <w:tcW w:w="2052" w:type="dxa"/>
            <w:tcBorders>
              <w:top w:val="sing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Краснодарского края</w:t>
            </w:r>
          </w:p>
        </w:tc>
        <w:tc>
          <w:tcPr>
            <w:tcW w:w="1080" w:type="dxa"/>
            <w:tcBorders>
              <w:top w:val="single" w:sz="4" w:space="0" w:color="auto"/>
            </w:tcBorders>
          </w:tcPr>
          <w:p w:rsidR="00933201" w:rsidRPr="00933201" w:rsidRDefault="00933201" w:rsidP="00933201">
            <w:pPr>
              <w:spacing w:after="0" w:line="240" w:lineRule="auto"/>
              <w:jc w:val="center"/>
              <w:rPr>
                <w:rFonts w:ascii="Times New Roman" w:eastAsia="Times New Roman" w:hAnsi="Times New Roman" w:cs="Times New Roman"/>
                <w:lang w:eastAsia="ru-RU"/>
              </w:rPr>
            </w:pPr>
          </w:p>
        </w:tc>
        <w:tc>
          <w:tcPr>
            <w:tcW w:w="2160" w:type="dxa"/>
            <w:tcBorders>
              <w:top w:val="single" w:sz="4" w:space="0" w:color="auto"/>
            </w:tcBorders>
          </w:tcPr>
          <w:p w:rsidR="00933201" w:rsidRPr="00933201" w:rsidRDefault="00933201" w:rsidP="00933201">
            <w:pPr>
              <w:tabs>
                <w:tab w:val="left" w:pos="0"/>
                <w:tab w:val="left" w:pos="108"/>
              </w:tabs>
              <w:spacing w:after="0" w:line="240" w:lineRule="auto"/>
              <w:rPr>
                <w:rFonts w:ascii="Times New Roman" w:eastAsia="Times New Roman" w:hAnsi="Times New Roman" w:cs="Times New Roman"/>
                <w:lang w:eastAsia="ru-RU"/>
              </w:rPr>
            </w:pPr>
          </w:p>
        </w:tc>
        <w:tc>
          <w:tcPr>
            <w:tcW w:w="1440" w:type="dxa"/>
            <w:tcBorders>
              <w:top w:val="single" w:sz="4" w:space="0" w:color="auto"/>
            </w:tcBorders>
          </w:tcPr>
          <w:p w:rsidR="00933201" w:rsidRPr="00933201" w:rsidRDefault="00933201" w:rsidP="00933201">
            <w:pPr>
              <w:spacing w:after="0" w:line="240" w:lineRule="auto"/>
              <w:jc w:val="right"/>
              <w:rPr>
                <w:rFonts w:ascii="Times New Roman" w:eastAsia="Times New Roman" w:hAnsi="Times New Roman" w:cs="Times New Roman"/>
                <w:lang w:eastAsia="ru-RU"/>
              </w:rPr>
            </w:pPr>
          </w:p>
        </w:tc>
        <w:tc>
          <w:tcPr>
            <w:tcW w:w="1620" w:type="dxa"/>
            <w:tcBorders>
              <w:top w:val="single" w:sz="4" w:space="0" w:color="auto"/>
            </w:tcBorders>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города Туапсе 29.12.1993.</w:t>
            </w:r>
          </w:p>
          <w:p w:rsidR="00933201" w:rsidRPr="00933201" w:rsidRDefault="00933201" w:rsidP="00933201">
            <w:pPr>
              <w:spacing w:after="0" w:line="240" w:lineRule="auto"/>
              <w:jc w:val="center"/>
              <w:rPr>
                <w:rFonts w:ascii="Times New Roman" w:eastAsia="Times New Roman" w:hAnsi="Times New Roman" w:cs="Times New Roman"/>
                <w:lang w:eastAsia="ru-RU"/>
              </w:rPr>
            </w:pPr>
          </w:p>
        </w:tc>
        <w:tc>
          <w:tcPr>
            <w:tcW w:w="1620" w:type="dxa"/>
            <w:tcBorders>
              <w:top w:val="single" w:sz="4" w:space="0" w:color="auto"/>
            </w:tcBorders>
          </w:tcPr>
          <w:p w:rsidR="00933201" w:rsidRPr="00933201" w:rsidRDefault="00933201" w:rsidP="00933201">
            <w:pPr>
              <w:spacing w:after="0" w:line="240" w:lineRule="auto"/>
              <w:jc w:val="center"/>
              <w:rPr>
                <w:rFonts w:ascii="Times New Roman" w:eastAsia="Times New Roman" w:hAnsi="Times New Roman" w:cs="Times New Roman"/>
                <w:lang w:eastAsia="ru-RU"/>
              </w:rPr>
            </w:pPr>
          </w:p>
        </w:tc>
      </w:tr>
      <w:tr w:rsidR="00933201" w:rsidRPr="00933201" w:rsidTr="00927FDF">
        <w:tblPrEx>
          <w:tblCellMar>
            <w:top w:w="0" w:type="dxa"/>
            <w:bottom w:w="0" w:type="dxa"/>
          </w:tblCellMar>
        </w:tblPrEx>
        <w:trPr>
          <w:trHeight w:val="2319"/>
        </w:trPr>
        <w:tc>
          <w:tcPr>
            <w:tcW w:w="2052" w:type="dxa"/>
            <w:tcBorders>
              <w:bottom w:val="doub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Земельный участок, б/о «Лукоморье» в Туапсинском районе Краснодарского края</w:t>
            </w:r>
          </w:p>
        </w:tc>
        <w:tc>
          <w:tcPr>
            <w:tcW w:w="1080" w:type="dxa"/>
            <w:tcBorders>
              <w:bottom w:val="double" w:sz="6" w:space="0" w:color="auto"/>
            </w:tcBorders>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38300</w:t>
            </w:r>
          </w:p>
        </w:tc>
        <w:tc>
          <w:tcPr>
            <w:tcW w:w="2160" w:type="dxa"/>
            <w:tcBorders>
              <w:bottom w:val="doub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23: 33: 17  02 001: 0002</w:t>
            </w:r>
          </w:p>
        </w:tc>
        <w:tc>
          <w:tcPr>
            <w:tcW w:w="1440" w:type="dxa"/>
            <w:tcBorders>
              <w:bottom w:val="double" w:sz="6" w:space="0" w:color="auto"/>
            </w:tcBorders>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160 734 376</w:t>
            </w:r>
          </w:p>
        </w:tc>
        <w:tc>
          <w:tcPr>
            <w:tcW w:w="1620" w:type="dxa"/>
            <w:tcBorders>
              <w:bottom w:val="double" w:sz="6" w:space="0" w:color="auto"/>
            </w:tcBorders>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КК-2 № 255000540, выданный администрацией Туапсинского района 21.02.1994</w:t>
            </w:r>
          </w:p>
        </w:tc>
        <w:tc>
          <w:tcPr>
            <w:tcW w:w="1620" w:type="dxa"/>
            <w:tcBorders>
              <w:bottom w:val="double" w:sz="6" w:space="0" w:color="auto"/>
            </w:tcBorders>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«земли особо охраняемых территорий»</w:t>
            </w:r>
          </w:p>
          <w:p w:rsidR="00933201" w:rsidRPr="00933201" w:rsidRDefault="00933201" w:rsidP="00933201">
            <w:pPr>
              <w:spacing w:after="0" w:line="240" w:lineRule="auto"/>
              <w:jc w:val="center"/>
              <w:rPr>
                <w:rFonts w:ascii="Times New Roman" w:eastAsia="Times New Roman" w:hAnsi="Times New Roman" w:cs="Times New Roman"/>
                <w:lang w:eastAsia="ru-RU"/>
              </w:rPr>
            </w:pPr>
          </w:p>
        </w:tc>
      </w:tr>
    </w:tbl>
    <w:p w:rsidR="00933201" w:rsidRPr="00933201" w:rsidRDefault="00933201" w:rsidP="00933201">
      <w:pPr>
        <w:keepNext/>
        <w:spacing w:after="120" w:line="360" w:lineRule="auto"/>
        <w:jc w:val="both"/>
        <w:rPr>
          <w:rFonts w:ascii="Times New Roman" w:eastAsia="Times New Roman" w:hAnsi="Times New Roman" w:cs="Times New Roman"/>
          <w:lang w:eastAsia="ru-RU"/>
        </w:rPr>
      </w:pP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В составе основных средств, отраженных в отчетности, присутствуют основные средства переданные в аренду в соответствии с договорами, основные средства, переданные на консервацию в соответствии с Приказами Общества .  </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По состоянию на 31.12.2010 в составе основных средств отсутствуют объекты недвижимости, находящиеся в процессе государственной регистрации. </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p>
    <w:p w:rsidR="00933201" w:rsidRPr="00933201" w:rsidRDefault="00933201" w:rsidP="00933201">
      <w:pPr>
        <w:keepNext/>
        <w:spacing w:after="120" w:line="36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 xml:space="preserve">              4.3</w:t>
      </w:r>
      <w:r w:rsidRPr="00933201">
        <w:rPr>
          <w:rFonts w:ascii="Times New Roman" w:eastAsia="Times New Roman" w:hAnsi="Times New Roman" w:cs="Times New Roman"/>
          <w:sz w:val="24"/>
          <w:szCs w:val="24"/>
          <w:lang w:eastAsia="ru-RU"/>
        </w:rPr>
        <w:t xml:space="preserve">    </w:t>
      </w:r>
      <w:r w:rsidRPr="00933201">
        <w:rPr>
          <w:rFonts w:ascii="Times New Roman" w:eastAsia="Times New Roman" w:hAnsi="Times New Roman" w:cs="Times New Roman"/>
          <w:b/>
          <w:bCs/>
          <w:sz w:val="24"/>
          <w:szCs w:val="24"/>
          <w:lang w:eastAsia="ru-RU"/>
        </w:rPr>
        <w:t>Доходные вложения в материальные ценности.</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Доходные вложения в материальные ценности по данным Общества в 2010 году отсутствуют.</w:t>
      </w:r>
    </w:p>
    <w:p w:rsidR="00933201" w:rsidRPr="00933201" w:rsidRDefault="00933201" w:rsidP="00933201">
      <w:pPr>
        <w:keepNext/>
        <w:spacing w:after="120" w:line="360" w:lineRule="auto"/>
        <w:jc w:val="both"/>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 xml:space="preserve">              </w:t>
      </w:r>
      <w:r w:rsidRPr="00933201">
        <w:rPr>
          <w:rFonts w:ascii="Times New Roman" w:eastAsia="Times New Roman" w:hAnsi="Times New Roman" w:cs="Times New Roman"/>
          <w:sz w:val="24"/>
          <w:szCs w:val="24"/>
          <w:lang w:eastAsia="ru-RU"/>
        </w:rPr>
        <w:t xml:space="preserve"> </w:t>
      </w:r>
      <w:r w:rsidRPr="00933201">
        <w:rPr>
          <w:rFonts w:ascii="Times New Roman" w:eastAsia="Times New Roman" w:hAnsi="Times New Roman" w:cs="Times New Roman"/>
          <w:b/>
          <w:bCs/>
          <w:sz w:val="24"/>
          <w:szCs w:val="24"/>
          <w:lang w:eastAsia="ru-RU"/>
        </w:rPr>
        <w:t>4.4</w:t>
      </w:r>
      <w:r w:rsidRPr="00933201">
        <w:rPr>
          <w:rFonts w:ascii="Times New Roman" w:eastAsia="Times New Roman" w:hAnsi="Times New Roman" w:cs="Times New Roman"/>
          <w:sz w:val="24"/>
          <w:szCs w:val="24"/>
          <w:lang w:eastAsia="ru-RU"/>
        </w:rPr>
        <w:t xml:space="preserve">    </w:t>
      </w:r>
      <w:r w:rsidRPr="00933201">
        <w:rPr>
          <w:rFonts w:ascii="Times New Roman" w:eastAsia="Times New Roman" w:hAnsi="Times New Roman" w:cs="Times New Roman"/>
          <w:b/>
          <w:bCs/>
          <w:sz w:val="24"/>
          <w:szCs w:val="24"/>
          <w:lang w:eastAsia="ru-RU"/>
        </w:rPr>
        <w:t xml:space="preserve">Незавершенное строительство </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В строке 130 «Незавершенное строительство» бухгалтерского баланса отражены данные по следующему счету бухгалтерского учета Общества:                                                                                                               </w:t>
      </w:r>
    </w:p>
    <w:tbl>
      <w:tblPr>
        <w:tblW w:w="99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36"/>
        <w:gridCol w:w="2794"/>
        <w:gridCol w:w="2684"/>
      </w:tblGrid>
      <w:tr w:rsidR="00933201" w:rsidRPr="00933201" w:rsidTr="00927FDF">
        <w:trPr>
          <w:trHeight w:val="635"/>
        </w:trPr>
        <w:tc>
          <w:tcPr>
            <w:tcW w:w="4436" w:type="dxa"/>
            <w:tcBorders>
              <w:top w:val="double" w:sz="4" w:space="0" w:color="auto"/>
              <w:lef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Счет</w:t>
            </w:r>
          </w:p>
        </w:tc>
        <w:tc>
          <w:tcPr>
            <w:tcW w:w="2794" w:type="dxa"/>
            <w:tcBorders>
              <w:top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 01.01.10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c>
          <w:tcPr>
            <w:tcW w:w="2684" w:type="dxa"/>
            <w:tcBorders>
              <w:top w:val="double" w:sz="4" w:space="0" w:color="auto"/>
              <w:righ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 31.12.10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 тыс. руб.)</w:t>
            </w:r>
          </w:p>
        </w:tc>
      </w:tr>
      <w:tr w:rsidR="00933201" w:rsidRPr="00933201" w:rsidTr="00927FDF">
        <w:tc>
          <w:tcPr>
            <w:tcW w:w="4436"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2794"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2684" w:type="dxa"/>
            <w:tcBorders>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933201" w:rsidRPr="00933201" w:rsidTr="00927FDF">
        <w:tc>
          <w:tcPr>
            <w:tcW w:w="4436"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08 «Капитальные  вложения»:</w:t>
            </w:r>
          </w:p>
        </w:tc>
        <w:tc>
          <w:tcPr>
            <w:tcW w:w="2794"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2684"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p>
        </w:tc>
      </w:tr>
      <w:tr w:rsidR="00933201" w:rsidRPr="00933201" w:rsidTr="00927FDF">
        <w:tc>
          <w:tcPr>
            <w:tcW w:w="4436"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объекты непроизводственного назначения</w:t>
            </w:r>
          </w:p>
        </w:tc>
        <w:tc>
          <w:tcPr>
            <w:tcW w:w="2794"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6 953</w:t>
            </w:r>
          </w:p>
        </w:tc>
        <w:tc>
          <w:tcPr>
            <w:tcW w:w="2684"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6 953</w:t>
            </w:r>
          </w:p>
        </w:tc>
      </w:tr>
      <w:tr w:rsidR="00933201" w:rsidRPr="00933201" w:rsidTr="00927FDF">
        <w:trPr>
          <w:trHeight w:val="369"/>
        </w:trPr>
        <w:tc>
          <w:tcPr>
            <w:tcW w:w="4436" w:type="dxa"/>
            <w:tcBorders>
              <w:left w:val="double" w:sz="4" w:space="0" w:color="auto"/>
              <w:bottom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Всего</w:t>
            </w:r>
          </w:p>
        </w:tc>
        <w:tc>
          <w:tcPr>
            <w:tcW w:w="2794"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6 953</w:t>
            </w:r>
          </w:p>
        </w:tc>
        <w:tc>
          <w:tcPr>
            <w:tcW w:w="2684" w:type="dxa"/>
            <w:tcBorders>
              <w:bottom w:val="doub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6 953</w:t>
            </w:r>
          </w:p>
        </w:tc>
      </w:tr>
    </w:tbl>
    <w:p w:rsidR="00933201" w:rsidRPr="00933201" w:rsidRDefault="00933201" w:rsidP="00933201">
      <w:pPr>
        <w:keepNext/>
        <w:spacing w:after="120" w:line="360" w:lineRule="auto"/>
        <w:jc w:val="both"/>
        <w:rPr>
          <w:rFonts w:ascii="Times New Roman" w:eastAsia="Times New Roman" w:hAnsi="Times New Roman" w:cs="Times New Roman"/>
          <w:lang w:eastAsia="ru-RU"/>
        </w:rPr>
      </w:pP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 составе объектов незавершенного строительства все объекты находятся на консервации.</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Начало строительства 1992-1994 годы. Инвентаризация незавершенного строительства проведена на 01 октября 2010 года.   Решение относительно дальнейшего их использования на дату составления отчетности Обществом не принято.</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p>
    <w:p w:rsidR="00933201" w:rsidRPr="00933201" w:rsidRDefault="00933201" w:rsidP="00933201">
      <w:pPr>
        <w:keepNext/>
        <w:spacing w:after="120" w:line="36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sz w:val="24"/>
          <w:szCs w:val="24"/>
          <w:lang w:eastAsia="ru-RU"/>
        </w:rPr>
        <w:t xml:space="preserve">           </w:t>
      </w:r>
      <w:r w:rsidRPr="00933201">
        <w:rPr>
          <w:rFonts w:ascii="Times New Roman" w:eastAsia="Times New Roman" w:hAnsi="Times New Roman" w:cs="Times New Roman"/>
          <w:b/>
          <w:bCs/>
          <w:sz w:val="24"/>
          <w:szCs w:val="24"/>
          <w:lang w:eastAsia="ru-RU"/>
        </w:rPr>
        <w:t>4.5</w:t>
      </w:r>
      <w:r w:rsidRPr="00933201">
        <w:rPr>
          <w:rFonts w:ascii="Times New Roman" w:eastAsia="Times New Roman" w:hAnsi="Times New Roman" w:cs="Times New Roman"/>
          <w:sz w:val="24"/>
          <w:szCs w:val="24"/>
          <w:lang w:eastAsia="ru-RU"/>
        </w:rPr>
        <w:t xml:space="preserve">  </w:t>
      </w:r>
      <w:r w:rsidRPr="00933201">
        <w:rPr>
          <w:rFonts w:ascii="Times New Roman" w:eastAsia="Times New Roman" w:hAnsi="Times New Roman" w:cs="Times New Roman"/>
          <w:b/>
          <w:bCs/>
          <w:sz w:val="24"/>
          <w:szCs w:val="24"/>
          <w:lang w:eastAsia="ru-RU"/>
        </w:rPr>
        <w:t>Долгосрочные финансовые вложения.</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Движение и остатки долгосрочных финансовых вложений Общества за 2010 год приведены в таблице:</w:t>
      </w:r>
    </w:p>
    <w:tbl>
      <w:tblPr>
        <w:tblW w:w="9900" w:type="dxa"/>
        <w:tblInd w:w="108" w:type="dxa"/>
        <w:tblLayout w:type="fixed"/>
        <w:tblLook w:val="0000" w:firstRow="0" w:lastRow="0" w:firstColumn="0" w:lastColumn="0" w:noHBand="0" w:noVBand="0"/>
      </w:tblPr>
      <w:tblGrid>
        <w:gridCol w:w="2870"/>
        <w:gridCol w:w="1270"/>
        <w:gridCol w:w="1620"/>
        <w:gridCol w:w="1980"/>
        <w:gridCol w:w="2160"/>
      </w:tblGrid>
      <w:tr w:rsidR="00933201" w:rsidRPr="00933201" w:rsidTr="00927FDF">
        <w:trPr>
          <w:trHeight w:val="998"/>
        </w:trPr>
        <w:tc>
          <w:tcPr>
            <w:tcW w:w="2870" w:type="dxa"/>
            <w:tcBorders>
              <w:top w:val="double" w:sz="4" w:space="0" w:color="auto"/>
              <w:left w:val="double" w:sz="4" w:space="0" w:color="auto"/>
              <w:bottom w:val="single" w:sz="4" w:space="0" w:color="auto"/>
              <w:right w:val="sing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Наименование вложений</w:t>
            </w:r>
          </w:p>
        </w:tc>
        <w:tc>
          <w:tcPr>
            <w:tcW w:w="1270" w:type="dxa"/>
            <w:tcBorders>
              <w:top w:val="double" w:sz="4" w:space="0" w:color="auto"/>
              <w:left w:val="single" w:sz="4" w:space="0" w:color="auto"/>
              <w:bottom w:val="single" w:sz="4" w:space="0" w:color="auto"/>
              <w:right w:val="sing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Сумма на 01.01.10   (тыс. руб.)</w:t>
            </w:r>
          </w:p>
        </w:tc>
        <w:tc>
          <w:tcPr>
            <w:tcW w:w="1620" w:type="dxa"/>
            <w:tcBorders>
              <w:top w:val="double" w:sz="4" w:space="0" w:color="auto"/>
              <w:left w:val="single" w:sz="4" w:space="0" w:color="auto"/>
              <w:bottom w:val="single" w:sz="4" w:space="0" w:color="auto"/>
              <w:right w:val="sing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Поступило</w:t>
            </w:r>
          </w:p>
        </w:tc>
        <w:tc>
          <w:tcPr>
            <w:tcW w:w="1980" w:type="dxa"/>
            <w:tcBorders>
              <w:top w:val="double" w:sz="4" w:space="0" w:color="auto"/>
              <w:left w:val="single" w:sz="4" w:space="0" w:color="auto"/>
              <w:bottom w:val="single" w:sz="4" w:space="0" w:color="auto"/>
              <w:right w:val="sing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Выбыло</w:t>
            </w:r>
          </w:p>
        </w:tc>
        <w:tc>
          <w:tcPr>
            <w:tcW w:w="2160" w:type="dxa"/>
            <w:tcBorders>
              <w:top w:val="double" w:sz="4" w:space="0" w:color="auto"/>
              <w:left w:val="single" w:sz="4" w:space="0" w:color="auto"/>
              <w:bottom w:val="single" w:sz="4" w:space="0" w:color="auto"/>
              <w:righ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Сумма на 31.12.10   (тыс. руб.)</w:t>
            </w:r>
          </w:p>
        </w:tc>
      </w:tr>
      <w:tr w:rsidR="00933201" w:rsidRPr="00933201" w:rsidTr="00927FDF">
        <w:tc>
          <w:tcPr>
            <w:tcW w:w="2870" w:type="dxa"/>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127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c>
          <w:tcPr>
            <w:tcW w:w="198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4</w:t>
            </w:r>
          </w:p>
        </w:tc>
        <w:tc>
          <w:tcPr>
            <w:tcW w:w="216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6</w:t>
            </w:r>
          </w:p>
        </w:tc>
      </w:tr>
      <w:tr w:rsidR="00933201" w:rsidRPr="00933201" w:rsidTr="00927FDF">
        <w:tc>
          <w:tcPr>
            <w:tcW w:w="2870" w:type="dxa"/>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Инвестиции в другие общества </w:t>
            </w:r>
          </w:p>
        </w:tc>
        <w:tc>
          <w:tcPr>
            <w:tcW w:w="127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60</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98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16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60</w:t>
            </w:r>
          </w:p>
        </w:tc>
      </w:tr>
      <w:tr w:rsidR="00933201" w:rsidRPr="00933201" w:rsidTr="00927FDF">
        <w:tc>
          <w:tcPr>
            <w:tcW w:w="2870" w:type="dxa"/>
            <w:tcBorders>
              <w:top w:val="single" w:sz="4" w:space="0" w:color="auto"/>
              <w:left w:val="double" w:sz="4" w:space="0" w:color="auto"/>
              <w:bottom w:val="double" w:sz="4" w:space="0" w:color="auto"/>
              <w:right w:val="sing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Итого </w:t>
            </w:r>
          </w:p>
        </w:tc>
        <w:tc>
          <w:tcPr>
            <w:tcW w:w="1270" w:type="dxa"/>
            <w:tcBorders>
              <w:top w:val="single" w:sz="4" w:space="0" w:color="auto"/>
              <w:left w:val="single" w:sz="4" w:space="0" w:color="auto"/>
              <w:bottom w:val="doub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60</w:t>
            </w:r>
          </w:p>
        </w:tc>
        <w:tc>
          <w:tcPr>
            <w:tcW w:w="1620" w:type="dxa"/>
            <w:tcBorders>
              <w:top w:val="single" w:sz="4" w:space="0" w:color="auto"/>
              <w:left w:val="single" w:sz="4" w:space="0" w:color="auto"/>
              <w:bottom w:val="doub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980" w:type="dxa"/>
            <w:tcBorders>
              <w:top w:val="single" w:sz="4" w:space="0" w:color="auto"/>
              <w:left w:val="single" w:sz="4" w:space="0" w:color="auto"/>
              <w:bottom w:val="doub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160" w:type="dxa"/>
            <w:tcBorders>
              <w:top w:val="single" w:sz="4" w:space="0" w:color="auto"/>
              <w:left w:val="single" w:sz="4" w:space="0" w:color="auto"/>
              <w:bottom w:val="doub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60</w:t>
            </w:r>
          </w:p>
        </w:tc>
      </w:tr>
    </w:tbl>
    <w:p w:rsidR="00933201" w:rsidRPr="00933201" w:rsidRDefault="00933201" w:rsidP="00933201">
      <w:pPr>
        <w:keepNext/>
        <w:spacing w:after="120" w:line="360" w:lineRule="auto"/>
        <w:jc w:val="both"/>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В составе долгосрочных инвестиций отражены вклады в виде именных обыкновенных акций, государственный регистрационный № 1-05-30123Е, номинальной стоимостью 40 (сорок) рублей каждая, что составляет 0,0147% от уставного капитала ОАО «Инвестсервис».  </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p>
    <w:p w:rsidR="00933201" w:rsidRPr="00933201" w:rsidRDefault="00933201" w:rsidP="00933201">
      <w:pPr>
        <w:keepNext/>
        <w:spacing w:after="12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4.6</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 xml:space="preserve">Запасы </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 составе запасов Общества отражены следующие активы:</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0"/>
        <w:gridCol w:w="1440"/>
        <w:gridCol w:w="1800"/>
        <w:gridCol w:w="2340"/>
      </w:tblGrid>
      <w:tr w:rsidR="00933201" w:rsidRPr="00933201" w:rsidTr="00927FDF">
        <w:trPr>
          <w:trHeight w:val="908"/>
        </w:trPr>
        <w:tc>
          <w:tcPr>
            <w:tcW w:w="4320" w:type="dxa"/>
            <w:tcBorders>
              <w:top w:val="double" w:sz="4" w:space="0" w:color="auto"/>
              <w:lef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Наименование</w:t>
            </w:r>
          </w:p>
        </w:tc>
        <w:tc>
          <w:tcPr>
            <w:tcW w:w="1440" w:type="dxa"/>
            <w:tcBorders>
              <w:top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lang w:eastAsia="ru-RU"/>
                <w14:shadow w14:blurRad="50800" w14:dist="38100" w14:dir="2700000" w14:sx="100000" w14:sy="100000" w14:kx="0" w14:ky="0" w14:algn="tl">
                  <w14:srgbClr w14:val="000000">
                    <w14:alpha w14:val="60000"/>
                  </w14:srgbClr>
                </w14:shadow>
              </w:rPr>
              <w:t>Строка  баланса</w:t>
            </w:r>
          </w:p>
        </w:tc>
        <w:tc>
          <w:tcPr>
            <w:tcW w:w="1800" w:type="dxa"/>
            <w:tcBorders>
              <w:top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01.01.10    (тыс.руб.)</w:t>
            </w:r>
          </w:p>
        </w:tc>
        <w:tc>
          <w:tcPr>
            <w:tcW w:w="2340" w:type="dxa"/>
            <w:tcBorders>
              <w:top w:val="double" w:sz="4" w:space="0" w:color="auto"/>
              <w:righ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31.12.10   (тыс.руб.)</w:t>
            </w:r>
          </w:p>
        </w:tc>
      </w:tr>
      <w:tr w:rsidR="00933201" w:rsidRPr="00933201" w:rsidTr="00927FDF">
        <w:tc>
          <w:tcPr>
            <w:tcW w:w="4320"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1440"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1800"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c>
          <w:tcPr>
            <w:tcW w:w="2340" w:type="dxa"/>
            <w:tcBorders>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4</w:t>
            </w:r>
          </w:p>
        </w:tc>
      </w:tr>
      <w:tr w:rsidR="00933201" w:rsidRPr="00933201" w:rsidTr="00927FDF">
        <w:tc>
          <w:tcPr>
            <w:tcW w:w="43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Сырье, материалы и другие аналогичные ценности</w:t>
            </w:r>
          </w:p>
        </w:tc>
        <w:tc>
          <w:tcPr>
            <w:tcW w:w="144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211</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14 060</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14 001</w:t>
            </w:r>
          </w:p>
        </w:tc>
      </w:tr>
      <w:tr w:rsidR="00933201" w:rsidRPr="00933201" w:rsidTr="00927FDF">
        <w:tc>
          <w:tcPr>
            <w:tcW w:w="43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Затраты в незавершенном производстве</w:t>
            </w:r>
          </w:p>
        </w:tc>
        <w:tc>
          <w:tcPr>
            <w:tcW w:w="144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213</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63 836</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17 703</w:t>
            </w:r>
          </w:p>
        </w:tc>
      </w:tr>
      <w:tr w:rsidR="00933201" w:rsidRPr="00933201" w:rsidTr="00927FDF">
        <w:tc>
          <w:tcPr>
            <w:tcW w:w="43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Готовая продукция и товары для перепродажи  </w:t>
            </w:r>
          </w:p>
        </w:tc>
        <w:tc>
          <w:tcPr>
            <w:tcW w:w="144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214</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32 344</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30 188</w:t>
            </w:r>
          </w:p>
        </w:tc>
      </w:tr>
      <w:tr w:rsidR="00933201" w:rsidRPr="00933201" w:rsidTr="00927FDF">
        <w:trPr>
          <w:trHeight w:val="419"/>
        </w:trPr>
        <w:tc>
          <w:tcPr>
            <w:tcW w:w="43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Расходы будущих периодов </w:t>
            </w:r>
          </w:p>
        </w:tc>
        <w:tc>
          <w:tcPr>
            <w:tcW w:w="144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216</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2 528</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11 338</w:t>
            </w:r>
          </w:p>
        </w:tc>
      </w:tr>
      <w:tr w:rsidR="00933201" w:rsidRPr="00933201" w:rsidTr="00927FDF">
        <w:trPr>
          <w:trHeight w:val="530"/>
        </w:trPr>
        <w:tc>
          <w:tcPr>
            <w:tcW w:w="4320" w:type="dxa"/>
            <w:tcBorders>
              <w:left w:val="double" w:sz="4" w:space="0" w:color="auto"/>
              <w:bottom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Итого</w:t>
            </w:r>
          </w:p>
        </w:tc>
        <w:tc>
          <w:tcPr>
            <w:tcW w:w="1440"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800"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112 768</w:t>
            </w:r>
          </w:p>
        </w:tc>
        <w:tc>
          <w:tcPr>
            <w:tcW w:w="2340" w:type="dxa"/>
            <w:tcBorders>
              <w:bottom w:val="doub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73 230</w:t>
            </w:r>
          </w:p>
        </w:tc>
      </w:tr>
    </w:tbl>
    <w:p w:rsidR="00933201" w:rsidRPr="00933201" w:rsidRDefault="00933201" w:rsidP="00933201">
      <w:pPr>
        <w:keepNext/>
        <w:spacing w:after="120" w:line="360" w:lineRule="auto"/>
        <w:jc w:val="both"/>
        <w:rPr>
          <w:rFonts w:ascii="Times New Roman" w:eastAsia="Times New Roman" w:hAnsi="Times New Roman" w:cs="Times New Roman"/>
          <w:lang w:eastAsia="ru-RU"/>
        </w:rPr>
      </w:pPr>
    </w:p>
    <w:p w:rsidR="00933201" w:rsidRPr="00933201" w:rsidRDefault="00933201" w:rsidP="00933201">
      <w:pPr>
        <w:keepNext/>
        <w:tabs>
          <w:tab w:val="left" w:pos="900"/>
        </w:tabs>
        <w:spacing w:after="120" w:line="36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 xml:space="preserve">              4.7   Краткосрочная дебиторская задолженность.</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Дебиторская задолженность, платежи по которой ожидаются в течение 12 месяцев после отчетной даты, представлены в таблице: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0"/>
        <w:gridCol w:w="2700"/>
        <w:gridCol w:w="2880"/>
      </w:tblGrid>
      <w:tr w:rsidR="00933201" w:rsidRPr="00933201" w:rsidTr="00927FDF">
        <w:tc>
          <w:tcPr>
            <w:tcW w:w="4320" w:type="dxa"/>
            <w:vMerge w:val="restart"/>
            <w:tcBorders>
              <w:top w:val="double" w:sz="4" w:space="0" w:color="auto"/>
              <w:lef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Наименование</w:t>
            </w:r>
          </w:p>
        </w:tc>
        <w:tc>
          <w:tcPr>
            <w:tcW w:w="5580" w:type="dxa"/>
            <w:gridSpan w:val="2"/>
            <w:tcBorders>
              <w:top w:val="double" w:sz="4" w:space="0" w:color="auto"/>
              <w:righ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Остаточная стоимость</w:t>
            </w:r>
          </w:p>
        </w:tc>
      </w:tr>
      <w:tr w:rsidR="00933201" w:rsidRPr="00933201" w:rsidTr="00927FDF">
        <w:tc>
          <w:tcPr>
            <w:tcW w:w="4320" w:type="dxa"/>
            <w:vMerge/>
            <w:tcBorders>
              <w:lef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2700" w:type="dxa"/>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 01.01.10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(тыс.руб.)</w:t>
            </w:r>
          </w:p>
        </w:tc>
        <w:tc>
          <w:tcPr>
            <w:tcW w:w="2880" w:type="dxa"/>
            <w:tcBorders>
              <w:righ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 31.12.10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(тыс.руб.)</w:t>
            </w:r>
          </w:p>
        </w:tc>
      </w:tr>
      <w:tr w:rsidR="00933201" w:rsidRPr="00933201" w:rsidTr="00927FDF">
        <w:tc>
          <w:tcPr>
            <w:tcW w:w="4320"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2700"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2880" w:type="dxa"/>
            <w:tcBorders>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933201" w:rsidRPr="00933201" w:rsidTr="00927FDF">
        <w:tc>
          <w:tcPr>
            <w:tcW w:w="43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Покупатели и заказчики:</w:t>
            </w:r>
          </w:p>
        </w:tc>
        <w:tc>
          <w:tcPr>
            <w:tcW w:w="27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22 780</w:t>
            </w:r>
          </w:p>
        </w:tc>
        <w:tc>
          <w:tcPr>
            <w:tcW w:w="288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30 715</w:t>
            </w:r>
          </w:p>
        </w:tc>
      </w:tr>
      <w:tr w:rsidR="00933201" w:rsidRPr="00933201" w:rsidTr="00927FDF">
        <w:tc>
          <w:tcPr>
            <w:tcW w:w="43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в т.ч. претензионные суммы </w:t>
            </w:r>
          </w:p>
        </w:tc>
        <w:tc>
          <w:tcPr>
            <w:tcW w:w="27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288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19 272</w:t>
            </w:r>
          </w:p>
        </w:tc>
      </w:tr>
      <w:tr w:rsidR="00933201" w:rsidRPr="00933201" w:rsidTr="00927FDF">
        <w:tc>
          <w:tcPr>
            <w:tcW w:w="43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Авансы, выданные поставщикам и подрядчикам</w:t>
            </w:r>
          </w:p>
        </w:tc>
        <w:tc>
          <w:tcPr>
            <w:tcW w:w="27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3 855</w:t>
            </w:r>
          </w:p>
        </w:tc>
        <w:tc>
          <w:tcPr>
            <w:tcW w:w="288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3 060</w:t>
            </w:r>
          </w:p>
        </w:tc>
      </w:tr>
      <w:tr w:rsidR="00933201" w:rsidRPr="00933201" w:rsidTr="00927FDF">
        <w:tc>
          <w:tcPr>
            <w:tcW w:w="43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Авансы по налогам </w:t>
            </w:r>
          </w:p>
        </w:tc>
        <w:tc>
          <w:tcPr>
            <w:tcW w:w="27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11 895</w:t>
            </w:r>
          </w:p>
        </w:tc>
        <w:tc>
          <w:tcPr>
            <w:tcW w:w="288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2 957</w:t>
            </w:r>
          </w:p>
        </w:tc>
      </w:tr>
      <w:tr w:rsidR="00933201" w:rsidRPr="00933201" w:rsidTr="00927FDF">
        <w:tc>
          <w:tcPr>
            <w:tcW w:w="43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Прочие</w:t>
            </w:r>
          </w:p>
        </w:tc>
        <w:tc>
          <w:tcPr>
            <w:tcW w:w="27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539</w:t>
            </w:r>
          </w:p>
        </w:tc>
        <w:tc>
          <w:tcPr>
            <w:tcW w:w="288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955</w:t>
            </w:r>
          </w:p>
        </w:tc>
      </w:tr>
      <w:tr w:rsidR="00933201" w:rsidRPr="00933201" w:rsidTr="00927FDF">
        <w:trPr>
          <w:trHeight w:val="555"/>
        </w:trPr>
        <w:tc>
          <w:tcPr>
            <w:tcW w:w="4320" w:type="dxa"/>
            <w:tcBorders>
              <w:left w:val="double" w:sz="4" w:space="0" w:color="auto"/>
              <w:bottom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Итого</w:t>
            </w:r>
          </w:p>
        </w:tc>
        <w:tc>
          <w:tcPr>
            <w:tcW w:w="2700"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39 069</w:t>
            </w:r>
          </w:p>
        </w:tc>
        <w:tc>
          <w:tcPr>
            <w:tcW w:w="2880" w:type="dxa"/>
            <w:tcBorders>
              <w:bottom w:val="doub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37 687</w:t>
            </w:r>
          </w:p>
        </w:tc>
      </w:tr>
    </w:tbl>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В составе краткосрочной дебиторской  задолженности числятся претензионные суммы.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 xml:space="preserve">ООО «Управляющая компания Река-Море», задолженность за ремонтные работы в сумме 6 122 тыс. руб. Дело находится в производстве арбитражного суда Краснодарского края.  №А-32-36178/2010-57/7. На дату составления отчетности решение суда не принято.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Министерство обороны РФ, задолженность за ремонтные работы в сумме 9 550 тыс.руб. Дело находится в производстве арбитражного суда г. Москва,  №А-40-145258/10-104-1220. На дату составления отчетности решение суда не принято.</w:t>
      </w: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Министерство обороны РФ, задолженность за ремонтные работы в сумме 3 600 тыс.руб.Дело находится в производстве арбитражного суда г. Москва,  №А-40-84804/10-89-619. Решением АС г. Москва от 21 сентября 2010 года исковые требования удовлетворены.</w:t>
      </w:r>
      <w:r w:rsidRPr="00933201">
        <w:rPr>
          <w:rFonts w:ascii="Times New Roman" w:eastAsia="Times New Roman" w:hAnsi="Times New Roman" w:cs="Times New Roman"/>
          <w:b/>
          <w:bCs/>
          <w:lang w:eastAsia="ru-RU"/>
        </w:rPr>
        <w:t xml:space="preserve">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В составе кредиторской задолженности  авансов  по налогам на начало отчетного года  вошли   остатки по балансовому счету «Налог на добавленную стоимость с авансов» в   сумме  11 553   тыс. руб. На конец отчетного периода данный вид нашел отражение в 270 строке   бухгалтерского баланса «Прочие оборотные активы». </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keepNext/>
        <w:spacing w:after="12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4.8</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Денежные средства.</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Структура денежных средств Общества следующая: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0"/>
        <w:gridCol w:w="2880"/>
        <w:gridCol w:w="2520"/>
      </w:tblGrid>
      <w:tr w:rsidR="00933201" w:rsidRPr="00933201" w:rsidTr="00927FDF">
        <w:tc>
          <w:tcPr>
            <w:tcW w:w="4500" w:type="dxa"/>
            <w:tcBorders>
              <w:top w:val="double" w:sz="4" w:space="0" w:color="auto"/>
              <w:lef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Наименование</w:t>
            </w:r>
          </w:p>
        </w:tc>
        <w:tc>
          <w:tcPr>
            <w:tcW w:w="2880" w:type="dxa"/>
            <w:tcBorders>
              <w:top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01.01.10    (тыс.руб.)</w:t>
            </w:r>
          </w:p>
        </w:tc>
        <w:tc>
          <w:tcPr>
            <w:tcW w:w="2520" w:type="dxa"/>
            <w:tcBorders>
              <w:top w:val="double" w:sz="4" w:space="0" w:color="auto"/>
              <w:righ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31.12.10  (тыс.руб.)</w:t>
            </w:r>
          </w:p>
        </w:tc>
      </w:tr>
      <w:tr w:rsidR="00933201" w:rsidRPr="00933201" w:rsidTr="00927FDF">
        <w:tc>
          <w:tcPr>
            <w:tcW w:w="4500"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2880"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2520" w:type="dxa"/>
            <w:tcBorders>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933201" w:rsidRPr="00933201" w:rsidTr="00927FDF">
        <w:trPr>
          <w:trHeight w:val="181"/>
        </w:trPr>
        <w:tc>
          <w:tcPr>
            <w:tcW w:w="450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Расчетные счета</w:t>
            </w:r>
          </w:p>
        </w:tc>
        <w:tc>
          <w:tcPr>
            <w:tcW w:w="288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50</w:t>
            </w:r>
          </w:p>
        </w:tc>
        <w:tc>
          <w:tcPr>
            <w:tcW w:w="25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155</w:t>
            </w:r>
          </w:p>
        </w:tc>
      </w:tr>
      <w:tr w:rsidR="00933201" w:rsidRPr="00933201" w:rsidTr="00927FDF">
        <w:tc>
          <w:tcPr>
            <w:tcW w:w="450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Валютные счета (долл. США)</w:t>
            </w:r>
          </w:p>
        </w:tc>
        <w:tc>
          <w:tcPr>
            <w:tcW w:w="288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5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c>
          <w:tcPr>
            <w:tcW w:w="450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Валютные счета (Евро)</w:t>
            </w:r>
          </w:p>
        </w:tc>
        <w:tc>
          <w:tcPr>
            <w:tcW w:w="288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5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w:t>
            </w:r>
          </w:p>
        </w:tc>
      </w:tr>
      <w:tr w:rsidR="00933201" w:rsidRPr="00933201" w:rsidTr="00927FDF">
        <w:tc>
          <w:tcPr>
            <w:tcW w:w="450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Касса </w:t>
            </w:r>
          </w:p>
        </w:tc>
        <w:tc>
          <w:tcPr>
            <w:tcW w:w="2880" w:type="dxa"/>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34</w:t>
            </w:r>
          </w:p>
        </w:tc>
        <w:tc>
          <w:tcPr>
            <w:tcW w:w="25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35</w:t>
            </w:r>
          </w:p>
        </w:tc>
      </w:tr>
      <w:tr w:rsidR="00933201" w:rsidRPr="00933201" w:rsidTr="00927FDF">
        <w:tc>
          <w:tcPr>
            <w:tcW w:w="450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Итого </w:t>
            </w:r>
          </w:p>
        </w:tc>
        <w:tc>
          <w:tcPr>
            <w:tcW w:w="2880" w:type="dxa"/>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84</w:t>
            </w:r>
          </w:p>
        </w:tc>
        <w:tc>
          <w:tcPr>
            <w:tcW w:w="25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191</w:t>
            </w:r>
          </w:p>
        </w:tc>
      </w:tr>
    </w:tbl>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Сведения о движении денежных средств Общества представлены в валюте Российской Федерации.</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Информация о движении денежных средств раскрыта в Форме №4  «Отчет о движении денежных средств», которая характеризует изменения в финансовом положении Общества в разрезе текущей, инвестиционной и финансовой деятельности.</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Данные о наличии и движении денежных средств в иностранной валюте представляются в пересчете в рубли по курсу ЦБ РФ на дату составления бухгалтерской отчетности.</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p>
    <w:p w:rsidR="00933201" w:rsidRPr="00933201" w:rsidRDefault="00933201" w:rsidP="00933201">
      <w:pPr>
        <w:keepNext/>
        <w:spacing w:after="12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4.9</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Прочие оборотные активы.</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В данной 270 строке бухгалтерского баланса отражены суммы начисленного налога на добавленную стоимость с авансовых платежей покупателей и заказчиков в сумме 11 553 тыс. руб.  </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4.10</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 xml:space="preserve">Уставный капитал.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Уставный капитал Общества на 31.12.2010 равен 34 464 000 рублей. Количество выпущенных акций</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 xml:space="preserve">3 446 400 штук, каждая из которых имеет номинальную стоимость 10 рублей.  Распределяется следующим образом: обыкновенные именные бездокументарные акции -2 591 500 шт., привилегированные именные бездокументарные акции </w:t>
      </w:r>
      <w:r w:rsidRPr="00933201">
        <w:rPr>
          <w:rFonts w:ascii="Times New Roman" w:eastAsia="Times New Roman" w:hAnsi="Times New Roman" w:cs="Times New Roman"/>
          <w:lang w:eastAsia="ru-RU"/>
        </w:rPr>
        <w:softHyphen/>
        <w:t>-854 900 шт.</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Уставный капитал оплачен полностью.</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Общество не объявляло о дополнительной эмиссии акций.</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Изменения уставного капитала в течение 2009 и 2010 гг. не производилось.</w:t>
      </w:r>
    </w:p>
    <w:p w:rsidR="00933201" w:rsidRPr="00933201" w:rsidRDefault="00933201" w:rsidP="00933201">
      <w:pPr>
        <w:spacing w:after="0" w:line="36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4. 11    Добавочный капитал.</w:t>
      </w:r>
    </w:p>
    <w:p w:rsidR="00933201" w:rsidRPr="00933201" w:rsidRDefault="00933201" w:rsidP="00933201">
      <w:pPr>
        <w:spacing w:after="0" w:line="360" w:lineRule="auto"/>
        <w:jc w:val="both"/>
        <w:rPr>
          <w:rFonts w:ascii="Times New Roman" w:eastAsia="Times New Roman" w:hAnsi="Times New Roman" w:cs="Times New Roman"/>
          <w:b/>
          <w:bCs/>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 составе строки 420 «Добавочный капитал» бухгалтерского баланса отражен прирост стоимости основных средств, выявленный по результатам переоценки в сумме 25923 тыс.руб.  Восстановительная</w:t>
      </w:r>
      <w:r w:rsidRPr="00933201">
        <w:rPr>
          <w:rFonts w:ascii="Times New Roman" w:eastAsia="Times New Roman" w:hAnsi="Times New Roman" w:cs="Times New Roman"/>
          <w:lang w:eastAsia="ru-RU"/>
          <w14:shadow w14:blurRad="50800" w14:dist="38100" w14:dir="2700000" w14:sx="100000" w14:sy="100000" w14:kx="0" w14:ky="0" w14:algn="tl">
            <w14:srgbClr w14:val="000000">
              <w14:alpha w14:val="60000"/>
            </w14:srgbClr>
          </w14:shadow>
        </w:rPr>
        <w:t xml:space="preserve"> </w:t>
      </w:r>
      <w:r w:rsidRPr="00933201">
        <w:rPr>
          <w:rFonts w:ascii="Times New Roman" w:eastAsia="Times New Roman" w:hAnsi="Times New Roman" w:cs="Times New Roman"/>
          <w:lang w:eastAsia="ru-RU"/>
        </w:rPr>
        <w:t xml:space="preserve">стоимость основных средств Общества сформировалась с учетом ряда произведенных переоценок. Обязательные переоценки основных средств производились в соответствии с Постановлением Правительства Российской  Федерации с 1992 года по  1997 год. </w:t>
      </w:r>
    </w:p>
    <w:p w:rsidR="00933201" w:rsidRPr="00933201" w:rsidRDefault="00933201" w:rsidP="00933201">
      <w:pPr>
        <w:keepNext/>
        <w:spacing w:after="12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        </w:t>
      </w:r>
    </w:p>
    <w:p w:rsidR="00933201" w:rsidRPr="00933201" w:rsidRDefault="00933201" w:rsidP="00933201">
      <w:pPr>
        <w:keepNext/>
        <w:spacing w:after="12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                 4.12    Резервный капитал.</w:t>
      </w:r>
    </w:p>
    <w:p w:rsidR="00933201" w:rsidRPr="00933201" w:rsidRDefault="00933201" w:rsidP="00933201">
      <w:pPr>
        <w:spacing w:after="0" w:line="360" w:lineRule="auto"/>
        <w:rPr>
          <w:rFonts w:ascii="Times New Roman" w:eastAsia="Times New Roman" w:hAnsi="Times New Roman" w:cs="Times New Roman"/>
          <w:b/>
          <w:bCs/>
          <w:i/>
          <w:iCs/>
          <w:lang w:eastAsia="ru-RU"/>
        </w:rPr>
      </w:pPr>
      <w:r w:rsidRPr="00933201">
        <w:rPr>
          <w:rFonts w:ascii="Times New Roman" w:eastAsia="Times New Roman" w:hAnsi="Times New Roman" w:cs="Times New Roman"/>
          <w:lang w:eastAsia="ru-RU"/>
        </w:rPr>
        <w:t>В соответствии с действующим  уставом в Обществе создан резервный фонд в размере, 5169,6 тыс. руб., что составляет не менее 15 процентов уставного капитала Общества.</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933201">
        <w:rPr>
          <w:rFonts w:ascii="Times New Roman" w:eastAsia="Times New Roman" w:hAnsi="Times New Roman" w:cs="Times New Roman"/>
          <w:lang w:eastAsia="ru-RU"/>
        </w:rPr>
        <w:br/>
        <w:t xml:space="preserve">Резервный фонд не может быть использован для иных  целей.   </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w:t>
      </w:r>
    </w:p>
    <w:p w:rsidR="00933201" w:rsidRPr="00933201" w:rsidRDefault="00933201" w:rsidP="00933201">
      <w:pPr>
        <w:keepNext/>
        <w:spacing w:after="12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 xml:space="preserve">4.13  </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Нераспределенная прибыль.</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Движение по статье «Нераспределенная прибыль (непокрытый убыток) раскрыто в Отчете об изменении капитала (Форма№3). В результате деятельности Общества получен убыток за 2009 и 2010 гг. На конец отчетного  2010 года сумма непокрытого убытка составила 39 207 тыс. руб. </w:t>
      </w:r>
    </w:p>
    <w:p w:rsidR="00933201" w:rsidRPr="00933201" w:rsidRDefault="00933201" w:rsidP="00933201">
      <w:pPr>
        <w:keepNext/>
        <w:spacing w:after="12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        </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b/>
          <w:bCs/>
          <w:lang w:eastAsia="ru-RU"/>
        </w:rPr>
        <w:t xml:space="preserve">                 4.14   Займы и кредиты</w:t>
      </w:r>
      <w:r w:rsidRPr="00933201">
        <w:rPr>
          <w:rFonts w:ascii="Times New Roman" w:eastAsia="Times New Roman" w:hAnsi="Times New Roman" w:cs="Times New Roman"/>
          <w:lang w:eastAsia="ru-RU"/>
        </w:rPr>
        <w:t>.</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 течение  2010 года Общество привлекало краткосрочные заемные средства в виде:</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0"/>
        <w:gridCol w:w="2880"/>
        <w:gridCol w:w="2700"/>
      </w:tblGrid>
      <w:tr w:rsidR="00933201" w:rsidRPr="00933201" w:rsidTr="00927FDF">
        <w:tc>
          <w:tcPr>
            <w:tcW w:w="4320" w:type="dxa"/>
            <w:tcBorders>
              <w:top w:val="double" w:sz="4" w:space="0" w:color="auto"/>
              <w:lef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Вид заемных средств</w:t>
            </w:r>
          </w:p>
        </w:tc>
        <w:tc>
          <w:tcPr>
            <w:tcW w:w="2880" w:type="dxa"/>
            <w:tcBorders>
              <w:top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01.01.10</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(тыс.руб.)</w:t>
            </w:r>
          </w:p>
        </w:tc>
        <w:tc>
          <w:tcPr>
            <w:tcW w:w="2700" w:type="dxa"/>
            <w:tcBorders>
              <w:top w:val="double" w:sz="4" w:space="0" w:color="auto"/>
              <w:righ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31.12.10           (тыс.руб.)</w:t>
            </w:r>
          </w:p>
        </w:tc>
      </w:tr>
      <w:tr w:rsidR="00933201" w:rsidRPr="00933201" w:rsidTr="00927FDF">
        <w:tc>
          <w:tcPr>
            <w:tcW w:w="4320"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2880" w:type="dxa"/>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2700" w:type="dxa"/>
            <w:tcBorders>
              <w:righ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933201" w:rsidRPr="00933201" w:rsidTr="00927FDF">
        <w:tc>
          <w:tcPr>
            <w:tcW w:w="43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Кредиты банков </w:t>
            </w:r>
          </w:p>
        </w:tc>
        <w:tc>
          <w:tcPr>
            <w:tcW w:w="288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9620</w:t>
            </w:r>
          </w:p>
        </w:tc>
        <w:tc>
          <w:tcPr>
            <w:tcW w:w="270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13 818</w:t>
            </w:r>
          </w:p>
        </w:tc>
      </w:tr>
      <w:tr w:rsidR="00933201" w:rsidRPr="00933201" w:rsidTr="00927FDF">
        <w:tc>
          <w:tcPr>
            <w:tcW w:w="43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Заемные средства:</w:t>
            </w:r>
          </w:p>
        </w:tc>
        <w:tc>
          <w:tcPr>
            <w:tcW w:w="288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70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17 880</w:t>
            </w:r>
          </w:p>
        </w:tc>
      </w:tr>
      <w:tr w:rsidR="00933201" w:rsidRPr="00933201" w:rsidTr="00927FDF">
        <w:tc>
          <w:tcPr>
            <w:tcW w:w="43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в  том числе  от юридических лиц</w:t>
            </w:r>
          </w:p>
        </w:tc>
        <w:tc>
          <w:tcPr>
            <w:tcW w:w="288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270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val="en-US" w:eastAsia="ru-RU"/>
              </w:rPr>
            </w:pPr>
            <w:r w:rsidRPr="00933201">
              <w:rPr>
                <w:rFonts w:ascii="Times New Roman" w:eastAsia="Times New Roman" w:hAnsi="Times New Roman" w:cs="Times New Roman"/>
                <w:lang w:val="en-US" w:eastAsia="ru-RU"/>
              </w:rPr>
              <w:t>17 880</w:t>
            </w:r>
          </w:p>
        </w:tc>
      </w:tr>
      <w:tr w:rsidR="00933201" w:rsidRPr="00933201" w:rsidTr="00927FDF">
        <w:trPr>
          <w:trHeight w:val="321"/>
        </w:trPr>
        <w:tc>
          <w:tcPr>
            <w:tcW w:w="4320" w:type="dxa"/>
            <w:tcBorders>
              <w:left w:val="double" w:sz="4" w:space="0" w:color="auto"/>
              <w:bottom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Итого </w:t>
            </w:r>
          </w:p>
        </w:tc>
        <w:tc>
          <w:tcPr>
            <w:tcW w:w="2880"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9 620</w:t>
            </w:r>
          </w:p>
        </w:tc>
        <w:tc>
          <w:tcPr>
            <w:tcW w:w="2700" w:type="dxa"/>
            <w:tcBorders>
              <w:bottom w:val="doub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31 698</w:t>
            </w:r>
          </w:p>
        </w:tc>
      </w:tr>
    </w:tbl>
    <w:p w:rsidR="00933201" w:rsidRPr="00933201" w:rsidRDefault="00933201" w:rsidP="00933201">
      <w:pPr>
        <w:keepNext/>
        <w:spacing w:after="120" w:line="360" w:lineRule="auto"/>
        <w:jc w:val="both"/>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Данные отражены с учетом  начисленных процентов за пользование привлеченных заемных средств.</w:t>
      </w:r>
    </w:p>
    <w:p w:rsidR="00933201" w:rsidRPr="00933201" w:rsidRDefault="00933201" w:rsidP="00933201">
      <w:pPr>
        <w:keepNext/>
        <w:spacing w:after="12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Перечень действующих  кредитных договоров и договоров займа на конец отчетного периода следующий:</w:t>
      </w:r>
    </w:p>
    <w:tbl>
      <w:tblPr>
        <w:tblW w:w="9972" w:type="dxa"/>
        <w:tblLayout w:type="fixed"/>
        <w:tblCellMar>
          <w:left w:w="72" w:type="dxa"/>
          <w:right w:w="72" w:type="dxa"/>
        </w:tblCellMar>
        <w:tblLook w:val="0000" w:firstRow="0" w:lastRow="0" w:firstColumn="0" w:lastColumn="0" w:noHBand="0" w:noVBand="0"/>
      </w:tblPr>
      <w:tblGrid>
        <w:gridCol w:w="1772"/>
        <w:gridCol w:w="2440"/>
        <w:gridCol w:w="1260"/>
        <w:gridCol w:w="720"/>
        <w:gridCol w:w="1260"/>
        <w:gridCol w:w="2520"/>
      </w:tblGrid>
      <w:tr w:rsidR="00933201" w:rsidRPr="00933201" w:rsidTr="00927FDF">
        <w:tblPrEx>
          <w:tblCellMar>
            <w:top w:w="0" w:type="dxa"/>
            <w:bottom w:w="0" w:type="dxa"/>
          </w:tblCellMar>
        </w:tblPrEx>
        <w:tc>
          <w:tcPr>
            <w:tcW w:w="1772" w:type="dxa"/>
            <w:tcBorders>
              <w:top w:val="double" w:sz="4" w:space="0" w:color="auto"/>
              <w:left w:val="double" w:sz="6" w:space="0" w:color="auto"/>
              <w:bottom w:val="single" w:sz="6" w:space="0" w:color="auto"/>
              <w:right w:val="single" w:sz="6"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Перечень договоров</w:t>
            </w:r>
          </w:p>
        </w:tc>
        <w:tc>
          <w:tcPr>
            <w:tcW w:w="2440" w:type="dxa"/>
            <w:tcBorders>
              <w:top w:val="double" w:sz="4" w:space="0" w:color="auto"/>
              <w:left w:val="single" w:sz="6" w:space="0" w:color="auto"/>
              <w:bottom w:val="single" w:sz="6" w:space="0" w:color="auto"/>
              <w:right w:val="single" w:sz="6"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Кредитор</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1260" w:type="dxa"/>
            <w:tcBorders>
              <w:top w:val="double" w:sz="4" w:space="0" w:color="auto"/>
              <w:left w:val="single" w:sz="6" w:space="0" w:color="auto"/>
              <w:bottom w:val="single" w:sz="6" w:space="0" w:color="auto"/>
              <w:right w:val="single" w:sz="6"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Сумма кредита    (рубли)</w:t>
            </w:r>
          </w:p>
        </w:tc>
        <w:tc>
          <w:tcPr>
            <w:tcW w:w="720" w:type="dxa"/>
            <w:tcBorders>
              <w:top w:val="double" w:sz="4" w:space="0" w:color="auto"/>
              <w:left w:val="single" w:sz="6" w:space="0" w:color="auto"/>
              <w:bottom w:val="single" w:sz="6" w:space="0" w:color="auto"/>
              <w:right w:val="single" w:sz="6"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Валюта</w:t>
            </w:r>
          </w:p>
        </w:tc>
        <w:tc>
          <w:tcPr>
            <w:tcW w:w="1260" w:type="dxa"/>
            <w:tcBorders>
              <w:top w:val="double" w:sz="4" w:space="0" w:color="auto"/>
              <w:left w:val="single" w:sz="6" w:space="0" w:color="auto"/>
              <w:bottom w:val="single" w:sz="6" w:space="0" w:color="auto"/>
              <w:right w:val="single" w:sz="6"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Дата выдачи</w:t>
            </w:r>
          </w:p>
        </w:tc>
        <w:tc>
          <w:tcPr>
            <w:tcW w:w="2520" w:type="dxa"/>
            <w:tcBorders>
              <w:top w:val="double" w:sz="4" w:space="0" w:color="auto"/>
              <w:left w:val="single" w:sz="6" w:space="0" w:color="auto"/>
              <w:bottom w:val="single" w:sz="6" w:space="0" w:color="auto"/>
              <w:right w:val="double" w:sz="4" w:space="0" w:color="auto"/>
            </w:tcBorders>
            <w:vAlign w:val="center"/>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Срок  погашения</w:t>
            </w:r>
          </w:p>
        </w:tc>
      </w:tr>
      <w:tr w:rsidR="00933201" w:rsidRPr="00933201"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Договор возобновляемой кредитной линии № 148/10 28.06.2010г.</w:t>
            </w:r>
          </w:p>
        </w:tc>
        <w:tc>
          <w:tcPr>
            <w:tcW w:w="24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ОАО"Липецккомбанк",   Туапсинский филиал</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15 000 000</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RUR</w:t>
            </w:r>
          </w:p>
        </w:tc>
        <w:tc>
          <w:tcPr>
            <w:tcW w:w="12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28.06.2010</w:t>
            </w:r>
          </w:p>
        </w:tc>
        <w:tc>
          <w:tcPr>
            <w:tcW w:w="2520" w:type="dxa"/>
            <w:tcBorders>
              <w:top w:val="single" w:sz="6" w:space="0" w:color="auto"/>
              <w:left w:val="single" w:sz="6" w:space="0" w:color="auto"/>
              <w:bottom w:val="single" w:sz="6" w:space="0" w:color="auto"/>
              <w:righ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27.06.2011</w:t>
            </w:r>
          </w:p>
        </w:tc>
      </w:tr>
      <w:tr w:rsidR="00933201" w:rsidRPr="00933201" w:rsidTr="00927FDF">
        <w:tblPrEx>
          <w:tblCellMar>
            <w:top w:w="0" w:type="dxa"/>
            <w:bottom w:w="0" w:type="dxa"/>
          </w:tblCellMar>
        </w:tblPrEx>
        <w:tc>
          <w:tcPr>
            <w:tcW w:w="177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Договор целевого займа №07/03-400 от 16.12.2010г.</w:t>
            </w:r>
          </w:p>
        </w:tc>
        <w:tc>
          <w:tcPr>
            <w:tcW w:w="244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ОАО "Туапсинский морской торговый порт"</w:t>
            </w:r>
          </w:p>
        </w:tc>
        <w:tc>
          <w:tcPr>
            <w:tcW w:w="12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17 800 000</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spacing w:after="0" w:line="24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RUR</w:t>
            </w:r>
          </w:p>
        </w:tc>
        <w:tc>
          <w:tcPr>
            <w:tcW w:w="12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16.12.2010</w:t>
            </w:r>
          </w:p>
        </w:tc>
        <w:tc>
          <w:tcPr>
            <w:tcW w:w="2520" w:type="dxa"/>
            <w:tcBorders>
              <w:top w:val="single" w:sz="6" w:space="0" w:color="auto"/>
              <w:left w:val="single" w:sz="6" w:space="0" w:color="auto"/>
              <w:bottom w:val="double" w:sz="6" w:space="0" w:color="auto"/>
              <w:righ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15.12.2011</w:t>
            </w:r>
          </w:p>
        </w:tc>
      </w:tr>
    </w:tbl>
    <w:p w:rsidR="00933201" w:rsidRPr="00933201" w:rsidRDefault="00933201" w:rsidP="00933201">
      <w:pPr>
        <w:spacing w:after="0" w:line="240" w:lineRule="auto"/>
        <w:rPr>
          <w:rFonts w:ascii="Times New Roman" w:eastAsia="Times New Roman" w:hAnsi="Times New Roman" w:cs="Times New Roman"/>
          <w:lang w:eastAsia="ru-RU"/>
        </w:rPr>
      </w:pPr>
    </w:p>
    <w:p w:rsidR="00933201" w:rsidRPr="00933201" w:rsidRDefault="00933201" w:rsidP="00933201">
      <w:pPr>
        <w:keepNext/>
        <w:spacing w:after="120" w:line="360" w:lineRule="auto"/>
        <w:jc w:val="both"/>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sz w:val="24"/>
          <w:szCs w:val="24"/>
          <w:lang w:eastAsia="ru-RU"/>
        </w:rPr>
        <w:t xml:space="preserve">                 </w:t>
      </w:r>
      <w:r w:rsidRPr="00933201">
        <w:rPr>
          <w:rFonts w:ascii="Times New Roman" w:eastAsia="Times New Roman" w:hAnsi="Times New Roman" w:cs="Times New Roman"/>
          <w:b/>
          <w:bCs/>
          <w:sz w:val="24"/>
          <w:szCs w:val="24"/>
          <w:lang w:eastAsia="ru-RU"/>
        </w:rPr>
        <w:t>4.15</w:t>
      </w:r>
      <w:r w:rsidRPr="00933201">
        <w:rPr>
          <w:rFonts w:ascii="Times New Roman" w:eastAsia="Times New Roman" w:hAnsi="Times New Roman" w:cs="Times New Roman"/>
          <w:sz w:val="24"/>
          <w:szCs w:val="24"/>
          <w:lang w:eastAsia="ru-RU"/>
        </w:rPr>
        <w:t xml:space="preserve">    </w:t>
      </w:r>
      <w:r w:rsidRPr="00933201">
        <w:rPr>
          <w:rFonts w:ascii="Times New Roman" w:eastAsia="Times New Roman" w:hAnsi="Times New Roman" w:cs="Times New Roman"/>
          <w:b/>
          <w:bCs/>
          <w:sz w:val="24"/>
          <w:szCs w:val="24"/>
          <w:lang w:eastAsia="ru-RU"/>
        </w:rPr>
        <w:t>Краткосрочная кредиторская задолженность.</w:t>
      </w:r>
    </w:p>
    <w:p w:rsidR="00933201" w:rsidRPr="00933201" w:rsidRDefault="00933201" w:rsidP="00933201">
      <w:pPr>
        <w:keepNext/>
        <w:spacing w:after="120" w:line="360" w:lineRule="auto"/>
        <w:jc w:val="both"/>
        <w:rPr>
          <w:rFonts w:ascii="Times New Roman" w:eastAsia="Times New Roman" w:hAnsi="Times New Roman" w:cs="Times New Roman"/>
          <w:b/>
          <w:bCs/>
          <w:sz w:val="24"/>
          <w:szCs w:val="24"/>
          <w:lang w:eastAsia="ru-RU"/>
        </w:rPr>
      </w:pP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68"/>
        <w:gridCol w:w="2700"/>
        <w:gridCol w:w="2340"/>
      </w:tblGrid>
      <w:tr w:rsidR="00933201" w:rsidRPr="00933201" w:rsidTr="00927FDF">
        <w:tc>
          <w:tcPr>
            <w:tcW w:w="4968" w:type="dxa"/>
            <w:tcBorders>
              <w:top w:val="double" w:sz="4" w:space="0" w:color="auto"/>
              <w:lef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Наименование</w:t>
            </w:r>
          </w:p>
        </w:tc>
        <w:tc>
          <w:tcPr>
            <w:tcW w:w="2700" w:type="dxa"/>
            <w:tcBorders>
              <w:top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 01.01.10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 тыс. руб.)</w:t>
            </w:r>
          </w:p>
        </w:tc>
        <w:tc>
          <w:tcPr>
            <w:tcW w:w="2340" w:type="dxa"/>
            <w:tcBorders>
              <w:top w:val="double" w:sz="4" w:space="0" w:color="auto"/>
              <w:righ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31.12.10         (тыс.руб.)</w:t>
            </w:r>
          </w:p>
        </w:tc>
      </w:tr>
      <w:tr w:rsidR="00933201" w:rsidRPr="00933201" w:rsidTr="00927FDF">
        <w:trPr>
          <w:trHeight w:val="519"/>
        </w:trPr>
        <w:tc>
          <w:tcPr>
            <w:tcW w:w="4968"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2700" w:type="dxa"/>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2340" w:type="dxa"/>
            <w:tcBorders>
              <w:righ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933201" w:rsidRPr="00933201" w:rsidTr="00927FDF">
        <w:tc>
          <w:tcPr>
            <w:tcW w:w="496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Поставщики  и подрядчики</w:t>
            </w:r>
          </w:p>
        </w:tc>
        <w:tc>
          <w:tcPr>
            <w:tcW w:w="27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6 433</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15 387</w:t>
            </w:r>
          </w:p>
        </w:tc>
      </w:tr>
      <w:tr w:rsidR="00933201" w:rsidRPr="00933201" w:rsidTr="00927FDF">
        <w:tc>
          <w:tcPr>
            <w:tcW w:w="496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Задолженность перед персоналом организации </w:t>
            </w:r>
          </w:p>
        </w:tc>
        <w:tc>
          <w:tcPr>
            <w:tcW w:w="27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8 327</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8 369</w:t>
            </w:r>
          </w:p>
        </w:tc>
      </w:tr>
      <w:tr w:rsidR="00933201" w:rsidRPr="00933201" w:rsidTr="00927FDF">
        <w:tc>
          <w:tcPr>
            <w:tcW w:w="496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Задолженность перед государственными внебюджетными фондами </w:t>
            </w:r>
          </w:p>
        </w:tc>
        <w:tc>
          <w:tcPr>
            <w:tcW w:w="27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6 878</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8 923</w:t>
            </w:r>
          </w:p>
        </w:tc>
      </w:tr>
      <w:tr w:rsidR="00933201" w:rsidRPr="00933201" w:rsidTr="00927FDF">
        <w:trPr>
          <w:trHeight w:val="540"/>
        </w:trPr>
        <w:tc>
          <w:tcPr>
            <w:tcW w:w="496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Задолженность по налогам и сборам</w:t>
            </w:r>
          </w:p>
        </w:tc>
        <w:tc>
          <w:tcPr>
            <w:tcW w:w="27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45 389</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17 854</w:t>
            </w:r>
          </w:p>
        </w:tc>
      </w:tr>
      <w:tr w:rsidR="00933201" w:rsidRPr="00933201" w:rsidTr="00927FDF">
        <w:tc>
          <w:tcPr>
            <w:tcW w:w="496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Прочие кредиторы :</w:t>
            </w:r>
          </w:p>
        </w:tc>
        <w:tc>
          <w:tcPr>
            <w:tcW w:w="27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80 727</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78 342</w:t>
            </w:r>
          </w:p>
        </w:tc>
      </w:tr>
      <w:tr w:rsidR="00933201" w:rsidRPr="00933201" w:rsidTr="00927FDF">
        <w:tc>
          <w:tcPr>
            <w:tcW w:w="496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в т.ч. авансы полученные </w:t>
            </w:r>
          </w:p>
        </w:tc>
        <w:tc>
          <w:tcPr>
            <w:tcW w:w="27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79 327</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76 555</w:t>
            </w:r>
          </w:p>
        </w:tc>
      </w:tr>
      <w:tr w:rsidR="00933201" w:rsidRPr="00933201" w:rsidTr="00927FDF">
        <w:trPr>
          <w:trHeight w:val="555"/>
        </w:trPr>
        <w:tc>
          <w:tcPr>
            <w:tcW w:w="4968" w:type="dxa"/>
            <w:tcBorders>
              <w:left w:val="double" w:sz="4" w:space="0" w:color="auto"/>
              <w:bottom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Итого </w:t>
            </w:r>
          </w:p>
        </w:tc>
        <w:tc>
          <w:tcPr>
            <w:tcW w:w="2700"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147 755</w:t>
            </w:r>
          </w:p>
        </w:tc>
        <w:tc>
          <w:tcPr>
            <w:tcW w:w="2340" w:type="dxa"/>
            <w:tcBorders>
              <w:bottom w:val="doub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128 875</w:t>
            </w:r>
          </w:p>
        </w:tc>
      </w:tr>
    </w:tbl>
    <w:p w:rsidR="00933201" w:rsidRPr="00933201" w:rsidRDefault="00933201" w:rsidP="00933201">
      <w:pPr>
        <w:keepNext/>
        <w:spacing w:after="120" w:line="360" w:lineRule="auto"/>
        <w:jc w:val="both"/>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Значительную долю в структуре краткосрочной кредиторской задолженности занимают авансы полученные. В их составе числятся авансы по судоремонтным работам, не закрытые актами выполненных работ, авансы по договорам аренды,  по продаже объектов недвижимого имущества Общества. </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Положительным фактором является снижение кредиторской задолженности Общества по налогам и сборам. Данные отражены по сроке 624 бухгалтерского баланса.</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Задолженность по налогам и  сборам, а также задолженность по государственным  внебюджетным  фондам  составляет следующее:   </w:t>
      </w: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8"/>
        <w:gridCol w:w="1620"/>
        <w:gridCol w:w="1620"/>
        <w:gridCol w:w="1800"/>
        <w:gridCol w:w="1620"/>
      </w:tblGrid>
      <w:tr w:rsidR="00933201" w:rsidRPr="00933201" w:rsidTr="00927FDF">
        <w:tc>
          <w:tcPr>
            <w:tcW w:w="3348" w:type="dxa"/>
            <w:vMerge w:val="restart"/>
            <w:tcBorders>
              <w:top w:val="double" w:sz="4" w:space="0" w:color="auto"/>
              <w:left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Вид налога, сбора</w:t>
            </w:r>
          </w:p>
        </w:tc>
        <w:tc>
          <w:tcPr>
            <w:tcW w:w="3240" w:type="dxa"/>
            <w:gridSpan w:val="2"/>
            <w:tcBorders>
              <w:top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 01.01.10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(тыс. руб.) </w:t>
            </w:r>
          </w:p>
        </w:tc>
        <w:tc>
          <w:tcPr>
            <w:tcW w:w="3420" w:type="dxa"/>
            <w:gridSpan w:val="2"/>
            <w:tcBorders>
              <w:top w:val="double" w:sz="4" w:space="0" w:color="auto"/>
              <w:right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 31.12.10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 </w:t>
            </w:r>
          </w:p>
        </w:tc>
      </w:tr>
      <w:tr w:rsidR="00933201" w:rsidRPr="00933201" w:rsidTr="00927FDF">
        <w:tc>
          <w:tcPr>
            <w:tcW w:w="3348" w:type="dxa"/>
            <w:vMerge/>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1620"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Дебет</w:t>
            </w:r>
          </w:p>
        </w:tc>
        <w:tc>
          <w:tcPr>
            <w:tcW w:w="1620"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Кредит</w:t>
            </w:r>
          </w:p>
        </w:tc>
        <w:tc>
          <w:tcPr>
            <w:tcW w:w="1800"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Дебет</w:t>
            </w:r>
          </w:p>
        </w:tc>
        <w:tc>
          <w:tcPr>
            <w:tcW w:w="1620" w:type="dxa"/>
            <w:tcBorders>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Кредит</w:t>
            </w:r>
          </w:p>
        </w:tc>
      </w:tr>
      <w:tr w:rsidR="00933201" w:rsidRPr="00933201" w:rsidTr="00927FDF">
        <w:tc>
          <w:tcPr>
            <w:tcW w:w="3348"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1620"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1620"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c>
          <w:tcPr>
            <w:tcW w:w="1800"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4</w:t>
            </w:r>
          </w:p>
        </w:tc>
        <w:tc>
          <w:tcPr>
            <w:tcW w:w="1620" w:type="dxa"/>
            <w:tcBorders>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5</w:t>
            </w:r>
          </w:p>
        </w:tc>
      </w:tr>
      <w:tr w:rsidR="00933201" w:rsidRPr="00933201" w:rsidTr="00927FDF">
        <w:tc>
          <w:tcPr>
            <w:tcW w:w="334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Расчеты по налогу на добавленную стоимость </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48</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27 612</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7 796</w:t>
            </w:r>
          </w:p>
        </w:tc>
      </w:tr>
      <w:tr w:rsidR="00933201" w:rsidRPr="00933201" w:rsidTr="00927FDF">
        <w:tc>
          <w:tcPr>
            <w:tcW w:w="334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Расчеты по налогу на доходы  физических лиц</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8 925</w:t>
            </w:r>
          </w:p>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7 572</w:t>
            </w:r>
          </w:p>
        </w:tc>
      </w:tr>
      <w:tr w:rsidR="00933201" w:rsidRPr="00933201" w:rsidTr="00927FDF">
        <w:tc>
          <w:tcPr>
            <w:tcW w:w="334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Расчеты по налогу на прибыль </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11 445</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6 146</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2 951</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p>
        </w:tc>
      </w:tr>
      <w:tr w:rsidR="00933201" w:rsidRPr="00933201" w:rsidTr="00927FDF">
        <w:trPr>
          <w:trHeight w:val="602"/>
        </w:trPr>
        <w:tc>
          <w:tcPr>
            <w:tcW w:w="334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Расчеты  по налогу на имущество</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254</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256</w:t>
            </w:r>
          </w:p>
        </w:tc>
      </w:tr>
      <w:tr w:rsidR="00933201" w:rsidRPr="00933201" w:rsidTr="00927FDF">
        <w:trPr>
          <w:trHeight w:val="567"/>
        </w:trPr>
        <w:tc>
          <w:tcPr>
            <w:tcW w:w="334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Расчеты по земельному налогу </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1 993</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2 050</w:t>
            </w:r>
          </w:p>
        </w:tc>
      </w:tr>
      <w:tr w:rsidR="00933201" w:rsidRPr="00933201" w:rsidTr="00927FDF">
        <w:trPr>
          <w:trHeight w:val="567"/>
        </w:trPr>
        <w:tc>
          <w:tcPr>
            <w:tcW w:w="334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Расчеты по водному налогу </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23</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w:t>
            </w:r>
          </w:p>
        </w:tc>
      </w:tr>
      <w:tr w:rsidR="00933201" w:rsidRPr="00933201" w:rsidTr="00927FDF">
        <w:trPr>
          <w:trHeight w:val="567"/>
        </w:trPr>
        <w:tc>
          <w:tcPr>
            <w:tcW w:w="334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Расчеты по плате за негативное воздействие на окружающую среду</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57</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116</w:t>
            </w:r>
          </w:p>
        </w:tc>
      </w:tr>
      <w:tr w:rsidR="00933201" w:rsidRPr="00933201" w:rsidTr="00927FDF">
        <w:trPr>
          <w:trHeight w:val="567"/>
        </w:trPr>
        <w:tc>
          <w:tcPr>
            <w:tcW w:w="334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Расчеты  по транспортному налогу  </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75</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61</w:t>
            </w:r>
          </w:p>
        </w:tc>
      </w:tr>
      <w:tr w:rsidR="00933201" w:rsidRPr="00933201" w:rsidTr="00927FDF">
        <w:trPr>
          <w:trHeight w:val="567"/>
        </w:trPr>
        <w:tc>
          <w:tcPr>
            <w:tcW w:w="334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Расчеты по единому социальному налогу </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437</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6 865</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268</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rPr>
          <w:trHeight w:val="567"/>
        </w:trPr>
        <w:tc>
          <w:tcPr>
            <w:tcW w:w="334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Расчеты по страховым взносам в ПФ</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481</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8 923</w:t>
            </w:r>
          </w:p>
        </w:tc>
      </w:tr>
      <w:tr w:rsidR="00933201" w:rsidRPr="00933201" w:rsidTr="00927FDF">
        <w:trPr>
          <w:trHeight w:val="567"/>
        </w:trPr>
        <w:tc>
          <w:tcPr>
            <w:tcW w:w="334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Прочие</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rPr>
          <w:trHeight w:val="567"/>
        </w:trPr>
        <w:tc>
          <w:tcPr>
            <w:tcW w:w="334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Итого </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11 990</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51 893</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3 706</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26 777</w:t>
            </w:r>
          </w:p>
        </w:tc>
      </w:tr>
    </w:tbl>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4.16</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Арендованные основные средства</w:t>
      </w:r>
      <w:r w:rsidRPr="00933201">
        <w:rPr>
          <w:rFonts w:ascii="Times New Roman" w:eastAsia="Times New Roman" w:hAnsi="Times New Roman" w:cs="Times New Roman"/>
          <w:lang w:eastAsia="ru-RU"/>
        </w:rPr>
        <w:t>.</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В составе строки 910 «Арендованные основные средства»  бухгалтерского баланса числится плавучий док «Плавдок № 12», принятый во временное пользовании согласно Договору аренды № 181 от 15 марта 1995 года. Плавучий док  является объектом федерального недвижимого имущества Территориальным управление Федерального агентства по управлению государственным имуществом по Краснодарскому краю, закрепленного за ФГУП «Ресурс» на праве хозяйственного ведения. </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4.17</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Товарно-материальные ценности, принятые на хранение</w:t>
      </w:r>
      <w:r w:rsidRPr="00933201">
        <w:rPr>
          <w:rFonts w:ascii="Times New Roman" w:eastAsia="Times New Roman" w:hAnsi="Times New Roman" w:cs="Times New Roman"/>
          <w:lang w:eastAsia="ru-RU"/>
        </w:rPr>
        <w:t>.</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За балансом, по строке 920 «Товарно-материальные ценности, принятые на хранение»  сумма накопленных материальных ценностей состоит из имущества ВМО. </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p>
    <w:p w:rsidR="00933201" w:rsidRPr="00933201" w:rsidRDefault="00933201" w:rsidP="00933201">
      <w:pPr>
        <w:keepNext/>
        <w:spacing w:after="12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4.18</w:t>
      </w: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 xml:space="preserve">Обеспечения полученные и выданные </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b/>
          <w:bCs/>
          <w:lang w:eastAsia="ru-RU"/>
        </w:rPr>
        <w:t xml:space="preserve"> </w:t>
      </w:r>
      <w:r w:rsidRPr="00933201">
        <w:rPr>
          <w:rFonts w:ascii="Times New Roman" w:eastAsia="Times New Roman" w:hAnsi="Times New Roman" w:cs="Times New Roman"/>
          <w:lang w:eastAsia="ru-RU"/>
        </w:rPr>
        <w:t>В  составе строки 950 «Обеспечения обязательств и платежей полученных» на 01.01.10   отражено:</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68"/>
        <w:gridCol w:w="2520"/>
        <w:gridCol w:w="2520"/>
      </w:tblGrid>
      <w:tr w:rsidR="00933201" w:rsidRPr="00933201" w:rsidTr="00927FDF">
        <w:tc>
          <w:tcPr>
            <w:tcW w:w="4968" w:type="dxa"/>
            <w:tcBorders>
              <w:top w:val="double" w:sz="4" w:space="0" w:color="auto"/>
              <w:left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Наименование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2520" w:type="dxa"/>
            <w:tcBorders>
              <w:top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 01.01.10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(тыс. руб.)</w:t>
            </w:r>
          </w:p>
        </w:tc>
        <w:tc>
          <w:tcPr>
            <w:tcW w:w="2520" w:type="dxa"/>
            <w:tcBorders>
              <w:top w:val="double" w:sz="4" w:space="0" w:color="auto"/>
              <w:right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 31.12.10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r>
      <w:tr w:rsidR="00933201" w:rsidRPr="00933201" w:rsidTr="00927FDF">
        <w:tc>
          <w:tcPr>
            <w:tcW w:w="4968"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2520"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2520" w:type="dxa"/>
            <w:tcBorders>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933201" w:rsidRPr="00933201" w:rsidTr="00927FDF">
        <w:tc>
          <w:tcPr>
            <w:tcW w:w="4968"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Депозитный вклад ОАО «ТМТП» </w:t>
            </w:r>
          </w:p>
        </w:tc>
        <w:tc>
          <w:tcPr>
            <w:tcW w:w="25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12 500 </w:t>
            </w:r>
          </w:p>
        </w:tc>
        <w:tc>
          <w:tcPr>
            <w:tcW w:w="25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rPr>
          <w:trHeight w:val="323"/>
        </w:trPr>
        <w:tc>
          <w:tcPr>
            <w:tcW w:w="4968" w:type="dxa"/>
            <w:tcBorders>
              <w:left w:val="double" w:sz="4" w:space="0" w:color="auto"/>
              <w:bottom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Итого: </w:t>
            </w:r>
          </w:p>
        </w:tc>
        <w:tc>
          <w:tcPr>
            <w:tcW w:w="2520"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12 500</w:t>
            </w:r>
          </w:p>
        </w:tc>
        <w:tc>
          <w:tcPr>
            <w:tcW w:w="2520" w:type="dxa"/>
            <w:tcBorders>
              <w:bottom w:val="doub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w:t>
            </w:r>
          </w:p>
        </w:tc>
      </w:tr>
    </w:tbl>
    <w:p w:rsidR="00933201" w:rsidRPr="00933201" w:rsidRDefault="00933201" w:rsidP="00933201">
      <w:pPr>
        <w:keepNext/>
        <w:spacing w:after="120" w:line="360" w:lineRule="auto"/>
        <w:jc w:val="both"/>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sz w:val="24"/>
          <w:szCs w:val="24"/>
          <w:lang w:eastAsia="ru-RU"/>
        </w:rPr>
        <w:t xml:space="preserve"> </w:t>
      </w:r>
      <w:r w:rsidRPr="00933201">
        <w:rPr>
          <w:rFonts w:ascii="Times New Roman" w:eastAsia="Times New Roman" w:hAnsi="Times New Roman" w:cs="Times New Roman"/>
          <w:lang w:eastAsia="ru-RU"/>
        </w:rPr>
        <w:t xml:space="preserve">Для получения возобновляемой кредитной линии в размере 10 000 тыс.руб. от ОАО «Липецккомбанк» Туапсинского филиала, поручителем выступил ОАО «Туапсинский морской торговый порт». В качестве обеспечения,  залогом явился депозитный вклад в сумме 12 500 тыс.руб. </w:t>
      </w:r>
    </w:p>
    <w:p w:rsidR="00933201" w:rsidRPr="00933201" w:rsidRDefault="00933201" w:rsidP="00933201">
      <w:pPr>
        <w:keepNext/>
        <w:spacing w:after="12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lang w:eastAsia="ru-RU"/>
        </w:rPr>
        <w:t xml:space="preserve"> В составе строки 960 «Обеспечения обязательств и платежей выданных» отражены</w:t>
      </w:r>
      <w:r w:rsidRPr="00933201">
        <w:rPr>
          <w:rFonts w:ascii="Times New Roman" w:eastAsia="Times New Roman" w:hAnsi="Times New Roman" w:cs="Times New Roman"/>
          <w:sz w:val="24"/>
          <w:szCs w:val="24"/>
          <w:lang w:eastAsia="ru-RU"/>
        </w:rPr>
        <w:t>:</w:t>
      </w:r>
    </w:p>
    <w:p w:rsidR="00933201" w:rsidRPr="00933201" w:rsidRDefault="00933201" w:rsidP="00933201">
      <w:pPr>
        <w:keepNext/>
        <w:spacing w:after="120" w:line="360" w:lineRule="auto"/>
        <w:jc w:val="both"/>
        <w:rPr>
          <w:rFonts w:ascii="Times New Roman" w:eastAsia="Times New Roman" w:hAnsi="Times New Roman" w:cs="Times New Roman"/>
          <w:sz w:val="24"/>
          <w:szCs w:val="24"/>
          <w:lang w:eastAsia="ru-RU"/>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60"/>
        <w:gridCol w:w="2520"/>
        <w:gridCol w:w="2520"/>
      </w:tblGrid>
      <w:tr w:rsidR="00933201" w:rsidRPr="00933201" w:rsidTr="00927FDF">
        <w:tc>
          <w:tcPr>
            <w:tcW w:w="4860" w:type="dxa"/>
            <w:tcBorders>
              <w:top w:val="double" w:sz="4" w:space="0" w:color="auto"/>
              <w:left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Наименование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2520" w:type="dxa"/>
            <w:tcBorders>
              <w:top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 01.01.10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(тыс. руб.)</w:t>
            </w:r>
          </w:p>
        </w:tc>
        <w:tc>
          <w:tcPr>
            <w:tcW w:w="2520" w:type="dxa"/>
            <w:tcBorders>
              <w:top w:val="double" w:sz="4" w:space="0" w:color="auto"/>
              <w:right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 31.12.10             (тыс. руб.)</w:t>
            </w:r>
          </w:p>
        </w:tc>
      </w:tr>
      <w:tr w:rsidR="00933201" w:rsidRPr="00933201" w:rsidTr="00927FDF">
        <w:tc>
          <w:tcPr>
            <w:tcW w:w="4860"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2520"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2520" w:type="dxa"/>
            <w:tcBorders>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933201" w:rsidRPr="00933201" w:rsidTr="00927FDF">
        <w:tc>
          <w:tcPr>
            <w:tcW w:w="486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Готовая продукция (запасные части к двигателям морских судов и д.р.)</w:t>
            </w:r>
          </w:p>
        </w:tc>
        <w:tc>
          <w:tcPr>
            <w:tcW w:w="25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5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29 817</w:t>
            </w:r>
          </w:p>
        </w:tc>
      </w:tr>
      <w:tr w:rsidR="00933201" w:rsidRPr="00933201" w:rsidTr="00927FDF">
        <w:tc>
          <w:tcPr>
            <w:tcW w:w="4860" w:type="dxa"/>
            <w:tcBorders>
              <w:left w:val="double" w:sz="4" w:space="0" w:color="auto"/>
              <w:bottom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Итого:</w:t>
            </w:r>
          </w:p>
        </w:tc>
        <w:tc>
          <w:tcPr>
            <w:tcW w:w="2520"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520" w:type="dxa"/>
            <w:tcBorders>
              <w:bottom w:val="doub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29817</w:t>
            </w:r>
          </w:p>
        </w:tc>
      </w:tr>
    </w:tbl>
    <w:p w:rsidR="00933201" w:rsidRPr="00933201" w:rsidRDefault="00933201" w:rsidP="00933201">
      <w:pPr>
        <w:spacing w:after="0" w:line="360" w:lineRule="auto"/>
        <w:rPr>
          <w:rFonts w:ascii="Times New Roman" w:eastAsia="Times New Roman" w:hAnsi="Times New Roman" w:cs="Times New Roman"/>
          <w:b/>
          <w:bCs/>
          <w:sz w:val="18"/>
          <w:szCs w:val="18"/>
          <w:lang w:eastAsia="ru-RU"/>
        </w:rPr>
        <w:sectPr w:rsidR="00933201" w:rsidRPr="00933201" w:rsidSect="008E1AE7">
          <w:footerReference w:type="default" r:id="rId6"/>
          <w:pgSz w:w="11906" w:h="16838" w:code="9"/>
          <w:pgMar w:top="567" w:right="851" w:bottom="284" w:left="1134" w:header="567" w:footer="567" w:gutter="0"/>
          <w:pgNumType w:start="1"/>
          <w:cols w:space="708"/>
          <w:titlePg/>
          <w:docGrid w:linePitch="360"/>
        </w:sectPr>
      </w:pPr>
    </w:p>
    <w:p w:rsidR="00933201" w:rsidRPr="00933201" w:rsidRDefault="00933201" w:rsidP="00933201">
      <w:pPr>
        <w:keepNext/>
        <w:tabs>
          <w:tab w:val="left" w:pos="8595"/>
        </w:tabs>
        <w:spacing w:after="12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lastRenderedPageBreak/>
        <w:tab/>
      </w:r>
    </w:p>
    <w:p w:rsidR="00933201" w:rsidRPr="00933201" w:rsidRDefault="00933201" w:rsidP="00933201">
      <w:pPr>
        <w:keepNext/>
        <w:tabs>
          <w:tab w:val="left" w:pos="8595"/>
        </w:tabs>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Данная готовая продукция (запасные части к двигателям морских судов и д.р.) является предметом залога по договору возобновляемой кредитной линии № 148/10 28.06.2010г. на сумму 15 000 000 рублей, выданного Обществу Туапсинским филиалом ОАО"Липецккомбанк в оценочной стоимости заложенного имущества, исходя из закупочной (отпускной) цены.</w:t>
      </w:r>
    </w:p>
    <w:p w:rsidR="00933201" w:rsidRPr="00933201" w:rsidRDefault="00933201" w:rsidP="00933201">
      <w:pPr>
        <w:keepNext/>
        <w:tabs>
          <w:tab w:val="left" w:pos="180"/>
        </w:tabs>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Не нашла отражения в данной строке баланса сумма обязательств выданных по действующему договору займа с ОАО «Туапсинский морской торговый порт». Предметом залога являются технологическая причальная стенка № 14 и технологическая причальная стенка №15. Согласно условиям договора займа, договор залога оформляется отдельным договором между сторонами в течение трех месяцев после подписания основного договора. На момент формирования бухгалтерской отчетности  договор залога отсутствует.</w:t>
      </w:r>
    </w:p>
    <w:p w:rsidR="00933201" w:rsidRPr="00933201" w:rsidRDefault="00933201" w:rsidP="00933201">
      <w:pPr>
        <w:keepNext/>
        <w:tabs>
          <w:tab w:val="left" w:pos="180"/>
        </w:tabs>
        <w:spacing w:after="120" w:line="360" w:lineRule="auto"/>
        <w:jc w:val="both"/>
        <w:rPr>
          <w:rFonts w:ascii="Times New Roman" w:eastAsia="Times New Roman" w:hAnsi="Times New Roman" w:cs="Times New Roman"/>
          <w:lang w:eastAsia="ru-RU"/>
        </w:rPr>
      </w:pPr>
    </w:p>
    <w:p w:rsidR="00933201" w:rsidRPr="00933201" w:rsidRDefault="00933201" w:rsidP="00933201">
      <w:pPr>
        <w:keepNext/>
        <w:spacing w:after="120" w:line="360" w:lineRule="auto"/>
        <w:jc w:val="both"/>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5.</w:t>
      </w:r>
      <w:r w:rsidRPr="00933201">
        <w:rPr>
          <w:rFonts w:ascii="Times New Roman" w:eastAsia="Times New Roman" w:hAnsi="Times New Roman" w:cs="Times New Roman"/>
          <w:sz w:val="28"/>
          <w:szCs w:val="28"/>
          <w:lang w:eastAsia="ru-RU"/>
        </w:rPr>
        <w:t xml:space="preserve">    </w:t>
      </w:r>
      <w:r w:rsidRPr="00933201">
        <w:rPr>
          <w:rFonts w:ascii="Times New Roman" w:eastAsia="Times New Roman" w:hAnsi="Times New Roman" w:cs="Times New Roman"/>
          <w:b/>
          <w:bCs/>
          <w:sz w:val="28"/>
          <w:szCs w:val="28"/>
          <w:lang w:eastAsia="ru-RU"/>
        </w:rPr>
        <w:t>Пояснения к отчету о прибылях и убытках.</w:t>
      </w:r>
    </w:p>
    <w:p w:rsidR="00933201" w:rsidRPr="00933201" w:rsidRDefault="00933201" w:rsidP="00933201">
      <w:pPr>
        <w:keepNext/>
        <w:spacing w:after="120" w:line="360" w:lineRule="auto"/>
        <w:jc w:val="both"/>
        <w:rPr>
          <w:rFonts w:ascii="Times New Roman" w:eastAsia="Times New Roman" w:hAnsi="Times New Roman" w:cs="Times New Roman"/>
          <w:b/>
          <w:bCs/>
          <w:lang w:eastAsia="ru-RU"/>
        </w:rPr>
      </w:pPr>
    </w:p>
    <w:p w:rsidR="00933201" w:rsidRPr="00933201" w:rsidRDefault="00933201" w:rsidP="00933201">
      <w:pPr>
        <w:keepNext/>
        <w:spacing w:after="12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            5. 1  Доходы по обычным видам деятельности </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Выручка от продажи товаров, продукции, работ, услуг (за минусом налога на добавленную стоимость), себестоимость проданных  товаров, продукции, работ, услуг  по обычным видам деятельности представлены в следующей таблице:</w:t>
      </w:r>
    </w:p>
    <w:tbl>
      <w:tblPr>
        <w:tblW w:w="9828" w:type="dxa"/>
        <w:tblLayout w:type="fixed"/>
        <w:tblLook w:val="0000" w:firstRow="0" w:lastRow="0" w:firstColumn="0" w:lastColumn="0" w:noHBand="0" w:noVBand="0"/>
      </w:tblPr>
      <w:tblGrid>
        <w:gridCol w:w="3528"/>
        <w:gridCol w:w="1620"/>
        <w:gridCol w:w="1620"/>
        <w:gridCol w:w="1620"/>
        <w:gridCol w:w="1440"/>
      </w:tblGrid>
      <w:tr w:rsidR="00933201" w:rsidRPr="00933201" w:rsidTr="00927FDF">
        <w:tc>
          <w:tcPr>
            <w:tcW w:w="3528" w:type="dxa"/>
            <w:vMerge w:val="restart"/>
            <w:tcBorders>
              <w:top w:val="double" w:sz="4" w:space="0" w:color="auto"/>
              <w:left w:val="double" w:sz="4" w:space="0" w:color="auto"/>
              <w:bottom w:val="single" w:sz="4" w:space="0" w:color="auto"/>
              <w:right w:val="sing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Наименование показателя </w:t>
            </w:r>
          </w:p>
        </w:tc>
        <w:tc>
          <w:tcPr>
            <w:tcW w:w="3240" w:type="dxa"/>
            <w:gridSpan w:val="2"/>
            <w:tcBorders>
              <w:top w:val="double" w:sz="4" w:space="0" w:color="auto"/>
              <w:left w:val="single" w:sz="4" w:space="0" w:color="auto"/>
              <w:bottom w:val="single" w:sz="4" w:space="0" w:color="auto"/>
              <w:right w:val="sing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2009 год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 </w:t>
            </w:r>
          </w:p>
        </w:tc>
        <w:tc>
          <w:tcPr>
            <w:tcW w:w="3060" w:type="dxa"/>
            <w:gridSpan w:val="2"/>
            <w:tcBorders>
              <w:top w:val="double" w:sz="4" w:space="0" w:color="auto"/>
              <w:left w:val="single" w:sz="4" w:space="0" w:color="auto"/>
              <w:bottom w:val="single" w:sz="4" w:space="0" w:color="auto"/>
              <w:right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2010 год                               (тыс. руб.) </w:t>
            </w:r>
          </w:p>
        </w:tc>
      </w:tr>
      <w:tr w:rsidR="00933201" w:rsidRPr="00933201" w:rsidTr="00927FDF">
        <w:tc>
          <w:tcPr>
            <w:tcW w:w="3528" w:type="dxa"/>
            <w:vMerge/>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Доходы </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Расходы </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Доходы </w:t>
            </w:r>
          </w:p>
        </w:tc>
        <w:tc>
          <w:tcPr>
            <w:tcW w:w="144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Расходы </w:t>
            </w:r>
          </w:p>
        </w:tc>
      </w:tr>
      <w:tr w:rsidR="00933201" w:rsidRPr="00933201" w:rsidTr="00927FDF">
        <w:tc>
          <w:tcPr>
            <w:tcW w:w="3528" w:type="dxa"/>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4</w:t>
            </w:r>
          </w:p>
        </w:tc>
        <w:tc>
          <w:tcPr>
            <w:tcW w:w="144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5</w:t>
            </w:r>
          </w:p>
        </w:tc>
      </w:tr>
      <w:tr w:rsidR="00933201" w:rsidRPr="00933201" w:rsidTr="00927FDF">
        <w:trPr>
          <w:trHeight w:val="70"/>
        </w:trPr>
        <w:tc>
          <w:tcPr>
            <w:tcW w:w="3528" w:type="dxa"/>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Ремонт судов различного назначения;</w:t>
            </w:r>
          </w:p>
          <w:p w:rsidR="00933201" w:rsidRPr="00933201" w:rsidRDefault="00933201" w:rsidP="00933201">
            <w:pPr>
              <w:spacing w:after="0" w:line="360" w:lineRule="auto"/>
              <w:rPr>
                <w:rFonts w:ascii="Times New Roman" w:eastAsia="Times New Roman" w:hAnsi="Times New Roman" w:cs="Times New Roman"/>
                <w:lang w:eastAsia="ru-RU"/>
              </w:rPr>
            </w:pP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120 873</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108 339</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153 481</w:t>
            </w:r>
          </w:p>
        </w:tc>
        <w:tc>
          <w:tcPr>
            <w:tcW w:w="144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181 720</w:t>
            </w:r>
          </w:p>
        </w:tc>
      </w:tr>
    </w:tbl>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tbl>
      <w:tblPr>
        <w:tblW w:w="9720" w:type="dxa"/>
        <w:tblInd w:w="108" w:type="dxa"/>
        <w:tblLayout w:type="fixed"/>
        <w:tblLook w:val="0000" w:firstRow="0" w:lastRow="0" w:firstColumn="0" w:lastColumn="0" w:noHBand="0" w:noVBand="0"/>
      </w:tblPr>
      <w:tblGrid>
        <w:gridCol w:w="3420"/>
        <w:gridCol w:w="1620"/>
        <w:gridCol w:w="1620"/>
        <w:gridCol w:w="1620"/>
        <w:gridCol w:w="1440"/>
      </w:tblGrid>
      <w:tr w:rsidR="00933201" w:rsidRPr="00933201" w:rsidTr="00927FDF">
        <w:tc>
          <w:tcPr>
            <w:tcW w:w="3420" w:type="dxa"/>
            <w:vMerge w:val="restart"/>
            <w:tcBorders>
              <w:top w:val="single" w:sz="4" w:space="0" w:color="auto"/>
              <w:left w:val="double" w:sz="4" w:space="0" w:color="auto"/>
              <w:right w:val="sing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Наименование показателя</w:t>
            </w:r>
          </w:p>
        </w:tc>
        <w:tc>
          <w:tcPr>
            <w:tcW w:w="3240" w:type="dxa"/>
            <w:gridSpan w:val="2"/>
            <w:tcBorders>
              <w:top w:val="single" w:sz="4" w:space="0" w:color="auto"/>
              <w:left w:val="single" w:sz="4" w:space="0" w:color="auto"/>
              <w:bottom w:val="single" w:sz="4" w:space="0" w:color="auto"/>
              <w:right w:val="sing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За 2009 год</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(тыс. руб.)</w:t>
            </w:r>
          </w:p>
        </w:tc>
        <w:tc>
          <w:tcPr>
            <w:tcW w:w="3060" w:type="dxa"/>
            <w:gridSpan w:val="2"/>
            <w:tcBorders>
              <w:top w:val="single" w:sz="4" w:space="0" w:color="auto"/>
              <w:left w:val="single" w:sz="4" w:space="0" w:color="auto"/>
              <w:bottom w:val="single" w:sz="4" w:space="0" w:color="auto"/>
              <w:righ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За 2010 год</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(тыс. руб.)</w:t>
            </w:r>
          </w:p>
        </w:tc>
      </w:tr>
      <w:tr w:rsidR="00933201" w:rsidRPr="00933201" w:rsidTr="00927FDF">
        <w:tc>
          <w:tcPr>
            <w:tcW w:w="3420" w:type="dxa"/>
            <w:vMerge/>
            <w:tcBorders>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lang w:eastAsia="ru-RU"/>
              </w:rPr>
            </w:pPr>
          </w:p>
        </w:tc>
        <w:tc>
          <w:tcPr>
            <w:tcW w:w="1620" w:type="dxa"/>
            <w:tcBorders>
              <w:top w:val="single" w:sz="4" w:space="0" w:color="auto"/>
              <w:left w:val="single" w:sz="4" w:space="0" w:color="auto"/>
              <w:bottom w:val="single" w:sz="4" w:space="0" w:color="auto"/>
              <w:right w:val="sing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Доходы</w:t>
            </w:r>
          </w:p>
        </w:tc>
        <w:tc>
          <w:tcPr>
            <w:tcW w:w="1620" w:type="dxa"/>
            <w:tcBorders>
              <w:top w:val="single" w:sz="4" w:space="0" w:color="auto"/>
              <w:left w:val="single" w:sz="4" w:space="0" w:color="auto"/>
              <w:bottom w:val="single" w:sz="4" w:space="0" w:color="auto"/>
              <w:right w:val="sing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Расходы</w:t>
            </w:r>
          </w:p>
        </w:tc>
        <w:tc>
          <w:tcPr>
            <w:tcW w:w="1620" w:type="dxa"/>
            <w:tcBorders>
              <w:top w:val="single" w:sz="4" w:space="0" w:color="auto"/>
              <w:left w:val="single" w:sz="4" w:space="0" w:color="auto"/>
              <w:bottom w:val="single" w:sz="4" w:space="0" w:color="auto"/>
              <w:right w:val="sing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Доходы</w:t>
            </w:r>
          </w:p>
        </w:tc>
        <w:tc>
          <w:tcPr>
            <w:tcW w:w="1440" w:type="dxa"/>
            <w:tcBorders>
              <w:left w:val="single" w:sz="4" w:space="0" w:color="auto"/>
              <w:bottom w:val="single" w:sz="4" w:space="0" w:color="auto"/>
              <w:righ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Расходы</w:t>
            </w:r>
          </w:p>
        </w:tc>
      </w:tr>
      <w:tr w:rsidR="00933201" w:rsidRPr="00933201" w:rsidTr="00927FDF">
        <w:tc>
          <w:tcPr>
            <w:tcW w:w="3420" w:type="dxa"/>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1620" w:type="dxa"/>
            <w:tcBorders>
              <w:top w:val="single" w:sz="4" w:space="0" w:color="auto"/>
              <w:left w:val="single" w:sz="4" w:space="0" w:color="auto"/>
              <w:bottom w:val="single" w:sz="4" w:space="0" w:color="auto"/>
              <w:right w:val="sing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1620" w:type="dxa"/>
            <w:tcBorders>
              <w:top w:val="single" w:sz="4" w:space="0" w:color="auto"/>
              <w:left w:val="single" w:sz="4" w:space="0" w:color="auto"/>
              <w:bottom w:val="single" w:sz="4" w:space="0" w:color="auto"/>
              <w:right w:val="sing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c>
          <w:tcPr>
            <w:tcW w:w="1620" w:type="dxa"/>
            <w:tcBorders>
              <w:top w:val="single" w:sz="4" w:space="0" w:color="auto"/>
              <w:left w:val="single" w:sz="4" w:space="0" w:color="auto"/>
              <w:bottom w:val="single" w:sz="4" w:space="0" w:color="auto"/>
              <w:right w:val="sing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4</w:t>
            </w:r>
          </w:p>
        </w:tc>
        <w:tc>
          <w:tcPr>
            <w:tcW w:w="1440" w:type="dxa"/>
            <w:tcBorders>
              <w:top w:val="single" w:sz="4" w:space="0" w:color="auto"/>
              <w:left w:val="single" w:sz="4" w:space="0" w:color="auto"/>
              <w:bottom w:val="single" w:sz="4" w:space="0" w:color="auto"/>
              <w:righ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5</w:t>
            </w:r>
          </w:p>
        </w:tc>
      </w:tr>
      <w:tr w:rsidR="00933201" w:rsidRPr="00933201" w:rsidTr="00927FDF">
        <w:trPr>
          <w:trHeight w:val="924"/>
        </w:trPr>
        <w:tc>
          <w:tcPr>
            <w:tcW w:w="3420" w:type="dxa"/>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Производство сменно-запасных частей для судового оборудования</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53 767</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40 711</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59 645</w:t>
            </w:r>
          </w:p>
        </w:tc>
        <w:tc>
          <w:tcPr>
            <w:tcW w:w="144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58 311</w:t>
            </w:r>
          </w:p>
        </w:tc>
      </w:tr>
      <w:tr w:rsidR="00933201" w:rsidRPr="00933201" w:rsidTr="00927FDF">
        <w:trPr>
          <w:trHeight w:val="540"/>
        </w:trPr>
        <w:tc>
          <w:tcPr>
            <w:tcW w:w="3420" w:type="dxa"/>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Прочие </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4 983</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5154</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10 127</w:t>
            </w:r>
          </w:p>
        </w:tc>
        <w:tc>
          <w:tcPr>
            <w:tcW w:w="144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6 760</w:t>
            </w:r>
          </w:p>
        </w:tc>
      </w:tr>
      <w:tr w:rsidR="00933201" w:rsidRPr="00933201" w:rsidTr="00927FDF">
        <w:trPr>
          <w:trHeight w:val="534"/>
        </w:trPr>
        <w:tc>
          <w:tcPr>
            <w:tcW w:w="3420" w:type="dxa"/>
            <w:tcBorders>
              <w:top w:val="single" w:sz="4" w:space="0" w:color="auto"/>
              <w:left w:val="double" w:sz="4" w:space="0" w:color="auto"/>
              <w:bottom w:val="double" w:sz="4" w:space="0" w:color="auto"/>
              <w:right w:val="sing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Итого </w:t>
            </w:r>
          </w:p>
        </w:tc>
        <w:tc>
          <w:tcPr>
            <w:tcW w:w="1620" w:type="dxa"/>
            <w:tcBorders>
              <w:top w:val="single" w:sz="4" w:space="0" w:color="auto"/>
              <w:left w:val="single" w:sz="4" w:space="0" w:color="auto"/>
              <w:bottom w:val="doub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179 623</w:t>
            </w:r>
          </w:p>
        </w:tc>
        <w:tc>
          <w:tcPr>
            <w:tcW w:w="1620" w:type="dxa"/>
            <w:tcBorders>
              <w:top w:val="single" w:sz="4" w:space="0" w:color="auto"/>
              <w:left w:val="single" w:sz="4" w:space="0" w:color="auto"/>
              <w:bottom w:val="doub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154 204</w:t>
            </w:r>
          </w:p>
        </w:tc>
        <w:tc>
          <w:tcPr>
            <w:tcW w:w="1620" w:type="dxa"/>
            <w:tcBorders>
              <w:top w:val="single" w:sz="4" w:space="0" w:color="auto"/>
              <w:left w:val="single" w:sz="4" w:space="0" w:color="auto"/>
              <w:bottom w:val="doub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223 253</w:t>
            </w:r>
          </w:p>
        </w:tc>
        <w:tc>
          <w:tcPr>
            <w:tcW w:w="1440" w:type="dxa"/>
            <w:tcBorders>
              <w:top w:val="single" w:sz="4" w:space="0" w:color="auto"/>
              <w:left w:val="single" w:sz="4" w:space="0" w:color="auto"/>
              <w:bottom w:val="doub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246791</w:t>
            </w:r>
          </w:p>
        </w:tc>
      </w:tr>
    </w:tbl>
    <w:p w:rsidR="00933201" w:rsidRPr="00933201" w:rsidRDefault="00933201" w:rsidP="00933201">
      <w:pPr>
        <w:keepNext/>
        <w:spacing w:after="120" w:line="360" w:lineRule="auto"/>
        <w:jc w:val="both"/>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Управленческие расходы (строка 040 отчета о прибылях и убытках ) за 2009 и 2010 годы следующие:</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0"/>
        <w:gridCol w:w="3240"/>
        <w:gridCol w:w="2880"/>
      </w:tblGrid>
      <w:tr w:rsidR="00933201" w:rsidRPr="00933201" w:rsidTr="00927FDF">
        <w:tc>
          <w:tcPr>
            <w:tcW w:w="3780" w:type="dxa"/>
            <w:tcBorders>
              <w:top w:val="double" w:sz="4" w:space="0" w:color="auto"/>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Наименование расходов</w:t>
            </w:r>
          </w:p>
        </w:tc>
        <w:tc>
          <w:tcPr>
            <w:tcW w:w="3240" w:type="dxa"/>
            <w:tcBorders>
              <w:top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2009 год            </w:t>
            </w:r>
          </w:p>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c>
          <w:tcPr>
            <w:tcW w:w="2880" w:type="dxa"/>
            <w:tcBorders>
              <w:top w:val="double" w:sz="4" w:space="0" w:color="auto"/>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2010 год   </w:t>
            </w:r>
          </w:p>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3240"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2880" w:type="dxa"/>
            <w:tcBorders>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933201" w:rsidRPr="00933201" w:rsidTr="00927FDF">
        <w:trPr>
          <w:trHeight w:val="609"/>
        </w:trPr>
        <w:tc>
          <w:tcPr>
            <w:tcW w:w="3780" w:type="dxa"/>
            <w:tcBorders>
              <w:left w:val="double" w:sz="4" w:space="0" w:color="auto"/>
              <w:bottom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Управленческие расходы </w:t>
            </w:r>
          </w:p>
          <w:p w:rsidR="00933201" w:rsidRPr="00933201" w:rsidRDefault="00933201" w:rsidP="00933201">
            <w:pPr>
              <w:spacing w:after="0" w:line="360" w:lineRule="auto"/>
              <w:rPr>
                <w:rFonts w:ascii="Times New Roman" w:eastAsia="Times New Roman" w:hAnsi="Times New Roman" w:cs="Times New Roman"/>
                <w:lang w:eastAsia="ru-RU"/>
              </w:rPr>
            </w:pPr>
          </w:p>
        </w:tc>
        <w:tc>
          <w:tcPr>
            <w:tcW w:w="3240"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69 695</w:t>
            </w:r>
          </w:p>
        </w:tc>
        <w:tc>
          <w:tcPr>
            <w:tcW w:w="2880" w:type="dxa"/>
            <w:tcBorders>
              <w:bottom w:val="doub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79 016</w:t>
            </w:r>
          </w:p>
        </w:tc>
      </w:tr>
    </w:tbl>
    <w:p w:rsidR="00933201" w:rsidRPr="00933201" w:rsidRDefault="00933201" w:rsidP="00933201">
      <w:pPr>
        <w:keepNext/>
        <w:spacing w:after="120" w:line="360" w:lineRule="auto"/>
        <w:jc w:val="both"/>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К расходам на продажу относятся  расходы по транспортировке, страхованию, упаковке продукции машиностроительного производства, учитываемые на балансовом счете 44. Ежемесячными бухгалтерскими проводками через балансовый счет 44.2 «Коммерческие расходы» в разрезе производственных заказов, пропорционально отгруженной продукции  затраты списываются в дебет счета 90 «Продажи». В отчете о прибылях и убытках по строке 030 «Коммерческие расходы» данные отсутствуют, так как они  отражают часть коммерческих расходов предприятия, связанную с изготовлением сменно-запасных частей.</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p>
    <w:p w:rsidR="00933201" w:rsidRPr="00933201" w:rsidRDefault="00933201" w:rsidP="00933201">
      <w:pPr>
        <w:keepNext/>
        <w:spacing w:after="12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 xml:space="preserve">5.2.  Прочие доходы и расходы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Прочие доходы и расходы отчета о прибылях и убытках отраженные в строках 060, 070,090,100 за 2009 и 2010 годы  раскрываются следующим образом:</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0"/>
        <w:gridCol w:w="1620"/>
        <w:gridCol w:w="1620"/>
        <w:gridCol w:w="1440"/>
        <w:gridCol w:w="1440"/>
      </w:tblGrid>
      <w:tr w:rsidR="00933201" w:rsidRPr="00933201" w:rsidTr="00927FDF">
        <w:trPr>
          <w:trHeight w:val="427"/>
        </w:trPr>
        <w:tc>
          <w:tcPr>
            <w:tcW w:w="3780" w:type="dxa"/>
            <w:vMerge w:val="restart"/>
            <w:tcBorders>
              <w:top w:val="double" w:sz="4" w:space="0" w:color="auto"/>
              <w:lef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Наименование доходов и расходов</w:t>
            </w:r>
          </w:p>
        </w:tc>
        <w:tc>
          <w:tcPr>
            <w:tcW w:w="3240" w:type="dxa"/>
            <w:gridSpan w:val="2"/>
            <w:tcBorders>
              <w:top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2009 год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c>
          <w:tcPr>
            <w:tcW w:w="2880" w:type="dxa"/>
            <w:gridSpan w:val="2"/>
            <w:tcBorders>
              <w:top w:val="double" w:sz="4" w:space="0" w:color="auto"/>
              <w:righ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За 2010 год</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r>
      <w:tr w:rsidR="00933201" w:rsidRPr="00933201" w:rsidTr="00927FDF">
        <w:tc>
          <w:tcPr>
            <w:tcW w:w="3780" w:type="dxa"/>
            <w:vMerge/>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1620" w:type="dxa"/>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Доход</w:t>
            </w:r>
          </w:p>
        </w:tc>
        <w:tc>
          <w:tcPr>
            <w:tcW w:w="1620" w:type="dxa"/>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Расход</w:t>
            </w:r>
          </w:p>
        </w:tc>
        <w:tc>
          <w:tcPr>
            <w:tcW w:w="1440" w:type="dxa"/>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Доход</w:t>
            </w:r>
          </w:p>
        </w:tc>
        <w:tc>
          <w:tcPr>
            <w:tcW w:w="1440" w:type="dxa"/>
            <w:tcBorders>
              <w:righ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Расход</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1620" w:type="dxa"/>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1620" w:type="dxa"/>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c>
          <w:tcPr>
            <w:tcW w:w="1440" w:type="dxa"/>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4</w:t>
            </w:r>
          </w:p>
        </w:tc>
        <w:tc>
          <w:tcPr>
            <w:tcW w:w="1440" w:type="dxa"/>
            <w:tcBorders>
              <w:righ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5</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Доходы/расходы от реализации ОС</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23 645</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373</w:t>
            </w:r>
          </w:p>
        </w:tc>
        <w:tc>
          <w:tcPr>
            <w:tcW w:w="1440" w:type="dxa"/>
            <w:vAlign w:val="center"/>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63 507</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1 603</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Доходы/расходы от аренды</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20 034</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1 373</w:t>
            </w: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23 863</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6 583</w:t>
            </w:r>
          </w:p>
        </w:tc>
      </w:tr>
      <w:tr w:rsidR="00933201" w:rsidRPr="00933201" w:rsidTr="00927FDF">
        <w:trPr>
          <w:trHeight w:val="703"/>
        </w:trPr>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Продажи МПЗ необлагаемые</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1 708</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1 705</w:t>
            </w: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2 721</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2 456</w:t>
            </w:r>
          </w:p>
        </w:tc>
      </w:tr>
    </w:tbl>
    <w:p w:rsidR="00933201" w:rsidRPr="00933201" w:rsidRDefault="00933201" w:rsidP="00933201">
      <w:pPr>
        <w:spacing w:after="0" w:line="240" w:lineRule="auto"/>
        <w:rPr>
          <w:rFonts w:ascii="Times New Roman" w:eastAsia="Times New Roman" w:hAnsi="Times New Roman" w:cs="Times New Roman"/>
          <w:sz w:val="24"/>
          <w:szCs w:val="24"/>
          <w:lang w:eastAsia="ru-RU"/>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0"/>
        <w:gridCol w:w="1620"/>
        <w:gridCol w:w="1620"/>
        <w:gridCol w:w="1440"/>
        <w:gridCol w:w="1440"/>
      </w:tblGrid>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Проценты к получению</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10</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1 102</w:t>
            </w: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1 614</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Продажи МПЗ облагаемые</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1 413</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802</w:t>
            </w: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942</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791</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Хранение материалов</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174</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209</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Доходы за оформление пропусков, стоянку</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Доходы от продажи/покупки валюты</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0</w:t>
            </w:r>
          </w:p>
        </w:tc>
        <w:tc>
          <w:tcPr>
            <w:tcW w:w="14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Штрафы, пени признанные по суду</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30</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226</w:t>
            </w:r>
          </w:p>
        </w:tc>
        <w:tc>
          <w:tcPr>
            <w:tcW w:w="14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184</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Штрафы, пени признанные организацией</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259</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50</w:t>
            </w: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169</w:t>
            </w:r>
          </w:p>
        </w:tc>
        <w:tc>
          <w:tcPr>
            <w:tcW w:w="14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189</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Возмещение причиненного убытка</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24</w:t>
            </w:r>
          </w:p>
        </w:tc>
        <w:tc>
          <w:tcPr>
            <w:tcW w:w="14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Излишки имущества  при инвентаризации</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2 043</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1 396</w:t>
            </w:r>
          </w:p>
        </w:tc>
        <w:tc>
          <w:tcPr>
            <w:tcW w:w="14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Кредиторская/дебиторская задолженность просроченная</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92</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37</w:t>
            </w:r>
          </w:p>
        </w:tc>
        <w:tc>
          <w:tcPr>
            <w:tcW w:w="14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Стоимость МЦ от списания активов</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291</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1 596</w:t>
            </w:r>
          </w:p>
        </w:tc>
        <w:tc>
          <w:tcPr>
            <w:tcW w:w="14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Курсовые разницы, доход/убыток</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1 844</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665</w:t>
            </w: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394</w:t>
            </w:r>
          </w:p>
        </w:tc>
        <w:tc>
          <w:tcPr>
            <w:tcW w:w="14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437</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Возврат судебных издержек</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14</w:t>
            </w:r>
          </w:p>
        </w:tc>
        <w:tc>
          <w:tcPr>
            <w:tcW w:w="14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Доход от реализации  трудовых книжек</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w:t>
            </w:r>
          </w:p>
        </w:tc>
        <w:tc>
          <w:tcPr>
            <w:tcW w:w="14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Доходы прошлых лет</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2 194</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12 795</w:t>
            </w:r>
          </w:p>
        </w:tc>
        <w:tc>
          <w:tcPr>
            <w:tcW w:w="14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Страховая премия</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11</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w:t>
            </w:r>
          </w:p>
        </w:tc>
        <w:tc>
          <w:tcPr>
            <w:tcW w:w="14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Налог на имущество</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1 067</w:t>
            </w:r>
          </w:p>
        </w:tc>
        <w:tc>
          <w:tcPr>
            <w:tcW w:w="1440" w:type="dxa"/>
            <w:vAlign w:val="center"/>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1 007</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Услуги банка</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593</w:t>
            </w: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648</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Расходы от продажи/покупки валюты</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w:t>
            </w:r>
          </w:p>
        </w:tc>
        <w:tc>
          <w:tcPr>
            <w:tcW w:w="1440" w:type="dxa"/>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34</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Расходы от ликвидации ОС</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158</w:t>
            </w:r>
          </w:p>
        </w:tc>
        <w:tc>
          <w:tcPr>
            <w:tcW w:w="144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4 027</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Услуги реестродержателя собрание акционеров </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218</w:t>
            </w:r>
          </w:p>
        </w:tc>
        <w:tc>
          <w:tcPr>
            <w:tcW w:w="144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287</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Расходы, не учитываемые при налогообложении</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7 851</w:t>
            </w:r>
          </w:p>
        </w:tc>
        <w:tc>
          <w:tcPr>
            <w:tcW w:w="144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7 941</w:t>
            </w:r>
          </w:p>
        </w:tc>
      </w:tr>
      <w:tr w:rsidR="00933201" w:rsidRPr="00933201" w:rsidTr="00927FDF">
        <w:trPr>
          <w:trHeight w:val="602"/>
        </w:trPr>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Убытки яхты прогулочной</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316</w:t>
            </w:r>
          </w:p>
        </w:tc>
        <w:tc>
          <w:tcPr>
            <w:tcW w:w="144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207</w:t>
            </w:r>
          </w:p>
        </w:tc>
      </w:tr>
      <w:tr w:rsidR="00933201" w:rsidRPr="00933201" w:rsidTr="00927FDF">
        <w:trPr>
          <w:trHeight w:val="567"/>
        </w:trPr>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Судебные расходы, арбитражные сборы </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44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744</w:t>
            </w:r>
          </w:p>
        </w:tc>
      </w:tr>
      <w:tr w:rsidR="00933201" w:rsidRPr="00933201" w:rsidTr="00927FDF">
        <w:trPr>
          <w:trHeight w:val="562"/>
        </w:trPr>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Убытки прошлых лет</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9 504</w:t>
            </w:r>
          </w:p>
        </w:tc>
        <w:tc>
          <w:tcPr>
            <w:tcW w:w="144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7 146</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Чрезвычайные расходы </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44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47</w:t>
            </w:r>
          </w:p>
        </w:tc>
      </w:tr>
      <w:tr w:rsidR="00933201" w:rsidRPr="00933201" w:rsidTr="00927FDF">
        <w:tc>
          <w:tcPr>
            <w:tcW w:w="378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Затраты по аннулированным производственным заказам</w:t>
            </w: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6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78</w:t>
            </w:r>
          </w:p>
        </w:tc>
        <w:tc>
          <w:tcPr>
            <w:tcW w:w="144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440" w:type="dxa"/>
            <w:tcBorders>
              <w:right w:val="double" w:sz="4" w:space="0" w:color="auto"/>
            </w:tcBorders>
            <w:vAlign w:val="bottom"/>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107</w:t>
            </w:r>
          </w:p>
        </w:tc>
      </w:tr>
      <w:tr w:rsidR="00933201" w:rsidRPr="00933201" w:rsidTr="00927FDF">
        <w:tc>
          <w:tcPr>
            <w:tcW w:w="3780" w:type="dxa"/>
            <w:tcBorders>
              <w:left w:val="double" w:sz="4" w:space="0" w:color="auto"/>
              <w:bottom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Итого </w:t>
            </w:r>
          </w:p>
        </w:tc>
        <w:tc>
          <w:tcPr>
            <w:tcW w:w="1620"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53 747</w:t>
            </w:r>
          </w:p>
        </w:tc>
        <w:tc>
          <w:tcPr>
            <w:tcW w:w="1620"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25 859</w:t>
            </w:r>
          </w:p>
        </w:tc>
        <w:tc>
          <w:tcPr>
            <w:tcW w:w="1440"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107905</w:t>
            </w:r>
          </w:p>
        </w:tc>
        <w:tc>
          <w:tcPr>
            <w:tcW w:w="1440" w:type="dxa"/>
            <w:tcBorders>
              <w:bottom w:val="double" w:sz="4" w:space="0" w:color="auto"/>
              <w:right w:val="double" w:sz="4" w:space="0" w:color="auto"/>
            </w:tcBorders>
          </w:tcPr>
          <w:p w:rsidR="00933201" w:rsidRPr="00933201" w:rsidRDefault="00933201" w:rsidP="00933201">
            <w:pPr>
              <w:spacing w:after="0" w:line="24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36 052</w:t>
            </w:r>
          </w:p>
        </w:tc>
      </w:tr>
    </w:tbl>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w:t>
      </w:r>
    </w:p>
    <w:p w:rsidR="00933201" w:rsidRPr="00933201" w:rsidRDefault="00933201" w:rsidP="00933201">
      <w:pPr>
        <w:keepNext/>
        <w:spacing w:after="12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 xml:space="preserve">5.3.  Налог на прибыль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Для целей налогообложения величина текущего налога на прибыль определена с учетом корректировок постоянного налогового обязательства, постоянного налогового актива, отложенного актива и отложенного налогового обязательства и составила убыток в сумме  1 953 тыс. руб. </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В соответствии с  ПБУ 18/02, утвержденным приказом Минфина России от 19 ноября 2002 года. № 114н., текущий убыток отражен  в  строке 141  отчета о прибылях и убытках  в составе  отложенных налоговых активов. </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Данные приведены в таблице:</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0"/>
        <w:gridCol w:w="2340"/>
        <w:gridCol w:w="2160"/>
      </w:tblGrid>
      <w:tr w:rsidR="00933201" w:rsidRPr="00933201" w:rsidTr="00927FDF">
        <w:tc>
          <w:tcPr>
            <w:tcW w:w="5400" w:type="dxa"/>
            <w:tcBorders>
              <w:top w:val="double" w:sz="4" w:space="0" w:color="auto"/>
              <w:lef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Наименование</w:t>
            </w:r>
          </w:p>
        </w:tc>
        <w:tc>
          <w:tcPr>
            <w:tcW w:w="2340" w:type="dxa"/>
            <w:tcBorders>
              <w:top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2009 год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c>
          <w:tcPr>
            <w:tcW w:w="2160" w:type="dxa"/>
            <w:tcBorders>
              <w:top w:val="double" w:sz="4" w:space="0" w:color="auto"/>
              <w:right w:val="double" w:sz="4" w:space="0" w:color="auto"/>
            </w:tcBorders>
            <w:vAlign w:val="center"/>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2010 год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r>
      <w:tr w:rsidR="00933201" w:rsidRPr="00933201" w:rsidTr="00927FDF">
        <w:trPr>
          <w:trHeight w:val="315"/>
        </w:trPr>
        <w:tc>
          <w:tcPr>
            <w:tcW w:w="5400"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2340" w:type="dxa"/>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2160" w:type="dxa"/>
            <w:tcBorders>
              <w:righ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933201" w:rsidRPr="00933201" w:rsidTr="00927FDF">
        <w:tc>
          <w:tcPr>
            <w:tcW w:w="540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Условный расход (условный доход) по налогу на прибыль </w:t>
            </w:r>
          </w:p>
        </w:tc>
        <w:tc>
          <w:tcPr>
            <w:tcW w:w="234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16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(6 140)</w:t>
            </w:r>
          </w:p>
        </w:tc>
      </w:tr>
      <w:tr w:rsidR="00933201" w:rsidRPr="00933201" w:rsidTr="00927FDF">
        <w:tc>
          <w:tcPr>
            <w:tcW w:w="540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Постоянное налоговое обязательство </w:t>
            </w:r>
          </w:p>
        </w:tc>
        <w:tc>
          <w:tcPr>
            <w:tcW w:w="234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16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3 409</w:t>
            </w:r>
          </w:p>
        </w:tc>
      </w:tr>
      <w:tr w:rsidR="00933201" w:rsidRPr="00933201" w:rsidTr="00927FDF">
        <w:tc>
          <w:tcPr>
            <w:tcW w:w="540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Постоянный налоговый актив </w:t>
            </w:r>
          </w:p>
        </w:tc>
        <w:tc>
          <w:tcPr>
            <w:tcW w:w="234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16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2 615</w:t>
            </w:r>
          </w:p>
        </w:tc>
      </w:tr>
      <w:tr w:rsidR="00933201" w:rsidRPr="00933201" w:rsidTr="00927FDF">
        <w:tc>
          <w:tcPr>
            <w:tcW w:w="540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Отложенный налоговый актив  (ОНА)</w:t>
            </w:r>
          </w:p>
        </w:tc>
        <w:tc>
          <w:tcPr>
            <w:tcW w:w="234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2 915</w:t>
            </w:r>
          </w:p>
        </w:tc>
        <w:tc>
          <w:tcPr>
            <w:tcW w:w="216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3 392</w:t>
            </w:r>
          </w:p>
        </w:tc>
      </w:tr>
      <w:tr w:rsidR="00933201" w:rsidRPr="00933201" w:rsidTr="00927FDF">
        <w:tc>
          <w:tcPr>
            <w:tcW w:w="540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Отложенное налоговое обязательство (ОНО)</w:t>
            </w:r>
          </w:p>
        </w:tc>
        <w:tc>
          <w:tcPr>
            <w:tcW w:w="234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496</w:t>
            </w:r>
          </w:p>
        </w:tc>
        <w:tc>
          <w:tcPr>
            <w:tcW w:w="216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c>
          <w:tcPr>
            <w:tcW w:w="5400" w:type="dxa"/>
            <w:tcBorders>
              <w:left w:val="double" w:sz="4" w:space="0" w:color="auto"/>
              <w:bottom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Текущий налог на прибыль </w:t>
            </w:r>
          </w:p>
        </w:tc>
        <w:tc>
          <w:tcPr>
            <w:tcW w:w="2340"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160" w:type="dxa"/>
            <w:tcBorders>
              <w:bottom w:val="doub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(1 953)</w:t>
            </w:r>
          </w:p>
        </w:tc>
      </w:tr>
    </w:tbl>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Постоянные и временные разницы, возникшие в отчетном периоде, составили;</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постоянные 17 047 тыс. руб. (обязательства);</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постоянные  13 073 тыс. руб.  (активы);</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 временные (вычитаемые)  16960 тыс. руб.</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p>
    <w:p w:rsidR="00933201" w:rsidRPr="00933201" w:rsidRDefault="00933201" w:rsidP="00933201">
      <w:pPr>
        <w:keepNext/>
        <w:spacing w:after="120" w:line="360" w:lineRule="auto"/>
        <w:jc w:val="both"/>
        <w:rPr>
          <w:rFonts w:ascii="Times New Roman" w:eastAsia="Times New Roman" w:hAnsi="Times New Roman" w:cs="Times New Roman"/>
          <w:sz w:val="28"/>
          <w:szCs w:val="28"/>
          <w:lang w:eastAsia="ru-RU"/>
        </w:rPr>
      </w:pPr>
      <w:r w:rsidRPr="00933201">
        <w:rPr>
          <w:rFonts w:ascii="Times New Roman" w:eastAsia="Times New Roman" w:hAnsi="Times New Roman" w:cs="Times New Roman"/>
          <w:b/>
          <w:bCs/>
          <w:sz w:val="28"/>
          <w:szCs w:val="28"/>
          <w:lang w:eastAsia="ru-RU"/>
        </w:rPr>
        <w:t>6.</w:t>
      </w:r>
      <w:r w:rsidRPr="00933201">
        <w:rPr>
          <w:rFonts w:ascii="Times New Roman" w:eastAsia="Times New Roman" w:hAnsi="Times New Roman" w:cs="Times New Roman"/>
          <w:sz w:val="28"/>
          <w:szCs w:val="28"/>
          <w:lang w:eastAsia="ru-RU"/>
        </w:rPr>
        <w:t xml:space="preserve">  </w:t>
      </w:r>
      <w:r w:rsidRPr="00933201">
        <w:rPr>
          <w:rFonts w:ascii="Times New Roman" w:eastAsia="Times New Roman" w:hAnsi="Times New Roman" w:cs="Times New Roman"/>
          <w:b/>
          <w:bCs/>
          <w:sz w:val="28"/>
          <w:szCs w:val="28"/>
          <w:lang w:eastAsia="ru-RU"/>
        </w:rPr>
        <w:t>Прочие пояснения</w:t>
      </w:r>
    </w:p>
    <w:p w:rsidR="00933201" w:rsidRPr="00933201" w:rsidRDefault="00933201" w:rsidP="00933201">
      <w:pPr>
        <w:keepNext/>
        <w:spacing w:after="12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           6.2.  Связанные стороны </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Полный перечень аффилированных  лица  и  основания  на 31.12.10  представлены в таблице:</w:t>
      </w:r>
    </w:p>
    <w:tbl>
      <w:tblPr>
        <w:tblW w:w="9720"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899"/>
        <w:gridCol w:w="3420"/>
        <w:gridCol w:w="2881"/>
        <w:gridCol w:w="2520"/>
      </w:tblGrid>
      <w:tr w:rsidR="00933201" w:rsidRPr="00933201" w:rsidTr="00927FDF">
        <w:tblPrEx>
          <w:tblCellMar>
            <w:top w:w="0" w:type="dxa"/>
            <w:bottom w:w="0" w:type="dxa"/>
          </w:tblCellMar>
        </w:tblPrEx>
        <w:tc>
          <w:tcPr>
            <w:tcW w:w="899" w:type="dxa"/>
            <w:tcBorders>
              <w:top w:val="double" w:sz="4" w:space="0" w:color="auto"/>
              <w:left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w:t>
            </w:r>
            <w:r w:rsidRPr="00933201">
              <w:rPr>
                <w:rFonts w:ascii="Times New Roman" w:eastAsia="Times New Roman" w:hAnsi="Times New Roman" w:cs="Times New Roman"/>
                <w:b/>
                <w:bCs/>
                <w:lang w:eastAsia="ru-RU"/>
              </w:rPr>
              <w:br/>
              <w:t>п./п</w:t>
            </w:r>
          </w:p>
        </w:tc>
        <w:tc>
          <w:tcPr>
            <w:tcW w:w="3420" w:type="dxa"/>
            <w:tcBorders>
              <w:top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Полное фирменное наименование (наименование для некоммерческой организации) или фамилия, имя, отчество аффилированного лица</w:t>
            </w:r>
          </w:p>
        </w:tc>
        <w:tc>
          <w:tcPr>
            <w:tcW w:w="2881" w:type="dxa"/>
            <w:tcBorders>
              <w:top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Место нахождения юридического лица или место жительства физического лица (указывается только с согласия физического лица)</w:t>
            </w:r>
          </w:p>
        </w:tc>
        <w:tc>
          <w:tcPr>
            <w:tcW w:w="2520" w:type="dxa"/>
            <w:tcBorders>
              <w:top w:val="double" w:sz="4" w:space="0" w:color="auto"/>
              <w:right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Основание (основания), в силу которого лицо признается аффилированным</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w:t>
            </w: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33"/>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ОАО "Судоходная компания «Волжское пароходство»</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г.Нижний Новгород, пл.Маркина, д.15А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33"/>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Havensight Shipping Cyprus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AGIOU PAVLOU 15, LEDRA HOUSE, AGIOS ANDREAS, 1105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33"/>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ОАО «Борремфлот»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РФ,Нижегородская область, Борский район, п.Октябрьский</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33"/>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ОАО СРЗ «Память Парижской Коммуны»</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РФ,Нижегородская область, Борский район, пос. Память Парижской Коммуны</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33"/>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ООО «В.Ф.Грузовые перевозки»</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РФ,г.Нижний Новгород, пл.Маркина , д.15А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33"/>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ООО «В.Ф. Загранперевозки»</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РФ,г.Нижний Новгород, ул.Гордеевская, д.5А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33"/>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ООО «В.Ф.Пассажирские перевозки»</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РФ,г.Нижний Новгород, пл.Маркина , д.15А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33"/>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ООО «Компания речного туризма Волжского пароходства»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РФ,г.Нижний Новгород, пл.Маркина , д.15А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33"/>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Компания «Санстром Лимитед»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AGIOU PAVLOU 15, LEDRA HOUSE, AGIOS ANDREAS, 1105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33"/>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ООО «Волго-Балтик Логистик»</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г.Санкт-Петербург,  14-я линия, д.7, лит.А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33"/>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ОАО « Окская судоверфь»</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Нижегородская область, г.Навашино</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ОАО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«Северо-Западное пароходство»</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РФ,г.Санкт-Петербург, ул.Большая Морская, д.37</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Российская Федерация в лице Федерального агентства по управлению государственным имуществом </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Москва, Никольский переулок,  д. 9</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Российская Федерация имеет право распоряжаться более чем 20 процентами общего количества голосов, приходящихся на акции, составляющие уставный капитал данного лица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"Невский судостроительно-судоремонтный завод"</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Ленинградская обл.,  Шлиссельбург, Фабричный остров, д. 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общество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"Пассажирский порт"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Ленинградская обл., Всеволожский р-н, дер. Новосаратовка, Октябрьская наб., 31</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общество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"Северо-Западный Флот"</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РФ, Санкт-Петербург,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Большая Морская, 37</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общество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"Снабсервис СЗП"</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РФ, Санкт-Петербург,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Дыбенко,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 8</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общество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Общество с ограниченной ответственностью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"Волга-Нева"</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Ленинградская обл., Всеволожский р-н, дер. Новосаратовка, Октябрьская наб., д. 31</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общество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"Вознесенская ремонтно-эксплуатационная база флота"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РФ, Ленинградская обл., Подпорожский р-н,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 Вознесенье, ул. Молодеж-ная, 7</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общество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"Komarno Shipping Co Ltd."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20 Vas. Freiderikis Street, El Greco House, 1st Floor, Office/Flat 104, P.C. 1066,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общество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"Ladoga Lake Shipping Co Ltd."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20 Vas. Freiderikis Street, El Greco House, 1st Floor, Office/Flat 104, P.C. 1066, Nicosia, Cyprus</w:t>
            </w:r>
          </w:p>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общество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"Ladoga Shipping Co Ltd."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20 Vas. Freiderikis Street, El Greco House, 1st Floor, Office/Flat 104, P.C. 1066, Nicosia, Cyprus</w:t>
            </w:r>
          </w:p>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общество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"NWS Balt Shipping Co Ltd."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AGIOU PAVLOU 15, LEDRA HOUSE, AGIOS ANDREAS, 1105,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общество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ООО «В.Ф.Танкер»</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г.Нижний Новгород, пл.Маркина, д.15А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ОАО «Туапсинский морской торговый порт»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Туапсе, Морской бульвар, д. 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ОАО «ТМТП» имеет право распоряжаться более чем 20 процентами общего количества голосов, приходящихся на акции, составляющие уставный капитал данного лица</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ЮНИВЕРСАЛ КАРГО ЛОГИСТИКС ХОЛДИНГ Б.В.</w:t>
            </w:r>
          </w:p>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UNIVERSAL KARGO LOGISTIKS HOLDING B.V.</w:t>
            </w:r>
          </w:p>
        </w:tc>
        <w:tc>
          <w:tcPr>
            <w:tcW w:w="2881" w:type="dxa"/>
            <w:vAlign w:val="bottom"/>
          </w:tcPr>
          <w:p w:rsidR="00933201" w:rsidRPr="00933201" w:rsidRDefault="00933201" w:rsidP="00933201">
            <w:pPr>
              <w:widowControl w:val="0"/>
              <w:numPr>
                <w:ilvl w:val="0"/>
                <w:numId w:val="26"/>
              </w:numPr>
              <w:autoSpaceDE w:val="0"/>
              <w:autoSpaceDN w:val="0"/>
              <w:adjustRightInd w:val="0"/>
              <w:snapToGrid w:val="0"/>
              <w:spacing w:before="20" w:after="40" w:line="240" w:lineRule="auto"/>
              <w:ind w:left="360" w:hanging="360"/>
              <w:jc w:val="both"/>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Strawinskylaan 3051, 3rd floor, 1077ZX, Amsterdam, the Netherlands</w:t>
            </w:r>
          </w:p>
          <w:p w:rsidR="00933201" w:rsidRPr="00933201" w:rsidRDefault="00933201" w:rsidP="00933201">
            <w:pPr>
              <w:widowControl w:val="0"/>
              <w:numPr>
                <w:ilvl w:val="0"/>
                <w:numId w:val="26"/>
              </w:numPr>
              <w:autoSpaceDE w:val="0"/>
              <w:autoSpaceDN w:val="0"/>
              <w:adjustRightInd w:val="0"/>
              <w:snapToGrid w:val="0"/>
              <w:spacing w:before="20" w:after="40" w:line="240" w:lineRule="auto"/>
              <w:ind w:left="360" w:hanging="360"/>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Москва, Добрыненский переулок, 8</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ООО «Каравелла»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Туапсе, ул. Морской бульвар, 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Арисова Наталья Леонидовна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Туапсе</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ООО «НАФТА (Т)»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Туапсе, ул.М. Горького, 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w:t>
            </w:r>
            <w:r w:rsidRPr="00933201">
              <w:rPr>
                <w:rFonts w:ascii="Times New Roman" w:eastAsia="Times New Roman" w:hAnsi="Times New Roman" w:cs="Times New Roman"/>
                <w:b/>
                <w:bCs/>
                <w:lang w:eastAsia="ru-RU"/>
              </w:rPr>
              <w:lastRenderedPageBreak/>
              <w:t>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Кремса Александр Сергеевич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Туапсе</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Глушаков Игорь Витальевич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Туапсе</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ОАО «Фирма</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«Туапсегражданстрой»</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Туапсе, ул. Гагарина, 12.</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Ачох Владимир Бахсетович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Туапсе</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«Морской порт Санкт-Петербург»</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Санкт-Петербург, Межевой канал, дом 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«Первая стивидорная компания»</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198035, СПб, Межевой канал, дом 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«Вторая стивидорная компания»</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198035, СПб, Межевой канал, дом 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«Третья стивидорная компания»</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198035, СПб, Межевой канал, дом 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«Четвертая стивидорная компания»</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198035, СПб, Межевой канал, дом 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«Таганрогский морской торговый порт»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Таганрог, Набережная порта, Морской вокзал</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Букин Олег Юрьевич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является членом Совета директоров ОАО «ТМТП», ОАО «Туапсинский судоремонтный завод»</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«Телекоммуникационная компания «Конвей Плюс»</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198035, Санкт-Петербург, Межевой канал, дом 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Мартынова Елена Александровна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Санкт-Петербург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«Балтийская оздоровительная компания»</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198035, Санкт-Петербург, Гапсальская ул., дом 12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w:t>
            </w:r>
            <w:r w:rsidRPr="00933201">
              <w:rPr>
                <w:rFonts w:ascii="Times New Roman" w:eastAsia="Times New Roman" w:hAnsi="Times New Roman" w:cs="Times New Roman"/>
                <w:b/>
                <w:bCs/>
                <w:lang w:eastAsia="ru-RU"/>
              </w:rPr>
              <w:lastRenderedPageBreak/>
              <w:t>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Родионов Сергей Петрович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Санкт-Петербург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«Морские лоцманы Туапсе»</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352800, Краснодарский край, г. Туапсе, ул. Горького, дом 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Марусин Виктор Валентинович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Краснодарский край, г. Геленджик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осуществляет полномочия единоличного исполнительного органа ООО «Морские лоцманы Туапсе»</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«Техпортавтосервис»</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198035, Санкт-Петербург, Шотландская ул., 1</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«Торгпортпродукт»</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198035, Санкт-Петербург, Двинская ул., 6</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Морозан Николай Васильевич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Санкт-Петербург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«Энергосервисная компания Морского порта»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198035, СПб, Межевой канал, дом 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Титов Глеб Валерьевич</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(ликвидатор)</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Санкт-Петербург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Ленинградское открытое акционерное общество «Росмясомолторг»</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198035, СПб, Межевой канал, дом 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Бикбаев Тахир Ришатович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Санкт-Петербург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ООО «Грейфер»</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Таганрог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«Волго-Балтийская Компания»</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119049, г. Москва, 4-й Добрынинский  пер., 8</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«Универсальный перегрузочный комплекс»</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Ленинградская обл., г. Кенгисепп, просп. Карла Маркса, д. 25/2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Горшков Александр Юрьевич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г.Старый Оскол</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w:t>
            </w:r>
            <w:r w:rsidRPr="00933201">
              <w:rPr>
                <w:rFonts w:ascii="Times New Roman" w:eastAsia="Times New Roman" w:hAnsi="Times New Roman" w:cs="Times New Roman"/>
                <w:b/>
                <w:bCs/>
                <w:lang w:eastAsia="ru-RU"/>
              </w:rPr>
              <w:lastRenderedPageBreak/>
              <w:t>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Лапшин Алексей Алексеевич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FLETCHER INDUSTRIAL EQUITY FUND LIMITED</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Winterbotham Place, Marlborough &amp; Queen Streets, Nassau, Bahamas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FLETCHER GROUP HOLDINGS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1066 20, Вас. Фридерикис Cтрит, Эль Греко Хаус, офис 104, Никосия, Кипр</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ANCASTERO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15 Фемистокли Дерви стрит, Маргарита Хаус,  1066, Никосия,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общество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CASTELLA INVESTMENTS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15 Фемистокли Дерви стрит, Маргарита Хаус, 1й этаж, офис 102, 1066, Никосия,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общество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CHUPIT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 Георгиу Анастасиу Стрит, 2008, Никосия,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IBERNO ENTERPRISES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28 Еврипиду, Ларнака, 6036,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IMMENSO ENTERPRISES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 Атинодору, Дасуполи, 2025, Никосия,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SCANTOUS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12 Михилакополу стрит, 4й этаж, офис 401, 1075 Никосия,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ULTIMEX TRADING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Кермиа Хаус, 4 Диагору стрит, 6й этаж, офис 601, а/я 27180, Никосия, 2035,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общество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MEROBEL INVESTMENTS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20, Василиссис Фредерикис стрит, Эль Греко Хаус, 1й  этаж, кв. 104, 1066 Никосия,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общество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RADLEY ENTERPRISES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 Тенару стрит, Агиос Дометиос, Никосия,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Pintail Investments Ltd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Уинтерботам Плэйс, Марлбору &amp; Куин Стритс – а/я №3026, Нассау, Багамы</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SILENER MANAGEMENT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LEDRA BUSINESS CENTRE P.C. 2406, Egkomi, Nikosia,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STAHL-UND METALLUNTERNEHMENSHOLDING S.A.</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7 ру Пьер д’Аспелт, L-1142, Люксембург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AHERON INVESTMENTS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Георгиу Папандреу, 6, Дали, индекс 2540, Никосия,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ANWORTH INVESTMENTS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Агиу Павлу, 15, ЛЕДРА ХАУС, Агиос Андреас, 1105, Никосия,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HENFORD INVESTMENTS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Агиу Павлу, 15, ЛЕДРА ХАУС, Агиос Андреас, 1105, Никосия,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LIMTAN INVESTMENTS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Каралампу Муску, 1, Атиену, Ларнака,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MIROGLIOR HOLDINGS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Аннис Комнинис, 29А, индекс 1061, Никосия,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OMNILAX HOLDINGS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Michael Georgiou 70, Athienou 7600, Larnaca,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PROSUN CO.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Агиу Павлу, 15, Ледра Хаус, Агиос Андреас, индекс 1105, Никосия,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SOBEVAL MANAGEMENT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Агиу Павлу, 15, ЛЕДРА ХАУС, Агиос Андреас, 1105, Никосия,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Jysk Stalindustri ApS</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Каролиневей 2А, 1 тв., DК-2900 Хеллеруп, Дания</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"Л+С Райт"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127238,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Москва,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3-й Нижнелихоборский проезд, д. 1А, стр. 6</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"Л+С Лефт"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127238,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Москва,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3-й Нижнелихоборский проезд, д. 1А, стр. 6</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"Л+С Мидл"</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127238,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Москва,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3-й Нижнелихоборский проезд, д. 1А, стр. 6</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"Технологии и Индустрия "Интерпром"</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127238,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Москва,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3-й Нижнелихоборский проезд, д. 1А, стр. 6</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Общество с ограниченной ответственностью "Лот </w:t>
            </w:r>
            <w:r w:rsidRPr="00933201">
              <w:rPr>
                <w:rFonts w:ascii="Times New Roman" w:eastAsia="Times New Roman" w:hAnsi="Times New Roman" w:cs="Times New Roman"/>
                <w:b/>
                <w:bCs/>
                <w:lang w:eastAsia="ru-RU"/>
              </w:rPr>
              <w:lastRenderedPageBreak/>
              <w:t>Интернешнл"</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 xml:space="preserve">Россия, 127238,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Москва,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3-й Нижнелихоборский проезд, д. 1А, стр. 6</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 xml:space="preserve">Лицо принадлежит к той группе лиц, к </w:t>
            </w:r>
            <w:r w:rsidRPr="00933201">
              <w:rPr>
                <w:rFonts w:ascii="Times New Roman" w:eastAsia="Times New Roman" w:hAnsi="Times New Roman" w:cs="Times New Roman"/>
                <w:b/>
                <w:bCs/>
                <w:lang w:eastAsia="ru-RU"/>
              </w:rPr>
              <w:lastRenderedPageBreak/>
              <w:t>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"Корпус"</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170000, г. Тверь, Тверской проспект, 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"Издательская группа "Газета"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117071,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Москва, ул. Малая Калужская, д. 15, стр. 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Дочернее предприятие "Пансионат "Новолипецкий металлург" открытого акционерного общества "Новолипецкий металлургический комбинат"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334886, Украина, Автономная республика Крым, г. Судак, с. Морское, пер. Чехова, 25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"ВИЗ-Сталь"</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620219,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Екатеринбург,</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Кирова, д. 28</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"Вимет"</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398040,</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Липецк,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пл. Металлургов,</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 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"Вторметснаб НЛМК"</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398040,</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Липецк,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пл. Металлургов, 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"Вторчермет НЛМК"</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620034, г. Екатеринбург, ул. Толедова, д. 43</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"Карамышевское"</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399077, Липецкая область, Грязинский район,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село Карамышево,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пл. Центральная, 1</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"Лармет"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121165,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Москва,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Студенческая,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 44/28</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"Вторчермет"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399740, Липецкая область, г. Елец, ул. Рязано-Уральская, д. 7</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"Липецкое страховое общество "Шанс"</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398059,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Липецк, ул. Неделина, 30</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"Независимая Транспортная Компания"</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119991,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Москва, Ленинский проспект, д. 32А</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"Сталь"</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152620, г. Углич, Ярославская область, ул. Ленина, 1</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"Торговый дом НЛМК"</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115054, г. Москва, ул. Бахрушина, д. 10, стр. 1</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"Алтай - Кокс"</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659107, Алтайский край,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Заринск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"Доломит"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399854, Липецкая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Данков, ул. Свердлова, д. 1</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"Липецкий Гипромез"</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398600, г. Липецк, ул. Калинина, 1</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"Северная Нефтегазовая Компания"</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125040,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Москва, 3-я улица Ямского поля, д. 18,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эт. 7</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"Стойленский горно – обогатительный комбинат"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Белгородская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Старый Оскол,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юго-западный промрайон, площадка Фабричная, проезд - 4</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"Студеновская акционерная горнодобывающая компания"</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398008,</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Липецк, ул. Гайдара, 4</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ДанСтил А/С</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Хавневей 33, 3300 Фредериксверк, Дания</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NLMK International B.V.</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 xml:space="preserve">World Trade Centre Amsterdam Strawinskylaan 1331, Tower B, 1077 XX Amsterdam the Netherlands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"Заринская ТЭЦ"</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Алтайский край, г. Заринск,</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Притаежная (промплощадка ОАО "Алтай - Кокс")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общество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"АвтоКИМ-2001"</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121087,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Москва, Багратионовский проезд, д. 7, корп. 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общество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"Страховая медицинская компания "Новолипецкая"</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398001,</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Липецк,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Ворошилова, д. 3</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"ТУАПСЕВНЕШТРАНС"</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Краснодарский край, 352800, г. Туапсе,  ул. Морской бульвар, д. 2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Общество с ограниченной ответственностью "Городская </w:t>
            </w:r>
            <w:r w:rsidRPr="00933201">
              <w:rPr>
                <w:rFonts w:ascii="Times New Roman" w:eastAsia="Times New Roman" w:hAnsi="Times New Roman" w:cs="Times New Roman"/>
                <w:b/>
                <w:bCs/>
                <w:lang w:eastAsia="ru-RU"/>
              </w:rPr>
              <w:lastRenderedPageBreak/>
              <w:t>энергосбытовая компания"</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 xml:space="preserve">Россия, 398001,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Липецк,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ул. Толстого, 23-а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 xml:space="preserve">Лицо принадлежит к той группе лиц, к </w:t>
            </w:r>
            <w:r w:rsidRPr="00933201">
              <w:rPr>
                <w:rFonts w:ascii="Times New Roman" w:eastAsia="Times New Roman" w:hAnsi="Times New Roman" w:cs="Times New Roman"/>
                <w:b/>
                <w:bCs/>
                <w:lang w:eastAsia="ru-RU"/>
              </w:rPr>
              <w:lastRenderedPageBreak/>
              <w:t>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"ВИЗ-Брокер"</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г.Екатеринбург,</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Толедова, 43, оф. 238</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"Центр стрелкового спорта"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620219,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Екатеринбург,</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Кирова, 28</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Данстил Трейдинг Лтд </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Лондон, почтовый индекс W4 1ER, ул. Аддисон Гроув, д. 32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"Макси – Групп"</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125040,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Москва, 3-я ул. Ямского поля, дом 18</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Открытое акционерное общество "Металлургический холдинг" </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620137, Свердловская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Екатеринбург,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Блюхера, д. 26,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ком. 231</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"Нижнесергинский метизно-металлургический завод"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623280, Свердловская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Ревда, ул. Карла Либкнехта, дом 3</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"Торговый дом Нижнесергинского метизно-металлургического завода"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623280, Свердловская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Ревда,</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 ул. К. Либкнехта, д. 3, ком. 307</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"Нижнесергинский электрометаллургический завод"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623090, Свердловская область,</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Нижние Серги,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Ленина, дом 34</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"Металл-Е"</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620024, Свердловская область,</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Екатеринбург,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Новинская, 3</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"МеталлФинанс"</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620024, Свердловская область,</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Екатеринбург,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Новинская, дом 13, комната 408</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"Уралвторчермет"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620024, Свердловская область,</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Екатеринбург,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Новинская, дом 3, комната 501</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"Волгодонский электрометаллургический завод"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347360, Ростовская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Волгодонск,</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7-я Заводская, д. 60 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Закрытое акционерное общество "Калужский научно-производственный электрометаллургический </w:t>
            </w:r>
            <w:r w:rsidRPr="00933201">
              <w:rPr>
                <w:rFonts w:ascii="Times New Roman" w:eastAsia="Times New Roman" w:hAnsi="Times New Roman" w:cs="Times New Roman"/>
                <w:b/>
                <w:bCs/>
                <w:lang w:eastAsia="ru-RU"/>
              </w:rPr>
              <w:lastRenderedPageBreak/>
              <w:t>завод"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Россия, 249020, Калужская область, Боровский район, село Ворсино, ул. Лыскина, дом 20</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"Ленинградский электрометаллургический завод"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620137, г. Екатеринбург, ул. Блюхера, д. 26</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"Тольяттинский электрометаллургический завод"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445130, Самарская область, Ставропольский район, село Васильевка,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Мира, 71</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"МаксиТехГаз"</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449035, Калужская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Обнинск, пр. Маркса, дом 14</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Свердловское закрытое акционерное общество "Втормет"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620024, Свердловская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Екатеринбург,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Новинская, дом 3</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"Курганское областное предприятие Втормет"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г. Курган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"Тюменьвтормет"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625059,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Тюмень,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Щербакова, дом 180</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"Свердловский Вторцветмет"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620024, г. Екатеринбург,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Новинская, дом 3, комнаты  11, 12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"Втормет"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Томск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"Чувашвтормет"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Чувашская Республика,</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 г. Чебоксары, Гремячевский проезд, дом 5, корпус «А»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"Удмуртвтормет"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426006, Удмуртская Республика, г. Ижевск, ул. Восьмая, 15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"Завод "Инструмент, Техобслуживание, Ремонт"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623281, Свердловская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Ревда, ул. Клубная, 6</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"Алтайвтормет"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656992, Алтайский край,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Барнаул, пр. Южный,</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 11а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"Макси-Скрап Киров"</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610035, Кировская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Киров, ул. Базовая, 8</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"Макси-Скрап Йошкар-Ола"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424006, Республика Марий Эл,</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Йошкар-Ола,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Ломоносова, д. 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"Олмо - металл"</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150030, Ярославская область,</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Ярославль, Силикатное шоссе,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дом 19, офис 2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"Производственное объединение Татвторчермет"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420054, Республика Татарстан,  г. Казань,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Техническая, 54</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"Теплоснабжающая организация"</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623090, Свердловская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Нижние Серги,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Ленина, 34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"Уралстальпроект-М"</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456313, Челябинская обл., г. Миасс, Тургоякское ш., 13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"Торговый Дом "Уралвторчермет"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623090, Свердловская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Нижние Серги,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Ленина, д. 34,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ком. 14а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"Алапаевский электрометаллургический завод"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624600, Свердловская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Алапаевск,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Московская, 20</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"Росмет"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454012, Челябинская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Челябинск,</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Ф. Горелова, 12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"Воронежский электрометаллургический завод"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396310, Воронежская область, Новоусманский район,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село Новая Усмань,</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Советская, 1</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"Макси-Скрап Коми"</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167022, Республика Коми,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Сыктывкар,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п. Нижний Чов,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Магистральная, 48</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"Ревдинский трубный завод"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623280, Свердловская область,</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Ревда, ул. Карла Либкнехта, 3</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"Макси-Скрап Сибирь"</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630099,</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Новосибирская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Новосибирск,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Депутатская, 53</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"Уральская здравница "Нижние Серги"</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Свердловская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Нижние Серги,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Ленина, 34-17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Минеева Светлана Владимировна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Украина, Автономная республика Крым,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Судак, с. Морское</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Елизаров Владимир Васильевич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Липецкая область</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w:t>
            </w:r>
            <w:r w:rsidRPr="00933201">
              <w:rPr>
                <w:rFonts w:ascii="Times New Roman" w:eastAsia="Times New Roman" w:hAnsi="Times New Roman" w:cs="Times New Roman"/>
                <w:b/>
                <w:bCs/>
                <w:lang w:eastAsia="ru-RU"/>
              </w:rPr>
              <w:lastRenderedPageBreak/>
              <w:t>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Лизогуб Павел Владимирович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Власова Елена Ивановна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Липецк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Щетников Олег Анатольевич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Московская область</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Коваленко Мария Анатольевна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Вялов Валерий Александрович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Липецкая область, г. Данков</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Хайбуллин Валерий Гаптуллович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Липецк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Глумов Иван Федорович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Пономарев Евгений Николаевич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Липецк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Кравченко Валерий Анатольевич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Московская область,</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Железнодорожный</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Ивашков Юрий Витальевич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Туапсе</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Остроумов Андрей Юрьевич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Екатеринбург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Шевелев Валерий Валентинович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Екатеринбург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Нелюбин Игорь Алексеевич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Екатеринбург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"Подполье"</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659100, Алтайский край,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Заринск,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Металлургов, 5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"ФИН - Инвест"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620028,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Екатеринбург,</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Татищева, д.53, кв.217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Иностранное Предприятие "Молодечненский трубопрокатный завод"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222310, Республика Беларусь, г. Молодечно, ул. Элеваторная, 1</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"Спортивно - стрелковый комплекс "Лисья Нора"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141851, Московская область, Дмитровский район, Кузяевский с. о. в р-не с. Игнатово</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Демидов Виталий Иванович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Новокузнецк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"ЦентрВторМет"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249020, Калужская область, Боровский район,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 Ворсино, ул. Лыскина, д. 20</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"Воронежвтормет"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394028, Воронежская область,</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Воронеж,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Чебышева, дом 7 «А»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"Новгородвтормет"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603005,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Нижегородская область,  г. Нижний Новгород,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Коминтерна, 37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"Пензавтормет"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г. Пенза,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пос. Монтажный</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"Поволжьевтормет"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400080, Волгоградская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Волгоград,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Моцарта, д. 45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"Владимир - Втормет"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600026, Владимирская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Владимир,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Промышленный проезд, дом 5, офис 611, 613</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Общество с ограниченной ответственностью "Вторчермет НЛМК Север" </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153029, Ивановская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Иваново, ул. Попова, д.7</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"Макси-Скрап Кострома"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156019, Костромская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Кострома,</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Петра Щербины, д.7</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"Рязаньвтормет"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390029, Рязанская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Рязань, ул.Чкалова, 78</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"Тамбовметалл"</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392526, Тамбовская область, Тамбовский район,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пос. Строитель, ул. Промышленная, д. 82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"Макси-Скрап Ульяновск"</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432008, Ульяновская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Ульяновск, Москов-ское шоссе, 16 «В»</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"Макси-Скрап Саратов"</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410039, Саратовская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Саратов, Ново-Астраханское шоссе, 109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"Феррум-Брянск"</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241020, Брянская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Брянск, проезд Московский, 10 «А»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"Макси-Скрап Ярославль"</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150002, Ярославская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Ярославль,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Стачек, дом 63</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"Макси-Скрап Курск"</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305527, Курская область, Курский район, д. Ворошнево</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"Калугавтормет"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248000, Калужская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Калуга, ул. Гагарина,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 4, оф. 101</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"Макси-Скрап Саранск"</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430000, Республика Мордовия,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Саранск,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Пролетарская, 27</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"Тулавтормет"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300911,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Тульская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Тула, поселок Скуратовский,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Киреевская, 43</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"Феррум-Самара"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445143, Самарская область, Ставропольский р-н, с. Подстепки,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Производственная, 6</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"Производственное объединение "Уралметаллургстрой"</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620024, Свердловская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Екатеринбург,</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Новинская, 3,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офис 502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"Специализированное монтажное управление "Востокметаллургмонтаж"</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623090, Свердловская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Нижние Серги,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Ленина, 34-20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"Торговый дом "Востокметаллургмонтаж"</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623102,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Первоуральск,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Свердловской области,</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Белинского, 98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"Новосибирский электрометаллургический завод"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Новосибирская область, Новосибирский район, станция Мочище,</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Линейная, 68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Горковец Дмитрий Юрьевич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Россия,Чувашская Республика, г. Алатырь</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w:t>
            </w:r>
            <w:r w:rsidRPr="00933201">
              <w:rPr>
                <w:rFonts w:ascii="Times New Roman" w:eastAsia="Times New Roman" w:hAnsi="Times New Roman" w:cs="Times New Roman"/>
                <w:b/>
                <w:bCs/>
                <w:lang w:eastAsia="ru-RU"/>
              </w:rPr>
              <w:lastRenderedPageBreak/>
              <w:t>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Шаляев Сергей Васильевич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Свердловская область, г. Ревда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Коневец Игорь Валентинович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Республика Марий Эл, г. Йошкар-Ола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Шибанов Павел Геннадьевич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Владимир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Черин Игорь Михайлович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Кострома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Демьянов Михаил Витальевич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Тульская область, п. Ревякино</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Ковалишин Роман Петрович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Пенза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Каюмов Данис Раисович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Калуга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Валиуллин Медехат Минахметович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Республика Коми, г. Сыктывкар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Королев Владимир Васильевич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Курская область</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Рычков Игорь Юрьевич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Республика Татарстан</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Пермяков Олег Александрович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Удмуртская Республика, г. Ижевск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Власюк Василий Петрович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Свердловская область, г.Первоуральск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Куликов Юрий Александрович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Свердловская область, г.Первоуральск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Хмелева Ольга Григорьевна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Екатеринбург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Самсиков Денис Евгеньевич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Липецк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Михайлов Александр Николаевич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Тамбовская область</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Филькин Владимир Тихонович</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Рязань</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Ястребцова Светлана Александровна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Кемеровская область, г. Новокузнецк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Иваница Сергей Иванович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Свердловская область, г. Ревда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"Уральский завод прецизионных сплавов"</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623704, Свердловская область,</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Березовский,</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Кольцевая, 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"Березовский электрометаллургический завод"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623704, Свердловская область,</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Березовский,</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Кольцевая, 15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"Торговый дом Уральского электрометаллургического завода "Метиз"</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Свердловская область, г. Березовский,</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Кольцевая, 5, ком.214 здания ЦЗЛ</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"Уральский научно-исследовательский институт архитектуры и строительства"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620137, Свердловская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Екатеринбург,</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Блюхера, д.26</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"Нижне-Исетский завод металлоконструкций"</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620010,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Екатеринбург,</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Альпинистов, 57</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"Управляющая компания Уральского завода прецизионных сплавов"</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620024, Свердловская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Екатеринбург,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Новинская, д. 3,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офис 509</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Бабий Сергей Степанович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Екатеринбург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AGNION ENTERPRISES LIMITED</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29А Аннис Комнинис стрит, Никосия, Кипр</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SPACESTATION INVESTMENTS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Атинодору, 3, Дасуполи, Строволос, 2025, Никосия,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FLEMIKON TECHNOLOGIES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29А Аннис Комнинис стрит, Никосия, Кипр</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CENTERVILLE ENTERPRISES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15, Them. Dervi Str, Margarita House, Nicosia</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"Липецкая энергосбытовая компания"</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398024,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Липецк, ул. Механизаторов, д. 17б</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Novexco (Cyprus)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Egypt street, 12 P.C. 1097,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Novex Trading (Swiss) S.A.</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 xml:space="preserve">Riva Paradiso 2, Palazzo Mantegazza, 6902 Lugano-Paradiso, Switzerland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"Вторметалл-М"</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450045, Республика Башкортостан, г. Уфа, Бирский тракт</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"Пермвтормет"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614054,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Пермь,</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Соликамская,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дом 283, к. 304</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"Подъемэнергосервис"</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Свердловская область,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Екатеринбург,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Новинская, 3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Прокошенков Евгений Николаевич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Чувашская Республика,</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Чебоксары</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Селезнев Федор Алексеевич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Екатеринбург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Жданович Станислав Иосифович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Екатеринбург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Кудрявцев Александр Николаевич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Свердловская область, г. Ревда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Онищук Владислав Леонидович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Екатеринбург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Шапошников Виктор Анатольевич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Алтайский край, г. Бийск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Басанский Леонид Леонидович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Самарская область, г. Тольятти</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w:t>
            </w:r>
            <w:r w:rsidRPr="00933201">
              <w:rPr>
                <w:rFonts w:ascii="Times New Roman" w:eastAsia="Times New Roman" w:hAnsi="Times New Roman" w:cs="Times New Roman"/>
                <w:b/>
                <w:bCs/>
                <w:lang w:eastAsia="ru-RU"/>
              </w:rPr>
              <w:lastRenderedPageBreak/>
              <w:t>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"Верх-Исетский металлургический завод"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620219,</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Екатеринбург,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Кирова, 28</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Зименков Александр Сергеевич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Липецк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"Строительно-монтажный трест НЛМК"</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398017, Российская Федерация, г. Липецк,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Фанерная, д. 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Кисиль Александр Васильевич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Липецк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Шлыков Александр Сергеевич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Липецкая область, Грязинский район</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Stinol AG</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Рива Антонио Кациа 1 6900 Лугано Швейцария</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GRT INVESTMENTS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15 Agiou Pavlou, LEDRA HOUSE 1105 Agios Andreas,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"Черноморнефтегаз"</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353460, Краснодарский край,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Геленджик,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Керченская, дом 3, литер 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"Топливная компания "ПЛАЗА-М"</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Московская область, г. Ногинск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акционерное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VEFT MANAGEMENT LIMITED </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29A Annis Komninis, 1061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NORDIC PETROLEUM DEVELOPMENT B.V.</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Prins Bernhardplein 200, 1097JB Amsterdam</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LABARAN TRADING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28 Achilleos street, 2019 Strovolos,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Top Gun Investment Corp. II</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 xml:space="preserve">32 West Loockerman Street, Suite 201, </w:t>
            </w:r>
            <w:r w:rsidRPr="00933201">
              <w:rPr>
                <w:rFonts w:ascii="Times New Roman" w:eastAsia="Times New Roman" w:hAnsi="Times New Roman" w:cs="Times New Roman"/>
                <w:b/>
                <w:bCs/>
                <w:lang w:eastAsia="ru-RU"/>
              </w:rPr>
              <w:t>С</w:t>
            </w:r>
            <w:r w:rsidRPr="00933201">
              <w:rPr>
                <w:rFonts w:ascii="Times New Roman" w:eastAsia="Times New Roman" w:hAnsi="Times New Roman" w:cs="Times New Roman"/>
                <w:b/>
                <w:bCs/>
                <w:lang w:val="en-US" w:eastAsia="ru-RU"/>
              </w:rPr>
              <w:t>ity of Dover, County of Kent 19904, State of Delaware, USA</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Beta Steel Corp.</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Портидж, штат Индиана, США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w:t>
            </w:r>
            <w:r w:rsidRPr="00933201">
              <w:rPr>
                <w:rFonts w:ascii="Times New Roman" w:eastAsia="Times New Roman" w:hAnsi="Times New Roman" w:cs="Times New Roman"/>
                <w:b/>
                <w:bCs/>
                <w:lang w:eastAsia="ru-RU"/>
              </w:rPr>
              <w:lastRenderedPageBreak/>
              <w:t>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LOSPETON COMMUNICATIONS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29A Annis Komninis Street,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GRANT ENTERPRISES VENTURE CORP.</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OVERSEAS MANAGEMENT COMPANY TRUST (B.V.I) LTD.</w:t>
            </w:r>
          </w:p>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Road Town, Tortola, British Virgin Islands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HIGH INTELLECTUAL INCORPORATED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OVERSEAS MANAGEMENT COMPANY TRUST (B.V.I.) LTD</w:t>
            </w:r>
          </w:p>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 xml:space="preserve"> OMC Chambers, P.O. Box 3152, Road Town, Tortola, British Virgin Islands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REINDER INVESTMENTS LTD.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OVERSEAS MANAGEMENT COMPANY TRUST (B.V.I) LTD.</w:t>
            </w:r>
          </w:p>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Road Town, Tortola, British Virgin Islands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COPEHART INTERNATIONAL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Winterbotham Place, Marlborough &amp; Queen Streets, P.O. Box N-3026 Nassau, Bahamas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ASTUARIAN TECHNOLOGIES S.A.</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OVERSEAS MANAGEMENT COMPANY TRUST (B.V.I) LTD.</w:t>
            </w:r>
          </w:p>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Road Town, Tortola, British Virgin Islands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Аргентов Сергей Геннадьевич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Липецк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Воробцов Сергей Викторович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Липецк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Макарова Ирина Николаевна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Круглова Татьяна Викторовна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Клочкова Светлана Александровна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Железцова Екатерина Николаевна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Галкин Всеволод Викторович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Шевчук Виктор Витальевич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Сидоров Андрей Владимирович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Московская область, г. Люберцы</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Шевелева Анастасия Валентиновна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Екатеринбург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Коньшин Валерий Павлович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Московская область, г. Реутов</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Лубе Игорь Иванович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Свердловская область, г. Ревда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Лопухин Дмитрий Михайлович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Липецкая область, г. Елец</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Сологубов Владимир Васильевич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Свердловская область, г. Ревда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Хорн Сергей Олегович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Липецк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"Отель "Металлург"</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Свердловская область, г. Ревда,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ул. Павла Зыкина, 33</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Панова Елена Германовна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Свердловская область, г. Ревда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"Ревдинское автотранспортное предприятие"</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Свердловская область, г. Нижние Серги, ул. Ленина, 34</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Маслов Евгений Анатольевич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Кемеровская область, г. Прокопьевск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Кулаков Владимир Васильевич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Свердловская область, г. Ревда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Общество с ограниченной ответственностью "Оператор </w:t>
            </w:r>
            <w:r w:rsidRPr="00933201">
              <w:rPr>
                <w:rFonts w:ascii="Times New Roman" w:eastAsia="Times New Roman" w:hAnsi="Times New Roman" w:cs="Times New Roman"/>
                <w:b/>
                <w:bCs/>
                <w:lang w:eastAsia="ru-RU"/>
              </w:rPr>
              <w:lastRenderedPageBreak/>
              <w:t>рефрижераторного терминала"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 xml:space="preserve">Россия, 198035,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г. Санкт-Петербург, </w:t>
            </w:r>
            <w:r w:rsidRPr="00933201">
              <w:rPr>
                <w:rFonts w:ascii="Times New Roman" w:eastAsia="Times New Roman" w:hAnsi="Times New Roman" w:cs="Times New Roman"/>
                <w:b/>
                <w:bCs/>
                <w:lang w:eastAsia="ru-RU"/>
              </w:rPr>
              <w:lastRenderedPageBreak/>
              <w:t>Межевой канал, д.5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 xml:space="preserve">Лицо принадлежит к той группе лиц, к </w:t>
            </w:r>
            <w:r w:rsidRPr="00933201">
              <w:rPr>
                <w:rFonts w:ascii="Times New Roman" w:eastAsia="Times New Roman" w:hAnsi="Times New Roman" w:cs="Times New Roman"/>
                <w:b/>
                <w:bCs/>
                <w:lang w:eastAsia="ru-RU"/>
              </w:rPr>
              <w:lastRenderedPageBreak/>
              <w:t>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Авигдор Владимир Георгиевич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Санкт-Петербург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NLMK Far East Trading Co., Ltd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Rm.2109B, Yue Cai Building, 188 JingShan Road, Jida district, Zhuhai, GuangDong Province, China, 519015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"Блиновское"</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659141, Алтайский край, Заринский район,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село Яново, ул. Центральная, дом 25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Жиров Игорь Юрьевич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Алтайский край, г. Заринск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Сапронов Александр Алексеевич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Геращенко Владимир Иванович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Shore Services, Inc.</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6600 U.S. Highway 12 Portage, Indiana 46368</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"Новолипецкая металлобаза"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г. Липецк,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ул. Алмазная, 8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Рыбкин Геннадий Иванович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Липецк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Павлюченко Александр Николаевич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Украина, г. Мариуполь</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"Инфлот - Порт"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197022, </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Санкт - Петербург, Каменноостровский пр., дом 37, лит. 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Сапрыкин Константин Геннадьевич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Орел</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Наумова Ольга Валерьевна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г. Москва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Копцев Евгений Иванович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Новосибирская область, г. Искитим</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"АТС-Информ"</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623280, Свердловская область,</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Ревда, ул. Карла Либкнехта, д. 3</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Дубинский Александр Вячеславович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Пермь</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Николин Виталий Аркадьевич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Иваново</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 xml:space="preserve">Universal Forwarding Company (UFC) Limited </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Ioanni Stylianou, 6 2nd floor, flat/office 202, P.C. 2003,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Мещеряков Евгений Юрьевич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Таганрог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Замиралов Дмитрий Николаевич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Свердловская область, г. Екатеринбург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Сенченко Василий Николаевич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Кемеровская область, г. Новокузнецк</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Павлов Андрей Владимирович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Софронов Александр Борисович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Свердловская область, г. Ревда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Бобина Екатерина Валерьевна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Екатеринбург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Тимофеев Олег Сергеевич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Ногинск, Московская обл.</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Гордеев Владимир Павлович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г. Челябинск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"Вторчермет НЛМК Центр"</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141006, Московская область, Мытищинский район, г. Мытищи, Проезд 4530, дом 6, строение 1</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Осмоловский Владислав Валентинович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г. Москва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Volgo-Balt Transport Holding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 xml:space="preserve">Agiou Pavlou, 15, Ledra House,Agios Andreas, P.C. </w:t>
            </w:r>
            <w:r w:rsidRPr="00933201">
              <w:rPr>
                <w:rFonts w:ascii="Times New Roman" w:eastAsia="Times New Roman" w:hAnsi="Times New Roman" w:cs="Times New Roman"/>
                <w:b/>
                <w:bCs/>
                <w:lang w:val="en-US" w:eastAsia="ru-RU"/>
              </w:rPr>
              <w:lastRenderedPageBreak/>
              <w:t>1105,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 xml:space="preserve">Лицо принадлежит к той группе лиц, к </w:t>
            </w:r>
            <w:r w:rsidRPr="00933201">
              <w:rPr>
                <w:rFonts w:ascii="Times New Roman" w:eastAsia="Times New Roman" w:hAnsi="Times New Roman" w:cs="Times New Roman"/>
                <w:b/>
                <w:bCs/>
                <w:lang w:eastAsia="ru-RU"/>
              </w:rPr>
              <w:lastRenderedPageBreak/>
              <w:t>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Volgo-Baltic Shipmanagement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Agiou Pavlou, 15, Ledra House,Agios Andreas, P.C. 1105,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Maxglow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Agiou Pavlou, 15, Ledra House,Agios Andreas, P.C. 1105,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"Судостроительная верфь "РЕЧНАЯ"</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Российская Федерация, 193149, Ленинградская обл., Всеволжский район, дер.Новосаратовка, Октябрьская наб., д.31</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"Невский судостроительно-судоремонтный завод"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Российская Федерация, 187320, Ленинградская обл., г.Шлиссельбург, ул.Фабричный остров, д.2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Русич ЭнВэ Шипхолдинг Лимитед Rusich NW Shipholding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Agiou Pavlou, 15, Ledra House,Agios Andreas, P.C. 1105,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Русич ВэЭс Шипхолдинг Лимитед Rusich-VS Shipholding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Agiou Pavlou, 15, Ledra House,Agios Andreas, P.C. 1105,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"Западное пароходство"</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236017, г. Калининград, Каштановая Аллея, д. 28</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"Кадровое агентство Западного пароходства"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236000, г. Калининград, ул. Ремесленная, д. 3</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"Фрахтовое агентство Западного пароходства"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236000, г. Калининград, ул. Ремесленная, д. 3</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"Строитель"</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Российская Федерация, 607100, Нижегородская область, пос.Навашино, Дорожная ул., д.4</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"Навашинский машиностроительный завод"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Российская Федерация, 607100, Нижегородская область, пос.Навашино, Проезжая ул., д.4</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"Транссервис"</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607100, г. Навашино, Нижегородская обл., ул. Проезжая, д. 4</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eastAsia="ru-RU"/>
              </w:rPr>
              <w:t>Вегман</w:t>
            </w:r>
            <w:r w:rsidRPr="00933201">
              <w:rPr>
                <w:rFonts w:ascii="Times New Roman" w:eastAsia="Times New Roman" w:hAnsi="Times New Roman" w:cs="Times New Roman"/>
                <w:b/>
                <w:bCs/>
                <w:lang w:val="en-US" w:eastAsia="ru-RU"/>
              </w:rPr>
              <w:t xml:space="preserve"> </w:t>
            </w:r>
            <w:r w:rsidRPr="00933201">
              <w:rPr>
                <w:rFonts w:ascii="Times New Roman" w:eastAsia="Times New Roman" w:hAnsi="Times New Roman" w:cs="Times New Roman"/>
                <w:b/>
                <w:bCs/>
                <w:lang w:eastAsia="ru-RU"/>
              </w:rPr>
              <w:t>Холдингс</w:t>
            </w:r>
            <w:r w:rsidRPr="00933201">
              <w:rPr>
                <w:rFonts w:ascii="Times New Roman" w:eastAsia="Times New Roman" w:hAnsi="Times New Roman" w:cs="Times New Roman"/>
                <w:b/>
                <w:bCs/>
                <w:lang w:val="en-US" w:eastAsia="ru-RU"/>
              </w:rPr>
              <w:t xml:space="preserve"> </w:t>
            </w:r>
            <w:r w:rsidRPr="00933201">
              <w:rPr>
                <w:rFonts w:ascii="Times New Roman" w:eastAsia="Times New Roman" w:hAnsi="Times New Roman" w:cs="Times New Roman"/>
                <w:b/>
                <w:bCs/>
                <w:lang w:eastAsia="ru-RU"/>
              </w:rPr>
              <w:t>Лимитед</w:t>
            </w:r>
            <w:r w:rsidRPr="00933201">
              <w:rPr>
                <w:rFonts w:ascii="Times New Roman" w:eastAsia="Times New Roman" w:hAnsi="Times New Roman" w:cs="Times New Roman"/>
                <w:b/>
                <w:bCs/>
                <w:lang w:val="en-US" w:eastAsia="ru-RU"/>
              </w:rPr>
              <w:t xml:space="preserve"> Vegman Holdings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Agiou Pavlou, 15, Ledra House,Agios Andreas, P.C. 1105,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Ньюсприт Лимитед Newsprit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Agiou Pavlou, 15, Ledra House,Agios Andreas, P.C. 1105,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принадлежит к той группе лиц, к которой принадлежит </w:t>
            </w:r>
            <w:r w:rsidRPr="00933201">
              <w:rPr>
                <w:rFonts w:ascii="Times New Roman" w:eastAsia="Times New Roman" w:hAnsi="Times New Roman" w:cs="Times New Roman"/>
                <w:b/>
                <w:bCs/>
                <w:lang w:eastAsia="ru-RU"/>
              </w:rPr>
              <w:lastRenderedPageBreak/>
              <w:t>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Волга-Балтик Шипхолдинг Лимитед Volga-Baltic Shipholding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171 Old Bakery Street, Valetta, Malta</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Волга-Балтик Круиз Лайнс Лимитед Volga-Baltic Cruise Lines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Agiou Pavlou, 15, Ledra House,Agios Andreas, P.C. 1105,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eastAsia="ru-RU"/>
              </w:rPr>
              <w:t>Вуллэнд</w:t>
            </w:r>
            <w:r w:rsidRPr="00933201">
              <w:rPr>
                <w:rFonts w:ascii="Times New Roman" w:eastAsia="Times New Roman" w:hAnsi="Times New Roman" w:cs="Times New Roman"/>
                <w:b/>
                <w:bCs/>
                <w:lang w:val="en-US" w:eastAsia="ru-RU"/>
              </w:rPr>
              <w:t xml:space="preserve"> </w:t>
            </w:r>
            <w:r w:rsidRPr="00933201">
              <w:rPr>
                <w:rFonts w:ascii="Times New Roman" w:eastAsia="Times New Roman" w:hAnsi="Times New Roman" w:cs="Times New Roman"/>
                <w:b/>
                <w:bCs/>
                <w:lang w:eastAsia="ru-RU"/>
              </w:rPr>
              <w:t>Трейдинг</w:t>
            </w:r>
            <w:r w:rsidRPr="00933201">
              <w:rPr>
                <w:rFonts w:ascii="Times New Roman" w:eastAsia="Times New Roman" w:hAnsi="Times New Roman" w:cs="Times New Roman"/>
                <w:b/>
                <w:bCs/>
                <w:lang w:val="en-US" w:eastAsia="ru-RU"/>
              </w:rPr>
              <w:t xml:space="preserve"> </w:t>
            </w:r>
            <w:r w:rsidRPr="00933201">
              <w:rPr>
                <w:rFonts w:ascii="Times New Roman" w:eastAsia="Times New Roman" w:hAnsi="Times New Roman" w:cs="Times New Roman"/>
                <w:b/>
                <w:bCs/>
                <w:lang w:eastAsia="ru-RU"/>
              </w:rPr>
              <w:t>Лимитед</w:t>
            </w:r>
            <w:r w:rsidRPr="00933201">
              <w:rPr>
                <w:rFonts w:ascii="Times New Roman" w:eastAsia="Times New Roman" w:hAnsi="Times New Roman" w:cs="Times New Roman"/>
                <w:b/>
                <w:bCs/>
                <w:lang w:val="en-US" w:eastAsia="ru-RU"/>
              </w:rPr>
              <w:t xml:space="preserve"> Woolland Trading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Agiou Pavlou, 15, Ledra House,Agios Andreas, P.C. 1105,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"Валеран Пропертиз"</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603001, г. Нижний Новгород, пл. Маркина, д. 15А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ООО «ВодоходЪ»</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Москва, Скаковая аллея, д. 11</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ООО «ВодоходЪ-Санкт-Петербург»</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 Санкт-Петербург, пр-т Обуховской обороны, д. 195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Полушко Андрей Петрович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Санкт-Петербург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Смородин Александр Борисович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Санкт-Петербург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Смирнов Алексей Николаевич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Санкт-Петербург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Мезинова Елена Витольдовна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Санкт-Петербург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Овчаренко Дмитрий Владимирович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Санкт-Петербург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Фомин Игорь Николаевич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Санкт-Петербург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Мартынов Павел Владимирович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Санкт-Петербург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Баженов Владимир Васильевич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Санкт-Петербург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Крылов Вячеслав Петрович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Н.Новгород</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Куликов Владимир Павлович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Н.Новгород</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Фролов Дмитрий Ростиславович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Н.Новгород</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Беляев Валерий Валентинович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Н.Новгород</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Сорокин Василий Васильевич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Н.Новгород</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Борискина Елена Геннадьевна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Самара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Галай Александр Георгиевич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Калининград</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Голубев Александр Федорович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Мамоново</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Самсонов Вячеслав Алексеевич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Блинков Владимир Михайлович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Навашино</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Дьяченко Сергей Александрович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Н.Новгород</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Выговский Альберт Николаевич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г. Санкт-Петербург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 xml:space="preserve">Valday Shipholding Limited </w:t>
            </w:r>
            <w:r w:rsidRPr="00933201">
              <w:rPr>
                <w:rFonts w:ascii="Times New Roman" w:eastAsia="Times New Roman" w:hAnsi="Times New Roman" w:cs="Times New Roman"/>
                <w:b/>
                <w:bCs/>
                <w:lang w:eastAsia="ru-RU"/>
              </w:rPr>
              <w:t>Валдай</w:t>
            </w:r>
            <w:r w:rsidRPr="00933201">
              <w:rPr>
                <w:rFonts w:ascii="Times New Roman" w:eastAsia="Times New Roman" w:hAnsi="Times New Roman" w:cs="Times New Roman"/>
                <w:b/>
                <w:bCs/>
                <w:lang w:val="en-US" w:eastAsia="ru-RU"/>
              </w:rPr>
              <w:t xml:space="preserve"> </w:t>
            </w:r>
            <w:r w:rsidRPr="00933201">
              <w:rPr>
                <w:rFonts w:ascii="Times New Roman" w:eastAsia="Times New Roman" w:hAnsi="Times New Roman" w:cs="Times New Roman"/>
                <w:b/>
                <w:bCs/>
                <w:lang w:eastAsia="ru-RU"/>
              </w:rPr>
              <w:t>Шипхолдинг</w:t>
            </w:r>
            <w:r w:rsidRPr="00933201">
              <w:rPr>
                <w:rFonts w:ascii="Times New Roman" w:eastAsia="Times New Roman" w:hAnsi="Times New Roman" w:cs="Times New Roman"/>
                <w:b/>
                <w:bCs/>
                <w:lang w:val="en-US" w:eastAsia="ru-RU"/>
              </w:rPr>
              <w:t xml:space="preserve"> </w:t>
            </w:r>
            <w:r w:rsidRPr="00933201">
              <w:rPr>
                <w:rFonts w:ascii="Times New Roman" w:eastAsia="Times New Roman" w:hAnsi="Times New Roman" w:cs="Times New Roman"/>
                <w:b/>
                <w:bCs/>
                <w:lang w:eastAsia="ru-RU"/>
              </w:rPr>
              <w:t>Лимитед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Agiou Pavlou 15, Ledra house, Agios Andreas, 1105,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 xml:space="preserve">Volga Shipholding Limited </w:t>
            </w:r>
            <w:r w:rsidRPr="00933201">
              <w:rPr>
                <w:rFonts w:ascii="Times New Roman" w:eastAsia="Times New Roman" w:hAnsi="Times New Roman" w:cs="Times New Roman"/>
                <w:b/>
                <w:bCs/>
                <w:lang w:eastAsia="ru-RU"/>
              </w:rPr>
              <w:t>Волга</w:t>
            </w:r>
            <w:r w:rsidRPr="00933201">
              <w:rPr>
                <w:rFonts w:ascii="Times New Roman" w:eastAsia="Times New Roman" w:hAnsi="Times New Roman" w:cs="Times New Roman"/>
                <w:b/>
                <w:bCs/>
                <w:lang w:val="en-US" w:eastAsia="ru-RU"/>
              </w:rPr>
              <w:t xml:space="preserve"> </w:t>
            </w:r>
            <w:r w:rsidRPr="00933201">
              <w:rPr>
                <w:rFonts w:ascii="Times New Roman" w:eastAsia="Times New Roman" w:hAnsi="Times New Roman" w:cs="Times New Roman"/>
                <w:b/>
                <w:bCs/>
                <w:lang w:eastAsia="ru-RU"/>
              </w:rPr>
              <w:t>Шипхолдинг</w:t>
            </w:r>
            <w:r w:rsidRPr="00933201">
              <w:rPr>
                <w:rFonts w:ascii="Times New Roman" w:eastAsia="Times New Roman" w:hAnsi="Times New Roman" w:cs="Times New Roman"/>
                <w:b/>
                <w:bCs/>
                <w:lang w:val="en-US" w:eastAsia="ru-RU"/>
              </w:rPr>
              <w:t xml:space="preserve"> </w:t>
            </w:r>
            <w:r w:rsidRPr="00933201">
              <w:rPr>
                <w:rFonts w:ascii="Times New Roman" w:eastAsia="Times New Roman" w:hAnsi="Times New Roman" w:cs="Times New Roman"/>
                <w:b/>
                <w:bCs/>
                <w:lang w:eastAsia="ru-RU"/>
              </w:rPr>
              <w:t>Лимитед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171 Old Bakery Street, Valetta, Malta</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 xml:space="preserve">Ercley Investments Limited </w:t>
            </w:r>
            <w:r w:rsidRPr="00933201">
              <w:rPr>
                <w:rFonts w:ascii="Times New Roman" w:eastAsia="Times New Roman" w:hAnsi="Times New Roman" w:cs="Times New Roman"/>
                <w:b/>
                <w:bCs/>
                <w:lang w:eastAsia="ru-RU"/>
              </w:rPr>
              <w:t>Эркли</w:t>
            </w:r>
            <w:r w:rsidRPr="00933201">
              <w:rPr>
                <w:rFonts w:ascii="Times New Roman" w:eastAsia="Times New Roman" w:hAnsi="Times New Roman" w:cs="Times New Roman"/>
                <w:b/>
                <w:bCs/>
                <w:lang w:val="en-US" w:eastAsia="ru-RU"/>
              </w:rPr>
              <w:t xml:space="preserve"> </w:t>
            </w:r>
            <w:r w:rsidRPr="00933201">
              <w:rPr>
                <w:rFonts w:ascii="Times New Roman" w:eastAsia="Times New Roman" w:hAnsi="Times New Roman" w:cs="Times New Roman"/>
                <w:b/>
                <w:bCs/>
                <w:lang w:eastAsia="ru-RU"/>
              </w:rPr>
              <w:t>Инвестментс</w:t>
            </w:r>
            <w:r w:rsidRPr="00933201">
              <w:rPr>
                <w:rFonts w:ascii="Times New Roman" w:eastAsia="Times New Roman" w:hAnsi="Times New Roman" w:cs="Times New Roman"/>
                <w:b/>
                <w:bCs/>
                <w:lang w:val="en-US" w:eastAsia="ru-RU"/>
              </w:rPr>
              <w:t xml:space="preserve"> </w:t>
            </w:r>
            <w:r w:rsidRPr="00933201">
              <w:rPr>
                <w:rFonts w:ascii="Times New Roman" w:eastAsia="Times New Roman" w:hAnsi="Times New Roman" w:cs="Times New Roman"/>
                <w:b/>
                <w:bCs/>
                <w:lang w:eastAsia="ru-RU"/>
              </w:rPr>
              <w:t>Лимитед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 xml:space="preserve">Agiou Pavlou 15, Ledra house, Agios Andreas, 1105, </w:t>
            </w:r>
            <w:r w:rsidRPr="00933201">
              <w:rPr>
                <w:rFonts w:ascii="Times New Roman" w:eastAsia="Times New Roman" w:hAnsi="Times New Roman" w:cs="Times New Roman"/>
                <w:b/>
                <w:bCs/>
                <w:lang w:val="en-US" w:eastAsia="ru-RU"/>
              </w:rPr>
              <w:lastRenderedPageBreak/>
              <w:t>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 xml:space="preserve">Лицо принадлежит к той группе лиц, к </w:t>
            </w:r>
            <w:r w:rsidRPr="00933201">
              <w:rPr>
                <w:rFonts w:ascii="Times New Roman" w:eastAsia="Times New Roman" w:hAnsi="Times New Roman" w:cs="Times New Roman"/>
                <w:b/>
                <w:bCs/>
                <w:lang w:eastAsia="ru-RU"/>
              </w:rPr>
              <w:lastRenderedPageBreak/>
              <w:t>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 xml:space="preserve">Ladoga Shipping Services Limited </w:t>
            </w:r>
            <w:r w:rsidRPr="00933201">
              <w:rPr>
                <w:rFonts w:ascii="Times New Roman" w:eastAsia="Times New Roman" w:hAnsi="Times New Roman" w:cs="Times New Roman"/>
                <w:b/>
                <w:bCs/>
                <w:lang w:eastAsia="ru-RU"/>
              </w:rPr>
              <w:t>Ладога</w:t>
            </w:r>
            <w:r w:rsidRPr="00933201">
              <w:rPr>
                <w:rFonts w:ascii="Times New Roman" w:eastAsia="Times New Roman" w:hAnsi="Times New Roman" w:cs="Times New Roman"/>
                <w:b/>
                <w:bCs/>
                <w:lang w:val="en-US" w:eastAsia="ru-RU"/>
              </w:rPr>
              <w:t xml:space="preserve"> </w:t>
            </w:r>
            <w:r w:rsidRPr="00933201">
              <w:rPr>
                <w:rFonts w:ascii="Times New Roman" w:eastAsia="Times New Roman" w:hAnsi="Times New Roman" w:cs="Times New Roman"/>
                <w:b/>
                <w:bCs/>
                <w:lang w:eastAsia="ru-RU"/>
              </w:rPr>
              <w:t>Шиппинг</w:t>
            </w:r>
            <w:r w:rsidRPr="00933201">
              <w:rPr>
                <w:rFonts w:ascii="Times New Roman" w:eastAsia="Times New Roman" w:hAnsi="Times New Roman" w:cs="Times New Roman"/>
                <w:b/>
                <w:bCs/>
                <w:lang w:val="en-US" w:eastAsia="ru-RU"/>
              </w:rPr>
              <w:t xml:space="preserve"> </w:t>
            </w:r>
            <w:r w:rsidRPr="00933201">
              <w:rPr>
                <w:rFonts w:ascii="Times New Roman" w:eastAsia="Times New Roman" w:hAnsi="Times New Roman" w:cs="Times New Roman"/>
                <w:b/>
                <w:bCs/>
                <w:lang w:eastAsia="ru-RU"/>
              </w:rPr>
              <w:t>Сервисез</w:t>
            </w:r>
            <w:r w:rsidRPr="00933201">
              <w:rPr>
                <w:rFonts w:ascii="Times New Roman" w:eastAsia="Times New Roman" w:hAnsi="Times New Roman" w:cs="Times New Roman"/>
                <w:b/>
                <w:bCs/>
                <w:lang w:val="en-US" w:eastAsia="ru-RU"/>
              </w:rPr>
              <w:t xml:space="preserve"> </w:t>
            </w:r>
            <w:r w:rsidRPr="00933201">
              <w:rPr>
                <w:rFonts w:ascii="Times New Roman" w:eastAsia="Times New Roman" w:hAnsi="Times New Roman" w:cs="Times New Roman"/>
                <w:b/>
                <w:bCs/>
                <w:lang w:eastAsia="ru-RU"/>
              </w:rPr>
              <w:t>Лимитед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val="en-US" w:eastAsia="ru-RU"/>
              </w:rPr>
            </w:pPr>
            <w:r w:rsidRPr="00933201">
              <w:rPr>
                <w:rFonts w:ascii="Times New Roman" w:eastAsia="Times New Roman" w:hAnsi="Times New Roman" w:cs="Times New Roman"/>
                <w:b/>
                <w:bCs/>
                <w:lang w:val="en-US" w:eastAsia="ru-RU"/>
              </w:rPr>
              <w:t>Vas. Freiderikis, 20, EL GRECO HOUSE, Flat 104,  P.C. 1066, Nicosia, Cyprus</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Медведев Владимир Валентинович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РФ, пос. Вознесенье, Ленинградская обл.</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«Новолипецкий металлургический комбинат»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Липецк, пл. Металлургов, 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Открытое акционерное общество «Туапсетранссервис»</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352800, Краснодарский край, г. Туапсе, ул. Бондаренко, 14</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Карабаджан Карп Карпович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Туапсе</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«Морское кадровое агентство»</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198035, Санкт-Петербург, Межевой канал, д. 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Осадчук Юрий Николаевич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Екатеринбург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Илларионова Галина Ивановна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Калининград</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«Вторчермет НЛМК Сибирь»</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630071, Новосибирская область, г. Новосибирск, ул. Станционная, 82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«Вторчермет НЛМК Урал»</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620024, Свердловская область, г. Екатеринбург, ул. Новинская, 3</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w:t>
            </w: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«Вторчермет НЛМК Черноземье»</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302042, Орловская область, г. Орел, Кромское шоссе, д. 8, помещение 20, 21</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Солозобов Сергей Юрьевич </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Россия, г. Тамбов </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«Вторчермет НЛМК Юг»</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440032,г. Пенза, пос. Монтажный</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Costen Holdings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 Petrou Kyprianou, Athienou, Larnaka</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«НЛМК-Сорт»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620034, г. Екатеринбург, ул. Толедова, 43</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Ершов Евгений Анатольевич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Тверь</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Кузнецов Михаил Владимирович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Ленинградская область</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«Вторчермет НЛМК Восток»</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426006, Удмуртская республика, г. Ижевск, ул. Восьмая, д. 15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«Туапсеспецгидрострой»</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352800, Краснодарский край, Туапсинский край, г. Туапсе, ул. Гагарина, д. 12</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Егоров Олег Анатольевич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Туапсе</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Шепотьева Ольга Михайловна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Московская обл., г. Химки</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Зеленков Олег Алексеевич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Санкт-Петербург</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Трофимов Александр Александрович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принадлежит к той группе лиц, к которой принадлежит общество</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Zefavel Trading Limited</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 ул. Малая Калужская, д.15, стр.5</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владеет правом распоряжаться более чем 5 процентами общего количества голосов, приходящихся на акции, составляющие уставный капитал данного лица</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Закрытое акционерное общество «Научное производственное объединение»</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владеет правом распоряжаться более чем 1 процентом общего количества голосов, приходящихся на акции, составляющие уставный капитал данного лица</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«Амвейл Трейдинг Лимитед»</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 а/я 18</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владеет правом распоряжаться более чем 1 процентом общего количества голосов, приходящихся на </w:t>
            </w:r>
            <w:r w:rsidRPr="00933201">
              <w:rPr>
                <w:rFonts w:ascii="Times New Roman" w:eastAsia="Times New Roman" w:hAnsi="Times New Roman" w:cs="Times New Roman"/>
                <w:b/>
                <w:bCs/>
                <w:lang w:eastAsia="ru-RU"/>
              </w:rPr>
              <w:lastRenderedPageBreak/>
              <w:t>акции, составляющие уставный капитал данного лица</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«Инвесттехпроект»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владеет правом распоряжаться более чем 1 процентом общего количества голосов, приходящихся на акции, составляющие уставный капитал данного лица</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«Сифар Р»</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владеет правом распоряжаться более чем 1 процентом общего количества голосов, приходящихся на акции, составляющие уставный капитал данного лица</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«Тонинвест»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 ул.Долгорукова, д. 33, стр.8</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владеет правом распоряжаться более чем 1 процентом общего количества голосов, приходящихся на акции, составляющие уставный капитал данного лица</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widowControl w:val="0"/>
              <w:numPr>
                <w:ilvl w:val="0"/>
                <w:numId w:val="28"/>
              </w:numPr>
              <w:autoSpaceDE w:val="0"/>
              <w:autoSpaceDN w:val="0"/>
              <w:adjustRightInd w:val="0"/>
              <w:snapToGrid w:val="0"/>
              <w:spacing w:before="20" w:after="40" w:line="240" w:lineRule="auto"/>
              <w:jc w:val="center"/>
              <w:rPr>
                <w:rFonts w:ascii="Times New Roman" w:eastAsia="Times New Roman" w:hAnsi="Times New Roman" w:cs="Times New Roman"/>
                <w:b/>
                <w:bCs/>
                <w:lang w:eastAsia="ru-RU"/>
              </w:rPr>
            </w:pP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Общество с ограниченной ответственностью инвестиционная фирма «Синт»</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 а/я 18</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владеет правом распоряжаться более чем 1 процентм общего количества голосов, приходящихся на акции, составляющие уставный капитал данного лица</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383.</w:t>
            </w: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Гин Павел Михайлович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Туапсе</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является членом Совета директоров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384.</w:t>
            </w: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Ерков Дмитрий Дмитриевич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Туапсе</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является членом Совета директоров</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385.</w:t>
            </w: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Рябинина  Анна  Юрьевна</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является членом Совета директоров </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386.</w:t>
            </w: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Стоянов Дмитрий Александрович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Туапсе</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является членом Совета директоров</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387.</w:t>
            </w: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Меньших Григорий Сергеевич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является членом Совета директоров</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388.</w:t>
            </w: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Новосельский Илья Вадимович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является членом Совета директоров</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389.</w:t>
            </w: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Юдин Евгений Петрович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Туапсе</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является членом коллегиального исполнительного органа</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390.</w:t>
            </w: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Пшеничный Анатолий Евгеньевич</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Туапсе</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является членом коллегиального исполнительного органа</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391.</w:t>
            </w: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Водопьян Сергей Федорович</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Россия, г. Туапсе</w:t>
            </w: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Лицо является членом коллегиального исполнительного </w:t>
            </w:r>
            <w:r w:rsidRPr="00933201">
              <w:rPr>
                <w:rFonts w:ascii="Times New Roman" w:eastAsia="Times New Roman" w:hAnsi="Times New Roman" w:cs="Times New Roman"/>
                <w:b/>
                <w:bCs/>
                <w:lang w:eastAsia="ru-RU"/>
              </w:rPr>
              <w:lastRenderedPageBreak/>
              <w:t>органа</w:t>
            </w:r>
          </w:p>
        </w:tc>
      </w:tr>
      <w:tr w:rsidR="00933201" w:rsidRPr="00933201" w:rsidTr="00927FDF">
        <w:tblPrEx>
          <w:tblCellMar>
            <w:top w:w="0" w:type="dxa"/>
            <w:bottom w:w="0" w:type="dxa"/>
          </w:tblCellMar>
        </w:tblPrEx>
        <w:tc>
          <w:tcPr>
            <w:tcW w:w="899" w:type="dxa"/>
            <w:tcBorders>
              <w:lef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392.</w:t>
            </w:r>
          </w:p>
        </w:tc>
        <w:tc>
          <w:tcPr>
            <w:tcW w:w="3420"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ЗАО «Депозитарно-Клиринговая Компания</w:t>
            </w:r>
          </w:p>
        </w:tc>
        <w:tc>
          <w:tcPr>
            <w:tcW w:w="2881" w:type="dxa"/>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Россия, г. Москва,                ул. Шаболовка, д.31, стр. «Б»</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p>
        </w:tc>
        <w:tc>
          <w:tcPr>
            <w:tcW w:w="2520" w:type="dxa"/>
            <w:tcBorders>
              <w:right w:val="double" w:sz="4" w:space="0" w:color="auto"/>
            </w:tcBorders>
            <w:vAlign w:val="bottom"/>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Лицо имеет право распоряжаться более чем 5 процентами голосующих акций общества</w:t>
            </w:r>
          </w:p>
        </w:tc>
      </w:tr>
    </w:tbl>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 отчетном периоде Общество осуществляло финансово-хозяйственные операции со связанными сторонами. В соответствии с ПБУ 11/2008 связанной стороной является ОАО «Туапсинский морской торговый порт», доля акций которого составляет 60,83%  уставного капитала Общества. Все сделки с участием Общества и ОАО «ТМТП» одобрены высшим органом управления общества  - общим собранием акционеров. Характер и объемы  приведены в таблице операций с  компаниями Группы.</w:t>
      </w:r>
    </w:p>
    <w:p w:rsidR="00933201" w:rsidRPr="00933201" w:rsidRDefault="00933201" w:rsidP="00933201">
      <w:pPr>
        <w:tabs>
          <w:tab w:val="left" w:pos="900"/>
        </w:tabs>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Операции с компаниями Группы  представлены в виде таблицы:</w:t>
      </w:r>
    </w:p>
    <w:p w:rsidR="00933201" w:rsidRPr="00933201" w:rsidRDefault="00933201" w:rsidP="00933201">
      <w:pPr>
        <w:tabs>
          <w:tab w:val="left" w:pos="900"/>
        </w:tabs>
        <w:spacing w:after="0" w:line="360" w:lineRule="auto"/>
        <w:jc w:val="both"/>
        <w:rPr>
          <w:rFonts w:ascii="Times New Roman" w:eastAsia="Times New Roman" w:hAnsi="Times New Roman" w:cs="Times New Roman"/>
          <w:lang w:eastAsia="ru-RU"/>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20"/>
        <w:gridCol w:w="2160"/>
        <w:gridCol w:w="2340"/>
      </w:tblGrid>
      <w:tr w:rsidR="00933201" w:rsidRPr="00933201" w:rsidTr="00927FDF">
        <w:tc>
          <w:tcPr>
            <w:tcW w:w="5220" w:type="dxa"/>
            <w:tcBorders>
              <w:top w:val="double" w:sz="4" w:space="0" w:color="auto"/>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Наименование организаций </w:t>
            </w:r>
          </w:p>
        </w:tc>
        <w:tc>
          <w:tcPr>
            <w:tcW w:w="2160" w:type="dxa"/>
            <w:tcBorders>
              <w:top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Продажи  (тыс. руб.)</w:t>
            </w:r>
          </w:p>
        </w:tc>
        <w:tc>
          <w:tcPr>
            <w:tcW w:w="2340" w:type="dxa"/>
            <w:tcBorders>
              <w:top w:val="double" w:sz="4" w:space="0" w:color="auto"/>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Покупки (тыс. руб.)</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2160"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c>
          <w:tcPr>
            <w:tcW w:w="2340" w:type="dxa"/>
            <w:tcBorders>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4</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ОАО «Туапсинский морской торговый порт» </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129 431</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3 838</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Судоремонт               </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37 762</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Аренда имущества             </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21 151</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rPr>
          <w:trHeight w:val="393"/>
        </w:trPr>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Продажа имущества             </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63 168</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rPr>
          <w:trHeight w:val="362"/>
        </w:trPr>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Возмещение НДС за прошлые периоды</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7 301</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rPr>
          <w:trHeight w:val="362"/>
        </w:trPr>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Возмещение затрат  </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49</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p>
        </w:tc>
      </w:tr>
      <w:tr w:rsidR="00933201" w:rsidRPr="00933201" w:rsidTr="00927FDF">
        <w:trPr>
          <w:trHeight w:val="362"/>
        </w:trPr>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Услуги буксиров </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2 538</w:t>
            </w:r>
          </w:p>
        </w:tc>
      </w:tr>
      <w:tr w:rsidR="00933201" w:rsidRPr="00933201" w:rsidTr="00927FDF">
        <w:trPr>
          <w:trHeight w:val="343"/>
        </w:trPr>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Транспортные услуги </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55</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Теплопотребление</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640</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Проект санитарно-защитной зоны</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589</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Прочие </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16</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ОАО «Таганрогский морской торговый порт»</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743</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Возмещение НДС за прошлые периоды  </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743</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ООО «Каравелла»</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174</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Услуги по аренде жилья </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174</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ООО «Фирма «Нафта  Т)»</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30</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Сбор льяльных вод </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30</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ОАО «Туапсетранссервис»</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65</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Транспортные услуги </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65</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Негосударственный пенсионный фонд «Социальное </w:t>
            </w:r>
            <w:r w:rsidRPr="00933201">
              <w:rPr>
                <w:rFonts w:ascii="Times New Roman" w:eastAsia="Times New Roman" w:hAnsi="Times New Roman" w:cs="Times New Roman"/>
                <w:lang w:eastAsia="ru-RU"/>
              </w:rPr>
              <w:lastRenderedPageBreak/>
              <w:t>развитие»</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312</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 xml:space="preserve">Взносы в пенсионный фонд </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312</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ЗАО «Телекоммуникационная компания «Конвей Плюс»</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c>
          <w:tcPr>
            <w:tcW w:w="522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Консультационные услуги </w:t>
            </w:r>
          </w:p>
        </w:tc>
        <w:tc>
          <w:tcPr>
            <w:tcW w:w="216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bl>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sz w:val="24"/>
          <w:szCs w:val="24"/>
          <w:lang w:eastAsia="ru-RU"/>
        </w:rPr>
        <w:t xml:space="preserve">              </w:t>
      </w:r>
      <w:r w:rsidRPr="00933201">
        <w:rPr>
          <w:rFonts w:ascii="Times New Roman" w:eastAsia="Times New Roman" w:hAnsi="Times New Roman" w:cs="Times New Roman"/>
          <w:b/>
          <w:bCs/>
          <w:lang w:eastAsia="ru-RU"/>
        </w:rPr>
        <w:t>6.3 Вознаграждения членам Совета Директоров, Ревизионной комиссии:</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Состав членов совета директоров, ревизионной комиссии приведен в 1 разделе настоящей пояснительной записке.</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Выплаты Совету директоров:</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40"/>
        <w:gridCol w:w="2520"/>
        <w:gridCol w:w="2340"/>
      </w:tblGrid>
      <w:tr w:rsidR="00933201" w:rsidRPr="00933201" w:rsidTr="00927FDF">
        <w:tc>
          <w:tcPr>
            <w:tcW w:w="5040" w:type="dxa"/>
            <w:tcBorders>
              <w:top w:val="double" w:sz="4" w:space="0" w:color="auto"/>
              <w:left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Показатель</w:t>
            </w:r>
          </w:p>
        </w:tc>
        <w:tc>
          <w:tcPr>
            <w:tcW w:w="2520" w:type="dxa"/>
            <w:tcBorders>
              <w:top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2009 год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c>
          <w:tcPr>
            <w:tcW w:w="2340" w:type="dxa"/>
            <w:tcBorders>
              <w:top w:val="double" w:sz="4" w:space="0" w:color="auto"/>
              <w:right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2010 год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 </w:t>
            </w:r>
          </w:p>
        </w:tc>
      </w:tr>
      <w:tr w:rsidR="00933201" w:rsidRPr="00933201" w:rsidTr="00927FDF">
        <w:trPr>
          <w:trHeight w:val="279"/>
        </w:trPr>
        <w:tc>
          <w:tcPr>
            <w:tcW w:w="5040"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2520"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2340" w:type="dxa"/>
            <w:tcBorders>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933201" w:rsidRPr="00933201" w:rsidTr="00927FDF">
        <w:trPr>
          <w:trHeight w:val="261"/>
        </w:trPr>
        <w:tc>
          <w:tcPr>
            <w:tcW w:w="504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Начислено вознаграждение </w:t>
            </w:r>
          </w:p>
        </w:tc>
        <w:tc>
          <w:tcPr>
            <w:tcW w:w="25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670</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565</w:t>
            </w:r>
          </w:p>
        </w:tc>
      </w:tr>
      <w:tr w:rsidR="00933201" w:rsidRPr="00933201" w:rsidTr="00927FDF">
        <w:trPr>
          <w:trHeight w:val="230"/>
        </w:trPr>
        <w:tc>
          <w:tcPr>
            <w:tcW w:w="504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Предоставлены займы </w:t>
            </w:r>
          </w:p>
        </w:tc>
        <w:tc>
          <w:tcPr>
            <w:tcW w:w="25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rPr>
          <w:trHeight w:val="288"/>
        </w:trPr>
        <w:tc>
          <w:tcPr>
            <w:tcW w:w="5040" w:type="dxa"/>
            <w:tcBorders>
              <w:left w:val="double" w:sz="4" w:space="0" w:color="auto"/>
              <w:bottom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Итого </w:t>
            </w:r>
          </w:p>
        </w:tc>
        <w:tc>
          <w:tcPr>
            <w:tcW w:w="2520"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670</w:t>
            </w:r>
          </w:p>
        </w:tc>
        <w:tc>
          <w:tcPr>
            <w:tcW w:w="2340" w:type="dxa"/>
            <w:tcBorders>
              <w:bottom w:val="doub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565</w:t>
            </w:r>
          </w:p>
        </w:tc>
      </w:tr>
    </w:tbl>
    <w:p w:rsidR="00933201" w:rsidRPr="00933201" w:rsidRDefault="00933201" w:rsidP="00933201">
      <w:pPr>
        <w:keepNext/>
        <w:spacing w:after="120" w:line="360" w:lineRule="auto"/>
        <w:jc w:val="both"/>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Выплаты ревизионной комиссии:</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40"/>
        <w:gridCol w:w="2520"/>
        <w:gridCol w:w="2340"/>
      </w:tblGrid>
      <w:tr w:rsidR="00933201" w:rsidRPr="00933201" w:rsidTr="00927FDF">
        <w:trPr>
          <w:trHeight w:val="327"/>
        </w:trPr>
        <w:tc>
          <w:tcPr>
            <w:tcW w:w="5040" w:type="dxa"/>
            <w:tcBorders>
              <w:top w:val="double" w:sz="4" w:space="0" w:color="auto"/>
              <w:left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Показатель</w:t>
            </w:r>
          </w:p>
        </w:tc>
        <w:tc>
          <w:tcPr>
            <w:tcW w:w="2520" w:type="dxa"/>
            <w:tcBorders>
              <w:top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2009 год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w:t>
            </w:r>
          </w:p>
        </w:tc>
        <w:tc>
          <w:tcPr>
            <w:tcW w:w="2340" w:type="dxa"/>
            <w:tcBorders>
              <w:top w:val="double" w:sz="4" w:space="0" w:color="auto"/>
              <w:right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2010 год   </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  (тыс. руб.) </w:t>
            </w:r>
          </w:p>
        </w:tc>
      </w:tr>
      <w:tr w:rsidR="00933201" w:rsidRPr="00933201" w:rsidTr="00927FDF">
        <w:trPr>
          <w:trHeight w:val="355"/>
        </w:trPr>
        <w:tc>
          <w:tcPr>
            <w:tcW w:w="5040"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2520" w:type="dxa"/>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2340" w:type="dxa"/>
            <w:tcBorders>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r>
      <w:tr w:rsidR="00933201" w:rsidRPr="00933201" w:rsidTr="00927FDF">
        <w:trPr>
          <w:trHeight w:val="324"/>
        </w:trPr>
        <w:tc>
          <w:tcPr>
            <w:tcW w:w="504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Начислено вознаграждение </w:t>
            </w:r>
          </w:p>
        </w:tc>
        <w:tc>
          <w:tcPr>
            <w:tcW w:w="25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104</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173</w:t>
            </w:r>
          </w:p>
        </w:tc>
      </w:tr>
      <w:tr w:rsidR="00933201" w:rsidRPr="00933201" w:rsidTr="00927FDF">
        <w:trPr>
          <w:trHeight w:val="291"/>
        </w:trPr>
        <w:tc>
          <w:tcPr>
            <w:tcW w:w="504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Предоставлены займы </w:t>
            </w:r>
          </w:p>
        </w:tc>
        <w:tc>
          <w:tcPr>
            <w:tcW w:w="252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234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rPr>
          <w:trHeight w:val="187"/>
        </w:trPr>
        <w:tc>
          <w:tcPr>
            <w:tcW w:w="5040" w:type="dxa"/>
            <w:tcBorders>
              <w:left w:val="double" w:sz="4" w:space="0" w:color="auto"/>
              <w:bottom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Итого </w:t>
            </w:r>
          </w:p>
        </w:tc>
        <w:tc>
          <w:tcPr>
            <w:tcW w:w="2520"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104</w:t>
            </w:r>
          </w:p>
        </w:tc>
        <w:tc>
          <w:tcPr>
            <w:tcW w:w="2340" w:type="dxa"/>
            <w:tcBorders>
              <w:bottom w:val="doub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173</w:t>
            </w:r>
          </w:p>
        </w:tc>
      </w:tr>
    </w:tbl>
    <w:p w:rsidR="00933201" w:rsidRPr="00933201" w:rsidRDefault="00933201" w:rsidP="00933201">
      <w:pPr>
        <w:keepNext/>
        <w:spacing w:after="120" w:line="360" w:lineRule="auto"/>
        <w:jc w:val="both"/>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               </w:t>
      </w:r>
      <w:r w:rsidRPr="00933201">
        <w:rPr>
          <w:rFonts w:ascii="Times New Roman" w:eastAsia="Times New Roman" w:hAnsi="Times New Roman" w:cs="Times New Roman"/>
          <w:b/>
          <w:bCs/>
          <w:lang w:eastAsia="ru-RU"/>
        </w:rPr>
        <w:t>6. 4.  Операции по сегментам.</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Основными видами деятельности Общества является: ремонт судов различного назначения,  производство сменно-запасных частей для судового оборудования  и  оказание прочих услуг. Данные виды деятельности в разрезе подразделений являются первичными операционными сегментами Общества, поскольку  основные риски и прибыли Общества определяются  различием производимой продукции, оказанными услугами  и приобретенными товарами.</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Учитывая то, что Общество, помимо внутреннего рынка, экспортирует свою продукцию  в другие страны,  вторичными отчетными сегментами являются географические сегменты.</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Первичные отчетные сегменты:</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00"/>
        <w:gridCol w:w="1800"/>
        <w:gridCol w:w="1980"/>
        <w:gridCol w:w="1800"/>
        <w:gridCol w:w="1620"/>
      </w:tblGrid>
      <w:tr w:rsidR="00933201" w:rsidRPr="00933201" w:rsidTr="00927FDF">
        <w:tc>
          <w:tcPr>
            <w:tcW w:w="2700" w:type="dxa"/>
            <w:tcBorders>
              <w:top w:val="double" w:sz="4" w:space="0" w:color="auto"/>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Показатель</w:t>
            </w:r>
          </w:p>
          <w:p w:rsidR="00933201" w:rsidRPr="00933201" w:rsidRDefault="00933201" w:rsidP="00933201">
            <w:pPr>
              <w:spacing w:after="0" w:line="360" w:lineRule="auto"/>
              <w:jc w:val="center"/>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pPr>
          </w:p>
        </w:tc>
        <w:tc>
          <w:tcPr>
            <w:tcW w:w="1800" w:type="dxa"/>
            <w:tcBorders>
              <w:top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Сегмент 1 «Ремонт судов различного назначения»               (тыс. руб.)</w:t>
            </w:r>
          </w:p>
        </w:tc>
        <w:tc>
          <w:tcPr>
            <w:tcW w:w="1980" w:type="dxa"/>
            <w:tcBorders>
              <w:top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rPr>
              <w:t>Сегмент 2 «Производство сменно-запасных частей для судового оборудования»   (тыс. руб.)</w:t>
            </w:r>
          </w:p>
        </w:tc>
        <w:tc>
          <w:tcPr>
            <w:tcW w:w="1800" w:type="dxa"/>
            <w:tcBorders>
              <w:top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rPr>
              <w:t>Сегмент 3    «Производство прочих работ и услуг</w:t>
            </w: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w:t>
            </w:r>
            <w:r w:rsidRPr="00933201">
              <w:rPr>
                <w:rFonts w:ascii="Times New Roman" w:eastAsia="Times New Roman" w:hAnsi="Times New Roman" w:cs="Times New Roman"/>
                <w:b/>
                <w:bCs/>
                <w:lang w:eastAsia="ru-RU"/>
              </w:rPr>
              <w:t xml:space="preserve"> (тыс. руб.)</w:t>
            </w:r>
          </w:p>
        </w:tc>
        <w:tc>
          <w:tcPr>
            <w:tcW w:w="1620" w:type="dxa"/>
            <w:tcBorders>
              <w:top w:val="double" w:sz="4" w:space="0" w:color="auto"/>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Итого по предприятию    (тыс. руб.)</w:t>
            </w:r>
          </w:p>
        </w:tc>
      </w:tr>
      <w:tr w:rsidR="00933201" w:rsidRPr="00933201" w:rsidTr="00927FDF">
        <w:tc>
          <w:tcPr>
            <w:tcW w:w="2700" w:type="dxa"/>
            <w:tcBorders>
              <w:left w:val="doub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t>1</w:t>
            </w:r>
          </w:p>
        </w:tc>
        <w:tc>
          <w:tcPr>
            <w:tcW w:w="1800" w:type="dxa"/>
          </w:tcPr>
          <w:p w:rsidR="00933201" w:rsidRPr="00933201" w:rsidRDefault="00933201" w:rsidP="00933201">
            <w:pPr>
              <w:spacing w:after="0" w:line="360" w:lineRule="auto"/>
              <w:jc w:val="center"/>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t>2</w:t>
            </w:r>
          </w:p>
        </w:tc>
        <w:tc>
          <w:tcPr>
            <w:tcW w:w="1980" w:type="dxa"/>
          </w:tcPr>
          <w:p w:rsidR="00933201" w:rsidRPr="00933201" w:rsidRDefault="00933201" w:rsidP="00933201">
            <w:pPr>
              <w:spacing w:after="0" w:line="360" w:lineRule="auto"/>
              <w:jc w:val="center"/>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t>3</w:t>
            </w:r>
          </w:p>
        </w:tc>
        <w:tc>
          <w:tcPr>
            <w:tcW w:w="1800" w:type="dxa"/>
          </w:tcPr>
          <w:p w:rsidR="00933201" w:rsidRPr="00933201" w:rsidRDefault="00933201" w:rsidP="00933201">
            <w:pPr>
              <w:spacing w:after="0" w:line="360" w:lineRule="auto"/>
              <w:jc w:val="center"/>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t>4</w:t>
            </w:r>
          </w:p>
        </w:tc>
        <w:tc>
          <w:tcPr>
            <w:tcW w:w="1620" w:type="dxa"/>
            <w:tcBorders>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sz w:val="18"/>
                <w:szCs w:val="18"/>
                <w:lang w:eastAsia="ru-RU"/>
                <w14:shadow w14:blurRad="50800" w14:dist="38100" w14:dir="2700000" w14:sx="100000" w14:sy="100000" w14:kx="0" w14:ky="0" w14:algn="tl">
                  <w14:srgbClr w14:val="000000">
                    <w14:alpha w14:val="60000"/>
                  </w14:srgbClr>
                </w14:shadow>
              </w:rPr>
              <w:t>5</w:t>
            </w:r>
          </w:p>
        </w:tc>
      </w:tr>
      <w:tr w:rsidR="00933201" w:rsidRPr="00933201" w:rsidTr="00927FDF">
        <w:tc>
          <w:tcPr>
            <w:tcW w:w="270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Выручка сегмента </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153 481</w:t>
            </w:r>
          </w:p>
        </w:tc>
        <w:tc>
          <w:tcPr>
            <w:tcW w:w="198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59 645</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10 127</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223 253</w:t>
            </w:r>
          </w:p>
        </w:tc>
      </w:tr>
      <w:tr w:rsidR="00933201" w:rsidRPr="00933201" w:rsidTr="00927FDF">
        <w:tc>
          <w:tcPr>
            <w:tcW w:w="270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Расходы сегмента </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181 720</w:t>
            </w:r>
          </w:p>
        </w:tc>
        <w:tc>
          <w:tcPr>
            <w:tcW w:w="198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58 311</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6 670</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246 791</w:t>
            </w:r>
          </w:p>
        </w:tc>
      </w:tr>
      <w:tr w:rsidR="00933201" w:rsidRPr="00933201" w:rsidTr="00927FDF">
        <w:tc>
          <w:tcPr>
            <w:tcW w:w="270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Прибыль (убыток сегмента)</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(28 239)</w:t>
            </w:r>
          </w:p>
        </w:tc>
        <w:tc>
          <w:tcPr>
            <w:tcW w:w="198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1 334 </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3457</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(23 538)</w:t>
            </w:r>
          </w:p>
        </w:tc>
      </w:tr>
      <w:tr w:rsidR="00933201" w:rsidRPr="00933201" w:rsidTr="00927FDF">
        <w:trPr>
          <w:trHeight w:val="419"/>
        </w:trPr>
        <w:tc>
          <w:tcPr>
            <w:tcW w:w="270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Управленческие расходы </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98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79 016</w:t>
            </w:r>
          </w:p>
        </w:tc>
      </w:tr>
      <w:tr w:rsidR="00933201" w:rsidRPr="00933201" w:rsidTr="00927FDF">
        <w:trPr>
          <w:trHeight w:val="567"/>
        </w:trPr>
        <w:tc>
          <w:tcPr>
            <w:tcW w:w="2700" w:type="dxa"/>
            <w:tcBorders>
              <w:left w:val="double" w:sz="4" w:space="0" w:color="auto"/>
            </w:tcBorders>
            <w:vAlign w:val="center"/>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Прибыль( убыток) сегмента</w:t>
            </w:r>
          </w:p>
        </w:tc>
        <w:tc>
          <w:tcPr>
            <w:tcW w:w="1800" w:type="dxa"/>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w:t>
            </w:r>
          </w:p>
        </w:tc>
        <w:tc>
          <w:tcPr>
            <w:tcW w:w="198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( 107 901) </w:t>
            </w:r>
          </w:p>
        </w:tc>
      </w:tr>
      <w:tr w:rsidR="00933201" w:rsidRPr="00933201" w:rsidTr="00927FDF">
        <w:trPr>
          <w:trHeight w:val="311"/>
        </w:trPr>
        <w:tc>
          <w:tcPr>
            <w:tcW w:w="270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Налог на прибыль </w:t>
            </w:r>
          </w:p>
        </w:tc>
        <w:tc>
          <w:tcPr>
            <w:tcW w:w="1800" w:type="dxa"/>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98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r>
      <w:tr w:rsidR="00933201" w:rsidRPr="00933201" w:rsidTr="00927FDF">
        <w:tc>
          <w:tcPr>
            <w:tcW w:w="270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Налоговые санкции ,пени  </w:t>
            </w:r>
          </w:p>
        </w:tc>
        <w:tc>
          <w:tcPr>
            <w:tcW w:w="1800" w:type="dxa"/>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98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1 542</w:t>
            </w:r>
          </w:p>
        </w:tc>
      </w:tr>
      <w:tr w:rsidR="00933201" w:rsidRPr="00933201" w:rsidTr="00927FDF">
        <w:tc>
          <w:tcPr>
            <w:tcW w:w="270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Капитальные вложения </w:t>
            </w:r>
          </w:p>
        </w:tc>
        <w:tc>
          <w:tcPr>
            <w:tcW w:w="1800" w:type="dxa"/>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98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5 858</w:t>
            </w:r>
          </w:p>
        </w:tc>
      </w:tr>
      <w:tr w:rsidR="00933201" w:rsidRPr="00933201" w:rsidTr="00927FDF">
        <w:tc>
          <w:tcPr>
            <w:tcW w:w="2700" w:type="dxa"/>
            <w:tcBorders>
              <w:left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Активы сегмента </w:t>
            </w:r>
          </w:p>
        </w:tc>
        <w:tc>
          <w:tcPr>
            <w:tcW w:w="1800" w:type="dxa"/>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98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800" w:type="dxa"/>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Borders>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192 012</w:t>
            </w:r>
          </w:p>
        </w:tc>
      </w:tr>
      <w:tr w:rsidR="00933201" w:rsidRPr="00933201" w:rsidTr="00927FDF">
        <w:tc>
          <w:tcPr>
            <w:tcW w:w="2700" w:type="dxa"/>
            <w:tcBorders>
              <w:left w:val="double" w:sz="4" w:space="0" w:color="auto"/>
              <w:bottom w:val="doub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Обязательства сегмента</w:t>
            </w:r>
          </w:p>
        </w:tc>
        <w:tc>
          <w:tcPr>
            <w:tcW w:w="1800" w:type="dxa"/>
            <w:tcBorders>
              <w:bottom w:val="double" w:sz="4" w:space="0" w:color="auto"/>
            </w:tcBorders>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980"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800" w:type="dxa"/>
            <w:tcBorders>
              <w:bottom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w:t>
            </w:r>
          </w:p>
        </w:tc>
        <w:tc>
          <w:tcPr>
            <w:tcW w:w="1620" w:type="dxa"/>
            <w:tcBorders>
              <w:bottom w:val="doub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165 663</w:t>
            </w:r>
          </w:p>
        </w:tc>
      </w:tr>
    </w:tbl>
    <w:p w:rsidR="00933201" w:rsidRPr="00933201" w:rsidRDefault="00933201" w:rsidP="00933201">
      <w:pPr>
        <w:keepNext/>
        <w:spacing w:after="120" w:line="360" w:lineRule="auto"/>
        <w:jc w:val="both"/>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Продажи представлены по географическим сегментам в разрезе рынков сбыта.</w:t>
      </w: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Вторичные отчетные сегменты:</w:t>
      </w:r>
    </w:p>
    <w:tbl>
      <w:tblPr>
        <w:tblW w:w="9900" w:type="dxa"/>
        <w:tblInd w:w="108" w:type="dxa"/>
        <w:tblLayout w:type="fixed"/>
        <w:tblLook w:val="0000" w:firstRow="0" w:lastRow="0" w:firstColumn="0" w:lastColumn="0" w:noHBand="0" w:noVBand="0"/>
      </w:tblPr>
      <w:tblGrid>
        <w:gridCol w:w="3240"/>
        <w:gridCol w:w="1800"/>
        <w:gridCol w:w="1620"/>
        <w:gridCol w:w="1620"/>
        <w:gridCol w:w="1620"/>
      </w:tblGrid>
      <w:tr w:rsidR="00933201" w:rsidRPr="00933201" w:rsidTr="00927FDF">
        <w:tc>
          <w:tcPr>
            <w:tcW w:w="3240" w:type="dxa"/>
            <w:vMerge w:val="restart"/>
            <w:tcBorders>
              <w:top w:val="double" w:sz="4" w:space="0" w:color="auto"/>
              <w:left w:val="double" w:sz="4" w:space="0" w:color="auto"/>
              <w:right w:val="sing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Выручка от продажи продукции</w:t>
            </w:r>
          </w:p>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3420" w:type="dxa"/>
            <w:gridSpan w:val="2"/>
            <w:tcBorders>
              <w:top w:val="double" w:sz="4" w:space="0" w:color="auto"/>
              <w:left w:val="single" w:sz="4" w:space="0" w:color="auto"/>
              <w:bottom w:val="single" w:sz="4" w:space="0" w:color="auto"/>
              <w:right w:val="sing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2009 год       </w:t>
            </w:r>
          </w:p>
        </w:tc>
        <w:tc>
          <w:tcPr>
            <w:tcW w:w="3240" w:type="dxa"/>
            <w:gridSpan w:val="2"/>
            <w:tcBorders>
              <w:top w:val="double" w:sz="4" w:space="0" w:color="auto"/>
              <w:left w:val="single" w:sz="4" w:space="0" w:color="auto"/>
              <w:bottom w:val="single" w:sz="4" w:space="0" w:color="auto"/>
              <w:right w:val="double" w:sz="4" w:space="0" w:color="auto"/>
            </w:tcBorders>
          </w:tcPr>
          <w:p w:rsidR="00933201" w:rsidRPr="00933201" w:rsidRDefault="00933201" w:rsidP="00933201">
            <w:pPr>
              <w:keepNext/>
              <w:spacing w:after="0" w:line="24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 xml:space="preserve">За 2010 год     </w:t>
            </w:r>
          </w:p>
        </w:tc>
      </w:tr>
      <w:tr w:rsidR="00933201" w:rsidRPr="00933201" w:rsidTr="00927FDF">
        <w:tc>
          <w:tcPr>
            <w:tcW w:w="3240" w:type="dxa"/>
            <w:vMerge/>
            <w:tcBorders>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p>
        </w:tc>
        <w:tc>
          <w:tcPr>
            <w:tcW w:w="180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(тыс. руб.)</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Доля в %%</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(тыс. руб.)</w:t>
            </w:r>
          </w:p>
        </w:tc>
        <w:tc>
          <w:tcPr>
            <w:tcW w:w="162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Доля в %%</w:t>
            </w:r>
          </w:p>
        </w:tc>
      </w:tr>
      <w:tr w:rsidR="00933201" w:rsidRPr="00933201" w:rsidTr="00927FDF">
        <w:trPr>
          <w:trHeight w:val="319"/>
        </w:trPr>
        <w:tc>
          <w:tcPr>
            <w:tcW w:w="3240" w:type="dxa"/>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jc w:val="center"/>
              <w:rPr>
                <w:rFonts w:ascii="Times New Roman" w:eastAsia="Times New Roman" w:hAnsi="Times New Roman" w:cs="Times New Roman"/>
                <w:lang w:eastAsia="ru-RU"/>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1</w:t>
            </w:r>
          </w:p>
        </w:tc>
        <w:tc>
          <w:tcPr>
            <w:tcW w:w="180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2</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3</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4</w:t>
            </w:r>
          </w:p>
        </w:tc>
        <w:tc>
          <w:tcPr>
            <w:tcW w:w="162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center"/>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pPr>
            <w:r w:rsidRPr="00933201">
              <w:rPr>
                <w:rFonts w:ascii="Times New Roman" w:eastAsia="Times New Roman" w:hAnsi="Times New Roman" w:cs="Times New Roman"/>
                <w:b/>
                <w:bCs/>
                <w:lang w:eastAsia="ru-RU"/>
                <w14:shadow w14:blurRad="50800" w14:dist="38100" w14:dir="2700000" w14:sx="100000" w14:sy="100000" w14:kx="0" w14:ky="0" w14:algn="tl">
                  <w14:srgbClr w14:val="000000">
                    <w14:alpha w14:val="60000"/>
                  </w14:srgbClr>
                </w14:shadow>
              </w:rPr>
              <w:t>5</w:t>
            </w:r>
          </w:p>
        </w:tc>
      </w:tr>
      <w:tr w:rsidR="00933201" w:rsidRPr="00933201" w:rsidTr="00927FDF">
        <w:tc>
          <w:tcPr>
            <w:tcW w:w="3240" w:type="dxa"/>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lang w:eastAsia="ru-RU"/>
              </w:rPr>
            </w:pPr>
            <w:r w:rsidRPr="00933201">
              <w:rPr>
                <w:rFonts w:ascii="Times New Roman" w:eastAsia="Times New Roman" w:hAnsi="Times New Roman" w:cs="Times New Roman"/>
                <w:b/>
                <w:bCs/>
                <w:lang w:eastAsia="ru-RU"/>
              </w:rPr>
              <w:t>«Ремонт судов различного назначения</w:t>
            </w:r>
          </w:p>
        </w:tc>
        <w:tc>
          <w:tcPr>
            <w:tcW w:w="180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120 873</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100</w:t>
            </w:r>
          </w:p>
          <w:p w:rsidR="00933201" w:rsidRPr="00933201" w:rsidRDefault="00933201" w:rsidP="00933201">
            <w:pPr>
              <w:spacing w:after="0" w:line="360" w:lineRule="auto"/>
              <w:jc w:val="right"/>
              <w:rPr>
                <w:rFonts w:ascii="Times New Roman" w:eastAsia="Times New Roman" w:hAnsi="Times New Roman" w:cs="Times New Roman"/>
                <w:lang w:eastAsia="ru-RU"/>
              </w:rPr>
            </w:pP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153 481</w:t>
            </w:r>
          </w:p>
        </w:tc>
        <w:tc>
          <w:tcPr>
            <w:tcW w:w="162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100</w:t>
            </w:r>
          </w:p>
        </w:tc>
      </w:tr>
      <w:tr w:rsidR="00933201" w:rsidRPr="00933201" w:rsidTr="00927FDF">
        <w:tc>
          <w:tcPr>
            <w:tcW w:w="3240" w:type="dxa"/>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Российская Федерация (внутренний рынок)</w:t>
            </w:r>
          </w:p>
        </w:tc>
        <w:tc>
          <w:tcPr>
            <w:tcW w:w="180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120 873</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100</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150 474</w:t>
            </w:r>
          </w:p>
        </w:tc>
        <w:tc>
          <w:tcPr>
            <w:tcW w:w="162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98</w:t>
            </w:r>
          </w:p>
        </w:tc>
      </w:tr>
      <w:tr w:rsidR="00933201" w:rsidRPr="00933201" w:rsidTr="00927FDF">
        <w:tc>
          <w:tcPr>
            <w:tcW w:w="3240" w:type="dxa"/>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Эскпорт  (внешний рынок)</w:t>
            </w:r>
          </w:p>
        </w:tc>
        <w:tc>
          <w:tcPr>
            <w:tcW w:w="180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3 007</w:t>
            </w:r>
          </w:p>
        </w:tc>
        <w:tc>
          <w:tcPr>
            <w:tcW w:w="162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w:t>
            </w:r>
          </w:p>
        </w:tc>
      </w:tr>
      <w:tr w:rsidR="00933201" w:rsidRPr="00933201" w:rsidTr="00927FDF">
        <w:tc>
          <w:tcPr>
            <w:tcW w:w="3240" w:type="dxa"/>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«Производство сменно-запасных частей для судового оборудования»</w:t>
            </w:r>
          </w:p>
        </w:tc>
        <w:tc>
          <w:tcPr>
            <w:tcW w:w="180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53 767</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100</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55 488</w:t>
            </w:r>
          </w:p>
        </w:tc>
        <w:tc>
          <w:tcPr>
            <w:tcW w:w="162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100</w:t>
            </w:r>
          </w:p>
        </w:tc>
      </w:tr>
      <w:tr w:rsidR="00933201" w:rsidRPr="00933201" w:rsidTr="00927FDF">
        <w:tc>
          <w:tcPr>
            <w:tcW w:w="3240" w:type="dxa"/>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Российская Федерация (внутренний рынок)</w:t>
            </w:r>
          </w:p>
        </w:tc>
        <w:tc>
          <w:tcPr>
            <w:tcW w:w="180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15 339</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28</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20 258</w:t>
            </w:r>
          </w:p>
        </w:tc>
        <w:tc>
          <w:tcPr>
            <w:tcW w:w="162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37</w:t>
            </w:r>
          </w:p>
        </w:tc>
      </w:tr>
      <w:tr w:rsidR="00933201" w:rsidRPr="00933201" w:rsidTr="00927FDF">
        <w:tc>
          <w:tcPr>
            <w:tcW w:w="3240" w:type="dxa"/>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Эскпорт  (внешний рынок)</w:t>
            </w:r>
          </w:p>
        </w:tc>
        <w:tc>
          <w:tcPr>
            <w:tcW w:w="180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38 428</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72</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35 230</w:t>
            </w:r>
          </w:p>
        </w:tc>
        <w:tc>
          <w:tcPr>
            <w:tcW w:w="162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63</w:t>
            </w:r>
          </w:p>
        </w:tc>
      </w:tr>
      <w:tr w:rsidR="00933201" w:rsidRPr="00933201" w:rsidTr="00927FDF">
        <w:tc>
          <w:tcPr>
            <w:tcW w:w="3240" w:type="dxa"/>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«Производство прочих работ и услуг»</w:t>
            </w:r>
          </w:p>
        </w:tc>
        <w:tc>
          <w:tcPr>
            <w:tcW w:w="180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4 982</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100</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14 284</w:t>
            </w:r>
          </w:p>
        </w:tc>
        <w:tc>
          <w:tcPr>
            <w:tcW w:w="162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100</w:t>
            </w:r>
          </w:p>
        </w:tc>
      </w:tr>
      <w:tr w:rsidR="00933201" w:rsidRPr="00933201" w:rsidTr="00927FDF">
        <w:tc>
          <w:tcPr>
            <w:tcW w:w="3240" w:type="dxa"/>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Российская Федерация (внутренний рынок)</w:t>
            </w:r>
          </w:p>
        </w:tc>
        <w:tc>
          <w:tcPr>
            <w:tcW w:w="180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4 982</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100</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14 284</w:t>
            </w:r>
          </w:p>
        </w:tc>
        <w:tc>
          <w:tcPr>
            <w:tcW w:w="162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100</w:t>
            </w:r>
          </w:p>
        </w:tc>
      </w:tr>
      <w:tr w:rsidR="00933201" w:rsidRPr="00933201" w:rsidTr="00927FDF">
        <w:tc>
          <w:tcPr>
            <w:tcW w:w="3240" w:type="dxa"/>
            <w:tcBorders>
              <w:top w:val="single" w:sz="4" w:space="0" w:color="auto"/>
              <w:left w:val="double" w:sz="4" w:space="0" w:color="auto"/>
              <w:bottom w:val="single" w:sz="4" w:space="0" w:color="auto"/>
              <w:right w:val="single" w:sz="4" w:space="0" w:color="auto"/>
            </w:tcBorders>
            <w:vAlign w:val="center"/>
          </w:tcPr>
          <w:p w:rsidR="00933201" w:rsidRPr="00933201" w:rsidRDefault="00933201" w:rsidP="00933201">
            <w:pPr>
              <w:spacing w:after="0" w:line="360" w:lineRule="auto"/>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Итого </w:t>
            </w:r>
          </w:p>
        </w:tc>
        <w:tc>
          <w:tcPr>
            <w:tcW w:w="180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179 622</w:t>
            </w: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p>
        </w:tc>
        <w:tc>
          <w:tcPr>
            <w:tcW w:w="1620" w:type="dxa"/>
            <w:tcBorders>
              <w:top w:val="single" w:sz="4" w:space="0" w:color="auto"/>
              <w:left w:val="single" w:sz="4" w:space="0" w:color="auto"/>
              <w:bottom w:val="single" w:sz="4" w:space="0" w:color="auto"/>
              <w:right w:val="sing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223 253</w:t>
            </w:r>
          </w:p>
        </w:tc>
        <w:tc>
          <w:tcPr>
            <w:tcW w:w="1620" w:type="dxa"/>
            <w:tcBorders>
              <w:top w:val="single" w:sz="4" w:space="0" w:color="auto"/>
              <w:left w:val="single" w:sz="4" w:space="0" w:color="auto"/>
              <w:bottom w:val="single" w:sz="4" w:space="0" w:color="auto"/>
              <w:right w:val="double" w:sz="4" w:space="0" w:color="auto"/>
            </w:tcBorders>
          </w:tcPr>
          <w:p w:rsidR="00933201" w:rsidRPr="00933201" w:rsidRDefault="00933201" w:rsidP="00933201">
            <w:pPr>
              <w:spacing w:after="0" w:line="360" w:lineRule="auto"/>
              <w:jc w:val="right"/>
              <w:rPr>
                <w:rFonts w:ascii="Times New Roman" w:eastAsia="Times New Roman" w:hAnsi="Times New Roman" w:cs="Times New Roman"/>
                <w:b/>
                <w:bCs/>
                <w:lang w:eastAsia="ru-RU"/>
              </w:rPr>
            </w:pPr>
          </w:p>
        </w:tc>
      </w:tr>
    </w:tbl>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keepNext/>
        <w:spacing w:after="12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Информация по географическим сегментам, касающиеся балансовой стоимости активов и капитальных вложений в основные средства, по местам расположения активов не предоставляется, так как все активы Общества находятся  на территории г.Туапсе, Российская Федерация.</w:t>
      </w:r>
    </w:p>
    <w:p w:rsidR="00933201" w:rsidRPr="00933201" w:rsidRDefault="00933201" w:rsidP="00933201">
      <w:pPr>
        <w:spacing w:after="0" w:line="240" w:lineRule="auto"/>
        <w:jc w:val="both"/>
        <w:rPr>
          <w:rFonts w:ascii="Times New Roman" w:eastAsia="Times New Roman" w:hAnsi="Times New Roman" w:cs="Times New Roman"/>
          <w:lang w:eastAsia="ru-RU"/>
        </w:rPr>
      </w:pPr>
    </w:p>
    <w:p w:rsidR="00933201" w:rsidRPr="00933201" w:rsidRDefault="00933201" w:rsidP="00933201">
      <w:pPr>
        <w:spacing w:after="0" w:line="240" w:lineRule="auto"/>
        <w:jc w:val="both"/>
        <w:rPr>
          <w:rFonts w:ascii="Times New Roman" w:eastAsia="Times New Roman" w:hAnsi="Times New Roman" w:cs="Times New Roman"/>
          <w:lang w:eastAsia="ru-RU"/>
        </w:rPr>
      </w:pPr>
    </w:p>
    <w:p w:rsidR="00933201" w:rsidRPr="00933201" w:rsidRDefault="00933201" w:rsidP="00933201">
      <w:pPr>
        <w:spacing w:after="0" w:line="24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6.5.   События после отчетной даты </w:t>
      </w:r>
    </w:p>
    <w:p w:rsidR="00933201" w:rsidRPr="00933201" w:rsidRDefault="00933201" w:rsidP="00933201">
      <w:pPr>
        <w:spacing w:after="0" w:line="240" w:lineRule="auto"/>
        <w:jc w:val="both"/>
        <w:rPr>
          <w:rFonts w:ascii="Times New Roman" w:eastAsia="Times New Roman" w:hAnsi="Times New Roman" w:cs="Times New Roman"/>
          <w:b/>
          <w:bCs/>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Событием после отчетной даты признается факт хозяйственной деятельности, который может оказать влияние на финансовое состояние или результаты деятельности организации  и который имел место в период между отчетной датой и датой подписания бухгалтерской отчетности.</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Общество не осуществляло после  отчетной даты крупные сделки, связанные с приобретением и выбытием основных средств и  финансовых вложений.</w:t>
      </w: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Важным событием после отчетной даты является передача одного из основных видов деятельности Общества, производство сменно-запасных частей для судовых двигателей, в аренду. Договор аренды заключен с ООО «Туапсинский машиностроительный завод» 01 февраля 2011 года сроком на  одиннадцать с половиною месяцев.</w:t>
      </w:r>
    </w:p>
    <w:p w:rsidR="00933201" w:rsidRPr="00933201" w:rsidRDefault="00933201" w:rsidP="00933201">
      <w:pPr>
        <w:autoSpaceDE w:val="0"/>
        <w:autoSpaceDN w:val="0"/>
        <w:adjustRightInd w:val="0"/>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Обществом не принимались новые обязательства, не осуществлялись новые займы, не заключались  договоры поручительства.</w:t>
      </w:r>
    </w:p>
    <w:p w:rsidR="00933201" w:rsidRPr="00933201" w:rsidRDefault="00933201" w:rsidP="00933201">
      <w:pPr>
        <w:autoSpaceDE w:val="0"/>
        <w:autoSpaceDN w:val="0"/>
        <w:adjustRightInd w:val="0"/>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Не имел место и не планируется выпуск новых акций или долговых обязательств.     </w:t>
      </w:r>
    </w:p>
    <w:p w:rsidR="00933201" w:rsidRPr="00933201" w:rsidRDefault="00933201" w:rsidP="00933201">
      <w:pPr>
        <w:autoSpaceDE w:val="0"/>
        <w:autoSpaceDN w:val="0"/>
        <w:adjustRightInd w:val="0"/>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Не имели место случаи конфискации государством активов,  их гибели.</w:t>
      </w:r>
    </w:p>
    <w:p w:rsidR="00933201" w:rsidRPr="00933201" w:rsidRDefault="00933201" w:rsidP="00933201">
      <w:pPr>
        <w:autoSpaceDE w:val="0"/>
        <w:autoSpaceDN w:val="0"/>
        <w:adjustRightInd w:val="0"/>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Не вносились и не  рассматривается внесение каких-либо нетипичных бухгалтерских </w:t>
      </w:r>
    </w:p>
    <w:p w:rsidR="00933201" w:rsidRPr="00933201" w:rsidRDefault="00933201" w:rsidP="00933201">
      <w:pPr>
        <w:autoSpaceDE w:val="0"/>
        <w:autoSpaceDN w:val="0"/>
        <w:adjustRightInd w:val="0"/>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проводок</w:t>
      </w:r>
    </w:p>
    <w:p w:rsidR="00933201" w:rsidRPr="00933201" w:rsidRDefault="00933201" w:rsidP="00933201">
      <w:pPr>
        <w:autoSpaceDE w:val="0"/>
        <w:autoSpaceDN w:val="0"/>
        <w:adjustRightInd w:val="0"/>
        <w:spacing w:after="0" w:line="360" w:lineRule="auto"/>
        <w:jc w:val="both"/>
        <w:rPr>
          <w:rFonts w:ascii="Times New Roman" w:eastAsia="Times New Roman" w:hAnsi="Times New Roman" w:cs="Times New Roman"/>
          <w:lang w:eastAsia="ru-RU"/>
        </w:rPr>
      </w:pPr>
    </w:p>
    <w:p w:rsidR="00933201" w:rsidRPr="00933201" w:rsidRDefault="00933201" w:rsidP="00933201">
      <w:pPr>
        <w:widowControl w:val="0"/>
        <w:numPr>
          <w:ilvl w:val="1"/>
          <w:numId w:val="29"/>
        </w:numPr>
        <w:autoSpaceDE w:val="0"/>
        <w:autoSpaceDN w:val="0"/>
        <w:adjustRightInd w:val="0"/>
        <w:snapToGrid w:val="0"/>
        <w:spacing w:before="20" w:after="40" w:line="24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lastRenderedPageBreak/>
        <w:t xml:space="preserve">  Условные факты хозяйственной деятельности</w:t>
      </w:r>
    </w:p>
    <w:p w:rsidR="00933201" w:rsidRPr="00933201" w:rsidRDefault="00933201" w:rsidP="00933201">
      <w:pPr>
        <w:spacing w:after="0" w:line="24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  </w:t>
      </w:r>
    </w:p>
    <w:p w:rsidR="00933201" w:rsidRPr="00933201" w:rsidRDefault="00933201" w:rsidP="00933201">
      <w:pPr>
        <w:spacing w:after="0" w:line="240" w:lineRule="auto"/>
        <w:jc w:val="both"/>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  Судебные разбирательства </w:t>
      </w:r>
    </w:p>
    <w:p w:rsidR="00933201" w:rsidRPr="00933201" w:rsidRDefault="00933201" w:rsidP="00933201">
      <w:pPr>
        <w:spacing w:after="0" w:line="240" w:lineRule="auto"/>
        <w:jc w:val="both"/>
        <w:rPr>
          <w:rFonts w:ascii="Times New Roman" w:eastAsia="Times New Roman" w:hAnsi="Times New Roman" w:cs="Times New Roman"/>
          <w:b/>
          <w:bCs/>
          <w:sz w:val="24"/>
          <w:szCs w:val="24"/>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1"/>
        <w:gridCol w:w="105"/>
        <w:gridCol w:w="2164"/>
        <w:gridCol w:w="115"/>
        <w:gridCol w:w="1250"/>
        <w:gridCol w:w="1148"/>
        <w:gridCol w:w="127"/>
        <w:gridCol w:w="1093"/>
        <w:gridCol w:w="2686"/>
      </w:tblGrid>
      <w:tr w:rsidR="00933201" w:rsidRPr="00933201" w:rsidTr="00927FDF">
        <w:tc>
          <w:tcPr>
            <w:tcW w:w="596" w:type="dxa"/>
            <w:gridSpan w:val="2"/>
            <w:tcBorders>
              <w:top w:val="double" w:sz="4" w:space="0" w:color="auto"/>
              <w:left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п/п</w:t>
            </w:r>
          </w:p>
        </w:tc>
        <w:tc>
          <w:tcPr>
            <w:tcW w:w="2164" w:type="dxa"/>
            <w:tcBorders>
              <w:top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Наименование контрагента и его статус</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(истец/ответчик)</w:t>
            </w:r>
          </w:p>
        </w:tc>
        <w:tc>
          <w:tcPr>
            <w:tcW w:w="1365" w:type="dxa"/>
            <w:gridSpan w:val="2"/>
            <w:tcBorders>
              <w:top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Предмет иска</w:t>
            </w:r>
          </w:p>
        </w:tc>
        <w:tc>
          <w:tcPr>
            <w:tcW w:w="1148" w:type="dxa"/>
            <w:tcBorders>
              <w:top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Дата подачи иска</w:t>
            </w:r>
          </w:p>
        </w:tc>
        <w:tc>
          <w:tcPr>
            <w:tcW w:w="1220" w:type="dxa"/>
            <w:gridSpan w:val="2"/>
            <w:tcBorders>
              <w:top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Сумма иска</w:t>
            </w:r>
          </w:p>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тыс.руб.)</w:t>
            </w:r>
          </w:p>
        </w:tc>
        <w:tc>
          <w:tcPr>
            <w:tcW w:w="2686" w:type="dxa"/>
            <w:tcBorders>
              <w:top w:val="double" w:sz="4" w:space="0" w:color="auto"/>
              <w:right w:val="double" w:sz="4" w:space="0" w:color="auto"/>
            </w:tcBorders>
          </w:tcPr>
          <w:p w:rsidR="00933201" w:rsidRPr="00933201" w:rsidRDefault="00933201" w:rsidP="00933201">
            <w:pPr>
              <w:spacing w:after="0" w:line="240" w:lineRule="auto"/>
              <w:jc w:val="center"/>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Вероятность исхода судебного разбирательства</w:t>
            </w:r>
          </w:p>
        </w:tc>
      </w:tr>
      <w:tr w:rsidR="00933201" w:rsidRPr="00933201" w:rsidTr="00927FDF">
        <w:tc>
          <w:tcPr>
            <w:tcW w:w="596" w:type="dxa"/>
            <w:gridSpan w:val="2"/>
            <w:tcBorders>
              <w:lef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w:t>
            </w:r>
          </w:p>
        </w:tc>
        <w:tc>
          <w:tcPr>
            <w:tcW w:w="2164" w:type="dxa"/>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ОАО КБ «Вымпел» - ответчик</w:t>
            </w:r>
          </w:p>
          <w:p w:rsidR="00933201" w:rsidRPr="00933201" w:rsidRDefault="00933201" w:rsidP="00933201">
            <w:pPr>
              <w:spacing w:after="0" w:line="240" w:lineRule="auto"/>
              <w:rPr>
                <w:rFonts w:ascii="Times New Roman" w:eastAsia="Times New Roman" w:hAnsi="Times New Roman" w:cs="Times New Roman"/>
                <w:lang w:eastAsia="ru-RU"/>
              </w:rPr>
            </w:pPr>
          </w:p>
        </w:tc>
        <w:tc>
          <w:tcPr>
            <w:tcW w:w="1365" w:type="dxa"/>
            <w:gridSpan w:val="2"/>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взыскание долга в сумме НДС</w:t>
            </w:r>
          </w:p>
        </w:tc>
        <w:tc>
          <w:tcPr>
            <w:tcW w:w="1148" w:type="dxa"/>
          </w:tcPr>
          <w:p w:rsidR="00933201" w:rsidRPr="00933201" w:rsidRDefault="00933201" w:rsidP="00933201">
            <w:pPr>
              <w:spacing w:after="0" w:line="240" w:lineRule="auto"/>
              <w:jc w:val="right"/>
              <w:rPr>
                <w:rFonts w:ascii="Times New Roman" w:eastAsia="Times New Roman" w:hAnsi="Times New Roman" w:cs="Times New Roman"/>
                <w:b/>
                <w:bCs/>
                <w:lang w:eastAsia="ru-RU"/>
              </w:rPr>
            </w:pPr>
            <w:r w:rsidRPr="00933201">
              <w:rPr>
                <w:rFonts w:ascii="Times New Roman" w:eastAsia="Times New Roman" w:hAnsi="Times New Roman" w:cs="Times New Roman"/>
                <w:lang w:eastAsia="ru-RU"/>
              </w:rPr>
              <w:t xml:space="preserve">29.01.10 </w:t>
            </w:r>
          </w:p>
          <w:p w:rsidR="00933201" w:rsidRPr="00933201" w:rsidRDefault="00933201" w:rsidP="00933201">
            <w:pPr>
              <w:spacing w:after="0" w:line="240" w:lineRule="auto"/>
              <w:rPr>
                <w:rFonts w:ascii="Times New Roman" w:eastAsia="Times New Roman" w:hAnsi="Times New Roman" w:cs="Times New Roman"/>
                <w:lang w:eastAsia="ru-RU"/>
              </w:rPr>
            </w:pPr>
          </w:p>
        </w:tc>
        <w:tc>
          <w:tcPr>
            <w:tcW w:w="1220" w:type="dxa"/>
            <w:gridSpan w:val="2"/>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4 104 </w:t>
            </w:r>
          </w:p>
        </w:tc>
        <w:tc>
          <w:tcPr>
            <w:tcW w:w="2686" w:type="dxa"/>
            <w:tcBorders>
              <w:righ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Вероятен отказ в исковых требованиях в полном объеме в связи с истечением срока исковой давности.</w:t>
            </w:r>
          </w:p>
        </w:tc>
      </w:tr>
      <w:tr w:rsidR="00933201" w:rsidRPr="00933201" w:rsidTr="00927FDF">
        <w:tc>
          <w:tcPr>
            <w:tcW w:w="596" w:type="dxa"/>
            <w:gridSpan w:val="2"/>
            <w:tcBorders>
              <w:lef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w:t>
            </w:r>
          </w:p>
        </w:tc>
        <w:tc>
          <w:tcPr>
            <w:tcW w:w="2164" w:type="dxa"/>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ГУ «Черноморо-Азовское пограничное управление береговой охраны ФСБ России» - ответчик</w:t>
            </w:r>
          </w:p>
          <w:p w:rsidR="00933201" w:rsidRPr="00933201" w:rsidRDefault="00933201" w:rsidP="00933201">
            <w:pPr>
              <w:spacing w:after="0" w:line="240" w:lineRule="auto"/>
              <w:rPr>
                <w:rFonts w:ascii="Times New Roman" w:eastAsia="Times New Roman" w:hAnsi="Times New Roman" w:cs="Times New Roman"/>
                <w:lang w:eastAsia="ru-RU"/>
              </w:rPr>
            </w:pPr>
          </w:p>
        </w:tc>
        <w:tc>
          <w:tcPr>
            <w:tcW w:w="1365" w:type="dxa"/>
            <w:gridSpan w:val="2"/>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взыскание долга в сумме НДС</w:t>
            </w:r>
          </w:p>
        </w:tc>
        <w:tc>
          <w:tcPr>
            <w:tcW w:w="1148" w:type="dxa"/>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15.02.10 </w:t>
            </w:r>
          </w:p>
          <w:p w:rsidR="00933201" w:rsidRPr="00933201" w:rsidRDefault="00933201" w:rsidP="00933201">
            <w:pPr>
              <w:spacing w:after="0" w:line="240" w:lineRule="auto"/>
              <w:jc w:val="right"/>
              <w:rPr>
                <w:rFonts w:ascii="Times New Roman" w:eastAsia="Times New Roman" w:hAnsi="Times New Roman" w:cs="Times New Roman"/>
                <w:lang w:eastAsia="ru-RU"/>
              </w:rPr>
            </w:pPr>
          </w:p>
        </w:tc>
        <w:tc>
          <w:tcPr>
            <w:tcW w:w="1220" w:type="dxa"/>
            <w:gridSpan w:val="2"/>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6 219 </w:t>
            </w:r>
          </w:p>
        </w:tc>
        <w:tc>
          <w:tcPr>
            <w:tcW w:w="2686" w:type="dxa"/>
            <w:tcBorders>
              <w:righ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Решением АС КК от 17.02.2011г. иск удовлетворен в части:</w:t>
            </w:r>
          </w:p>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3 501 000,0 р. взыскано в пользу ОАО «ТСРЗ»;</w:t>
            </w:r>
          </w:p>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2 718 000,0 – отказано в связи с истечением срока исковой давности.</w:t>
            </w:r>
          </w:p>
        </w:tc>
      </w:tr>
      <w:tr w:rsidR="00933201" w:rsidRPr="00933201" w:rsidTr="00927FDF">
        <w:tc>
          <w:tcPr>
            <w:tcW w:w="596" w:type="dxa"/>
            <w:gridSpan w:val="2"/>
            <w:tcBorders>
              <w:lef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3.</w:t>
            </w:r>
          </w:p>
        </w:tc>
        <w:tc>
          <w:tcPr>
            <w:tcW w:w="2164" w:type="dxa"/>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ОАО «170 ОКТБ» - ответчик</w:t>
            </w:r>
          </w:p>
          <w:p w:rsidR="00933201" w:rsidRPr="00933201" w:rsidRDefault="00933201" w:rsidP="00933201">
            <w:pPr>
              <w:spacing w:after="0" w:line="240" w:lineRule="auto"/>
              <w:rPr>
                <w:rFonts w:ascii="Times New Roman" w:eastAsia="Times New Roman" w:hAnsi="Times New Roman" w:cs="Times New Roman"/>
                <w:lang w:eastAsia="ru-RU"/>
              </w:rPr>
            </w:pPr>
          </w:p>
        </w:tc>
        <w:tc>
          <w:tcPr>
            <w:tcW w:w="1365" w:type="dxa"/>
            <w:gridSpan w:val="2"/>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взыскание долга в сумме НДС</w:t>
            </w:r>
          </w:p>
        </w:tc>
        <w:tc>
          <w:tcPr>
            <w:tcW w:w="1148" w:type="dxa"/>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21.04.10 </w:t>
            </w:r>
          </w:p>
        </w:tc>
        <w:tc>
          <w:tcPr>
            <w:tcW w:w="1220" w:type="dxa"/>
            <w:gridSpan w:val="2"/>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825 </w:t>
            </w:r>
          </w:p>
        </w:tc>
        <w:tc>
          <w:tcPr>
            <w:tcW w:w="2686" w:type="dxa"/>
            <w:tcBorders>
              <w:righ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Вероятен отказ в исковых требованиях в полном объеме в связи с тем, что спорный контракт является контрактом на проведение составной части опытно-конструкторских работ, финансируемых за счет средств федерального бюджета, в силу чего работы по нему не подлежат налогообложению по п.п.16 п. 3 ст. 149 НК РФ</w:t>
            </w:r>
          </w:p>
        </w:tc>
      </w:tr>
      <w:tr w:rsidR="00933201" w:rsidRPr="00933201" w:rsidTr="00927FDF">
        <w:tc>
          <w:tcPr>
            <w:tcW w:w="596" w:type="dxa"/>
            <w:gridSpan w:val="2"/>
            <w:tcBorders>
              <w:lef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w:t>
            </w:r>
          </w:p>
        </w:tc>
        <w:tc>
          <w:tcPr>
            <w:tcW w:w="2164" w:type="dxa"/>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ОАО «Зеленодольский завод им. Горького» - ответчик</w:t>
            </w:r>
          </w:p>
          <w:p w:rsidR="00933201" w:rsidRPr="00933201" w:rsidRDefault="00933201" w:rsidP="00933201">
            <w:pPr>
              <w:spacing w:after="0" w:line="240" w:lineRule="auto"/>
              <w:rPr>
                <w:rFonts w:ascii="Times New Roman" w:eastAsia="Times New Roman" w:hAnsi="Times New Roman" w:cs="Times New Roman"/>
                <w:lang w:eastAsia="ru-RU"/>
              </w:rPr>
            </w:pPr>
          </w:p>
        </w:tc>
        <w:tc>
          <w:tcPr>
            <w:tcW w:w="1365" w:type="dxa"/>
            <w:gridSpan w:val="2"/>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взыскание долга в сумме НДС</w:t>
            </w:r>
          </w:p>
        </w:tc>
        <w:tc>
          <w:tcPr>
            <w:tcW w:w="1148" w:type="dxa"/>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21.04.10 </w:t>
            </w:r>
          </w:p>
        </w:tc>
        <w:tc>
          <w:tcPr>
            <w:tcW w:w="1220" w:type="dxa"/>
            <w:gridSpan w:val="2"/>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460</w:t>
            </w:r>
          </w:p>
        </w:tc>
        <w:tc>
          <w:tcPr>
            <w:tcW w:w="2686" w:type="dxa"/>
            <w:tcBorders>
              <w:righ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Вероятен отказ в исковых требованиях в полном объеме в связи с истечением срока исковой давности.</w:t>
            </w:r>
          </w:p>
        </w:tc>
      </w:tr>
      <w:tr w:rsidR="00933201" w:rsidRPr="00933201" w:rsidTr="00927FDF">
        <w:tc>
          <w:tcPr>
            <w:tcW w:w="596" w:type="dxa"/>
            <w:gridSpan w:val="2"/>
            <w:tcBorders>
              <w:lef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5.</w:t>
            </w:r>
          </w:p>
        </w:tc>
        <w:tc>
          <w:tcPr>
            <w:tcW w:w="2164" w:type="dxa"/>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ООО «Командор» - ответчик</w:t>
            </w:r>
          </w:p>
        </w:tc>
        <w:tc>
          <w:tcPr>
            <w:tcW w:w="1365" w:type="dxa"/>
            <w:gridSpan w:val="2"/>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взыскание долга в сумме НДС</w:t>
            </w:r>
          </w:p>
        </w:tc>
        <w:tc>
          <w:tcPr>
            <w:tcW w:w="1148" w:type="dxa"/>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14.05.10 </w:t>
            </w:r>
          </w:p>
        </w:tc>
        <w:tc>
          <w:tcPr>
            <w:tcW w:w="1220" w:type="dxa"/>
            <w:gridSpan w:val="2"/>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101 </w:t>
            </w:r>
          </w:p>
        </w:tc>
        <w:tc>
          <w:tcPr>
            <w:tcW w:w="2686" w:type="dxa"/>
            <w:tcBorders>
              <w:righ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Вероятен отказ в исковых требованиях в полном объеме в связи с истечением срока исковой давности.</w:t>
            </w:r>
          </w:p>
        </w:tc>
      </w:tr>
      <w:tr w:rsidR="00933201" w:rsidRPr="00933201" w:rsidTr="00927FDF">
        <w:tc>
          <w:tcPr>
            <w:tcW w:w="596" w:type="dxa"/>
            <w:gridSpan w:val="2"/>
            <w:tcBorders>
              <w:lef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w:t>
            </w:r>
          </w:p>
        </w:tc>
        <w:tc>
          <w:tcPr>
            <w:tcW w:w="2164" w:type="dxa"/>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Управление КСКРПУ ФСБ РФ - ответчик</w:t>
            </w:r>
          </w:p>
          <w:p w:rsidR="00933201" w:rsidRPr="00933201" w:rsidRDefault="00933201" w:rsidP="00933201">
            <w:pPr>
              <w:spacing w:after="0" w:line="240" w:lineRule="auto"/>
              <w:rPr>
                <w:rFonts w:ascii="Times New Roman" w:eastAsia="Times New Roman" w:hAnsi="Times New Roman" w:cs="Times New Roman"/>
                <w:lang w:eastAsia="ru-RU"/>
              </w:rPr>
            </w:pPr>
          </w:p>
        </w:tc>
        <w:tc>
          <w:tcPr>
            <w:tcW w:w="1365" w:type="dxa"/>
            <w:gridSpan w:val="2"/>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взыскание долга в сумме НДС</w:t>
            </w:r>
          </w:p>
          <w:p w:rsidR="00933201" w:rsidRPr="00933201" w:rsidRDefault="00933201" w:rsidP="00933201">
            <w:pPr>
              <w:spacing w:after="0" w:line="240" w:lineRule="auto"/>
              <w:rPr>
                <w:rFonts w:ascii="Times New Roman" w:eastAsia="Times New Roman" w:hAnsi="Times New Roman" w:cs="Times New Roman"/>
                <w:lang w:eastAsia="ru-RU"/>
              </w:rPr>
            </w:pPr>
          </w:p>
          <w:p w:rsidR="00933201" w:rsidRPr="00933201" w:rsidRDefault="00933201" w:rsidP="00933201">
            <w:pPr>
              <w:spacing w:after="0" w:line="240" w:lineRule="auto"/>
              <w:rPr>
                <w:rFonts w:ascii="Times New Roman" w:eastAsia="Times New Roman" w:hAnsi="Times New Roman" w:cs="Times New Roman"/>
                <w:lang w:eastAsia="ru-RU"/>
              </w:rPr>
            </w:pPr>
          </w:p>
        </w:tc>
        <w:tc>
          <w:tcPr>
            <w:tcW w:w="1148" w:type="dxa"/>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17.05.10 </w:t>
            </w:r>
          </w:p>
        </w:tc>
        <w:tc>
          <w:tcPr>
            <w:tcW w:w="1220" w:type="dxa"/>
            <w:gridSpan w:val="2"/>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7 158 </w:t>
            </w:r>
          </w:p>
        </w:tc>
        <w:tc>
          <w:tcPr>
            <w:tcW w:w="2686" w:type="dxa"/>
            <w:tcBorders>
              <w:righ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Вероятен отказ в исковых требованиях в полном объеме в связи с истечением срока исковой давности.</w:t>
            </w:r>
          </w:p>
        </w:tc>
      </w:tr>
      <w:tr w:rsidR="00933201" w:rsidRPr="00933201" w:rsidTr="00927FDF">
        <w:tc>
          <w:tcPr>
            <w:tcW w:w="596" w:type="dxa"/>
            <w:gridSpan w:val="2"/>
            <w:tcBorders>
              <w:lef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7.</w:t>
            </w:r>
          </w:p>
        </w:tc>
        <w:tc>
          <w:tcPr>
            <w:tcW w:w="2164" w:type="dxa"/>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Войсковая часть 2159 г. Сочи пограничной службы ФСБ России - ответчик</w:t>
            </w:r>
          </w:p>
          <w:p w:rsidR="00933201" w:rsidRPr="00933201" w:rsidRDefault="00933201" w:rsidP="00933201">
            <w:pPr>
              <w:spacing w:after="0" w:line="240" w:lineRule="auto"/>
              <w:rPr>
                <w:rFonts w:ascii="Times New Roman" w:eastAsia="Times New Roman" w:hAnsi="Times New Roman" w:cs="Times New Roman"/>
                <w:lang w:eastAsia="ru-RU"/>
              </w:rPr>
            </w:pPr>
          </w:p>
        </w:tc>
        <w:tc>
          <w:tcPr>
            <w:tcW w:w="1365" w:type="dxa"/>
            <w:gridSpan w:val="2"/>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взыскание долга в сумме НДС</w:t>
            </w:r>
          </w:p>
        </w:tc>
        <w:tc>
          <w:tcPr>
            <w:tcW w:w="1148" w:type="dxa"/>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29.01.10 </w:t>
            </w:r>
          </w:p>
          <w:p w:rsidR="00933201" w:rsidRPr="00933201" w:rsidRDefault="00933201" w:rsidP="00933201">
            <w:pPr>
              <w:spacing w:after="0" w:line="240" w:lineRule="auto"/>
              <w:jc w:val="right"/>
              <w:rPr>
                <w:rFonts w:ascii="Times New Roman" w:eastAsia="Times New Roman" w:hAnsi="Times New Roman" w:cs="Times New Roman"/>
                <w:lang w:eastAsia="ru-RU"/>
              </w:rPr>
            </w:pPr>
          </w:p>
        </w:tc>
        <w:tc>
          <w:tcPr>
            <w:tcW w:w="1220" w:type="dxa"/>
            <w:gridSpan w:val="2"/>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11 626 </w:t>
            </w:r>
          </w:p>
        </w:tc>
        <w:tc>
          <w:tcPr>
            <w:tcW w:w="2686" w:type="dxa"/>
            <w:tcBorders>
              <w:righ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Вероятно удовлетворение исковых требований в полном объеме</w:t>
            </w:r>
          </w:p>
        </w:tc>
      </w:tr>
      <w:tr w:rsidR="00933201" w:rsidRPr="00933201" w:rsidTr="00927FDF">
        <w:tc>
          <w:tcPr>
            <w:tcW w:w="491" w:type="dxa"/>
            <w:tcBorders>
              <w:lef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8.</w:t>
            </w:r>
          </w:p>
        </w:tc>
        <w:tc>
          <w:tcPr>
            <w:tcW w:w="2384" w:type="dxa"/>
            <w:gridSpan w:val="3"/>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ЛОВД на транспорте </w:t>
            </w:r>
            <w:r w:rsidRPr="00933201">
              <w:rPr>
                <w:rFonts w:ascii="Times New Roman" w:eastAsia="Times New Roman" w:hAnsi="Times New Roman" w:cs="Times New Roman"/>
                <w:lang w:eastAsia="ru-RU"/>
              </w:rPr>
              <w:lastRenderedPageBreak/>
              <w:t>г. Сочи - ответчик</w:t>
            </w:r>
          </w:p>
          <w:p w:rsidR="00933201" w:rsidRPr="00933201" w:rsidRDefault="00933201" w:rsidP="00933201">
            <w:pPr>
              <w:spacing w:after="0" w:line="240" w:lineRule="auto"/>
              <w:rPr>
                <w:rFonts w:ascii="Times New Roman" w:eastAsia="Times New Roman" w:hAnsi="Times New Roman" w:cs="Times New Roman"/>
                <w:lang w:eastAsia="ru-RU"/>
              </w:rPr>
            </w:pPr>
          </w:p>
        </w:tc>
        <w:tc>
          <w:tcPr>
            <w:tcW w:w="1250" w:type="dxa"/>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 xml:space="preserve">взыскание </w:t>
            </w:r>
            <w:r w:rsidRPr="00933201">
              <w:rPr>
                <w:rFonts w:ascii="Times New Roman" w:eastAsia="Times New Roman" w:hAnsi="Times New Roman" w:cs="Times New Roman"/>
                <w:lang w:eastAsia="ru-RU"/>
              </w:rPr>
              <w:lastRenderedPageBreak/>
              <w:t>долга в сумме НДС</w:t>
            </w:r>
          </w:p>
        </w:tc>
        <w:tc>
          <w:tcPr>
            <w:tcW w:w="1275" w:type="dxa"/>
            <w:gridSpan w:val="2"/>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27.05.10</w:t>
            </w:r>
          </w:p>
        </w:tc>
        <w:tc>
          <w:tcPr>
            <w:tcW w:w="1093" w:type="dxa"/>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95 </w:t>
            </w:r>
          </w:p>
        </w:tc>
        <w:tc>
          <w:tcPr>
            <w:tcW w:w="2686" w:type="dxa"/>
            <w:tcBorders>
              <w:righ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Вероятен отказ в исковых </w:t>
            </w:r>
            <w:r w:rsidRPr="00933201">
              <w:rPr>
                <w:rFonts w:ascii="Times New Roman" w:eastAsia="Times New Roman" w:hAnsi="Times New Roman" w:cs="Times New Roman"/>
                <w:lang w:eastAsia="ru-RU"/>
              </w:rPr>
              <w:lastRenderedPageBreak/>
              <w:t>требованиях в полном объеме в связи с истечением срока исковой давности.</w:t>
            </w:r>
          </w:p>
        </w:tc>
      </w:tr>
      <w:tr w:rsidR="00933201" w:rsidRPr="00933201" w:rsidTr="00927FDF">
        <w:tc>
          <w:tcPr>
            <w:tcW w:w="491" w:type="dxa"/>
            <w:tcBorders>
              <w:lef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lastRenderedPageBreak/>
              <w:t>9.</w:t>
            </w:r>
          </w:p>
        </w:tc>
        <w:tc>
          <w:tcPr>
            <w:tcW w:w="2384" w:type="dxa"/>
            <w:gridSpan w:val="3"/>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Министерство обороны РФ, </w:t>
            </w:r>
          </w:p>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г. Москва - ответчик</w:t>
            </w:r>
          </w:p>
          <w:p w:rsidR="00933201" w:rsidRPr="00933201" w:rsidRDefault="00933201" w:rsidP="00933201">
            <w:pPr>
              <w:spacing w:after="0" w:line="240" w:lineRule="auto"/>
              <w:rPr>
                <w:rFonts w:ascii="Times New Roman" w:eastAsia="Times New Roman" w:hAnsi="Times New Roman" w:cs="Times New Roman"/>
                <w:lang w:eastAsia="ru-RU"/>
              </w:rPr>
            </w:pPr>
          </w:p>
        </w:tc>
        <w:tc>
          <w:tcPr>
            <w:tcW w:w="1250" w:type="dxa"/>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долг за ремонтные работы </w:t>
            </w:r>
          </w:p>
        </w:tc>
        <w:tc>
          <w:tcPr>
            <w:tcW w:w="1275" w:type="dxa"/>
            <w:gridSpan w:val="2"/>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19.11.10</w:t>
            </w:r>
          </w:p>
        </w:tc>
        <w:tc>
          <w:tcPr>
            <w:tcW w:w="1093" w:type="dxa"/>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9 550 </w:t>
            </w:r>
          </w:p>
        </w:tc>
        <w:tc>
          <w:tcPr>
            <w:tcW w:w="2686" w:type="dxa"/>
            <w:tcBorders>
              <w:righ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Вероятно удовлетворение исковых требований в полном объеме</w:t>
            </w:r>
          </w:p>
        </w:tc>
      </w:tr>
      <w:tr w:rsidR="00933201" w:rsidRPr="00933201" w:rsidTr="00927FDF">
        <w:tc>
          <w:tcPr>
            <w:tcW w:w="491" w:type="dxa"/>
            <w:tcBorders>
              <w:lef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10.</w:t>
            </w:r>
          </w:p>
        </w:tc>
        <w:tc>
          <w:tcPr>
            <w:tcW w:w="2384" w:type="dxa"/>
            <w:gridSpan w:val="3"/>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ООО «Управляющая компания Река-Море» - ответчик</w:t>
            </w:r>
          </w:p>
          <w:p w:rsidR="00933201" w:rsidRPr="00933201" w:rsidRDefault="00933201" w:rsidP="00933201">
            <w:pPr>
              <w:spacing w:after="0" w:line="240" w:lineRule="auto"/>
              <w:rPr>
                <w:rFonts w:ascii="Times New Roman" w:eastAsia="Times New Roman" w:hAnsi="Times New Roman" w:cs="Times New Roman"/>
                <w:lang w:eastAsia="ru-RU"/>
              </w:rPr>
            </w:pPr>
          </w:p>
        </w:tc>
        <w:tc>
          <w:tcPr>
            <w:tcW w:w="1250" w:type="dxa"/>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Долг за ремонтные работы </w:t>
            </w:r>
          </w:p>
        </w:tc>
        <w:tc>
          <w:tcPr>
            <w:tcW w:w="1275" w:type="dxa"/>
            <w:gridSpan w:val="2"/>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29.12.10</w:t>
            </w:r>
          </w:p>
        </w:tc>
        <w:tc>
          <w:tcPr>
            <w:tcW w:w="1093" w:type="dxa"/>
          </w:tcPr>
          <w:p w:rsidR="00933201" w:rsidRPr="00933201" w:rsidRDefault="00933201" w:rsidP="00933201">
            <w:pPr>
              <w:spacing w:after="0" w:line="240" w:lineRule="auto"/>
              <w:jc w:val="right"/>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6 122 </w:t>
            </w:r>
          </w:p>
        </w:tc>
        <w:tc>
          <w:tcPr>
            <w:tcW w:w="2686" w:type="dxa"/>
            <w:tcBorders>
              <w:right w:val="double" w:sz="4" w:space="0" w:color="auto"/>
            </w:tcBorders>
          </w:tcPr>
          <w:p w:rsidR="00933201" w:rsidRPr="00933201" w:rsidRDefault="00933201" w:rsidP="00933201">
            <w:pPr>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Вероятно удовлетворение исковых требований в полном объеме</w:t>
            </w:r>
          </w:p>
          <w:p w:rsidR="00933201" w:rsidRPr="00933201" w:rsidRDefault="00933201" w:rsidP="00933201">
            <w:pPr>
              <w:spacing w:after="0" w:line="240" w:lineRule="auto"/>
              <w:rPr>
                <w:rFonts w:ascii="Times New Roman" w:eastAsia="Times New Roman" w:hAnsi="Times New Roman" w:cs="Times New Roman"/>
                <w:lang w:eastAsia="ru-RU"/>
              </w:rPr>
            </w:pPr>
          </w:p>
        </w:tc>
      </w:tr>
    </w:tbl>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rPr>
          <w:rFonts w:ascii="Times New Roman" w:eastAsia="Times New Roman" w:hAnsi="Times New Roman" w:cs="Times New Roman"/>
          <w:sz w:val="24"/>
          <w:szCs w:val="24"/>
          <w:lang w:eastAsia="ru-RU"/>
        </w:rPr>
      </w:pPr>
    </w:p>
    <w:p w:rsidR="00933201" w:rsidRPr="00933201" w:rsidRDefault="00933201" w:rsidP="00933201">
      <w:pPr>
        <w:spacing w:after="0" w:line="240" w:lineRule="auto"/>
        <w:jc w:val="both"/>
        <w:rPr>
          <w:rFonts w:ascii="Times New Roman" w:eastAsia="Times New Roman" w:hAnsi="Times New Roman" w:cs="Times New Roman"/>
          <w:b/>
          <w:bCs/>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Из данных таблицы следует, что вероятность удовлетворения исковых требований в пользу Общества высока и составляет в суммовом выражении  27 298 тыс.руб.  </w:t>
      </w: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Незавершенные разногласия с налоговыми органами на отчетную дату отсутствуют.</w:t>
      </w: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Отсутствие в 2011 году в номенклатуре продукции (работ, услуг) продукции машиностроительного производства, в связи с передачей в аренду, не приведёт к образованию неликвидных запасов сырья и материалов. Существует очень высокая вероятность реализации их остатков в течение 2011 года ООО «Туапсинский машиностроительный завод» (ООО «ТМСЗ»).</w:t>
      </w:r>
    </w:p>
    <w:p w:rsidR="00933201" w:rsidRPr="00933201" w:rsidRDefault="00933201" w:rsidP="00933201">
      <w:pPr>
        <w:tabs>
          <w:tab w:val="left" w:pos="900"/>
        </w:tabs>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В течение первого полугодия 2011 года  существует очень высокая степень вероятности изменения балансовой стоимости активов в сторону её уменьшения. Это событие может произойти в результате реализации объектов недвижимости  в количестве 10 (десяти) инвентарных номеров. Предварительный договор купли-продажи заключен с ОАО «Туапсинский морской торговый порт» от 01.08.2010г. № 01-П/10.    </w:t>
      </w: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w:t>
      </w:r>
    </w:p>
    <w:p w:rsidR="00933201" w:rsidRPr="00933201" w:rsidRDefault="00933201" w:rsidP="00933201">
      <w:pPr>
        <w:tabs>
          <w:tab w:val="left" w:pos="900"/>
        </w:tabs>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Выданные до отчетной даты гарантии, поручительства и другие виды обеспечения обязательств в пользу третьих лиц, отсутствуют.</w:t>
      </w:r>
    </w:p>
    <w:p w:rsidR="00933201" w:rsidRPr="00933201" w:rsidRDefault="00933201" w:rsidP="00933201">
      <w:pPr>
        <w:tabs>
          <w:tab w:val="left" w:pos="900"/>
        </w:tabs>
        <w:spacing w:after="0" w:line="360" w:lineRule="auto"/>
        <w:jc w:val="both"/>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ab/>
      </w: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tabs>
          <w:tab w:val="left" w:pos="900"/>
        </w:tabs>
        <w:spacing w:after="0" w:line="240" w:lineRule="auto"/>
        <w:jc w:val="both"/>
        <w:rPr>
          <w:rFonts w:ascii="Times New Roman" w:eastAsia="Times New Roman" w:hAnsi="Times New Roman" w:cs="Times New Roman"/>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Аудиторское заключение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keepNext/>
        <w:spacing w:after="0" w:line="360" w:lineRule="auto"/>
        <w:jc w:val="center"/>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АУДИТОРСКОЕ ЗАКЛЮЧЕНИЕ</w:t>
      </w:r>
    </w:p>
    <w:p w:rsidR="00933201" w:rsidRPr="00933201" w:rsidRDefault="00933201" w:rsidP="00933201">
      <w:pPr>
        <w:keepNext/>
        <w:spacing w:after="0" w:line="36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b/>
          <w:bCs/>
          <w:sz w:val="24"/>
          <w:szCs w:val="24"/>
          <w:lang w:eastAsia="ru-RU"/>
        </w:rPr>
        <w:t>АДРЕСАТ</w:t>
      </w:r>
    </w:p>
    <w:p w:rsidR="00933201" w:rsidRPr="00933201" w:rsidRDefault="00933201" w:rsidP="00933201">
      <w:pPr>
        <w:keepNext/>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Акционерам ОАО "ТСРЗ".</w:t>
      </w:r>
    </w:p>
    <w:p w:rsidR="00933201" w:rsidRPr="00933201" w:rsidRDefault="00933201" w:rsidP="00933201">
      <w:pPr>
        <w:keepNext/>
        <w:spacing w:after="0" w:line="36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АУДИРУЕМОЕ ЛИЦО</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Полное наименование: Открытое акционерное общество "Туапсинский судоремонтный завод".</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Сокращенное наименование: ОАО "ТСРЗ".</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Место нахождения: ул. М. Горького, д. 11, г. Туапсе, Краснодарский край, Российская Федерация, 352800.</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Государственная регистрация: свидетельство от 13.09.2002 серия 23 № 001839211 о внесении записи в Единый государственный реестр юридических лиц о юридическом лице, зарегистрированном до 01.07.2002, за основным государственным регистрационным номером 1022303275048.</w:t>
      </w:r>
    </w:p>
    <w:p w:rsidR="00933201" w:rsidRPr="00933201" w:rsidRDefault="00933201" w:rsidP="00933201">
      <w:pPr>
        <w:keepNext/>
        <w:spacing w:after="0" w:line="36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АУДИТОР</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Полное наименование: Закрытое акционерное общество Аудиторская фирма "Финансы Л".</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Сокращенное наименование: ЗАО "Финансы Л".</w:t>
      </w:r>
    </w:p>
    <w:p w:rsidR="00933201" w:rsidRPr="00933201" w:rsidRDefault="00933201" w:rsidP="00933201">
      <w:pPr>
        <w:keepNext/>
        <w:widowControl w:val="0"/>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lastRenderedPageBreak/>
        <w:t>Место нахождения: ул. Пестеля, д. 38, г. Липецк, 398042.</w:t>
      </w:r>
    </w:p>
    <w:p w:rsidR="00933201" w:rsidRPr="00933201" w:rsidRDefault="00933201" w:rsidP="00933201">
      <w:pPr>
        <w:keepNext/>
        <w:widowControl w:val="0"/>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Государственная регистрация: свидетельство от 04.09.2002 серия 48 № 000127609 о внесении записи в Единый государственный реестр юридических лиц о юридическом лице, зарегистрированном до 01.07.2002, за основным государственным регистрационным номером 1024840824370.</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ЗАО "Финансы Л" является членом саморегулируемой организации аудиторов (СОА) - МоАП. Регистрационный номер записи в реестре СОА 10403002462.</w:t>
      </w:r>
    </w:p>
    <w:p w:rsidR="00933201" w:rsidRPr="00933201" w:rsidRDefault="00933201" w:rsidP="00933201">
      <w:pPr>
        <w:spacing w:after="0" w:line="360" w:lineRule="auto"/>
        <w:jc w:val="both"/>
        <w:rPr>
          <w:rFonts w:ascii="Times New Roman" w:eastAsia="Times New Roman" w:hAnsi="Times New Roman" w:cs="Times New Roman"/>
          <w:sz w:val="24"/>
          <w:szCs w:val="24"/>
          <w:u w:val="single"/>
          <w:lang w:eastAsia="ru-RU"/>
        </w:rPr>
      </w:pP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Мы провели аудит прилагаемой бухгалтерской отчетности ОАО "ТСРЗ", состоящей из бухгалтерского баланса по состоянию на 31 декабря 2010 года, отчета о прибылях и убытках, отчета об изменениях капитала и отчета о движении денежных средств за 2010 год, других приложений к бухгалтерскому балансу и отчету о прибылях и убытках и пояснительной записки.</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Ответственность аудируемого лица за бухгалтерскую отчетность</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Руководство ОАО "ТСРЗ" несет ответственность за составление и достоверность указанной бухгалтерской отчетности в соответствии с установленными правилами составления бухгалтерской отчетности и за систему внутреннего контроля, необходимую для составления бухгалтерской отчетности, не содержащей существенных искажений вследствие недобросовестных действий или ошибок.</w:t>
      </w:r>
    </w:p>
    <w:p w:rsidR="00933201" w:rsidRPr="00933201" w:rsidRDefault="00933201" w:rsidP="00933201">
      <w:pPr>
        <w:spacing w:after="0" w:line="36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Ответственность аудитора</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Наша ответственность заключается в выражении мнения о достоверности бухгалтерской отчетности на основе проведенного нами аудита. Мы проводили аудит в соответствии с федеральными стандартами аудиторской деятельности. Данные стандарты требуют соблюдения применимых этических норм, а также планирования и проведения аудита таким образом, чтобы получить достаточную уверенность в том, что бухгалтерская отчетность не содержит существенных искажений.</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Аудит включал проведение аудиторских процедур, направленных на получение аудиторских доказательств, подтверждающих числовые показатели в бухгалтерской отчетности и раскрытие в ней информации. Выбор аудиторских процедур является предметом нашего суждения, которое основывается на оценке риска существенных искажений, допущенных вследствие недобросовестных действий или ошибок. В процессе оценки данного риска нами рассмотрена система внутреннего контроля, обеспечивающая составление и достоверность бухгалтерской отчетности, с целью выбора </w:t>
      </w:r>
      <w:r w:rsidRPr="00933201">
        <w:rPr>
          <w:rFonts w:ascii="Times New Roman" w:eastAsia="Times New Roman" w:hAnsi="Times New Roman" w:cs="Times New Roman"/>
          <w:sz w:val="24"/>
          <w:szCs w:val="24"/>
          <w:lang w:eastAsia="ru-RU"/>
        </w:rPr>
        <w:lastRenderedPageBreak/>
        <w:t xml:space="preserve">соответствующих аудиторских процедур, но не с целью выражения мнения об эффективности системы внутреннего контроля. </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Аудит также включал оценку надлежащего характера применяемой учетной политики и обоснованности оценочных показателей, полученных руководством аудируемого лица, а также оценку представления бухгалтерской отчетности в целом.</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Мы полагаем, что полученные в ходе аудита аудиторские доказательства дают достаточные основания для выражения мнения о достоверности бухгалтерской отчетности.</w:t>
      </w:r>
    </w:p>
    <w:p w:rsidR="00933201" w:rsidRPr="00933201" w:rsidRDefault="00933201" w:rsidP="00933201">
      <w:pPr>
        <w:spacing w:after="0" w:line="360" w:lineRule="auto"/>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Мнение</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По нашему мнению, бухгалтерская отчетность отражает достоверно во всех существенных отношениях финансовое положение ОАО "ТСРЗ" по состоянию на 31 декабря 2010 года, результаты ее финансово-хозяйственной деятельности и движение денежных средств за 2010 год в соответствии с установленными правилами составления бухгалтерской отчетности.</w:t>
      </w:r>
    </w:p>
    <w:p w:rsidR="00933201" w:rsidRPr="00933201" w:rsidRDefault="00933201" w:rsidP="00933201">
      <w:pPr>
        <w:spacing w:after="0" w:line="360" w:lineRule="auto"/>
        <w:jc w:val="both"/>
        <w:rPr>
          <w:rFonts w:ascii="Times New Roman" w:eastAsia="Times New Roman" w:hAnsi="Times New Roman" w:cs="Times New Roman"/>
          <w:b/>
          <w:bCs/>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Важные обстоятельства</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Не изменяя мнения о достоверности бухгалтерской отчетности, мы обращаем внимание на следующую информацию, изложенную в пункте 3 пояснительной записке к бухгалтерской отчетности: «Анализ и оценка структуры баланса», свидетельствует о наличии у ОАО «ТСРЗ» ярко выраженных признаков не устойчивого финансового состояния.</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В связи со значительной величиной убытков от основной деятельности за 2009 – 2010 гг. существует сомнение о возможности ОАО "ТСРЗ" продолжить деятельность и исполнять свои обязательства в течение, как минимум, 12 месяцев, следующих за отчетным периодом.</w:t>
      </w:r>
    </w:p>
    <w:p w:rsidR="00933201" w:rsidRPr="00933201" w:rsidRDefault="00933201" w:rsidP="00933201">
      <w:pPr>
        <w:spacing w:after="0" w:line="36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Прочие сведения</w:t>
      </w: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В соответствии с решением собрания акционеров 1/2010 утверждена сделка на реализацию имущества стоимостью 191 553 тыс. руб., от совершения которой зависит возможность ОАО «ТСРЗ» продолжить деятельность и исполнять свои обязательства в течение, как минимум, 12 месяцев, следующих за отчетным периодом</w:t>
      </w:r>
      <w:r w:rsidRPr="00933201">
        <w:rPr>
          <w:rFonts w:ascii="Times New Roman" w:eastAsia="Times New Roman" w:hAnsi="Times New Roman" w:cs="Times New Roman"/>
          <w:sz w:val="18"/>
          <w:szCs w:val="18"/>
          <w:lang w:eastAsia="ru-RU"/>
        </w:rPr>
        <w:t>.</w:t>
      </w:r>
    </w:p>
    <w:tbl>
      <w:tblPr>
        <w:tblW w:w="0" w:type="auto"/>
        <w:tblLook w:val="0000" w:firstRow="0" w:lastRow="0" w:firstColumn="0" w:lastColumn="0" w:noHBand="0" w:noVBand="0"/>
      </w:tblPr>
      <w:tblGrid>
        <w:gridCol w:w="9287"/>
      </w:tblGrid>
      <w:tr w:rsidR="00933201" w:rsidRPr="00933201" w:rsidTr="00927FDF">
        <w:tc>
          <w:tcPr>
            <w:tcW w:w="9287" w:type="dxa"/>
          </w:tcPr>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(квалификационный аттестат аудитора в области общего аудита </w:t>
            </w:r>
            <w:bookmarkStart w:id="46" w:name="Аттестат"/>
            <w:r w:rsidRPr="00933201">
              <w:rPr>
                <w:rFonts w:ascii="Times New Roman" w:eastAsia="Times New Roman" w:hAnsi="Times New Roman" w:cs="Times New Roman"/>
                <w:sz w:val="24"/>
                <w:szCs w:val="24"/>
                <w:lang w:eastAsia="ru-RU"/>
              </w:rPr>
              <w:t>от 19 ноября 2003 г. № К 008394, ОРНЗ 20003015430</w:t>
            </w:r>
            <w:bookmarkEnd w:id="46"/>
            <w:r w:rsidRPr="00933201">
              <w:rPr>
                <w:rFonts w:ascii="Times New Roman" w:eastAsia="Times New Roman" w:hAnsi="Times New Roman" w:cs="Times New Roman"/>
                <w:sz w:val="24"/>
                <w:szCs w:val="24"/>
                <w:lang w:eastAsia="ru-RU"/>
              </w:rPr>
              <w:t>)</w:t>
            </w:r>
          </w:p>
        </w:tc>
      </w:tr>
    </w:tbl>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p>
    <w:p w:rsidR="00933201" w:rsidRPr="00933201" w:rsidRDefault="00933201" w:rsidP="00933201">
      <w:pPr>
        <w:spacing w:after="0" w:line="360" w:lineRule="auto"/>
        <w:jc w:val="both"/>
        <w:rPr>
          <w:rFonts w:ascii="Times New Roman" w:eastAsia="Times New Roman" w:hAnsi="Times New Roman" w:cs="Times New Roman"/>
          <w:sz w:val="24"/>
          <w:szCs w:val="24"/>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7.2. Квартальная бухгалтерская отчетность эмитента за последний завершенный отчетный квартал</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Форма:</w:t>
      </w:r>
      <w:r w:rsidRPr="00933201">
        <w:rPr>
          <w:rFonts w:ascii="Times New Roman" w:eastAsia="Times New Roman" w:hAnsi="Times New Roman" w:cs="Times New Roman"/>
          <w:b/>
          <w:bCs/>
          <w:i/>
          <w:iCs/>
          <w:sz w:val="20"/>
          <w:szCs w:val="20"/>
          <w:lang w:eastAsia="ru-RU"/>
        </w:rPr>
        <w:t xml:space="preserve"> Приказ N 66н от 02.07.2010</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Бухгалтерский баланс</w:t>
      </w:r>
      <w:r w:rsidRPr="00933201">
        <w:rPr>
          <w:rFonts w:ascii="Times New Roman" w:eastAsia="Times New Roman" w:hAnsi="Times New Roman" w:cs="Times New Roman"/>
          <w:b/>
          <w:bCs/>
          <w:sz w:val="20"/>
          <w:szCs w:val="20"/>
          <w:lang w:eastAsia="ru-RU"/>
        </w:rPr>
        <w:br/>
        <w:t>за 3 месяца 2011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Коды</w:t>
            </w:r>
          </w:p>
        </w:tc>
      </w:tr>
      <w:tr w:rsidR="00933201" w:rsidRPr="00933201" w:rsidTr="00927FDF">
        <w:tblPrEx>
          <w:tblCellMar>
            <w:top w:w="0" w:type="dxa"/>
            <w:bottom w:w="0" w:type="dxa"/>
          </w:tblCellMar>
        </w:tblPrEx>
        <w:tc>
          <w:tcPr>
            <w:tcW w:w="7672" w:type="dxa"/>
            <w:gridSpan w:val="2"/>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0710001</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31.03.2011</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Организация:</w:t>
            </w:r>
            <w:r w:rsidRPr="00933201">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01125034</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2322002888</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35.11.90</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Организационно-правовая форма / форма собственности:</w:t>
            </w:r>
            <w:r w:rsidRPr="00933201">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384</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Местонахождение (адрес):</w:t>
            </w:r>
            <w:r w:rsidRPr="00933201">
              <w:rPr>
                <w:rFonts w:ascii="Times New Roman" w:eastAsia="Times New Roman" w:hAnsi="Times New Roman" w:cs="Times New Roman"/>
                <w:b/>
                <w:bCs/>
                <w:sz w:val="20"/>
                <w:szCs w:val="20"/>
                <w:lang w:eastAsia="ru-RU"/>
              </w:rPr>
              <w:t xml:space="preserve"> 352800 Россия, Краснодарский край, г.Туапсе, ул. М.Горького д.11</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92"/>
        <w:gridCol w:w="3840"/>
        <w:gridCol w:w="720"/>
        <w:gridCol w:w="1280"/>
        <w:gridCol w:w="1280"/>
        <w:gridCol w:w="1340"/>
      </w:tblGrid>
      <w:tr w:rsidR="00933201" w:rsidRPr="00933201" w:rsidTr="00927FDF">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Пояснения</w:t>
            </w:r>
          </w:p>
        </w:tc>
        <w:tc>
          <w:tcPr>
            <w:tcW w:w="384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АКТИВ</w:t>
            </w:r>
          </w:p>
        </w:tc>
        <w:tc>
          <w:tcPr>
            <w:tcW w:w="72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2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отчетную дату</w:t>
            </w:r>
          </w:p>
        </w:tc>
        <w:tc>
          <w:tcPr>
            <w:tcW w:w="12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конец предыдущего отчетного периода</w:t>
            </w:r>
          </w:p>
        </w:tc>
        <w:tc>
          <w:tcPr>
            <w:tcW w:w="134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конец предшествующего предыдущему отчетному периоду</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1110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1120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1130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47 169</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48 201</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47 968</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1140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1150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60</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60</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1160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19 345</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14 011</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8 666</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1170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6 953</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6 953</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6 953</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1100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73 527</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69 225</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63 647</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Запасы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1210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77 141</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73 230</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112 768</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1220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467</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126</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143</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1230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32 919</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37 687</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39 069</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1240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Денежные средства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1250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562</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191</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84</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1260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12 721</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11 553</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0</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1200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123 810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122 787</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152 064</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БАЛАНС (актив)</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1600</w:t>
            </w:r>
          </w:p>
        </w:tc>
        <w:tc>
          <w:tcPr>
            <w:tcW w:w="12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197 337</w:t>
            </w:r>
          </w:p>
        </w:tc>
        <w:tc>
          <w:tcPr>
            <w:tcW w:w="12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192 012</w:t>
            </w:r>
          </w:p>
        </w:tc>
        <w:tc>
          <w:tcPr>
            <w:tcW w:w="134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215 711</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92"/>
        <w:gridCol w:w="3840"/>
        <w:gridCol w:w="720"/>
        <w:gridCol w:w="1280"/>
        <w:gridCol w:w="1280"/>
        <w:gridCol w:w="1340"/>
      </w:tblGrid>
      <w:tr w:rsidR="00933201" w:rsidRPr="00933201" w:rsidTr="00927FDF">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Пояснения</w:t>
            </w:r>
          </w:p>
        </w:tc>
        <w:tc>
          <w:tcPr>
            <w:tcW w:w="384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ПАССИВ</w:t>
            </w:r>
          </w:p>
        </w:tc>
        <w:tc>
          <w:tcPr>
            <w:tcW w:w="72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2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отчетную дату</w:t>
            </w:r>
          </w:p>
        </w:tc>
        <w:tc>
          <w:tcPr>
            <w:tcW w:w="128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конец предыдущего отчетного периода</w:t>
            </w:r>
          </w:p>
        </w:tc>
        <w:tc>
          <w:tcPr>
            <w:tcW w:w="134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 конец предшествующего предыдущему отчетному периоду</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1310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34 464</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1320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1340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1350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25 923</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25 923</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25 923</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1360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5 169</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1370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-29 706</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-39 207</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-12 347</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1300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35 850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26 349</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53 209</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1410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1420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6 494</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5 080</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5 080</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Резервы под условные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1430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1450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1400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6 494</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5 080</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5 080</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1510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24 121</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31 698</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9 620</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1520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130 872</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128 885</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147 802</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1530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Резервы предстоящих расходов</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1540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1550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1500</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154 993</w:t>
            </w:r>
          </w:p>
        </w:tc>
        <w:tc>
          <w:tcPr>
            <w:tcW w:w="12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160 583</w:t>
            </w:r>
          </w:p>
        </w:tc>
        <w:tc>
          <w:tcPr>
            <w:tcW w:w="134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157 422</w:t>
            </w:r>
          </w:p>
        </w:tc>
      </w:tr>
      <w:tr w:rsidR="00933201" w:rsidRPr="00933201" w:rsidTr="00927FDF">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1700</w:t>
            </w:r>
          </w:p>
        </w:tc>
        <w:tc>
          <w:tcPr>
            <w:tcW w:w="12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197 337</w:t>
            </w:r>
          </w:p>
        </w:tc>
        <w:tc>
          <w:tcPr>
            <w:tcW w:w="128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192 012</w:t>
            </w:r>
          </w:p>
        </w:tc>
        <w:tc>
          <w:tcPr>
            <w:tcW w:w="134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215 711</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br w:type="page"/>
      </w:r>
    </w:p>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lastRenderedPageBreak/>
        <w:t>Отчет о прибылях и убытках</w:t>
      </w:r>
      <w:r w:rsidRPr="00933201">
        <w:rPr>
          <w:rFonts w:ascii="Times New Roman" w:eastAsia="Times New Roman" w:hAnsi="Times New Roman" w:cs="Times New Roman"/>
          <w:b/>
          <w:bCs/>
          <w:sz w:val="20"/>
          <w:szCs w:val="20"/>
          <w:lang w:eastAsia="ru-RU"/>
        </w:rPr>
        <w:br/>
        <w:t>за 3 месяца 2011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Коды</w:t>
            </w:r>
          </w:p>
        </w:tc>
      </w:tr>
      <w:tr w:rsidR="00933201" w:rsidRPr="00933201" w:rsidTr="00927FDF">
        <w:tblPrEx>
          <w:tblCellMar>
            <w:top w:w="0" w:type="dxa"/>
            <w:bottom w:w="0" w:type="dxa"/>
          </w:tblCellMar>
        </w:tblPrEx>
        <w:tc>
          <w:tcPr>
            <w:tcW w:w="7672" w:type="dxa"/>
            <w:gridSpan w:val="2"/>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0710002</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31.03.2011</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Организация:</w:t>
            </w:r>
            <w:r w:rsidRPr="00933201">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01125034</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2322002888</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35.11.90</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Организационно-правовая форма / форма собственности:</w:t>
            </w:r>
            <w:r w:rsidRPr="00933201">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b/>
                <w:bCs/>
                <w:sz w:val="20"/>
                <w:szCs w:val="20"/>
                <w:lang w:eastAsia="ru-RU"/>
              </w:rPr>
              <w:t>384</w:t>
            </w:r>
          </w:p>
        </w:tc>
      </w:tr>
      <w:tr w:rsidR="00933201" w:rsidRPr="00933201" w:rsidTr="00927FDF">
        <w:tblPrEx>
          <w:tblCellMar>
            <w:top w:w="0" w:type="dxa"/>
            <w:bottom w:w="0" w:type="dxa"/>
          </w:tblCellMar>
        </w:tblPrEx>
        <w:tc>
          <w:tcPr>
            <w:tcW w:w="6112"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933201">
              <w:rPr>
                <w:rFonts w:ascii="Times New Roman" w:eastAsia="Times New Roman" w:hAnsi="Times New Roman" w:cs="Times New Roman"/>
                <w:sz w:val="20"/>
                <w:szCs w:val="20"/>
                <w:lang w:eastAsia="ru-RU"/>
              </w:rPr>
              <w:t>Местонахождение (адрес):</w:t>
            </w:r>
            <w:r w:rsidRPr="00933201">
              <w:rPr>
                <w:rFonts w:ascii="Times New Roman" w:eastAsia="Times New Roman" w:hAnsi="Times New Roman" w:cs="Times New Roman"/>
                <w:b/>
                <w:bCs/>
                <w:sz w:val="20"/>
                <w:szCs w:val="20"/>
                <w:lang w:eastAsia="ru-RU"/>
              </w:rPr>
              <w:t xml:space="preserve"> 352800 Россия, Краснодарский край, г.Туапсе, ул. М.Горького д.11</w:t>
            </w:r>
          </w:p>
        </w:tc>
        <w:tc>
          <w:tcPr>
            <w:tcW w:w="156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12"/>
        <w:gridCol w:w="5140"/>
        <w:gridCol w:w="640"/>
        <w:gridCol w:w="1360"/>
        <w:gridCol w:w="1400"/>
      </w:tblGrid>
      <w:tr w:rsidR="00933201" w:rsidRPr="00933201" w:rsidTr="00927FDF">
        <w:tblPrEx>
          <w:tblCellMar>
            <w:top w:w="0" w:type="dxa"/>
            <w:bottom w:w="0" w:type="dxa"/>
          </w:tblCellMar>
        </w:tblPrEx>
        <w:tc>
          <w:tcPr>
            <w:tcW w:w="71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Пояснения</w:t>
            </w:r>
          </w:p>
        </w:tc>
        <w:tc>
          <w:tcPr>
            <w:tcW w:w="514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Код строки</w:t>
            </w:r>
          </w:p>
        </w:tc>
        <w:tc>
          <w:tcPr>
            <w:tcW w:w="136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отчетный период</w:t>
            </w:r>
          </w:p>
        </w:tc>
        <w:tc>
          <w:tcPr>
            <w:tcW w:w="140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предыдущий период</w:t>
            </w: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w:t>
            </w: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Выручка</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2110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37 376</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50 864</w:t>
            </w: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2120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-34 177</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-50 864</w:t>
            </w: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2100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3 199</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220</w:t>
            </w: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2210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2220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-19 912</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-18 635</w:t>
            </w: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2200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-16 713</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-18 415</w:t>
            </w: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2310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2320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w:t>
            </w: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2330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-874</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-557</w:t>
            </w: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доходы</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2340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43 795</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6 701</w:t>
            </w: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Прочие расходы</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2350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-20 555</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-3 564</w:t>
            </w: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2300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5 654</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-15 834</w:t>
            </w: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2410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2421</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-5 050</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484</w:t>
            </w: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2430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1 415</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2450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5 334</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2 683</w:t>
            </w: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Прочее</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2460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-72</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w:t>
            </w: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2400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9 501</w:t>
            </w: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-13 158</w:t>
            </w: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СПРАВОЧНО:</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2510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2520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2500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2900</w:t>
            </w:r>
          </w:p>
        </w:tc>
        <w:tc>
          <w:tcPr>
            <w:tcW w:w="136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933201" w:rsidRPr="00933201" w:rsidTr="00927FDF">
        <w:tblPrEx>
          <w:tblCellMar>
            <w:top w:w="0" w:type="dxa"/>
            <w:bottom w:w="0" w:type="dxa"/>
          </w:tblCellMar>
        </w:tblPrEx>
        <w:tc>
          <w:tcPr>
            <w:tcW w:w="71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2910</w:t>
            </w:r>
          </w:p>
        </w:tc>
        <w:tc>
          <w:tcPr>
            <w:tcW w:w="136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br w:type="page"/>
      </w:r>
      <w:r w:rsidRPr="00933201">
        <w:rPr>
          <w:rFonts w:ascii="Times New Roman" w:eastAsia="Times New Roman" w:hAnsi="Times New Roman" w:cs="Times New Roman"/>
          <w:sz w:val="20"/>
          <w:szCs w:val="20"/>
          <w:lang w:eastAsia="ru-RU"/>
        </w:rPr>
        <w:lastRenderedPageBreak/>
        <w:t xml:space="preserve"> </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7.3. Сводная бухгалтерская отчетность эмитента за последний завершенный финансовый год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Не указывается в данном отчетном квартале</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7.4. Сведения об учетной политике эмитента</w:t>
      </w:r>
    </w:p>
    <w:p w:rsidR="00933201" w:rsidRPr="00933201" w:rsidRDefault="00933201" w:rsidP="00933201">
      <w:pPr>
        <w:autoSpaceDE w:val="0"/>
        <w:autoSpaceDN w:val="0"/>
        <w:adjustRightInd w:val="0"/>
        <w:spacing w:after="0" w:line="240" w:lineRule="auto"/>
        <w:rPr>
          <w:rFonts w:ascii="Tahoma" w:eastAsia="Times New Roman" w:hAnsi="Tahoma" w:cs="Tahoma"/>
          <w:b/>
          <w:bCs/>
          <w:sz w:val="26"/>
          <w:szCs w:val="26"/>
          <w:lang w:eastAsia="ru-RU"/>
        </w:rPr>
      </w:pPr>
    </w:p>
    <w:p w:rsidR="00933201" w:rsidRPr="00933201" w:rsidRDefault="00933201" w:rsidP="00933201">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933201" w:rsidRPr="00933201" w:rsidRDefault="00933201" w:rsidP="00933201">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933201" w:rsidRPr="00933201" w:rsidRDefault="00933201" w:rsidP="00933201">
      <w:pPr>
        <w:autoSpaceDE w:val="0"/>
        <w:autoSpaceDN w:val="0"/>
        <w:adjustRightInd w:val="0"/>
        <w:spacing w:after="0" w:line="240" w:lineRule="auto"/>
        <w:jc w:val="right"/>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Приложение № 1</w:t>
      </w:r>
    </w:p>
    <w:p w:rsidR="00933201" w:rsidRPr="00933201" w:rsidRDefault="00933201" w:rsidP="00933201">
      <w:pPr>
        <w:autoSpaceDE w:val="0"/>
        <w:autoSpaceDN w:val="0"/>
        <w:adjustRightInd w:val="0"/>
        <w:spacing w:after="0" w:line="240" w:lineRule="auto"/>
        <w:ind w:right="-57"/>
        <w:jc w:val="right"/>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 xml:space="preserve"> к приказу № 743 от 30 декабря 2009 года</w:t>
      </w:r>
    </w:p>
    <w:p w:rsidR="00933201" w:rsidRPr="00933201" w:rsidRDefault="00933201" w:rsidP="00933201">
      <w:pPr>
        <w:autoSpaceDE w:val="0"/>
        <w:autoSpaceDN w:val="0"/>
        <w:adjustRightInd w:val="0"/>
        <w:spacing w:after="0" w:line="240" w:lineRule="auto"/>
        <w:ind w:right="-55"/>
        <w:rPr>
          <w:rFonts w:ascii="Times New Roman" w:eastAsia="Times New Roman" w:hAnsi="Times New Roman" w:cs="Times New Roman"/>
          <w:b/>
          <w:bCs/>
          <w:sz w:val="24"/>
          <w:szCs w:val="24"/>
          <w:lang w:eastAsia="ru-RU"/>
        </w:rPr>
      </w:pPr>
    </w:p>
    <w:p w:rsidR="00933201" w:rsidRPr="00933201" w:rsidRDefault="00933201" w:rsidP="00933201">
      <w:pPr>
        <w:autoSpaceDE w:val="0"/>
        <w:autoSpaceDN w:val="0"/>
        <w:adjustRightInd w:val="0"/>
        <w:spacing w:after="0" w:line="240" w:lineRule="auto"/>
        <w:ind w:right="-55"/>
        <w:rPr>
          <w:rFonts w:ascii="Times New Roman" w:eastAsia="Times New Roman" w:hAnsi="Times New Roman" w:cs="Times New Roman"/>
          <w:b/>
          <w:bCs/>
          <w:sz w:val="28"/>
          <w:szCs w:val="28"/>
          <w:lang w:eastAsia="ru-RU"/>
        </w:rPr>
      </w:pPr>
    </w:p>
    <w:p w:rsidR="00933201" w:rsidRPr="00933201" w:rsidRDefault="00933201" w:rsidP="00933201">
      <w:pPr>
        <w:autoSpaceDE w:val="0"/>
        <w:autoSpaceDN w:val="0"/>
        <w:adjustRightInd w:val="0"/>
        <w:spacing w:after="0" w:line="360" w:lineRule="auto"/>
        <w:jc w:val="center"/>
        <w:rPr>
          <w:rFonts w:ascii="Times New Roman" w:eastAsia="Times New Roman" w:hAnsi="Times New Roman" w:cs="Times New Roman"/>
          <w:b/>
          <w:bCs/>
          <w:spacing w:val="20"/>
          <w:sz w:val="28"/>
          <w:szCs w:val="28"/>
          <w:lang w:eastAsia="ru-RU"/>
        </w:rPr>
      </w:pPr>
      <w:r w:rsidRPr="00933201">
        <w:rPr>
          <w:rFonts w:ascii="Times New Roman" w:eastAsia="Times New Roman" w:hAnsi="Times New Roman" w:cs="Times New Roman"/>
          <w:b/>
          <w:bCs/>
          <w:spacing w:val="20"/>
          <w:sz w:val="28"/>
          <w:szCs w:val="28"/>
          <w:lang w:eastAsia="ru-RU"/>
        </w:rPr>
        <w:t>ПОЛОЖЕНИЕ</w:t>
      </w:r>
    </w:p>
    <w:p w:rsidR="00933201" w:rsidRPr="00933201" w:rsidRDefault="00933201" w:rsidP="00933201">
      <w:pPr>
        <w:keepNext/>
        <w:autoSpaceDE w:val="0"/>
        <w:autoSpaceDN w:val="0"/>
        <w:adjustRightInd w:val="0"/>
        <w:spacing w:after="0" w:line="360" w:lineRule="auto"/>
        <w:ind w:right="-57"/>
        <w:jc w:val="center"/>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об учетной политике в целях бухгалтерского учета</w:t>
      </w:r>
    </w:p>
    <w:p w:rsidR="00933201" w:rsidRPr="00933201" w:rsidRDefault="00933201" w:rsidP="00933201">
      <w:pPr>
        <w:autoSpaceDE w:val="0"/>
        <w:autoSpaceDN w:val="0"/>
        <w:adjustRightInd w:val="0"/>
        <w:spacing w:after="0" w:line="240" w:lineRule="auto"/>
        <w:ind w:right="-55"/>
        <w:jc w:val="both"/>
        <w:rPr>
          <w:rFonts w:ascii="Times New Roman" w:eastAsia="Times New Roman" w:hAnsi="Times New Roman" w:cs="Times New Roman"/>
          <w:sz w:val="28"/>
          <w:szCs w:val="28"/>
          <w:lang w:eastAsia="ru-RU"/>
        </w:rPr>
      </w:pPr>
    </w:p>
    <w:p w:rsidR="00933201" w:rsidRPr="00933201" w:rsidRDefault="00933201" w:rsidP="00933201">
      <w:pPr>
        <w:keepNext/>
        <w:autoSpaceDE w:val="0"/>
        <w:autoSpaceDN w:val="0"/>
        <w:adjustRightInd w:val="0"/>
        <w:spacing w:before="240" w:after="240" w:line="240" w:lineRule="auto"/>
        <w:ind w:right="-57"/>
        <w:jc w:val="both"/>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1.  Общие положения</w:t>
      </w:r>
    </w:p>
    <w:p w:rsidR="00933201" w:rsidRPr="00933201" w:rsidRDefault="00933201" w:rsidP="00933201">
      <w:pPr>
        <w:tabs>
          <w:tab w:val="left" w:pos="900"/>
        </w:tabs>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1.1.  Настоящее Положение устанавливает единые методологические основы, порядок организации, форму и способы ведения бухгалтерского учета и составления бухгалтерской отчетности в ОАО «Туапсинский судоремонтный завод» (далее -Общество)</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1.2.</w:t>
      </w:r>
      <w:r w:rsidRPr="00933201">
        <w:rPr>
          <w:rFonts w:ascii="Times New Roman" w:eastAsia="Times New Roman" w:hAnsi="Times New Roman" w:cs="Times New Roman"/>
          <w:sz w:val="28"/>
          <w:szCs w:val="28"/>
          <w:lang w:eastAsia="ru-RU"/>
        </w:rPr>
        <w:t>  </w:t>
      </w:r>
      <w:r w:rsidRPr="00933201">
        <w:rPr>
          <w:rFonts w:ascii="Times New Roman" w:eastAsia="Times New Roman" w:hAnsi="Times New Roman" w:cs="Times New Roman"/>
          <w:sz w:val="24"/>
          <w:szCs w:val="24"/>
          <w:lang w:eastAsia="ru-RU"/>
        </w:rPr>
        <w:t>Положение разработано в соответствии со следующими нормативными документами:</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Федеральным Законом от 21.11.1996  № 129-ФЗ (ред. от 03.11.2006) «О бухгалтерском учете»;</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29.07.1998 № 34н (ред. от 26.03.2007) «Об утверждении Положения по ведению бухгалтерского учета и бухгалтерской отчетности в Российской Федерации»;</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06.10.2008 № 106н «Об утверждении Положений по бухгалтерскому учету»;</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27.11.2006 № 154н (ред. от 25.12.2007) «Об утверждении Положения по бухгалтерскому учету «Учет активов и обязательств, стоимость которых выражена в иностранной валюте» ПБУ 3/2006;</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06.07.1999 № 43н (ред. от 18.09.2006) «Об утверждении Положения по бухгалтерскому учету «Бухгалтерская отчетность организации» ПБУ 4/99;</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09.06.2001 № 44н (ред. от 26.03.2007) «Об утверждении Положения по бухгалтерскому учету «Учет материально-производственных запасов» ПБУ 5/01;</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40" w:after="4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sz w:val="24"/>
          <w:szCs w:val="24"/>
          <w:lang w:eastAsia="ru-RU"/>
        </w:rPr>
        <w:t>Приказом Минфина РФ от 30.03.2001 № 26н (ред. от 27.11.2006) «Об утверждении Положения по бухгалтерскому учету «Учет основных средств» ПБУ 6/01;</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sz w:val="24"/>
          <w:szCs w:val="24"/>
          <w:lang w:eastAsia="ru-RU"/>
        </w:rPr>
        <w:t>Приказом Минфина РФ от 25.11.1998 № 56н (ред. от 20.12.2007) «Об утверждении Положения по бухгалтерскому учету «События после отчетной даты» ПБУ 7/98;</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sz w:val="24"/>
          <w:szCs w:val="24"/>
          <w:lang w:eastAsia="ru-RU"/>
        </w:rPr>
        <w:t xml:space="preserve">Приказом Минфина РФ от 28.11.2001 № 96н (ред. от 20.12.2007) «Об утверждении Положения по бухгалтерскому учету «Условные факты </w:t>
      </w:r>
      <w:r w:rsidRPr="00933201">
        <w:rPr>
          <w:rFonts w:ascii="Times New Roman" w:eastAsia="Times New Roman" w:hAnsi="Times New Roman" w:cs="Times New Roman"/>
          <w:sz w:val="24"/>
          <w:szCs w:val="24"/>
          <w:lang w:eastAsia="ru-RU"/>
        </w:rPr>
        <w:lastRenderedPageBreak/>
        <w:t>хозяйственной деятельности» ПБУ 8/01;</w:t>
      </w:r>
      <w:r w:rsidRPr="00933201">
        <w:rPr>
          <w:rFonts w:ascii="Times New Roman" w:eastAsia="Times New Roman" w:hAnsi="Times New Roman" w:cs="Times New Roman"/>
          <w:b/>
          <w:bCs/>
          <w:sz w:val="24"/>
          <w:szCs w:val="24"/>
          <w:lang w:eastAsia="ru-RU"/>
        </w:rPr>
        <w:t xml:space="preserve"> </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06.05.1999 № 32н (ред. от 27.11.2006) «Об утверждении Положения по бухгалтерскому учету «Доходы организации» ПБУ 9/99;</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06.05.1999 № 33н (ред. от 27.11.2006) «Об утверждении Положения по бухгалтерскому учету «Расходы организации» ПБУ 10/99;</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29.04.2008 № 48н «Об утверждении Положения по бухгалтерскому учету «Информация о связанных сторонах» ПБУ 11/2008;</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sz w:val="24"/>
          <w:szCs w:val="24"/>
          <w:lang w:eastAsia="ru-RU"/>
        </w:rPr>
        <w:t>Приказом Минфина РФ от 16.10.2000 № 92н (ред. от 18.09.2006) «Об утверждении Положения по бухгалтерскому учету «Учет государственной помощи» ПБУ 13/2000;</w:t>
      </w:r>
    </w:p>
    <w:p w:rsidR="00933201" w:rsidRPr="00933201" w:rsidRDefault="00933201" w:rsidP="00933201">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tabs>
          <w:tab w:val="left" w:pos="1080"/>
        </w:tabs>
        <w:autoSpaceDE w:val="0"/>
        <w:autoSpaceDN w:val="0"/>
        <w:adjustRightInd w:val="0"/>
        <w:spacing w:after="0" w:line="240" w:lineRule="auto"/>
        <w:jc w:val="both"/>
        <w:rPr>
          <w:rFonts w:ascii="Times New Roman" w:eastAsia="Times New Roman" w:hAnsi="Times New Roman" w:cs="Times New Roman"/>
          <w:b/>
          <w:bCs/>
          <w:sz w:val="24"/>
          <w:szCs w:val="24"/>
          <w:lang w:eastAsia="ru-RU"/>
        </w:rPr>
      </w:pP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sz w:val="24"/>
          <w:szCs w:val="24"/>
          <w:lang w:eastAsia="ru-RU"/>
        </w:rPr>
        <w:t>Приказом Минфина РФ от 27.12.2007 № 153н «Об утверждении Положения по бухгалтерскому учету «Учет нематериальных активов» ПБУ 14/2007;</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06.10.2008 № 107н «Об утверждении Положения по бухгалтерскому учету «Учет расходов по займам и кредитам» ПБУ 15/2008;</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02.07.2002 № 66н (ред. от 18.09.2006) «Об утверждении Положения по бухгалтерскому учету «Информация по прекращаемой деятельности» ПБУ 16/02;</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19.11.2002 № 115н (ред. от 18.09.2006) «Об утверждении Положения по бухгалтерскому учету «Учет расходов на научно-исследовательские, опытно-конструкторские и технологические работы» ПБУ 17/02;</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19.11.2002 № 114н (ред. от 11.02.2008) «Об утверждении Положения по бухгалтерскому учету «Учет расчетов по налогу на прибыль организаций» ПБУ 18/02;</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sz w:val="24"/>
          <w:szCs w:val="24"/>
          <w:lang w:eastAsia="ru-RU"/>
        </w:rPr>
        <w:t>Приказом Минфина РФ от 10.12.2002 № 126н (ред. от 27.11.2006) «Об утверждении Положения по бухгалтерскому учету «Учет финансовых вложений» ПБУ 19/2002;</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24.11.2003 № 105н (ред. от 18.09.2006) «Об утверждении Положения по бухгалтерскому учету «Информация об участии в совместной деятельности» ПБУ 20/03;</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28.12.2001 № 119н (ред. от 26.03.2007) «Об утверждении методических указаний по бухгалтерскому учету материально-производственных запасов»;</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13.10.2003 № 91н (ред. от 27.11.2006) «Об утверждении методических указаний по бухгалтерскому учету основных средств»;</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22.07.2003 № 67н (ред. от 18.09.2006) «О формах бухгалтерской отчетности организаций»;</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31.10.2000 № 94н (ред. от 18.09.2006) «Об утверждении Плана счетов бухгалтерского учета финансово-хозяйственной деятельности организации и инструкции по его применению»;</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Приказом Минфина РФ от 13.06.1995 № 49 «Об утверждении методических указаний  по инвентаризации имущества и финансовых обязательств»;</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Приказом Минфина РФ от 20.05.2003 № 44н (ред. от 04.08.2008) «Об утверждении методических указаний по формированию бухгалтерской </w:t>
      </w:r>
      <w:r w:rsidRPr="00933201">
        <w:rPr>
          <w:rFonts w:ascii="Times New Roman" w:eastAsia="Times New Roman" w:hAnsi="Times New Roman" w:cs="Times New Roman"/>
          <w:sz w:val="24"/>
          <w:szCs w:val="24"/>
          <w:lang w:eastAsia="ru-RU"/>
        </w:rPr>
        <w:lastRenderedPageBreak/>
        <w:t>отчетности при осуществлении реорганизации организаций»;</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Письмом Минфина от 30.12.1993 № 160 «Положение по бухгалтерскому учету долгосрочных инвестиций»;</w:t>
      </w:r>
    </w:p>
    <w:p w:rsidR="00933201" w:rsidRPr="00933201" w:rsidRDefault="00933201" w:rsidP="00933201">
      <w:pPr>
        <w:widowControl w:val="0"/>
        <w:numPr>
          <w:ilvl w:val="0"/>
          <w:numId w:val="3"/>
        </w:numPr>
        <w:tabs>
          <w:tab w:val="left" w:pos="1080"/>
          <w:tab w:val="left" w:pos="1620"/>
        </w:tabs>
        <w:autoSpaceDE w:val="0"/>
        <w:autoSpaceDN w:val="0"/>
        <w:adjustRightInd w:val="0"/>
        <w:snapToGrid w:val="0"/>
        <w:spacing w:before="20" w:after="40" w:line="240" w:lineRule="auto"/>
        <w:jc w:val="both"/>
        <w:rPr>
          <w:rFonts w:ascii="Times New Roman" w:eastAsia="Times New Roman" w:hAnsi="Times New Roman" w:cs="Times New Roman"/>
          <w:strike/>
          <w:sz w:val="24"/>
          <w:szCs w:val="24"/>
          <w:lang w:eastAsia="ru-RU"/>
        </w:rPr>
      </w:pPr>
      <w:r w:rsidRPr="00933201">
        <w:rPr>
          <w:rFonts w:ascii="Times New Roman" w:eastAsia="Times New Roman" w:hAnsi="Times New Roman" w:cs="Times New Roman"/>
          <w:sz w:val="24"/>
          <w:szCs w:val="24"/>
          <w:lang w:eastAsia="ru-RU"/>
        </w:rPr>
        <w:t>Другими нормативными документами.</w:t>
      </w:r>
      <w:r w:rsidRPr="00933201">
        <w:rPr>
          <w:rFonts w:ascii="Times New Roman" w:eastAsia="Times New Roman" w:hAnsi="Times New Roman" w:cs="Times New Roman"/>
          <w:strike/>
          <w:sz w:val="24"/>
          <w:szCs w:val="24"/>
          <w:lang w:eastAsia="ru-RU"/>
        </w:rPr>
        <w:t xml:space="preserve"> </w:t>
      </w:r>
    </w:p>
    <w:p w:rsidR="00933201" w:rsidRPr="00933201" w:rsidRDefault="00933201" w:rsidP="00933201">
      <w:pPr>
        <w:autoSpaceDE w:val="0"/>
        <w:autoSpaceDN w:val="0"/>
        <w:adjustRightInd w:val="0"/>
        <w:spacing w:before="360" w:after="240" w:line="240" w:lineRule="auto"/>
        <w:jc w:val="both"/>
        <w:rPr>
          <w:rFonts w:ascii="Times New Roman" w:eastAsia="Times New Roman" w:hAnsi="Times New Roman" w:cs="Times New Roman"/>
          <w:b/>
          <w:bCs/>
          <w:sz w:val="28"/>
          <w:szCs w:val="28"/>
          <w:lang w:eastAsia="ru-RU"/>
        </w:rPr>
      </w:pPr>
    </w:p>
    <w:p w:rsidR="00933201" w:rsidRPr="00933201" w:rsidRDefault="00933201" w:rsidP="00933201">
      <w:pPr>
        <w:autoSpaceDE w:val="0"/>
        <w:autoSpaceDN w:val="0"/>
        <w:adjustRightInd w:val="0"/>
        <w:spacing w:before="360" w:after="240" w:line="240" w:lineRule="auto"/>
        <w:jc w:val="both"/>
        <w:rPr>
          <w:rFonts w:ascii="Times New Roman" w:eastAsia="Times New Roman" w:hAnsi="Times New Roman" w:cs="Times New Roman"/>
          <w:b/>
          <w:bCs/>
          <w:sz w:val="28"/>
          <w:szCs w:val="28"/>
          <w:lang w:eastAsia="ru-RU"/>
        </w:rPr>
      </w:pPr>
    </w:p>
    <w:p w:rsidR="00933201" w:rsidRPr="00933201" w:rsidRDefault="00933201" w:rsidP="00933201">
      <w:pPr>
        <w:autoSpaceDE w:val="0"/>
        <w:autoSpaceDN w:val="0"/>
        <w:adjustRightInd w:val="0"/>
        <w:spacing w:before="360" w:after="240" w:line="240" w:lineRule="auto"/>
        <w:jc w:val="both"/>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2. Организационно-технические положения</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2.1. Организация бухгалтерского учета</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2.1.1.  Ответственным за организацию бухгалтерского учета и соблюдение законодательства при выполнении хозяйственных операций является Генеральный директор  Общества.</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2.1.2.  Ответственным за формирование учетной политики, ведение бухгалтерского учета, своевременное представление полной и достоверной бухгалтерской отчетности является Главный бухгалтер Общества.</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2.1.3.  Бухгалтерский учет в Обществе ведется собственной бухгалтерской службой      (бухгалтерией), которая является его структурным подразделением и возглавляется Главным бухгалтером. Состав, подчиненность, задачи и функции бухгалтерии определяются должностными  инструкциями ее работников.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2.1.4. Общество имеет обособленное структурные подразделение - базу отдыха «Лукоморье» без выделения отдельного баланса. Бухгалтерский учет базы осуществляет бухгалтерия Общества.  по отдельным аналитическим счетам.</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2.1.5.  Оценка имущества, обязательств и хозяйственных операций осуществляется в денежном выражении, в валюте Российской Федерации. Бухгалтерский учет имущества (за исключением основных средств), обязательств и хозяйственных операций ведется в рублях с копейками, без округления.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 xml:space="preserve">2.2.  Документирование хозяйственных операций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2.2.1.  Все хозяйственные операции, проводимые Обществом, оформляются оправдательными документами. Эти документы служат первичными учетными документами, на основании которых ведется бухгалтерский учет.</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2.2.2.  Требования Главного бухгалтера Общества по документальному оформлению хозяйственных операций и представлению в бухгалтерию документов и сведений обязательны для всех работников Общества.</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2.2.3.  Работники бухгалтерии не имеют права принимать к учету первичные документы без их надлежащего оформления.</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2.2.4.  Первичный учетный документ составляется в момент совершения хозяйственной операции, а если это не представляется возможным - непосредственно по окончании операции.</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2.2.5.  Общество применяет первичные учетные документы, составленные:</w:t>
      </w:r>
    </w:p>
    <w:p w:rsidR="00933201" w:rsidRPr="00933201" w:rsidRDefault="00933201" w:rsidP="00933201">
      <w:pPr>
        <w:widowControl w:val="0"/>
        <w:numPr>
          <w:ilvl w:val="0"/>
          <w:numId w:val="12"/>
        </w:numPr>
        <w:tabs>
          <w:tab w:val="left" w:pos="1080"/>
        </w:tabs>
        <w:autoSpaceDE w:val="0"/>
        <w:autoSpaceDN w:val="0"/>
        <w:adjustRightInd w:val="0"/>
        <w:snapToGrid w:val="0"/>
        <w:spacing w:before="20" w:after="40" w:line="240" w:lineRule="auto"/>
        <w:ind w:left="1080" w:hanging="36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по формам, содержащимся в альбомах унифицированных форм первичной учетной документации, утвержденных Госкомстатом РФ;</w:t>
      </w:r>
    </w:p>
    <w:p w:rsidR="00933201" w:rsidRPr="00933201" w:rsidRDefault="00933201" w:rsidP="00933201">
      <w:pPr>
        <w:widowControl w:val="0"/>
        <w:numPr>
          <w:ilvl w:val="0"/>
          <w:numId w:val="12"/>
        </w:numPr>
        <w:tabs>
          <w:tab w:val="left" w:pos="1080"/>
        </w:tabs>
        <w:autoSpaceDE w:val="0"/>
        <w:autoSpaceDN w:val="0"/>
        <w:adjustRightInd w:val="0"/>
        <w:snapToGrid w:val="0"/>
        <w:spacing w:before="20" w:after="40" w:line="240" w:lineRule="auto"/>
        <w:ind w:left="1080" w:hanging="36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по формам, не предусмотренным в альбомах унифицированных форм первичной учетной документации, утвержденных Госкомстатом РФ, разработанным Обществом самостоятельно в соответствии с требованиями </w:t>
      </w:r>
      <w:r w:rsidRPr="00933201">
        <w:rPr>
          <w:rFonts w:ascii="Times New Roman" w:eastAsia="Times New Roman" w:hAnsi="Times New Roman" w:cs="Times New Roman"/>
          <w:sz w:val="24"/>
          <w:szCs w:val="24"/>
          <w:lang w:eastAsia="ru-RU"/>
        </w:rPr>
        <w:lastRenderedPageBreak/>
        <w:t xml:space="preserve">законодательства по бухгалтерскому учету. </w:t>
      </w:r>
    </w:p>
    <w:p w:rsidR="00933201" w:rsidRPr="00933201" w:rsidRDefault="00933201" w:rsidP="00933201">
      <w:pPr>
        <w:tabs>
          <w:tab w:val="left" w:pos="6480"/>
        </w:tabs>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2.2.6.  Перечень и образцы форм первичных учетных документов, применяемых Обществом, по которым не предусмотрены унифицированные формы, утвержденные Госкомстатом РФ, утверждаются приказом. Приложение № 1.</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2.2.7.  Документы, которыми оформляются хозяйственные операции, должны быть подписаны уполномоченными лицами Общества.</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trike/>
          <w:sz w:val="24"/>
          <w:szCs w:val="24"/>
          <w:lang w:eastAsia="ru-RU"/>
        </w:rPr>
      </w:pPr>
      <w:r w:rsidRPr="00933201">
        <w:rPr>
          <w:rFonts w:ascii="Times New Roman" w:eastAsia="Times New Roman" w:hAnsi="Times New Roman" w:cs="Times New Roman"/>
          <w:sz w:val="24"/>
          <w:szCs w:val="24"/>
          <w:lang w:eastAsia="ru-RU"/>
        </w:rPr>
        <w:t>2.2.8.  Перечень лиц, имеющих право подписи первичных учетных документов в Обществе, утверждается приказом.</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2.2.9.  Своевременное и качественное оформление первичных учетных документов, передачу их в установленные сроки для отражения в бухгалтерском учете, а также достоверность содержащихся в них данных обеспечивают лица, составившие и подписавшие эти документы.</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trike/>
          <w:sz w:val="24"/>
          <w:szCs w:val="24"/>
          <w:lang w:eastAsia="ru-RU"/>
        </w:rPr>
      </w:pPr>
      <w:r w:rsidRPr="00933201">
        <w:rPr>
          <w:rFonts w:ascii="Times New Roman" w:eastAsia="Times New Roman" w:hAnsi="Times New Roman" w:cs="Times New Roman"/>
          <w:sz w:val="24"/>
          <w:szCs w:val="24"/>
          <w:lang w:eastAsia="ru-RU"/>
        </w:rPr>
        <w:t>2.2.10.  Создание первичных учетных документов, порядок и сроки передачи их для отражения в бухгалтерском учете осуществляется в соответствии с графиком документооборота Общества приведенным в Приложении 3  к данной учетной политике.</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2.2.11  В случае разногласий между Генеральным директором и Главным бухгалтером Общества  по осуществлению отдельных хозяйственных операций первичные учетные документы по ним принимаются к исполнению с письменного распоряжения Генерального директора, который несет всю полноту ответственности за последствия осуществления таких операций и включения данных о них в бухгалтерский учет и бухгалтерскую отчетность.</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2.2.12  Главный бухгалтер Общества по всем случаям несвоевременного представления для отражения в учете первичных документов, а также случаям не отражения их в учете в соответствующем отчетном периоде докладывает Генеральному директору, а в отдельных случаях проводит служебное расследование для принятия мер ответственности к виновным в данном нарушении. При этом устанавливается, что наибольшая ответственность применяется к виновным за случаи вынужденного учета первичных документов, относящихся к отчетному году, в следующем году.</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2.3.</w:t>
      </w:r>
      <w:r w:rsidRPr="00933201">
        <w:rPr>
          <w:rFonts w:ascii="Times New Roman" w:eastAsia="Times New Roman" w:hAnsi="Times New Roman" w:cs="Times New Roman"/>
          <w:sz w:val="24"/>
          <w:szCs w:val="24"/>
          <w:lang w:eastAsia="ru-RU"/>
        </w:rPr>
        <w:t>  </w:t>
      </w:r>
      <w:r w:rsidRPr="00933201">
        <w:rPr>
          <w:rFonts w:ascii="Times New Roman" w:eastAsia="Times New Roman" w:hAnsi="Times New Roman" w:cs="Times New Roman"/>
          <w:b/>
          <w:bCs/>
          <w:sz w:val="24"/>
          <w:szCs w:val="24"/>
          <w:lang w:eastAsia="ru-RU"/>
        </w:rPr>
        <w:t>Форма бухгалтерского учета. Технология обработки учетной информаци</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2.3.1.  В Обществе применяется автоматизированная форма бухгалтерского учета.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2.3.2. Ведение бухгалтерского учета обеспечивается применением программного обеспечения «1-С Бухгалтерия 7.7» посредством сбора информации о хозяйственных операциях, обработки этой информации, выполнения необходимых расчетов, хранения данных и формирования различных форм отчетности и обеспечивает подготовку как внутренней управленческой отчетности, так и бухгалтерской отчетности в соответствии с требованиями законодательства.</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2.3.3.  В отношении некоторых видов хозяйственных операций допускается совмещение ручного и автоматизированного способа формирования и обработки первичных документов.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2.3.4. В обществе применяется журнально-ордерная форма учета.</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2.3.5.  При заполнении первичных учетных документов по отдельным хозяйственным операциям указываются только количественные показатели. Сумма определяется программным путем и отражается в учете и в выходных отчетных формах.</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2.3.6.  Технология обработки учетной информации и правил документооборота разрабатываются  и в случае необходимости пересматриваются и дополняются главным бухгалтером или работниками бухгалтерии  под контролем главного бухгалтера. </w:t>
      </w:r>
      <w:r w:rsidRPr="00933201">
        <w:rPr>
          <w:rFonts w:ascii="Times New Roman" w:eastAsia="Times New Roman" w:hAnsi="Times New Roman" w:cs="Times New Roman"/>
          <w:sz w:val="24"/>
          <w:szCs w:val="24"/>
          <w:lang w:eastAsia="ru-RU"/>
        </w:rPr>
        <w:lastRenderedPageBreak/>
        <w:t>Указанные правила подлежат обязательному утверждению руководителем организации и оформляются дополнительными приложениями к учетной политике.</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2.3.7.  Контроль отражения хозяйственных операций, формирования показателей и отчетных форм в автоматизированной системе осуществляется ответственными специалистами бухгалтерии. </w:t>
      </w:r>
    </w:p>
    <w:p w:rsidR="00933201" w:rsidRPr="00933201" w:rsidRDefault="00933201" w:rsidP="00933201">
      <w:pPr>
        <w:autoSpaceDE w:val="0"/>
        <w:autoSpaceDN w:val="0"/>
        <w:adjustRightInd w:val="0"/>
        <w:spacing w:before="120" w:after="12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2.4.</w:t>
      </w:r>
      <w:r w:rsidRPr="00933201">
        <w:rPr>
          <w:rFonts w:ascii="Times New Roman" w:eastAsia="Times New Roman" w:hAnsi="Times New Roman" w:cs="Times New Roman"/>
          <w:sz w:val="24"/>
          <w:szCs w:val="24"/>
          <w:lang w:eastAsia="ru-RU"/>
        </w:rPr>
        <w:t>  </w:t>
      </w:r>
      <w:r w:rsidRPr="00933201">
        <w:rPr>
          <w:rFonts w:ascii="Times New Roman" w:eastAsia="Times New Roman" w:hAnsi="Times New Roman" w:cs="Times New Roman"/>
          <w:b/>
          <w:bCs/>
          <w:sz w:val="24"/>
          <w:szCs w:val="24"/>
          <w:lang w:eastAsia="ru-RU"/>
        </w:rPr>
        <w:t>Рабочий план счетов бухгалтерского учета</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2.4.1.  Бухгалтерский учет имущества, обязательств и хозяйственных операций Общество ведет на счетах бухгалтерского учета, включенных в рабочий план счетов Общества (Приложение № 2 к настоящему Положению), разработанный на основе Плана счетов бухгалтерского учета, утвержденного Минфином РФ, и предназначенный для ведения синтетического и аналитического учета во всех структурных подразделениях Общества.</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2.4.2.  При появлении новых хозяйственных операций или в случае возникновения необходимости детализации аналитического учета Общество может дополнить рабочий план счетов на основании распоряжения Главного бухгалтера.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2.5.</w:t>
      </w:r>
      <w:r w:rsidRPr="00933201">
        <w:rPr>
          <w:rFonts w:ascii="Times New Roman" w:eastAsia="Times New Roman" w:hAnsi="Times New Roman" w:cs="Times New Roman"/>
          <w:sz w:val="24"/>
          <w:szCs w:val="24"/>
          <w:lang w:eastAsia="ru-RU"/>
        </w:rPr>
        <w:t>  </w:t>
      </w:r>
      <w:r w:rsidRPr="00933201">
        <w:rPr>
          <w:rFonts w:ascii="Times New Roman" w:eastAsia="Times New Roman" w:hAnsi="Times New Roman" w:cs="Times New Roman"/>
          <w:b/>
          <w:bCs/>
          <w:sz w:val="24"/>
          <w:szCs w:val="24"/>
          <w:lang w:eastAsia="ru-RU"/>
        </w:rPr>
        <w:t>Порядок проведения инвентаризации</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2.5.1.  Инвентаризация для Общества является одной из значимых контрольных процедур, качество и полнота проведения которой оказывает существенное влияние на оценку достоверности данных бухгалтерского учета и отчетности.</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2.5.2.  В ходе инвентаризации осуществляются мероприятия, направленные на достижение следующих целей:</w:t>
      </w:r>
    </w:p>
    <w:p w:rsidR="00933201" w:rsidRPr="00933201" w:rsidRDefault="00933201" w:rsidP="00933201">
      <w:pPr>
        <w:widowControl w:val="0"/>
        <w:numPr>
          <w:ilvl w:val="0"/>
          <w:numId w:val="13"/>
        </w:numPr>
        <w:tabs>
          <w:tab w:val="left" w:pos="1080"/>
        </w:tabs>
        <w:autoSpaceDE w:val="0"/>
        <w:autoSpaceDN w:val="0"/>
        <w:adjustRightInd w:val="0"/>
        <w:snapToGrid w:val="0"/>
        <w:spacing w:before="20" w:after="40" w:line="240" w:lineRule="auto"/>
        <w:ind w:left="1080" w:hanging="36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выявление фактического наличия имущества;</w:t>
      </w:r>
    </w:p>
    <w:p w:rsidR="00933201" w:rsidRPr="00933201" w:rsidRDefault="00933201" w:rsidP="00933201">
      <w:pPr>
        <w:widowControl w:val="0"/>
        <w:numPr>
          <w:ilvl w:val="0"/>
          <w:numId w:val="13"/>
        </w:numPr>
        <w:tabs>
          <w:tab w:val="left" w:pos="1080"/>
        </w:tabs>
        <w:autoSpaceDE w:val="0"/>
        <w:autoSpaceDN w:val="0"/>
        <w:adjustRightInd w:val="0"/>
        <w:snapToGrid w:val="0"/>
        <w:spacing w:before="20" w:after="40" w:line="240" w:lineRule="auto"/>
        <w:ind w:left="1080" w:right="-545" w:hanging="36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сопоставление фактического наличия имущества с данными бухгалтерского учета;</w:t>
      </w:r>
    </w:p>
    <w:p w:rsidR="00933201" w:rsidRPr="00933201" w:rsidRDefault="00933201" w:rsidP="00933201">
      <w:pPr>
        <w:widowControl w:val="0"/>
        <w:numPr>
          <w:ilvl w:val="0"/>
          <w:numId w:val="13"/>
        </w:numPr>
        <w:tabs>
          <w:tab w:val="left" w:pos="1080"/>
        </w:tabs>
        <w:autoSpaceDE w:val="0"/>
        <w:autoSpaceDN w:val="0"/>
        <w:adjustRightInd w:val="0"/>
        <w:snapToGrid w:val="0"/>
        <w:spacing w:before="20" w:after="40" w:line="240" w:lineRule="auto"/>
        <w:ind w:left="1080" w:hanging="36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проверка полноты отражения в учете обязательств.</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2.5.3.  Порядок и сроки проведения инвентаризации имущества и финансовых обязательств устанавливаются Обществом самостоятельно, за исключением случаев, когда проведение инвентаризации обязательно.</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2.5.4.  Инвентаризация проводится в обязательном порядке: </w:t>
      </w:r>
    </w:p>
    <w:p w:rsidR="00933201" w:rsidRPr="00933201" w:rsidRDefault="00933201" w:rsidP="00933201">
      <w:pPr>
        <w:widowControl w:val="0"/>
        <w:numPr>
          <w:ilvl w:val="0"/>
          <w:numId w:val="1"/>
        </w:numPr>
        <w:autoSpaceDE w:val="0"/>
        <w:autoSpaceDN w:val="0"/>
        <w:adjustRightInd w:val="0"/>
        <w:snapToGrid w:val="0"/>
        <w:spacing w:before="20" w:after="40" w:line="240" w:lineRule="auto"/>
        <w:ind w:left="1078" w:right="-96"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 передаче имущества в аренду, выкупе, продаже;</w:t>
      </w:r>
    </w:p>
    <w:p w:rsidR="00933201" w:rsidRPr="00933201" w:rsidRDefault="00933201" w:rsidP="00933201">
      <w:pPr>
        <w:widowControl w:val="0"/>
        <w:numPr>
          <w:ilvl w:val="0"/>
          <w:numId w:val="1"/>
        </w:numPr>
        <w:autoSpaceDE w:val="0"/>
        <w:autoSpaceDN w:val="0"/>
        <w:adjustRightInd w:val="0"/>
        <w:snapToGrid w:val="0"/>
        <w:spacing w:before="20" w:after="40" w:line="240" w:lineRule="auto"/>
        <w:ind w:left="1080" w:right="-96"/>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 смене материально-ответственных лиц;</w:t>
      </w:r>
    </w:p>
    <w:p w:rsidR="00933201" w:rsidRPr="00933201" w:rsidRDefault="00933201" w:rsidP="00933201">
      <w:pPr>
        <w:widowControl w:val="0"/>
        <w:numPr>
          <w:ilvl w:val="0"/>
          <w:numId w:val="1"/>
        </w:numPr>
        <w:autoSpaceDE w:val="0"/>
        <w:autoSpaceDN w:val="0"/>
        <w:adjustRightInd w:val="0"/>
        <w:snapToGrid w:val="0"/>
        <w:spacing w:before="20" w:after="40" w:line="240" w:lineRule="auto"/>
        <w:ind w:left="1080" w:right="-96"/>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 выявлении фактов хищения, злоупотребления или порчи имущества;</w:t>
      </w:r>
    </w:p>
    <w:p w:rsidR="00933201" w:rsidRPr="00933201" w:rsidRDefault="00933201" w:rsidP="00933201">
      <w:pPr>
        <w:widowControl w:val="0"/>
        <w:numPr>
          <w:ilvl w:val="0"/>
          <w:numId w:val="1"/>
        </w:numPr>
        <w:autoSpaceDE w:val="0"/>
        <w:autoSpaceDN w:val="0"/>
        <w:adjustRightInd w:val="0"/>
        <w:snapToGrid w:val="0"/>
        <w:spacing w:before="20" w:after="40" w:line="240" w:lineRule="auto"/>
        <w:ind w:left="1080" w:right="-96"/>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в случае стихийного бедствия, пожара или других чрезвычайных ситуаций, вызванных экстремальными условиями;</w:t>
      </w:r>
    </w:p>
    <w:p w:rsidR="00933201" w:rsidRPr="00933201" w:rsidRDefault="00933201" w:rsidP="00933201">
      <w:pPr>
        <w:widowControl w:val="0"/>
        <w:numPr>
          <w:ilvl w:val="0"/>
          <w:numId w:val="1"/>
        </w:numPr>
        <w:autoSpaceDE w:val="0"/>
        <w:autoSpaceDN w:val="0"/>
        <w:adjustRightInd w:val="0"/>
        <w:snapToGrid w:val="0"/>
        <w:spacing w:before="20" w:after="40" w:line="240" w:lineRule="auto"/>
        <w:ind w:left="1080" w:right="-96"/>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 реорганизации или ликвидации Общества или отдельных его подразделений;</w:t>
      </w:r>
    </w:p>
    <w:p w:rsidR="00933201" w:rsidRPr="00933201" w:rsidRDefault="00933201" w:rsidP="00933201">
      <w:pPr>
        <w:widowControl w:val="0"/>
        <w:numPr>
          <w:ilvl w:val="0"/>
          <w:numId w:val="1"/>
        </w:numPr>
        <w:autoSpaceDE w:val="0"/>
        <w:autoSpaceDN w:val="0"/>
        <w:adjustRightInd w:val="0"/>
        <w:snapToGrid w:val="0"/>
        <w:spacing w:before="20" w:after="40" w:line="240" w:lineRule="auto"/>
        <w:ind w:left="1080" w:right="-96"/>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в других случаях, предусмотренных законодательством Российской Федерации.</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2.5.5.  Общество проводит инвентаризацию в следующие сроки:</w:t>
      </w:r>
    </w:p>
    <w:p w:rsidR="00933201" w:rsidRPr="00933201" w:rsidRDefault="00933201" w:rsidP="00933201">
      <w:pPr>
        <w:widowControl w:val="0"/>
        <w:numPr>
          <w:ilvl w:val="0"/>
          <w:numId w:val="14"/>
        </w:numPr>
        <w:tabs>
          <w:tab w:val="left" w:pos="1080"/>
        </w:tabs>
        <w:autoSpaceDE w:val="0"/>
        <w:autoSpaceDN w:val="0"/>
        <w:adjustRightInd w:val="0"/>
        <w:snapToGrid w:val="0"/>
        <w:spacing w:before="20" w:after="40" w:line="240" w:lineRule="auto"/>
        <w:ind w:left="1078"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инвентаризация основных средств - один раз в  три года по состоянию на 1 ноября;</w:t>
      </w:r>
    </w:p>
    <w:p w:rsidR="00933201" w:rsidRPr="00933201" w:rsidRDefault="00933201" w:rsidP="00933201">
      <w:pPr>
        <w:widowControl w:val="0"/>
        <w:numPr>
          <w:ilvl w:val="0"/>
          <w:numId w:val="14"/>
        </w:numPr>
        <w:tabs>
          <w:tab w:val="left" w:pos="1080"/>
        </w:tabs>
        <w:autoSpaceDE w:val="0"/>
        <w:autoSpaceDN w:val="0"/>
        <w:adjustRightInd w:val="0"/>
        <w:snapToGrid w:val="0"/>
        <w:spacing w:before="20" w:after="40" w:line="240" w:lineRule="auto"/>
        <w:ind w:left="108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инвентаризация библиотечных фондов - один раз в пять лет по состоянию на 1 ноября;</w:t>
      </w:r>
    </w:p>
    <w:p w:rsidR="00933201" w:rsidRPr="00933201" w:rsidRDefault="00933201" w:rsidP="00933201">
      <w:pPr>
        <w:widowControl w:val="0"/>
        <w:numPr>
          <w:ilvl w:val="0"/>
          <w:numId w:val="14"/>
        </w:numPr>
        <w:tabs>
          <w:tab w:val="left" w:pos="1080"/>
        </w:tabs>
        <w:autoSpaceDE w:val="0"/>
        <w:autoSpaceDN w:val="0"/>
        <w:adjustRightInd w:val="0"/>
        <w:snapToGrid w:val="0"/>
        <w:spacing w:before="20" w:after="40" w:line="240" w:lineRule="auto"/>
        <w:ind w:left="108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инвентаризация нематериальных активов - ежегодно по состоянию на 1 октября;</w:t>
      </w:r>
    </w:p>
    <w:p w:rsidR="00933201" w:rsidRPr="00933201" w:rsidRDefault="00933201" w:rsidP="00933201">
      <w:pPr>
        <w:widowControl w:val="0"/>
        <w:numPr>
          <w:ilvl w:val="0"/>
          <w:numId w:val="14"/>
        </w:numPr>
        <w:tabs>
          <w:tab w:val="left" w:pos="1080"/>
        </w:tabs>
        <w:autoSpaceDE w:val="0"/>
        <w:autoSpaceDN w:val="0"/>
        <w:adjustRightInd w:val="0"/>
        <w:snapToGrid w:val="0"/>
        <w:spacing w:before="20" w:after="40" w:line="240" w:lineRule="auto"/>
        <w:ind w:left="108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инвентаризация незавершенных капитальных вложений - ежегодно по состоянию на 1 октября;</w:t>
      </w:r>
    </w:p>
    <w:p w:rsidR="00933201" w:rsidRPr="00933201" w:rsidRDefault="00933201" w:rsidP="00933201">
      <w:pPr>
        <w:widowControl w:val="0"/>
        <w:numPr>
          <w:ilvl w:val="0"/>
          <w:numId w:val="14"/>
        </w:numPr>
        <w:tabs>
          <w:tab w:val="left" w:pos="1080"/>
        </w:tabs>
        <w:autoSpaceDE w:val="0"/>
        <w:autoSpaceDN w:val="0"/>
        <w:adjustRightInd w:val="0"/>
        <w:snapToGrid w:val="0"/>
        <w:spacing w:before="20" w:after="40" w:line="240" w:lineRule="auto"/>
        <w:ind w:left="108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инвентаризация незавершенного производства, полуфабрикатов, расходов будущих периодов (за исключением расходов будущих периодов, связанных с приобретением финансовых вложений и оплатой отпусков), дебиторской и </w:t>
      </w:r>
      <w:r w:rsidRPr="00933201">
        <w:rPr>
          <w:rFonts w:ascii="Times New Roman" w:eastAsia="Times New Roman" w:hAnsi="Times New Roman" w:cs="Times New Roman"/>
          <w:sz w:val="24"/>
          <w:szCs w:val="24"/>
          <w:lang w:eastAsia="ru-RU"/>
        </w:rPr>
        <w:lastRenderedPageBreak/>
        <w:t>кредиторской задолженности - ежегодно по состоянию на 1 октября;</w:t>
      </w:r>
    </w:p>
    <w:p w:rsidR="00933201" w:rsidRPr="00933201" w:rsidRDefault="00933201" w:rsidP="00933201">
      <w:pPr>
        <w:widowControl w:val="0"/>
        <w:numPr>
          <w:ilvl w:val="0"/>
          <w:numId w:val="14"/>
        </w:numPr>
        <w:tabs>
          <w:tab w:val="left" w:pos="1080"/>
        </w:tabs>
        <w:autoSpaceDE w:val="0"/>
        <w:autoSpaceDN w:val="0"/>
        <w:adjustRightInd w:val="0"/>
        <w:snapToGrid w:val="0"/>
        <w:spacing w:before="20" w:after="40" w:line="240" w:lineRule="auto"/>
        <w:ind w:left="108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инвентаризация товарно-материальных ценностей - ежегодно по состоянию на 1 октября;</w:t>
      </w:r>
    </w:p>
    <w:p w:rsidR="00933201" w:rsidRPr="00933201" w:rsidRDefault="00933201" w:rsidP="00933201">
      <w:pPr>
        <w:widowControl w:val="0"/>
        <w:numPr>
          <w:ilvl w:val="0"/>
          <w:numId w:val="14"/>
        </w:numPr>
        <w:tabs>
          <w:tab w:val="left" w:pos="1080"/>
        </w:tabs>
        <w:autoSpaceDE w:val="0"/>
        <w:autoSpaceDN w:val="0"/>
        <w:adjustRightInd w:val="0"/>
        <w:snapToGrid w:val="0"/>
        <w:spacing w:before="20" w:after="40" w:line="240" w:lineRule="auto"/>
        <w:ind w:left="108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инвентаризация драгоценных металлов, драгоценных камней и изделий из них -          1 раза в год по состоянию на 1 января  во всех местах их хранения и использования;</w:t>
      </w:r>
    </w:p>
    <w:p w:rsidR="00933201" w:rsidRPr="00933201" w:rsidRDefault="00933201" w:rsidP="00933201">
      <w:pPr>
        <w:widowControl w:val="0"/>
        <w:numPr>
          <w:ilvl w:val="0"/>
          <w:numId w:val="14"/>
        </w:numPr>
        <w:tabs>
          <w:tab w:val="left" w:pos="1080"/>
        </w:tabs>
        <w:autoSpaceDE w:val="0"/>
        <w:autoSpaceDN w:val="0"/>
        <w:adjustRightInd w:val="0"/>
        <w:snapToGrid w:val="0"/>
        <w:spacing w:before="20" w:after="40" w:line="240" w:lineRule="auto"/>
        <w:ind w:left="108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инвентаризация наличия денежных средств, денежных документов и бланков строгой отчетности в кассах - по состоянию на 1 число каждого месяца.</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2.5.6.  Принятие к бухгалтерскому учету основных средств, выявленных в качестве излишков при проведении выборочных и годовых инвентаризаций, производится в оценке, определенной независимым оценщиком.</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2.5.7.  Результаты инвентаризации отражаются на счетах бухгалтерского учета в том месяце, в котором была закончена инвентаризация, а при проведении инвентаризации перед составлением  годовой бухгалтерской отчетности - в годовом бухгалтерском отчете.</w:t>
      </w:r>
    </w:p>
    <w:p w:rsidR="00933201" w:rsidRPr="00933201" w:rsidRDefault="00933201" w:rsidP="00933201">
      <w:pPr>
        <w:autoSpaceDE w:val="0"/>
        <w:autoSpaceDN w:val="0"/>
        <w:adjustRightInd w:val="0"/>
        <w:spacing w:before="120" w:after="12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 xml:space="preserve">        2.6.</w:t>
      </w:r>
      <w:r w:rsidRPr="00933201">
        <w:rPr>
          <w:rFonts w:ascii="Times New Roman" w:eastAsia="Times New Roman" w:hAnsi="Times New Roman" w:cs="Times New Roman"/>
          <w:sz w:val="24"/>
          <w:szCs w:val="24"/>
          <w:lang w:eastAsia="ru-RU"/>
        </w:rPr>
        <w:t>  </w:t>
      </w:r>
      <w:r w:rsidRPr="00933201">
        <w:rPr>
          <w:rFonts w:ascii="Times New Roman" w:eastAsia="Times New Roman" w:hAnsi="Times New Roman" w:cs="Times New Roman"/>
          <w:b/>
          <w:bCs/>
          <w:sz w:val="24"/>
          <w:szCs w:val="24"/>
          <w:lang w:eastAsia="ru-RU"/>
        </w:rPr>
        <w:t>Бухгалтерская отчетность</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2.6.1.  Общество составляет и представляет годовую бухгалтерскую отчетность в соответствии с порядком, установленным законодательством РФ, учредительными документами и решениями Совета директоров.</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2.6.2.  Общество составляет бухгалтерскую отчетность за месяц, квартал (промежуточная отчетность) и год нарастающим итогом с начала отчетного года. Месячная бухгалтерская отчетность является внутренней отчетностью и предназначена для целей оперативного управления деятельностью Общества.</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2.6.3.  Состав годовой бухгалтерской отчетности Общества:</w:t>
      </w:r>
    </w:p>
    <w:p w:rsidR="00933201" w:rsidRPr="00933201" w:rsidRDefault="00933201" w:rsidP="00933201">
      <w:pPr>
        <w:widowControl w:val="0"/>
        <w:numPr>
          <w:ilvl w:val="0"/>
          <w:numId w:val="10"/>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бухгалтерский баланс (форма № 1);</w:t>
      </w:r>
    </w:p>
    <w:p w:rsidR="00933201" w:rsidRPr="00933201" w:rsidRDefault="00933201" w:rsidP="00933201">
      <w:pPr>
        <w:widowControl w:val="0"/>
        <w:numPr>
          <w:ilvl w:val="0"/>
          <w:numId w:val="10"/>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отчет о прибылях и убытках (форма № 2);</w:t>
      </w:r>
    </w:p>
    <w:p w:rsidR="00933201" w:rsidRPr="00933201" w:rsidRDefault="00933201" w:rsidP="00933201">
      <w:pPr>
        <w:widowControl w:val="0"/>
        <w:numPr>
          <w:ilvl w:val="0"/>
          <w:numId w:val="10"/>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отчет об изменениях капитала (форма № 3);</w:t>
      </w:r>
    </w:p>
    <w:p w:rsidR="00933201" w:rsidRPr="00933201" w:rsidRDefault="00933201" w:rsidP="00933201">
      <w:pPr>
        <w:widowControl w:val="0"/>
        <w:numPr>
          <w:ilvl w:val="0"/>
          <w:numId w:val="10"/>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отчет о движении денежных средств (форма № 4);</w:t>
      </w:r>
    </w:p>
    <w:p w:rsidR="00933201" w:rsidRPr="00933201" w:rsidRDefault="00933201" w:rsidP="00933201">
      <w:pPr>
        <w:widowControl w:val="0"/>
        <w:numPr>
          <w:ilvl w:val="0"/>
          <w:numId w:val="10"/>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приложение к бухгалтерскому балансу (форма № 5);</w:t>
      </w:r>
    </w:p>
    <w:p w:rsidR="00933201" w:rsidRPr="00933201" w:rsidRDefault="00933201" w:rsidP="00933201">
      <w:pPr>
        <w:widowControl w:val="0"/>
        <w:numPr>
          <w:ilvl w:val="0"/>
          <w:numId w:val="10"/>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пояснительная записка;</w:t>
      </w:r>
    </w:p>
    <w:p w:rsidR="00933201" w:rsidRPr="00933201" w:rsidRDefault="00933201" w:rsidP="00933201">
      <w:pPr>
        <w:widowControl w:val="0"/>
        <w:numPr>
          <w:ilvl w:val="0"/>
          <w:numId w:val="10"/>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аудиторское заключение, подтверждающее достоверность бухгалтерской отчетности Общества.</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2.6.4.  Состав месячной и промежуточной бухгалтерской отчетности Общества:</w:t>
      </w:r>
    </w:p>
    <w:p w:rsidR="00933201" w:rsidRPr="00933201" w:rsidRDefault="00933201" w:rsidP="00933201">
      <w:pPr>
        <w:widowControl w:val="0"/>
        <w:numPr>
          <w:ilvl w:val="0"/>
          <w:numId w:val="9"/>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бухгалтерский баланс (форма № 1);</w:t>
      </w:r>
    </w:p>
    <w:p w:rsidR="00933201" w:rsidRPr="00933201" w:rsidRDefault="00933201" w:rsidP="00933201">
      <w:pPr>
        <w:widowControl w:val="0"/>
        <w:numPr>
          <w:ilvl w:val="0"/>
          <w:numId w:val="9"/>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отчет о прибылях и убытках (форма № 2).</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2.6.5.  Единицей измерения показателей отчетности является тысяча рублей без десятичных знаков.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2.6.6.  Для отражения показателей в бухгалтерской отчетности Общества существенной признается сумма, отношение которой к общему итогу соответствующих данных за отчетный год составляет не менее пяти процентов.</w:t>
      </w:r>
    </w:p>
    <w:p w:rsidR="00933201" w:rsidRPr="00933201" w:rsidRDefault="00933201" w:rsidP="00933201">
      <w:pPr>
        <w:autoSpaceDE w:val="0"/>
        <w:autoSpaceDN w:val="0"/>
        <w:adjustRightInd w:val="0"/>
        <w:spacing w:before="120" w:after="12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2.7.</w:t>
      </w:r>
      <w:r w:rsidRPr="00933201">
        <w:rPr>
          <w:rFonts w:ascii="Times New Roman" w:eastAsia="Times New Roman" w:hAnsi="Times New Roman" w:cs="Times New Roman"/>
          <w:sz w:val="24"/>
          <w:szCs w:val="24"/>
          <w:lang w:eastAsia="ru-RU"/>
        </w:rPr>
        <w:t>  </w:t>
      </w:r>
      <w:r w:rsidRPr="00933201">
        <w:rPr>
          <w:rFonts w:ascii="Times New Roman" w:eastAsia="Times New Roman" w:hAnsi="Times New Roman" w:cs="Times New Roman"/>
          <w:b/>
          <w:bCs/>
          <w:sz w:val="24"/>
          <w:szCs w:val="24"/>
          <w:lang w:eastAsia="ru-RU"/>
        </w:rPr>
        <w:t xml:space="preserve">Порядок контроля за хозяйственными операциями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2.7.1.  В целях эффективного функционирования Общества, обеспечения сохранности активов, выявления и предотвращения ошибок и искажений информации, а также своевременной подготовки достоверной финансовой (бухгалтерской) информации в Обществе действует система внутреннего контроля.</w:t>
      </w:r>
    </w:p>
    <w:p w:rsidR="00933201" w:rsidRPr="00933201" w:rsidRDefault="00933201" w:rsidP="00933201">
      <w:pPr>
        <w:tabs>
          <w:tab w:val="left" w:pos="900"/>
        </w:tabs>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2.7.2.  Система внутреннего контроля Общества состоит из совокупности организационных мер, методик, процедур и включает:</w:t>
      </w:r>
    </w:p>
    <w:p w:rsidR="00933201" w:rsidRPr="00933201" w:rsidRDefault="00933201" w:rsidP="00933201">
      <w:pPr>
        <w:widowControl w:val="0"/>
        <w:numPr>
          <w:ilvl w:val="0"/>
          <w:numId w:val="7"/>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систему бухгалтерского учета;</w:t>
      </w:r>
    </w:p>
    <w:p w:rsidR="00933201" w:rsidRPr="00933201" w:rsidRDefault="00933201" w:rsidP="00933201">
      <w:pPr>
        <w:widowControl w:val="0"/>
        <w:numPr>
          <w:ilvl w:val="0"/>
          <w:numId w:val="7"/>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lastRenderedPageBreak/>
        <w:t>контрольную среду;</w:t>
      </w:r>
    </w:p>
    <w:p w:rsidR="00933201" w:rsidRPr="00933201" w:rsidRDefault="00933201" w:rsidP="00933201">
      <w:pPr>
        <w:widowControl w:val="0"/>
        <w:numPr>
          <w:ilvl w:val="0"/>
          <w:numId w:val="7"/>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отдельные средства контроля.</w:t>
      </w:r>
    </w:p>
    <w:p w:rsidR="00933201" w:rsidRPr="00933201" w:rsidRDefault="00933201" w:rsidP="00933201">
      <w:pPr>
        <w:tabs>
          <w:tab w:val="left" w:pos="900"/>
        </w:tabs>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2.7.3.  Система бухгалтерского учета обеспечивает возможность Обществу вести учет своего имущества и обязательств посредством сплошного, непрерывного, документального и взаимосвязанного их отражения в учетных регистрах на основании первичных документов, а также формировать финансовую (бухгалтерскую) отчетность.</w:t>
      </w:r>
    </w:p>
    <w:p w:rsidR="00933201" w:rsidRPr="00933201" w:rsidRDefault="00933201" w:rsidP="00933201">
      <w:pPr>
        <w:tabs>
          <w:tab w:val="left" w:pos="900"/>
        </w:tabs>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2.7.4.  Общая контрольная среда Общества включает в себя:</w:t>
      </w:r>
    </w:p>
    <w:p w:rsidR="00933201" w:rsidRPr="00933201" w:rsidRDefault="00933201" w:rsidP="00933201">
      <w:pPr>
        <w:widowControl w:val="0"/>
        <w:numPr>
          <w:ilvl w:val="0"/>
          <w:numId w:val="6"/>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основные принципы управления;</w:t>
      </w:r>
    </w:p>
    <w:p w:rsidR="00933201" w:rsidRPr="00933201" w:rsidRDefault="00933201" w:rsidP="00933201">
      <w:pPr>
        <w:widowControl w:val="0"/>
        <w:numPr>
          <w:ilvl w:val="0"/>
          <w:numId w:val="6"/>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корпоративную политику;</w:t>
      </w:r>
    </w:p>
    <w:p w:rsidR="00933201" w:rsidRPr="00933201" w:rsidRDefault="00933201" w:rsidP="00933201">
      <w:pPr>
        <w:widowControl w:val="0"/>
        <w:numPr>
          <w:ilvl w:val="0"/>
          <w:numId w:val="6"/>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организационную структуру;</w:t>
      </w:r>
    </w:p>
    <w:p w:rsidR="00933201" w:rsidRPr="00933201" w:rsidRDefault="00933201" w:rsidP="00933201">
      <w:pPr>
        <w:widowControl w:val="0"/>
        <w:numPr>
          <w:ilvl w:val="0"/>
          <w:numId w:val="6"/>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распределение ответственности и полномочий;</w:t>
      </w:r>
    </w:p>
    <w:p w:rsidR="00933201" w:rsidRPr="00933201" w:rsidRDefault="00933201" w:rsidP="00933201">
      <w:pPr>
        <w:widowControl w:val="0"/>
        <w:numPr>
          <w:ilvl w:val="0"/>
          <w:numId w:val="6"/>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кадровую политику;</w:t>
      </w:r>
    </w:p>
    <w:p w:rsidR="00933201" w:rsidRPr="00933201" w:rsidRDefault="00933201" w:rsidP="00933201">
      <w:pPr>
        <w:widowControl w:val="0"/>
        <w:numPr>
          <w:ilvl w:val="0"/>
          <w:numId w:val="6"/>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порядок подготовки финансовой (бухгалтерской) отчетности;</w:t>
      </w:r>
    </w:p>
    <w:p w:rsidR="00933201" w:rsidRPr="00933201" w:rsidRDefault="00933201" w:rsidP="00933201">
      <w:pPr>
        <w:widowControl w:val="0"/>
        <w:numPr>
          <w:ilvl w:val="0"/>
          <w:numId w:val="6"/>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стандартизацию процедур, в том числе учетных;</w:t>
      </w:r>
    </w:p>
    <w:p w:rsidR="00933201" w:rsidRPr="00933201" w:rsidRDefault="00933201" w:rsidP="00933201">
      <w:pPr>
        <w:widowControl w:val="0"/>
        <w:numPr>
          <w:ilvl w:val="0"/>
          <w:numId w:val="6"/>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порядок осуществления внутреннего управленческого учета и подготовки внутренней отчетности для целей управления;</w:t>
      </w:r>
    </w:p>
    <w:p w:rsidR="00933201" w:rsidRPr="00933201" w:rsidRDefault="00933201" w:rsidP="00933201">
      <w:pPr>
        <w:widowControl w:val="0"/>
        <w:numPr>
          <w:ilvl w:val="0"/>
          <w:numId w:val="6"/>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обеспечение соответствия хозяйственной деятельности Общества требованиям законодательства.</w:t>
      </w:r>
    </w:p>
    <w:p w:rsidR="00933201" w:rsidRPr="00933201" w:rsidRDefault="00933201" w:rsidP="00933201">
      <w:pPr>
        <w:tabs>
          <w:tab w:val="left" w:pos="900"/>
        </w:tabs>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2.7.5.  Система средств контроля предусматривает:</w:t>
      </w:r>
    </w:p>
    <w:p w:rsidR="00933201" w:rsidRPr="00933201" w:rsidRDefault="00933201" w:rsidP="00933201">
      <w:pPr>
        <w:widowControl w:val="0"/>
        <w:numPr>
          <w:ilvl w:val="0"/>
          <w:numId w:val="5"/>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совершение хозяйственных операций с одобрения руководства Общества;</w:t>
      </w:r>
    </w:p>
    <w:p w:rsidR="00933201" w:rsidRPr="00933201" w:rsidRDefault="00933201" w:rsidP="00933201">
      <w:pPr>
        <w:widowControl w:val="0"/>
        <w:numPr>
          <w:ilvl w:val="0"/>
          <w:numId w:val="5"/>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правильное отражение всех операций на счетах бухгалтерского учета в соответствии с учетной политикой Общества;</w:t>
      </w:r>
    </w:p>
    <w:p w:rsidR="00933201" w:rsidRPr="00933201" w:rsidRDefault="00933201" w:rsidP="00933201">
      <w:pPr>
        <w:widowControl w:val="0"/>
        <w:numPr>
          <w:ilvl w:val="0"/>
          <w:numId w:val="5"/>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возможность доступа к активам только с разрешения руководства Общества;</w:t>
      </w:r>
    </w:p>
    <w:p w:rsidR="00933201" w:rsidRPr="00933201" w:rsidRDefault="00933201" w:rsidP="00933201">
      <w:pPr>
        <w:widowControl w:val="0"/>
        <w:numPr>
          <w:ilvl w:val="0"/>
          <w:numId w:val="5"/>
        </w:numPr>
        <w:tabs>
          <w:tab w:val="left" w:pos="10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осуществление руководством Общества надлежащих действий при несоответствии фактически имеющихся активов и обязательств данным бухгалтерского учета.</w:t>
      </w:r>
    </w:p>
    <w:p w:rsidR="00933201" w:rsidRPr="00933201" w:rsidRDefault="00933201" w:rsidP="00933201">
      <w:pPr>
        <w:tabs>
          <w:tab w:val="left" w:pos="900"/>
        </w:tabs>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2.7.6.  Для осуществления контроля за бухгалтерским учетом и составлением отчетности в Обществе применяются следующие процедуры:</w:t>
      </w:r>
    </w:p>
    <w:p w:rsidR="00933201" w:rsidRPr="00933201" w:rsidRDefault="00933201" w:rsidP="00933201">
      <w:pPr>
        <w:widowControl w:val="0"/>
        <w:numPr>
          <w:ilvl w:val="0"/>
          <w:numId w:val="4"/>
        </w:numPr>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подотчетность одних работников другим;</w:t>
      </w:r>
    </w:p>
    <w:p w:rsidR="00933201" w:rsidRPr="00933201" w:rsidRDefault="00933201" w:rsidP="00933201">
      <w:pPr>
        <w:widowControl w:val="0"/>
        <w:numPr>
          <w:ilvl w:val="0"/>
          <w:numId w:val="4"/>
        </w:numPr>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ограничение доступа к активам и бухгалтерским записям;</w:t>
      </w:r>
    </w:p>
    <w:p w:rsidR="00933201" w:rsidRPr="00933201" w:rsidRDefault="00933201" w:rsidP="00933201">
      <w:pPr>
        <w:widowControl w:val="0"/>
        <w:numPr>
          <w:ilvl w:val="0"/>
          <w:numId w:val="4"/>
        </w:numPr>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осуществление контроля за прикладными программами и компьютерными информационными системами, в том числе за внесением в них изменений и за правом доступа при вводе и выводе информации из системы;</w:t>
      </w:r>
    </w:p>
    <w:p w:rsidR="00933201" w:rsidRPr="00933201" w:rsidRDefault="00933201" w:rsidP="00933201">
      <w:pPr>
        <w:widowControl w:val="0"/>
        <w:numPr>
          <w:ilvl w:val="0"/>
          <w:numId w:val="4"/>
        </w:numPr>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внутренние проверки и сверки данных по вопросам финансово-хозяйственной деятельности;</w:t>
      </w:r>
    </w:p>
    <w:p w:rsidR="00933201" w:rsidRPr="00933201" w:rsidRDefault="00933201" w:rsidP="00933201">
      <w:pPr>
        <w:widowControl w:val="0"/>
        <w:numPr>
          <w:ilvl w:val="0"/>
          <w:numId w:val="4"/>
        </w:numPr>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сравнение данных, полученных из внутренних источников, с данными внешних источников информации;</w:t>
      </w:r>
    </w:p>
    <w:p w:rsidR="00933201" w:rsidRPr="00933201" w:rsidRDefault="00933201" w:rsidP="00933201">
      <w:pPr>
        <w:widowControl w:val="0"/>
        <w:numPr>
          <w:ilvl w:val="0"/>
          <w:numId w:val="4"/>
        </w:numPr>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проверка аналитических счетов и оборотных ведомостей и арифметической точности записей;</w:t>
      </w:r>
    </w:p>
    <w:p w:rsidR="00933201" w:rsidRPr="00933201" w:rsidRDefault="00933201" w:rsidP="00933201">
      <w:pPr>
        <w:widowControl w:val="0"/>
        <w:numPr>
          <w:ilvl w:val="0"/>
          <w:numId w:val="4"/>
        </w:numPr>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сравнение и анализ финансовых результатов с плановыми показателями и другие дополнительные процедуры.</w:t>
      </w:r>
    </w:p>
    <w:p w:rsidR="00933201" w:rsidRPr="00933201" w:rsidRDefault="00933201" w:rsidP="00933201">
      <w:pPr>
        <w:tabs>
          <w:tab w:val="left" w:pos="900"/>
        </w:tabs>
        <w:autoSpaceDE w:val="0"/>
        <w:autoSpaceDN w:val="0"/>
        <w:adjustRightInd w:val="0"/>
        <w:spacing w:before="120" w:after="12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2.7.7.  Органами контроля в Обществе являются Ревизионная комиссия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2.7.8.  Ревизионная комиссия избирается на общем собрании акционеров Общества для контроля за финансово-хозяйственной деятельностью Общества. Проверка (ревизия) финансово-хозяйственной деятельности производится по итогам деятельности Общества за год, а также в любое время по инициативе самой ревизионной комиссии либо по решению общего собрания акционеров, Совета директоров или же по требованию акционеров Общества, владеющих в совокупности не менее чем 10 % голосующих акций </w:t>
      </w:r>
      <w:r w:rsidRPr="00933201">
        <w:rPr>
          <w:rFonts w:ascii="Times New Roman" w:eastAsia="Times New Roman" w:hAnsi="Times New Roman" w:cs="Times New Roman"/>
          <w:sz w:val="24"/>
          <w:szCs w:val="24"/>
          <w:lang w:eastAsia="ru-RU"/>
        </w:rPr>
        <w:lastRenderedPageBreak/>
        <w:t>Общества. Ревизионная комиссия акционерного Общества ежегодно составляет заключение, в котором содержится подтверждение достоверности данных, отраженных в годовой бухгалтерской отчетности.</w:t>
      </w:r>
    </w:p>
    <w:p w:rsidR="00933201" w:rsidRPr="00933201" w:rsidRDefault="00933201" w:rsidP="00933201">
      <w:pPr>
        <w:autoSpaceDE w:val="0"/>
        <w:autoSpaceDN w:val="0"/>
        <w:adjustRightInd w:val="0"/>
        <w:spacing w:before="120" w:after="12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2.8.</w:t>
      </w:r>
      <w:r w:rsidRPr="00933201">
        <w:rPr>
          <w:rFonts w:ascii="Times New Roman" w:eastAsia="Times New Roman" w:hAnsi="Times New Roman" w:cs="Times New Roman"/>
          <w:sz w:val="24"/>
          <w:szCs w:val="24"/>
          <w:lang w:eastAsia="ru-RU"/>
        </w:rPr>
        <w:t>  </w:t>
      </w:r>
      <w:r w:rsidRPr="00933201">
        <w:rPr>
          <w:rFonts w:ascii="Times New Roman" w:eastAsia="Times New Roman" w:hAnsi="Times New Roman" w:cs="Times New Roman"/>
          <w:b/>
          <w:bCs/>
          <w:sz w:val="24"/>
          <w:szCs w:val="24"/>
          <w:lang w:eastAsia="ru-RU"/>
        </w:rPr>
        <w:t>Сведения, составляющие коммерческую тайну</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2.8.1.  Требования по обеспечению информационной безопасности Общества и порядок работы с информацией, содержащей коммерческую тайну, определены соответствующим приказом.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 xml:space="preserve">         3.</w:t>
      </w:r>
      <w:r w:rsidRPr="00933201">
        <w:rPr>
          <w:rFonts w:ascii="Times New Roman" w:eastAsia="Times New Roman" w:hAnsi="Times New Roman" w:cs="Times New Roman"/>
          <w:sz w:val="28"/>
          <w:szCs w:val="28"/>
          <w:lang w:eastAsia="ru-RU"/>
        </w:rPr>
        <w:t>  </w:t>
      </w:r>
      <w:r w:rsidRPr="00933201">
        <w:rPr>
          <w:rFonts w:ascii="Times New Roman" w:eastAsia="Times New Roman" w:hAnsi="Times New Roman" w:cs="Times New Roman"/>
          <w:b/>
          <w:bCs/>
          <w:sz w:val="28"/>
          <w:szCs w:val="28"/>
          <w:lang w:eastAsia="ru-RU"/>
        </w:rPr>
        <w:t>Методологические положения</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b/>
          <w:bCs/>
          <w:sz w:val="28"/>
          <w:szCs w:val="28"/>
          <w:lang w:eastAsia="ru-RU"/>
        </w:rPr>
      </w:pP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3.1.</w:t>
      </w:r>
      <w:r w:rsidRPr="00933201">
        <w:rPr>
          <w:rFonts w:ascii="Times New Roman" w:eastAsia="Times New Roman" w:hAnsi="Times New Roman" w:cs="Times New Roman"/>
          <w:sz w:val="24"/>
          <w:szCs w:val="24"/>
          <w:lang w:eastAsia="ru-RU"/>
        </w:rPr>
        <w:t>  </w:t>
      </w:r>
      <w:r w:rsidRPr="00933201">
        <w:rPr>
          <w:rFonts w:ascii="Times New Roman" w:eastAsia="Times New Roman" w:hAnsi="Times New Roman" w:cs="Times New Roman"/>
          <w:b/>
          <w:bCs/>
          <w:sz w:val="24"/>
          <w:szCs w:val="24"/>
          <w:lang w:eastAsia="ru-RU"/>
        </w:rPr>
        <w:t xml:space="preserve">Учет основных средств  </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3.1.1.  В составе основных средств учитываются активы, соответствующие условиям </w:t>
      </w:r>
      <w:r w:rsidRPr="00933201">
        <w:rPr>
          <w:rFonts w:ascii="Times New Roman" w:eastAsia="Times New Roman" w:hAnsi="Times New Roman" w:cs="Times New Roman"/>
          <w:sz w:val="24"/>
          <w:szCs w:val="24"/>
          <w:lang w:eastAsia="ru-RU"/>
        </w:rPr>
        <w:br/>
        <w:t>п. 4 Положения по бухгалтерскому учету «Учет основных средств» ПБУ 6/01.</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3.1.2. Активы стоимостью до 20 000 рублей за единицу, соответствующие критериям основных средств, учитываются в соответствии с порядком, изложенным в подпункте 3.5.8 настоящего Положения.</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3.1.3.  Учет специальных инструментов, приспособлений, оборудования и специальной одежды, сроком эксплуатации свыше 12 месяцев, стоимостью свыше 20 000 рублей осуществляется в порядке, предусмотренном для учета основных средств, в соответствии с Положением по бухгалтерскому учету «Учет основных средств» ПБУ 6/01.</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3.1.4.  Объекты недвижимости, принятые в эксплуатацию и фактически используемые, находящиеся в процессе государственной регистрации, включаются в состав основных средств с даты документального подтверждения факта ввода объекта в эксплуатацию и утверждения актов о приеме-передаче основных средств. </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3.1.5.  Первоначальная стоимость основных средств учитывается в целых рублях. Разницы, возникающие при округлении сумм фактических затрат на приобретение, сооружение или изготовление основных средств до целых рублей, учитываются как прочие доходы  (расходы).  </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3.1.6.  Начисление амортизации объектов основных средств производится линейным способом, исходя из первоначальной (восстановительной) стоимости объектов и норм амортизации, исчисленных исходя из сроков полезного использования этих объектов.</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3.1.7.  Срок полезного использования основных средств определяется с учетом Классификации, утвержденной Постановлением Правительства Российской Федерации от 01.01.2002 г.  № 1, комиссиями, назначенными распоряжениями начальников структурных подразделений Общества.</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3.1.8.  Начисление амортизации приостанавливается при переводе объектов основных средств по решению уполномоченного лица Общества на консервацию на срок более 3-х месяцев, а также в период восстановления объектов, продолжительность которого превышает 12 месяцев.</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3.1.9.  Доходы и расходы, связанные с выбытием объектов основных средств, отражаются в бухгалтерском учете в отчетном периоде, к которому они относятся, и учитываются в качестве прочих доходов и расходов.</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3.1.10.  Ежегодная переоценка основных средств не производится.</w:t>
      </w:r>
    </w:p>
    <w:p w:rsidR="00933201" w:rsidRPr="00933201" w:rsidRDefault="00933201" w:rsidP="00933201">
      <w:pPr>
        <w:autoSpaceDE w:val="0"/>
        <w:autoSpaceDN w:val="0"/>
        <w:adjustRightInd w:val="0"/>
        <w:spacing w:before="120" w:after="120" w:line="240" w:lineRule="auto"/>
        <w:ind w:right="-57"/>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3.2.</w:t>
      </w:r>
      <w:r w:rsidRPr="00933201">
        <w:rPr>
          <w:rFonts w:ascii="Times New Roman" w:eastAsia="Times New Roman" w:hAnsi="Times New Roman" w:cs="Times New Roman"/>
          <w:sz w:val="24"/>
          <w:szCs w:val="24"/>
          <w:lang w:eastAsia="ru-RU"/>
        </w:rPr>
        <w:t>  </w:t>
      </w:r>
      <w:r w:rsidRPr="00933201">
        <w:rPr>
          <w:rFonts w:ascii="Times New Roman" w:eastAsia="Times New Roman" w:hAnsi="Times New Roman" w:cs="Times New Roman"/>
          <w:b/>
          <w:bCs/>
          <w:sz w:val="24"/>
          <w:szCs w:val="24"/>
          <w:lang w:eastAsia="ru-RU"/>
        </w:rPr>
        <w:t>Учет нематериальных активов</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lastRenderedPageBreak/>
        <w:t>3.2.1.  В составе нематериальных активов в бухгалтерском учете Общества принимаются активы,  соответствующие условиям п. 3 Положения по бухгалтерскому учету «Учет нематериальных активов» ПБУ 14/2007.</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3.2.2. Амортизация нематериальных активов определяется линейным способом, за исключением случаев, когда применение иного способа определения амортизации может быть обосновано надежным расчетом ожидаемого поступления будущих экономических выгод от использования нематериального актива, включая финансовый результат от возможной продажи данного актива. </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3.2.3.  По нематериальным активам, принятым к бухгалтерскому учету до 1 января 2008 года, по которым невозможно определить срок полезного использования, нормы амортизационных отчислений устанавливаются в расчете на двадцать лет (но не более срока деятельности Общества).</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3.2.4.  По нематериальным активам, принятым к бухгалтерскому учету с 1 января 2008 года, по которым невозможно определить срок полезного использования, амортизация не начисляется.</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3.2.5.  Амортизационные отчисления по нематериальным активам отражаются в бухгалтерском учете путем накопления соответствующих сумм на счете 05 «Амортизация нематериальных активов» в том отчетном периоде, к которому они относятся.</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3.2.6. При проведении проверки срока полезного использования нематериального актива на необходимость его уточнения, уточнение срока полезного использования производится в случае существенного изменения (на 12 и более месяцев от ранее установленной) продолжительности периода, в течение которого Общество предполагает использовать данный нематериальный актив.</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3.2.7. При проведении проверки способа определения амортизации нематериального актива на необходимость его уточнения, применяемый способ определения амортизации изменяется в случае наличия надежного расчета ожидаемого поступления будущих экономических выгод от использования данного нематериального актива, обосновывающего применение иного способа определения амортизации.</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3.2.8. Регулярная переоценка нематериальных активов не производится.</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3.2.9. Нематериальные активы на обесценение не проверяются.</w:t>
      </w:r>
    </w:p>
    <w:p w:rsidR="00933201" w:rsidRPr="00933201" w:rsidRDefault="00933201" w:rsidP="00933201">
      <w:pPr>
        <w:autoSpaceDE w:val="0"/>
        <w:autoSpaceDN w:val="0"/>
        <w:adjustRightInd w:val="0"/>
        <w:spacing w:before="120" w:after="120" w:line="240" w:lineRule="auto"/>
        <w:ind w:right="-57"/>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3.3.</w:t>
      </w:r>
      <w:r w:rsidRPr="00933201">
        <w:rPr>
          <w:rFonts w:ascii="Times New Roman" w:eastAsia="Times New Roman" w:hAnsi="Times New Roman" w:cs="Times New Roman"/>
          <w:sz w:val="24"/>
          <w:szCs w:val="24"/>
          <w:lang w:eastAsia="ru-RU"/>
        </w:rPr>
        <w:t>  </w:t>
      </w:r>
      <w:r w:rsidRPr="00933201">
        <w:rPr>
          <w:rFonts w:ascii="Times New Roman" w:eastAsia="Times New Roman" w:hAnsi="Times New Roman" w:cs="Times New Roman"/>
          <w:b/>
          <w:bCs/>
          <w:sz w:val="24"/>
          <w:szCs w:val="24"/>
          <w:lang w:eastAsia="ru-RU"/>
        </w:rPr>
        <w:t>Учет вложений во внеоборотные активы</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3.3.1.  Для формирования стоимости оборудования, приобретенного по импортным поставкам, все фактические затраты предварительно собираются на счете 0800 «Заготовление и приобретение материальных ценностей».  </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3.3.2.  Расходы, связанные с выполнением научно-исследовательских, опытно-конструкторских и технологических работ, результаты которых подлежат применению в производстве продукции (выполнении работ, оказании услуг) либо для управленческих нужд организации, учитываются на счете 0800 «Вложения во внеоборотные активы» и списываются в сумме фактических затрат на счет  0400 «Нематериальные активы» в месяце, в котором утвержден акт внедрения результатов НИОКР.</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3.3.3.  Расходы организации на научно-исследовательские, опытно-конструкторские и технологические работы, результаты которых используются для производственных либо управленческих нужд организации, учитываются на счете 0400 «Нематериальные активы» обособленно и списываются на расходы по обычным видам деятельности линейным способом в течение трех лет, начиная с первого числа месяца, следующего за месяцем, в котором начато их фактическое использование. </w:t>
      </w:r>
    </w:p>
    <w:p w:rsidR="00933201" w:rsidRPr="00933201" w:rsidRDefault="00933201" w:rsidP="00933201">
      <w:pPr>
        <w:autoSpaceDE w:val="0"/>
        <w:autoSpaceDN w:val="0"/>
        <w:adjustRightInd w:val="0"/>
        <w:spacing w:before="120" w:after="120" w:line="240" w:lineRule="auto"/>
        <w:ind w:right="-57"/>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3.4.</w:t>
      </w:r>
      <w:r w:rsidRPr="00933201">
        <w:rPr>
          <w:rFonts w:ascii="Times New Roman" w:eastAsia="Times New Roman" w:hAnsi="Times New Roman" w:cs="Times New Roman"/>
          <w:sz w:val="24"/>
          <w:szCs w:val="24"/>
          <w:lang w:eastAsia="ru-RU"/>
        </w:rPr>
        <w:t>  </w:t>
      </w:r>
      <w:r w:rsidRPr="00933201">
        <w:rPr>
          <w:rFonts w:ascii="Times New Roman" w:eastAsia="Times New Roman" w:hAnsi="Times New Roman" w:cs="Times New Roman"/>
          <w:b/>
          <w:bCs/>
          <w:sz w:val="24"/>
          <w:szCs w:val="24"/>
          <w:lang w:eastAsia="ru-RU"/>
        </w:rPr>
        <w:t>Учет финансовых вложений</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lastRenderedPageBreak/>
        <w:t>3.4.1.  Единицей учета финансовых вложений является:</w:t>
      </w:r>
    </w:p>
    <w:p w:rsidR="00933201" w:rsidRPr="00933201" w:rsidRDefault="00933201" w:rsidP="00933201">
      <w:pPr>
        <w:widowControl w:val="0"/>
        <w:numPr>
          <w:ilvl w:val="0"/>
          <w:numId w:val="8"/>
        </w:numPr>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по акциям - акция;</w:t>
      </w:r>
    </w:p>
    <w:p w:rsidR="00933201" w:rsidRPr="00933201" w:rsidRDefault="00933201" w:rsidP="00933201">
      <w:pPr>
        <w:widowControl w:val="0"/>
        <w:numPr>
          <w:ilvl w:val="0"/>
          <w:numId w:val="8"/>
        </w:numPr>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по облигациям - облигация;</w:t>
      </w:r>
    </w:p>
    <w:p w:rsidR="00933201" w:rsidRPr="00933201" w:rsidRDefault="00933201" w:rsidP="00933201">
      <w:pPr>
        <w:widowControl w:val="0"/>
        <w:numPr>
          <w:ilvl w:val="0"/>
          <w:numId w:val="8"/>
        </w:numPr>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по вкладам в уставный капитал - доля;</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 по депозитным сертификатам, векселям - серия и номер ценной бумаги;</w:t>
      </w:r>
    </w:p>
    <w:p w:rsidR="00933201" w:rsidRPr="00933201" w:rsidRDefault="00933201" w:rsidP="00933201">
      <w:pPr>
        <w:widowControl w:val="0"/>
        <w:numPr>
          <w:ilvl w:val="0"/>
          <w:numId w:val="8"/>
        </w:numPr>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по займам, депозитным вкладам, договорам цессии и простого товарищества - договор.</w:t>
      </w:r>
    </w:p>
    <w:p w:rsidR="00933201" w:rsidRPr="00933201" w:rsidRDefault="00933201" w:rsidP="00933201">
      <w:pPr>
        <w:autoSpaceDE w:val="0"/>
        <w:autoSpaceDN w:val="0"/>
        <w:adjustRightInd w:val="0"/>
        <w:spacing w:before="120"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3.4.2.  Депозитные вклады в кредитных организациях, дебиторская задолженность, приобретенная на основании уступки права требования, оцениваются по первоначальной стоимости каждой выбывающей единицы бухгалтерского учета финансовых вложений.</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3.4.3.  Финансовые вложения, не носящие при приобретении характер долгосрочного инвестирования, принимаются к учету как краткосрочные.</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3.4.4. Перевод долгосрочных финансовых вложений в краткосрочные осуществляется в момент, когда до окончания срока их обращения (погашения) остается 12 месяцев и меньше.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3.4.5.  Признание доходов в виде процентов по финансовым вложениям производится при их зачислении  на расчетный счет.</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3.4.6.  Начисление процентов по выданным займам и иным аналогичным договорам производится на конец месяца.  </w:t>
      </w:r>
    </w:p>
    <w:p w:rsidR="00933201" w:rsidRPr="00933201" w:rsidRDefault="00933201" w:rsidP="00933201">
      <w:pPr>
        <w:autoSpaceDE w:val="0"/>
        <w:autoSpaceDN w:val="0"/>
        <w:adjustRightInd w:val="0"/>
        <w:spacing w:before="120" w:after="120" w:line="240" w:lineRule="auto"/>
        <w:ind w:right="-57"/>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3.5. Учет материалов</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3.5.1.  Единицей бухгалтерского учета материалов является номенклатурный номер.</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3.5.2.  Оценка материалов, приобретаемых за плату, производится по стоимости, указанной в счете поставщика (фактурной стоимости), с добавлением (включением) в стоимость материалов суммы фактических затрат, связанных с приобретением материалов, образующихся в период формирования их стоимости до момента оприходования на конкретный номенклатурный номер.</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3.5.3.  Для формирования стоимости товарно-материальных ценностей (далее - ТМЦ) </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все фактические затраты предварительно собираются на счете 1500 «Заготовление и приобретение материальных ценностей».  </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Распределение транспортно-заготовительных расходов производится по методу среднего процента, в соответствии с которым сумма транспортно-заготовительных расходов, подлежащая списанию, определяется по формуле:</w:t>
      </w:r>
    </w:p>
    <w:p w:rsidR="00933201" w:rsidRPr="00933201" w:rsidRDefault="00933201" w:rsidP="00933201">
      <w:pPr>
        <w:tabs>
          <w:tab w:val="left" w:pos="540"/>
        </w:tab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933201">
        <w:rPr>
          <w:rFonts w:ascii="Times New Roman" w:eastAsia="Times New Roman" w:hAnsi="Times New Roman" w:cs="Times New Roman"/>
          <w:i/>
          <w:iCs/>
          <w:sz w:val="24"/>
          <w:szCs w:val="24"/>
          <w:lang w:eastAsia="ru-RU"/>
        </w:rPr>
        <w:t>Сумма ТЗР к списанию = средний % ТЗР * стоимость выбывших материалов</w:t>
      </w:r>
      <w:r w:rsidRPr="00933201">
        <w:rPr>
          <w:rFonts w:ascii="Times New Roman" w:eastAsia="Times New Roman" w:hAnsi="Times New Roman" w:cs="Times New Roman"/>
          <w:sz w:val="24"/>
          <w:szCs w:val="24"/>
          <w:lang w:eastAsia="ru-RU"/>
        </w:rPr>
        <w:t>.</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Средний % ТЗР, в свою очередь, рассчитывается как:</w:t>
      </w:r>
    </w:p>
    <w:p w:rsidR="00933201" w:rsidRPr="00933201" w:rsidRDefault="00933201" w:rsidP="00933201">
      <w:pPr>
        <w:autoSpaceDE w:val="0"/>
        <w:autoSpaceDN w:val="0"/>
        <w:adjustRightInd w:val="0"/>
        <w:spacing w:after="0" w:line="240" w:lineRule="auto"/>
        <w:jc w:val="center"/>
        <w:rPr>
          <w:rFonts w:ascii="Times New Roman" w:eastAsia="Times New Roman" w:hAnsi="Times New Roman" w:cs="Times New Roman"/>
          <w:i/>
          <w:iCs/>
          <w:sz w:val="24"/>
          <w:szCs w:val="24"/>
          <w:lang w:eastAsia="ru-RU"/>
        </w:rPr>
      </w:pPr>
      <w:r w:rsidRPr="00933201">
        <w:rPr>
          <w:rFonts w:ascii="Times New Roman" w:eastAsia="Times New Roman" w:hAnsi="Times New Roman" w:cs="Times New Roman"/>
          <w:i/>
          <w:iCs/>
          <w:sz w:val="24"/>
          <w:szCs w:val="24"/>
          <w:lang w:eastAsia="ru-RU"/>
        </w:rPr>
        <w:t>Средний % ТЗР = (ТЗРнач+ ТЗРпост)/(ТМЦнач+ТМЦпост)</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где:</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ТЗР нач. - сумма ТЗР на начало месяца</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ТЗР пост. - ТЗР, осуществленные в течение месяца</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ТМЦ нач. - сумма остатков товарно-материальных ценностей на начало месяца</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ТЗР пост. - стоимость товарно-материальных ценностей, поступивших за отчетный месяц</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В конце месяца суммы ТЗР списываются на те же счета производственных затрат, на которые производилось списание ТМЦ, пропорционально стоимости переданных в производство ТМЦ. Несписанная часть ТЗР переходит в качестве начального сальдо на следующий отчетный период.</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Списание ТЗР производить пропорционально стоимости используемых на производство материалов, исходя из отношения суммы остатка ТЗР на начало месяца и текущих ТЗР за месяц к сумме остатка материалов на начало месяца и поступивших материалов в течение месяца.</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lastRenderedPageBreak/>
        <w:t xml:space="preserve">Полученное в результате значение, умноженное на 100, даёт процент, который  используется при списании ТЗР на увеличение (удорожание) стоимости израсходованных </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материалов. Полученная сумма списывается на счет 1600 «Отклонение в стоимости материальных ценностей» </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3.5.4.  Учтенные на счете 1600 «Отклонение в стоимости материальных ценностей» суммы отклонений, ежемесячно в полном объеме списываются в дебет счетов учета, на которых отражен расход материалов, пропорционально стоимости израсходованных покупных материалов. </w:t>
      </w:r>
    </w:p>
    <w:p w:rsidR="00933201" w:rsidRPr="00933201" w:rsidRDefault="00933201" w:rsidP="00933201">
      <w:pPr>
        <w:tabs>
          <w:tab w:val="left" w:pos="540"/>
          <w:tab w:val="left" w:pos="682"/>
        </w:tabs>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3.5.5.  Поступившие материалы, на которые отсутствуют расчетные документы, принятые для расчетов с поставщиком, приходуются как неотфактурованные поставки по ценам, исходя из условий договоров.</w:t>
      </w:r>
    </w:p>
    <w:p w:rsidR="00933201" w:rsidRPr="00933201" w:rsidRDefault="00933201" w:rsidP="00933201">
      <w:pPr>
        <w:tabs>
          <w:tab w:val="left" w:pos="540"/>
          <w:tab w:val="left" w:pos="682"/>
        </w:tabs>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3.5.6.  Материалы, принадлежащие Обществу, но находящиеся в пути либо переданные покупателю в залог, принимаются к бухгалтерскому учету в оценке, предусмотренной в договоре, с последующим уточнением фактической стоимости.</w:t>
      </w:r>
    </w:p>
    <w:p w:rsidR="00933201" w:rsidRPr="00933201" w:rsidRDefault="00933201" w:rsidP="00933201">
      <w:pPr>
        <w:autoSpaceDE w:val="0"/>
        <w:autoSpaceDN w:val="0"/>
        <w:adjustRightInd w:val="0"/>
        <w:spacing w:before="120" w:after="12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3.5.7.  При отпуске материалов в производство и ином выбытии их оценка производится по средней взвешенной стоимости, в расчет которой включаются количество и стоимость материалов на начало отчетного месяца и все поступления за отчетный месяц.</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3.5.8.  Активы стоимостью до 20 000 рублей за единицу, соответствующие критериям основных средств, а также приобретенные книги, брошюры и другие издания отражаются в бухгалтерском учете и бухгалтерской отчетности в составе материально-производственных запасов на счете 1000 «Материалы» и по мере отпуска их в эксплуатацию списываются на затраты производства. Аналитический учет их движения ведется на забалансовых счетах.</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3.5.9.  Оценка используемых отходов и попутной продукции собственного производства производится по ценам, установленным уполномоченным подразделением Общества.</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3.5.10.  Детали, узлы, запасные части и другие материалы, полученные при демонтаже выводимых из эксплуатации объектов основных средств, пригодные для дальнейшего использования, оцениваются по текущим рыночным ценам на лом (утиль и т.п.) и приходуются в корреспонденции со счетом 9100 «Прочие доходы и расходы».</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3.5.11.  Затраты на восстановление бывших в употреблении деталей, узлов, запасных частей и других материалов включаются в их стоимость.</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3.5.12.  Стоимость тары, полученной от поставщиков и включенной в цену материальных ценностей, в случаях ее использования или реализации приходуется в корреспонденции со счетом 9100 «Прочие доходы и расходы» по цене возможного использования или продажи.</w:t>
      </w:r>
    </w:p>
    <w:p w:rsidR="00933201" w:rsidRPr="00933201" w:rsidRDefault="00933201" w:rsidP="00933201">
      <w:pPr>
        <w:autoSpaceDE w:val="0"/>
        <w:autoSpaceDN w:val="0"/>
        <w:adjustRightInd w:val="0"/>
        <w:spacing w:before="120" w:after="120" w:line="240" w:lineRule="auto"/>
        <w:ind w:right="-57"/>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3.6.</w:t>
      </w:r>
      <w:r w:rsidRPr="00933201">
        <w:rPr>
          <w:rFonts w:ascii="Times New Roman" w:eastAsia="Times New Roman" w:hAnsi="Times New Roman" w:cs="Times New Roman"/>
          <w:sz w:val="24"/>
          <w:szCs w:val="24"/>
          <w:lang w:eastAsia="ru-RU"/>
        </w:rPr>
        <w:t>  </w:t>
      </w:r>
      <w:r w:rsidRPr="00933201">
        <w:rPr>
          <w:rFonts w:ascii="Times New Roman" w:eastAsia="Times New Roman" w:hAnsi="Times New Roman" w:cs="Times New Roman"/>
          <w:b/>
          <w:bCs/>
          <w:sz w:val="24"/>
          <w:szCs w:val="24"/>
          <w:lang w:eastAsia="ru-RU"/>
        </w:rPr>
        <w:t>Учет товаров (объекты общественного питания)</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3.6.1.  Товары для перепродажи оцениваются по продажным (розничным) ценам с применением счета 4200  «Торговая наценка».</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3.6.2.  Расходы на содержание объекта общественного питания  в части реализованных товаров списываются в дебет счета 9000 «Продажи».</w:t>
      </w:r>
    </w:p>
    <w:p w:rsidR="00933201" w:rsidRPr="00933201" w:rsidRDefault="00933201" w:rsidP="00933201">
      <w:pPr>
        <w:autoSpaceDE w:val="0"/>
        <w:autoSpaceDN w:val="0"/>
        <w:adjustRightInd w:val="0"/>
        <w:spacing w:before="120" w:after="120" w:line="240" w:lineRule="auto"/>
        <w:ind w:right="-57"/>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3.7.</w:t>
      </w:r>
      <w:r w:rsidRPr="00933201">
        <w:rPr>
          <w:rFonts w:ascii="Times New Roman" w:eastAsia="Times New Roman" w:hAnsi="Times New Roman" w:cs="Times New Roman"/>
          <w:sz w:val="24"/>
          <w:szCs w:val="24"/>
          <w:lang w:eastAsia="ru-RU"/>
        </w:rPr>
        <w:t>  </w:t>
      </w:r>
      <w:r w:rsidRPr="00933201">
        <w:rPr>
          <w:rFonts w:ascii="Times New Roman" w:eastAsia="Times New Roman" w:hAnsi="Times New Roman" w:cs="Times New Roman"/>
          <w:b/>
          <w:bCs/>
          <w:sz w:val="24"/>
          <w:szCs w:val="24"/>
          <w:lang w:eastAsia="ru-RU"/>
        </w:rPr>
        <w:t>Учет доходов и расходов</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3.7.1.  Общество признает доходами от обычных видов деятельности выручку от продажи продукции и товаров, а также поступления, связанные с оказанием услуг (выполнением работ), если производство и продажа продукции (товаров), оказание услуг (выполнение работ), а также условия получения доходов от них непосредственно вытекают из характера основной деятельности Общества и осуществляются систематически (постоянно).</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3.7.2.  Все остальные виды доходов признаются прочими.</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lastRenderedPageBreak/>
        <w:t>3.7.3.  Общество признает расходами по обычным видам деятельности расходы, связанные с изготовлением и продажей продукции, приобретением и продажей товаров, а также расходы, осуществление которых связано с оказанием услуг (выполнением работ), если производство и продажа продукции (товаров), оказание услуг (выполнение работ) непосредственно вытекают из характера основной деятельности Общества и осуществляются им систематически (постоянно).Датой признания расходов считается дата подписания акта выполненных работ.</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3.7.4.  Все остальные виды расходов признаются прочими.</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3.7.5.  Общество определяет выручку от реализации по дате перехода права собственности на продукцию, товары, результаты выполненных работ, оказания услуг (на возмездной основе), если иное не предусмотрено договором, на основании предъявленных покупателям (заказчикам) расчетных документов. </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3.7.6.  Пересчет доходов и расходов, выраженных в иностранной валюте, формирующих финансовые результаты от ведения деятельности за пределами РФ, в рубли производится с использованием курса Центрального банка РФ, действовавшего на соответствующую дату совершения операций в иностранной валюте.</w:t>
      </w:r>
    </w:p>
    <w:p w:rsidR="00933201" w:rsidRPr="00933201" w:rsidRDefault="00933201" w:rsidP="00933201">
      <w:pPr>
        <w:autoSpaceDE w:val="0"/>
        <w:autoSpaceDN w:val="0"/>
        <w:adjustRightInd w:val="0"/>
        <w:spacing w:before="120" w:after="120" w:line="240" w:lineRule="auto"/>
        <w:ind w:right="-57"/>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3.8. Учет затрат на производство и продажу продукции, работ, услуг</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3.8.1. Для учета затрат на производство применяется: </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балансовый счет  20 «Основное производство» - по следующим производственным заказам:</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судоремонт: 11, 17, 21, 31, 38, 72, 74 серии;</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машиностроение: 33, 34,35, 79, 88 серии;</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прочие: 53,54, 57, 58, 73, 75, 76, 89 серии</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балансовый счет 21 «Полуфабрикаты собственного производства» по производственным заказам:</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01001 - чугунное литье;</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02001 - цветное литье;</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03001 - кольца;</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04001 - тумбы швартовые;</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06001 - стальные поковки;</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07001 - латунные поковки.</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балансовый счет  23.0 «Вспомогательное производство»</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Цеховые расходы цехов вспомогательного производства:</w:t>
      </w:r>
    </w:p>
    <w:p w:rsidR="00933201" w:rsidRPr="00933201" w:rsidRDefault="00933201" w:rsidP="00933201">
      <w:pPr>
        <w:widowControl w:val="0"/>
        <w:numPr>
          <w:ilvl w:val="0"/>
          <w:numId w:val="2"/>
        </w:numPr>
        <w:tabs>
          <w:tab w:val="left" w:pos="1980"/>
          <w:tab w:val="left" w:pos="25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электроподстанция;</w:t>
      </w:r>
    </w:p>
    <w:p w:rsidR="00933201" w:rsidRPr="00933201" w:rsidRDefault="00933201" w:rsidP="00933201">
      <w:pPr>
        <w:widowControl w:val="0"/>
        <w:numPr>
          <w:ilvl w:val="0"/>
          <w:numId w:val="2"/>
        </w:numPr>
        <w:tabs>
          <w:tab w:val="left" w:pos="25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кислородная;</w:t>
      </w:r>
    </w:p>
    <w:p w:rsidR="00933201" w:rsidRPr="00933201" w:rsidRDefault="00933201" w:rsidP="00933201">
      <w:pPr>
        <w:widowControl w:val="0"/>
        <w:numPr>
          <w:ilvl w:val="0"/>
          <w:numId w:val="2"/>
        </w:numPr>
        <w:tabs>
          <w:tab w:val="left" w:pos="25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компрессорная;</w:t>
      </w:r>
    </w:p>
    <w:p w:rsidR="00933201" w:rsidRPr="00933201" w:rsidRDefault="00933201" w:rsidP="00933201">
      <w:pPr>
        <w:widowControl w:val="0"/>
        <w:numPr>
          <w:ilvl w:val="0"/>
          <w:numId w:val="2"/>
        </w:numPr>
        <w:tabs>
          <w:tab w:val="left" w:pos="25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транспортный цех;</w:t>
      </w:r>
    </w:p>
    <w:p w:rsidR="00933201" w:rsidRPr="00933201" w:rsidRDefault="00933201" w:rsidP="00933201">
      <w:pPr>
        <w:widowControl w:val="0"/>
        <w:numPr>
          <w:ilvl w:val="0"/>
          <w:numId w:val="2"/>
        </w:numPr>
        <w:tabs>
          <w:tab w:val="left" w:pos="25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грузовые автомашины;</w:t>
      </w:r>
    </w:p>
    <w:p w:rsidR="00933201" w:rsidRPr="00933201" w:rsidRDefault="00933201" w:rsidP="00933201">
      <w:pPr>
        <w:widowControl w:val="0"/>
        <w:numPr>
          <w:ilvl w:val="0"/>
          <w:numId w:val="2"/>
        </w:numPr>
        <w:tabs>
          <w:tab w:val="left" w:pos="25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легковые автомобили ;</w:t>
      </w:r>
    </w:p>
    <w:p w:rsidR="00933201" w:rsidRPr="00933201" w:rsidRDefault="00933201" w:rsidP="00933201">
      <w:pPr>
        <w:widowControl w:val="0"/>
        <w:numPr>
          <w:ilvl w:val="0"/>
          <w:numId w:val="2"/>
        </w:numPr>
        <w:tabs>
          <w:tab w:val="left" w:pos="25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автобусы;</w:t>
      </w:r>
    </w:p>
    <w:p w:rsidR="00933201" w:rsidRPr="00933201" w:rsidRDefault="00933201" w:rsidP="00933201">
      <w:pPr>
        <w:widowControl w:val="0"/>
        <w:numPr>
          <w:ilvl w:val="0"/>
          <w:numId w:val="2"/>
        </w:numPr>
        <w:tabs>
          <w:tab w:val="left" w:pos="25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автопогрузчики;</w:t>
      </w:r>
    </w:p>
    <w:p w:rsidR="00933201" w:rsidRPr="00933201" w:rsidRDefault="00933201" w:rsidP="00933201">
      <w:pPr>
        <w:widowControl w:val="0"/>
        <w:numPr>
          <w:ilvl w:val="0"/>
          <w:numId w:val="2"/>
        </w:numPr>
        <w:tabs>
          <w:tab w:val="left" w:pos="25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пилорама,</w:t>
      </w:r>
    </w:p>
    <w:p w:rsidR="00933201" w:rsidRPr="00933201" w:rsidRDefault="00933201" w:rsidP="00933201">
      <w:pPr>
        <w:widowControl w:val="0"/>
        <w:numPr>
          <w:ilvl w:val="0"/>
          <w:numId w:val="2"/>
        </w:numPr>
        <w:tabs>
          <w:tab w:val="left" w:pos="25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инструментальный цех</w:t>
      </w:r>
    </w:p>
    <w:p w:rsidR="00933201" w:rsidRPr="00933201" w:rsidRDefault="00933201" w:rsidP="00933201">
      <w:pPr>
        <w:widowControl w:val="0"/>
        <w:numPr>
          <w:ilvl w:val="0"/>
          <w:numId w:val="2"/>
        </w:numPr>
        <w:tabs>
          <w:tab w:val="left" w:pos="25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ремонтный цех</w:t>
      </w:r>
    </w:p>
    <w:p w:rsidR="00933201" w:rsidRPr="00933201" w:rsidRDefault="00933201" w:rsidP="00933201">
      <w:pPr>
        <w:widowControl w:val="0"/>
        <w:numPr>
          <w:ilvl w:val="0"/>
          <w:numId w:val="2"/>
        </w:numPr>
        <w:tabs>
          <w:tab w:val="left" w:pos="25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ремонтно-строительный участок</w:t>
      </w:r>
    </w:p>
    <w:p w:rsidR="00933201" w:rsidRPr="00933201" w:rsidRDefault="00933201" w:rsidP="00933201">
      <w:pPr>
        <w:widowControl w:val="0"/>
        <w:numPr>
          <w:ilvl w:val="0"/>
          <w:numId w:val="2"/>
        </w:numPr>
        <w:tabs>
          <w:tab w:val="left" w:pos="25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комплексно-ремонтный цех</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 балансовый счет 23.1 «Техническое обслуживание зданий, сооружений и оборудования»                 </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lastRenderedPageBreak/>
        <w:t xml:space="preserve">               По производственным заказам серий 40, 42 и 43.</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балансовый счет 23.2 «Техническое обслуживание инструмента </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По производственным заказам серии 41.</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-балансовый счет 23.3 «Ремонт зданий, сооружений и оборудования»</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По производственным заказам серий 61 - 71, 77, 78, 82 - 87.</w:t>
      </w:r>
    </w:p>
    <w:p w:rsidR="00933201" w:rsidRPr="00933201" w:rsidRDefault="00933201" w:rsidP="00933201">
      <w:pPr>
        <w:tabs>
          <w:tab w:val="left" w:pos="2340"/>
        </w:tabs>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 балансовый счет 25 «Общепроизводственные расходы» - по цехам:</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Комплексный судоремонтный </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Трубопроводный</w:t>
      </w:r>
    </w:p>
    <w:p w:rsidR="00933201" w:rsidRPr="00933201" w:rsidRDefault="00933201" w:rsidP="00933201">
      <w:pPr>
        <w:widowControl w:val="0"/>
        <w:numPr>
          <w:ilvl w:val="0"/>
          <w:numId w:val="2"/>
        </w:numPr>
        <w:tabs>
          <w:tab w:val="left" w:pos="14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Участок плавсредств</w:t>
      </w:r>
    </w:p>
    <w:p w:rsidR="00933201" w:rsidRPr="00933201" w:rsidRDefault="00933201" w:rsidP="00933201">
      <w:pPr>
        <w:widowControl w:val="0"/>
        <w:numPr>
          <w:ilvl w:val="0"/>
          <w:numId w:val="2"/>
        </w:numPr>
        <w:tabs>
          <w:tab w:val="left" w:pos="14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Группа капитана завода</w:t>
      </w:r>
    </w:p>
    <w:p w:rsidR="00933201" w:rsidRPr="00933201" w:rsidRDefault="00933201" w:rsidP="00933201">
      <w:pPr>
        <w:widowControl w:val="0"/>
        <w:numPr>
          <w:ilvl w:val="0"/>
          <w:numId w:val="2"/>
        </w:numPr>
        <w:tabs>
          <w:tab w:val="left" w:pos="14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"Ялта"</w:t>
      </w:r>
    </w:p>
    <w:p w:rsidR="00933201" w:rsidRPr="00933201" w:rsidRDefault="00933201" w:rsidP="00933201">
      <w:pPr>
        <w:widowControl w:val="0"/>
        <w:numPr>
          <w:ilvl w:val="0"/>
          <w:numId w:val="2"/>
        </w:numPr>
        <w:tabs>
          <w:tab w:val="left" w:pos="14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Плавкран 46</w:t>
      </w:r>
    </w:p>
    <w:p w:rsidR="00933201" w:rsidRPr="00933201" w:rsidRDefault="00933201" w:rsidP="00933201">
      <w:pPr>
        <w:widowControl w:val="0"/>
        <w:numPr>
          <w:ilvl w:val="0"/>
          <w:numId w:val="2"/>
        </w:numPr>
        <w:tabs>
          <w:tab w:val="left" w:pos="14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Электроцех</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Причалы</w:t>
      </w:r>
    </w:p>
    <w:p w:rsidR="00933201" w:rsidRPr="00933201" w:rsidRDefault="00933201" w:rsidP="00933201">
      <w:pPr>
        <w:widowControl w:val="0"/>
        <w:numPr>
          <w:ilvl w:val="0"/>
          <w:numId w:val="2"/>
        </w:numPr>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Плавдок 12</w:t>
      </w:r>
    </w:p>
    <w:p w:rsidR="00933201" w:rsidRPr="00933201" w:rsidRDefault="00933201" w:rsidP="00933201">
      <w:pPr>
        <w:widowControl w:val="0"/>
        <w:numPr>
          <w:ilvl w:val="0"/>
          <w:numId w:val="2"/>
        </w:numPr>
        <w:tabs>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Механический</w:t>
      </w:r>
    </w:p>
    <w:p w:rsidR="00933201" w:rsidRPr="00933201" w:rsidRDefault="00933201" w:rsidP="00933201">
      <w:pPr>
        <w:widowControl w:val="0"/>
        <w:numPr>
          <w:ilvl w:val="0"/>
          <w:numId w:val="2"/>
        </w:numPr>
        <w:tabs>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Малярный </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Литейный</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Кузнечный</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ДОУ</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б/с 29 «Обслуживающие производства и хозяйства»:</w:t>
      </w:r>
    </w:p>
    <w:p w:rsidR="00933201" w:rsidRPr="00933201" w:rsidRDefault="00933201" w:rsidP="00933201">
      <w:pPr>
        <w:widowControl w:val="0"/>
        <w:numPr>
          <w:ilvl w:val="0"/>
          <w:numId w:val="2"/>
        </w:numPr>
        <w:tabs>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«Столовая»;</w:t>
      </w:r>
    </w:p>
    <w:p w:rsidR="00933201" w:rsidRPr="00933201" w:rsidRDefault="00933201" w:rsidP="00933201">
      <w:pPr>
        <w:widowControl w:val="0"/>
        <w:numPr>
          <w:ilvl w:val="0"/>
          <w:numId w:val="2"/>
        </w:numPr>
        <w:tabs>
          <w:tab w:val="left" w:pos="126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б/о «Лукоморье».</w:t>
      </w:r>
    </w:p>
    <w:p w:rsidR="00933201" w:rsidRPr="00933201" w:rsidRDefault="00933201" w:rsidP="00933201">
      <w:pPr>
        <w:widowControl w:val="0"/>
        <w:numPr>
          <w:ilvl w:val="2"/>
          <w:numId w:val="16"/>
        </w:numPr>
        <w:tabs>
          <w:tab w:val="left" w:pos="360"/>
        </w:tabs>
        <w:autoSpaceDE w:val="0"/>
        <w:autoSpaceDN w:val="0"/>
        <w:adjustRightInd w:val="0"/>
        <w:snapToGrid w:val="0"/>
        <w:spacing w:before="20" w:after="40" w:line="240" w:lineRule="auto"/>
        <w:ind w:left="540" w:firstLine="54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Управленческие затраты учитываются на счете 26 «Общехозяйственные расходы» с выделением отдельных субсчетов для учета расходов по отдельным видам деятельности:</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26.1    -  управленческие расходы по виду деятельности «Судоремонт»</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26.2    -  управленческие расходы по виду деятельности «Машиностроение»</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26.3    -  управленческие расходы, общезаводские</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26.4    -  управленческие расходы, связанные со сдачей имущества в аренду</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Аналитический учет по счету 26 «Управленческие расходы» ведется  в разрезе подразделений предприятия и видов затрат.</w:t>
      </w:r>
    </w:p>
    <w:p w:rsidR="00933201" w:rsidRPr="00933201" w:rsidRDefault="00933201" w:rsidP="00933201">
      <w:pPr>
        <w:widowControl w:val="0"/>
        <w:numPr>
          <w:ilvl w:val="2"/>
          <w:numId w:val="16"/>
        </w:numPr>
        <w:autoSpaceDE w:val="0"/>
        <w:autoSpaceDN w:val="0"/>
        <w:adjustRightInd w:val="0"/>
        <w:snapToGrid w:val="0"/>
        <w:spacing w:before="20" w:after="40" w:line="240" w:lineRule="auto"/>
        <w:ind w:left="540" w:firstLine="54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Расходы, которые нельзя отнести напрямую к какому-либо производственному заказу, учитываемые на балансовом счете 25 «Общепроизводственные расходы», ежемесячно распределяются по видам производств пропорционально заработной плате работников в дебет счетов 20, 23, 25 в следующем порядке:</w:t>
      </w:r>
    </w:p>
    <w:p w:rsidR="00933201" w:rsidRPr="00933201" w:rsidRDefault="00933201" w:rsidP="00933201">
      <w:pPr>
        <w:widowControl w:val="0"/>
        <w:numPr>
          <w:ilvl w:val="0"/>
          <w:numId w:val="15"/>
        </w:numPr>
        <w:tabs>
          <w:tab w:val="left" w:pos="2160"/>
        </w:tabs>
        <w:autoSpaceDE w:val="0"/>
        <w:autoSpaceDN w:val="0"/>
        <w:adjustRightInd w:val="0"/>
        <w:snapToGrid w:val="0"/>
        <w:spacing w:before="20" w:after="40" w:line="240" w:lineRule="auto"/>
        <w:ind w:left="2160" w:hanging="54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Цеховые затраты по цехам вспомогательного производства в услугах между собой включаются по плановой стоимости.</w:t>
      </w:r>
    </w:p>
    <w:p w:rsidR="00933201" w:rsidRPr="00933201" w:rsidRDefault="00933201" w:rsidP="00933201">
      <w:pPr>
        <w:widowControl w:val="0"/>
        <w:numPr>
          <w:ilvl w:val="0"/>
          <w:numId w:val="15"/>
        </w:numPr>
        <w:tabs>
          <w:tab w:val="left" w:pos="2160"/>
        </w:tabs>
        <w:autoSpaceDE w:val="0"/>
        <w:autoSpaceDN w:val="0"/>
        <w:adjustRightInd w:val="0"/>
        <w:snapToGrid w:val="0"/>
        <w:spacing w:before="20" w:after="40" w:line="240" w:lineRule="auto"/>
        <w:ind w:left="2160" w:hanging="54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Затраты комплексно-ремонтного цеха распределяются пропорционально зарплате инструментального, ремонтного, ремонтно-строительного участков. Цеховые затраты ремонтно-строительного, ремонтного и инструментального участков списываются пропорционально прямой валовой заработной плате по заказам этих цехов.</w:t>
      </w:r>
    </w:p>
    <w:p w:rsidR="00933201" w:rsidRPr="00933201" w:rsidRDefault="00933201" w:rsidP="00933201">
      <w:pPr>
        <w:widowControl w:val="0"/>
        <w:numPr>
          <w:ilvl w:val="0"/>
          <w:numId w:val="15"/>
        </w:numPr>
        <w:tabs>
          <w:tab w:val="left" w:pos="2160"/>
        </w:tabs>
        <w:autoSpaceDE w:val="0"/>
        <w:autoSpaceDN w:val="0"/>
        <w:adjustRightInd w:val="0"/>
        <w:snapToGrid w:val="0"/>
        <w:spacing w:before="20" w:after="40" w:line="240" w:lineRule="auto"/>
        <w:ind w:left="2160" w:hanging="54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Цеховые затраты цехов основного производства и прочих цехов вспомогательного производства включаются в затраты на ремонтные работы (заказы счетов 23.1, 23.2, 23.3) по плановой стоимости.</w:t>
      </w:r>
    </w:p>
    <w:p w:rsidR="00933201" w:rsidRPr="00933201" w:rsidRDefault="00933201" w:rsidP="00933201">
      <w:pPr>
        <w:widowControl w:val="0"/>
        <w:numPr>
          <w:ilvl w:val="0"/>
          <w:numId w:val="15"/>
        </w:numPr>
        <w:tabs>
          <w:tab w:val="left" w:pos="2160"/>
        </w:tabs>
        <w:autoSpaceDE w:val="0"/>
        <w:autoSpaceDN w:val="0"/>
        <w:adjustRightInd w:val="0"/>
        <w:snapToGrid w:val="0"/>
        <w:spacing w:before="20" w:after="40" w:line="240" w:lineRule="auto"/>
        <w:ind w:left="2160" w:hanging="54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Затраты по ремонтным работам разносить на цеховые расходы цехов, в которых производились ремонты, по фактической стоимости.</w:t>
      </w:r>
    </w:p>
    <w:p w:rsidR="00933201" w:rsidRPr="00933201" w:rsidRDefault="00933201" w:rsidP="00933201">
      <w:pPr>
        <w:widowControl w:val="0"/>
        <w:numPr>
          <w:ilvl w:val="0"/>
          <w:numId w:val="15"/>
        </w:numPr>
        <w:tabs>
          <w:tab w:val="left" w:pos="2160"/>
        </w:tabs>
        <w:autoSpaceDE w:val="0"/>
        <w:autoSpaceDN w:val="0"/>
        <w:adjustRightInd w:val="0"/>
        <w:snapToGrid w:val="0"/>
        <w:spacing w:before="20" w:after="40" w:line="240" w:lineRule="auto"/>
        <w:ind w:left="2160" w:hanging="54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lastRenderedPageBreak/>
        <w:t>Цеховые затраты прочих цехов вспомогательного производства списываются на счета затрат пропорционально объему оказанных услуг по документам, предоставляемым ответственными лицами предприятия.</w:t>
      </w:r>
    </w:p>
    <w:p w:rsidR="00933201" w:rsidRPr="00933201" w:rsidRDefault="00933201" w:rsidP="00933201">
      <w:pPr>
        <w:widowControl w:val="0"/>
        <w:numPr>
          <w:ilvl w:val="0"/>
          <w:numId w:val="15"/>
        </w:numPr>
        <w:tabs>
          <w:tab w:val="left" w:pos="2160"/>
        </w:tabs>
        <w:autoSpaceDE w:val="0"/>
        <w:autoSpaceDN w:val="0"/>
        <w:adjustRightInd w:val="0"/>
        <w:snapToGrid w:val="0"/>
        <w:spacing w:before="20" w:after="40" w:line="240" w:lineRule="auto"/>
        <w:ind w:left="2160" w:hanging="54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Цеховые затраты цехов основного производства относятся на счета затрат 20 «Основное производство» и 21 «Полуфабрикаты собственного производства» пропорционально прямой валовой заработной плате по заказам этих цехов.</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7)    Закрывается счет 21 «Полуфабрикаты собственного производства» согласно     отчетам по выходу годного литья по цехам по каждому заказу и цеху  отдельно по прямым и косвенным расходам.</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Учет ведется по методу прямой производственной себестоимости. «Общехозяйственные расходы» (балансовый счет 26) в полном объеме ежемесячно списывать в дебет счета 90 по субсчетам (п.9 ПБУ 10/99 «Расходы организации», Инструкция по применению Плана счетов).</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widowControl w:val="0"/>
        <w:numPr>
          <w:ilvl w:val="2"/>
          <w:numId w:val="16"/>
        </w:numPr>
        <w:tabs>
          <w:tab w:val="left" w:pos="1080"/>
        </w:tabs>
        <w:autoSpaceDE w:val="0"/>
        <w:autoSpaceDN w:val="0"/>
        <w:adjustRightInd w:val="0"/>
        <w:snapToGrid w:val="0"/>
        <w:spacing w:before="20" w:after="40" w:line="240" w:lineRule="auto"/>
        <w:ind w:left="540" w:firstLine="54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Расходы непосредственно связанные с реализацией продукции учитываются  на балансовом счете 44 «Расходы на продажу» расходы на следующих субсчетах:</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44.1 - транспортировка</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44.2 - коммерческие расходы</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44.3 - расходы на продажу</w:t>
      </w:r>
    </w:p>
    <w:p w:rsidR="00933201" w:rsidRPr="00933201" w:rsidRDefault="00933201" w:rsidP="00933201">
      <w:pPr>
        <w:widowControl w:val="0"/>
        <w:numPr>
          <w:ilvl w:val="0"/>
          <w:numId w:val="2"/>
        </w:numPr>
        <w:tabs>
          <w:tab w:val="left" w:pos="23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44.4 - расходы на упаковку </w:t>
      </w:r>
    </w:p>
    <w:p w:rsidR="00933201" w:rsidRPr="00933201" w:rsidRDefault="00933201" w:rsidP="00933201">
      <w:pPr>
        <w:tabs>
          <w:tab w:val="left" w:pos="4140"/>
        </w:tabs>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3.8.5.  Аналитические учет по балансовым счетам 44 «Расходы на продажу» ведется в разрезе цехов предприятия, по видам заказа, номерам заказов.</w:t>
      </w:r>
    </w:p>
    <w:p w:rsidR="00933201" w:rsidRPr="00933201" w:rsidRDefault="00933201" w:rsidP="00933201">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3.8.6.  К расходам на продажу готовой продукции относятся расходы по содержанию группы сбыта предприятия, включая расходы на оплату труда работников организации, непосредственно занятых реализацией, поиском клиентов и отпуском реализуемой продукции, отчисления на социальные нужды указанных работников, амортизация, материалы и прочие расходы, связанные с реализацией продукции. </w:t>
      </w:r>
    </w:p>
    <w:p w:rsidR="00933201" w:rsidRPr="00933201" w:rsidRDefault="00933201" w:rsidP="00933201">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3.8.7.   Расходы на продажу, транспортировку, страховку ежемесячно списываются на счет 44.2 «Коммерческие расходы». Списание производится в разрезе производственных заказов по счетам 44.1 и 44.4, пропорционально стоимости отгруженной продукции по счету 44.3. Расходы на упаковку списываются по мере использования произведенной упаковки для реализации продукции. Часть расходов остается в незавершенном производстве Накопленные суммы на балансовом счете 44.2 «Коммерческие расходы» ежемесячно списываются полностью в дебет счета 90 «Продажи».</w:t>
      </w:r>
    </w:p>
    <w:p w:rsidR="00933201" w:rsidRPr="00933201" w:rsidRDefault="00933201" w:rsidP="00933201">
      <w:pPr>
        <w:widowControl w:val="0"/>
        <w:numPr>
          <w:ilvl w:val="2"/>
          <w:numId w:val="17"/>
        </w:numPr>
        <w:autoSpaceDE w:val="0"/>
        <w:autoSpaceDN w:val="0"/>
        <w:adjustRightInd w:val="0"/>
        <w:snapToGrid w:val="0"/>
        <w:spacing w:before="20" w:after="40" w:line="240" w:lineRule="auto"/>
        <w:ind w:left="540" w:firstLine="54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Фактические расходы, связанные с проведением текущих и капитальных ремонтов, признаются затраты текущего периода по мере осуществления ремонта.</w:t>
      </w:r>
    </w:p>
    <w:p w:rsidR="00933201" w:rsidRPr="00933201" w:rsidRDefault="00933201" w:rsidP="00933201">
      <w:pPr>
        <w:widowControl w:val="0"/>
        <w:numPr>
          <w:ilvl w:val="2"/>
          <w:numId w:val="17"/>
        </w:numPr>
        <w:autoSpaceDE w:val="0"/>
        <w:autoSpaceDN w:val="0"/>
        <w:adjustRightInd w:val="0"/>
        <w:snapToGrid w:val="0"/>
        <w:spacing w:before="20" w:after="40" w:line="240" w:lineRule="auto"/>
        <w:ind w:left="540" w:firstLine="54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Расходы на счетах 20, 21, 23, 25, 26, 29, 44 ведутся обособленно по видам расходов, являющимися прямыми и косвенными.</w:t>
      </w:r>
    </w:p>
    <w:p w:rsidR="00933201" w:rsidRPr="00933201" w:rsidRDefault="00933201" w:rsidP="00933201">
      <w:pPr>
        <w:widowControl w:val="0"/>
        <w:numPr>
          <w:ilvl w:val="2"/>
          <w:numId w:val="17"/>
        </w:numPr>
        <w:tabs>
          <w:tab w:val="left" w:pos="1080"/>
        </w:tabs>
        <w:autoSpaceDE w:val="0"/>
        <w:autoSpaceDN w:val="0"/>
        <w:adjustRightInd w:val="0"/>
        <w:snapToGrid w:val="0"/>
        <w:spacing w:before="20" w:after="40" w:line="240" w:lineRule="auto"/>
        <w:ind w:left="540" w:firstLine="540"/>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Остатки незавершённого производства отражаются в бухгалтерском учёте по дебету соответствующих счетов (20, 44.2). Оценка остатков незавершённого производства признается по фактической прямой производственной себестоимости на основании инвентаризации на конец отчётного периода.</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3.8.11.  Общехозяйственные расходы признаются в полном объеме в себестоимости проданной в отчетном периоде продукции (работ, услуг) в качестве расходов по обычным видам деятельности.</w:t>
      </w:r>
    </w:p>
    <w:p w:rsidR="00933201" w:rsidRPr="00933201" w:rsidRDefault="00933201" w:rsidP="00933201">
      <w:pPr>
        <w:autoSpaceDE w:val="0"/>
        <w:autoSpaceDN w:val="0"/>
        <w:adjustRightInd w:val="0"/>
        <w:spacing w:before="120"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3.8.12.  Расходы, связанные с продажей продукции (работ, услуг), признаются полностью в себестоимости проданной в отчетном периоде продукции (работ, услуг) в качестве </w:t>
      </w:r>
      <w:r w:rsidRPr="00933201">
        <w:rPr>
          <w:rFonts w:ascii="Times New Roman" w:eastAsia="Times New Roman" w:hAnsi="Times New Roman" w:cs="Times New Roman"/>
          <w:sz w:val="24"/>
          <w:szCs w:val="24"/>
          <w:lang w:eastAsia="ru-RU"/>
        </w:rPr>
        <w:lastRenderedPageBreak/>
        <w:t>расходов по обычным видам деятельности. Аналитический учет расходов на продажу ведется отдельно по продукции, отгруженной на внутренний рынок, дальнее зарубежье, страны СНГ.</w:t>
      </w:r>
    </w:p>
    <w:p w:rsidR="00933201" w:rsidRPr="00933201" w:rsidRDefault="00933201" w:rsidP="00933201">
      <w:pPr>
        <w:autoSpaceDE w:val="0"/>
        <w:autoSpaceDN w:val="0"/>
        <w:adjustRightInd w:val="0"/>
        <w:spacing w:before="120" w:after="120" w:line="240" w:lineRule="auto"/>
        <w:ind w:right="-57"/>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3.9.</w:t>
      </w:r>
      <w:r w:rsidRPr="00933201">
        <w:rPr>
          <w:rFonts w:ascii="Times New Roman" w:eastAsia="Times New Roman" w:hAnsi="Times New Roman" w:cs="Times New Roman"/>
          <w:sz w:val="24"/>
          <w:szCs w:val="24"/>
          <w:lang w:eastAsia="ru-RU"/>
        </w:rPr>
        <w:t>  </w:t>
      </w:r>
      <w:r w:rsidRPr="00933201">
        <w:rPr>
          <w:rFonts w:ascii="Times New Roman" w:eastAsia="Times New Roman" w:hAnsi="Times New Roman" w:cs="Times New Roman"/>
          <w:b/>
          <w:bCs/>
          <w:sz w:val="24"/>
          <w:szCs w:val="24"/>
          <w:lang w:eastAsia="ru-RU"/>
        </w:rPr>
        <w:t xml:space="preserve">Учет расходов будущих периодов </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3.9.1.  К расходам будущих периодов относятся:</w:t>
      </w:r>
    </w:p>
    <w:p w:rsidR="00933201" w:rsidRPr="00933201" w:rsidRDefault="00933201" w:rsidP="00933201">
      <w:pPr>
        <w:widowControl w:val="0"/>
        <w:numPr>
          <w:ilvl w:val="0"/>
          <w:numId w:val="11"/>
        </w:numPr>
        <w:autoSpaceDE w:val="0"/>
        <w:autoSpaceDN w:val="0"/>
        <w:adjustRightInd w:val="0"/>
        <w:snapToGrid w:val="0"/>
        <w:spacing w:before="20" w:after="4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затраты по приобретению копий программных продуктов для ЭВМ;</w:t>
      </w:r>
    </w:p>
    <w:p w:rsidR="00933201" w:rsidRPr="00933201" w:rsidRDefault="00933201" w:rsidP="00933201">
      <w:pPr>
        <w:widowControl w:val="0"/>
        <w:numPr>
          <w:ilvl w:val="0"/>
          <w:numId w:val="11"/>
        </w:numPr>
        <w:autoSpaceDE w:val="0"/>
        <w:autoSpaceDN w:val="0"/>
        <w:adjustRightInd w:val="0"/>
        <w:snapToGrid w:val="0"/>
        <w:spacing w:before="20" w:after="4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расходы по приобретению лицензий;</w:t>
      </w:r>
    </w:p>
    <w:p w:rsidR="00933201" w:rsidRPr="00933201" w:rsidRDefault="00933201" w:rsidP="00933201">
      <w:pPr>
        <w:widowControl w:val="0"/>
        <w:numPr>
          <w:ilvl w:val="0"/>
          <w:numId w:val="11"/>
        </w:numPr>
        <w:autoSpaceDE w:val="0"/>
        <w:autoSpaceDN w:val="0"/>
        <w:adjustRightInd w:val="0"/>
        <w:snapToGrid w:val="0"/>
        <w:spacing w:before="20" w:after="4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расходы на сертификацию и аккредитацию;</w:t>
      </w:r>
    </w:p>
    <w:p w:rsidR="00933201" w:rsidRPr="00933201" w:rsidRDefault="00933201" w:rsidP="00933201">
      <w:pPr>
        <w:widowControl w:val="0"/>
        <w:numPr>
          <w:ilvl w:val="0"/>
          <w:numId w:val="11"/>
        </w:numPr>
        <w:autoSpaceDE w:val="0"/>
        <w:autoSpaceDN w:val="0"/>
        <w:adjustRightInd w:val="0"/>
        <w:snapToGrid w:val="0"/>
        <w:spacing w:before="20" w:after="4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расходы, связанные с принятием решения о приобретении (создании) актива;</w:t>
      </w:r>
    </w:p>
    <w:p w:rsidR="00933201" w:rsidRPr="00933201" w:rsidRDefault="00933201" w:rsidP="00933201">
      <w:pPr>
        <w:widowControl w:val="0"/>
        <w:numPr>
          <w:ilvl w:val="0"/>
          <w:numId w:val="11"/>
        </w:numPr>
        <w:autoSpaceDE w:val="0"/>
        <w:autoSpaceDN w:val="0"/>
        <w:adjustRightInd w:val="0"/>
        <w:snapToGrid w:val="0"/>
        <w:spacing w:before="20" w:after="4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расходы по оплате отпусков, относящиеся к будущим отчетным периодам;</w:t>
      </w:r>
    </w:p>
    <w:p w:rsidR="00933201" w:rsidRPr="00933201" w:rsidRDefault="00933201" w:rsidP="00933201">
      <w:pPr>
        <w:widowControl w:val="0"/>
        <w:numPr>
          <w:ilvl w:val="0"/>
          <w:numId w:val="11"/>
        </w:numPr>
        <w:autoSpaceDE w:val="0"/>
        <w:autoSpaceDN w:val="0"/>
        <w:adjustRightInd w:val="0"/>
        <w:snapToGrid w:val="0"/>
        <w:spacing w:before="20" w:after="4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иные расходы, которые отвечают критериям расходов будущих периодов.  </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3.9.2.  Расходы будущих периодов, независимо от их вида, подлежат отнесению на соответствующие счета учета ежемесячно равными долями в суммах, обоснованных договорами или расчетами Общества, в течение срока, к которому они относятся.</w:t>
      </w:r>
    </w:p>
    <w:p w:rsidR="00933201" w:rsidRPr="00933201" w:rsidRDefault="00933201" w:rsidP="00933201">
      <w:pPr>
        <w:autoSpaceDE w:val="0"/>
        <w:autoSpaceDN w:val="0"/>
        <w:adjustRightInd w:val="0"/>
        <w:spacing w:before="120" w:after="120" w:line="240" w:lineRule="auto"/>
        <w:ind w:right="-57"/>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3.10.</w:t>
      </w:r>
      <w:r w:rsidRPr="00933201">
        <w:rPr>
          <w:rFonts w:ascii="Times New Roman" w:eastAsia="Times New Roman" w:hAnsi="Times New Roman" w:cs="Times New Roman"/>
          <w:sz w:val="24"/>
          <w:szCs w:val="24"/>
          <w:lang w:eastAsia="ru-RU"/>
        </w:rPr>
        <w:t>  </w:t>
      </w:r>
      <w:r w:rsidRPr="00933201">
        <w:rPr>
          <w:rFonts w:ascii="Times New Roman" w:eastAsia="Times New Roman" w:hAnsi="Times New Roman" w:cs="Times New Roman"/>
          <w:b/>
          <w:bCs/>
          <w:sz w:val="24"/>
          <w:szCs w:val="24"/>
          <w:lang w:eastAsia="ru-RU"/>
        </w:rPr>
        <w:t>Учет готовой продукции (работ, услуг)</w:t>
      </w:r>
    </w:p>
    <w:p w:rsidR="00933201" w:rsidRPr="00933201" w:rsidRDefault="00933201" w:rsidP="00933201">
      <w:pPr>
        <w:autoSpaceDE w:val="0"/>
        <w:autoSpaceDN w:val="0"/>
        <w:adjustRightInd w:val="0"/>
        <w:spacing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3.10.1.  Готовая продукция учитывается по фактической производственной себестоимости по каждому виду продукции Аналитический учет балансового счета 43 «Готовая продукция» ведется по видам затрат и по заказам.  Готовая экспортная продукция отражается в учете отдельно.</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3.10.2. Остатки готовой продукции на складе (иных местах хранения) на конец (начало) отчетного периода оцениваются по себестоимости - в фактически произведенных затратах.</w:t>
      </w:r>
    </w:p>
    <w:p w:rsidR="00933201" w:rsidRPr="00933201" w:rsidRDefault="00933201" w:rsidP="00933201">
      <w:pPr>
        <w:autoSpaceDE w:val="0"/>
        <w:autoSpaceDN w:val="0"/>
        <w:adjustRightInd w:val="0"/>
        <w:spacing w:before="120" w:after="120" w:line="240" w:lineRule="auto"/>
        <w:ind w:right="-57"/>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3.11.</w:t>
      </w:r>
      <w:r w:rsidRPr="00933201">
        <w:rPr>
          <w:rFonts w:ascii="Times New Roman" w:eastAsia="Times New Roman" w:hAnsi="Times New Roman" w:cs="Times New Roman"/>
          <w:sz w:val="24"/>
          <w:szCs w:val="24"/>
          <w:lang w:eastAsia="ru-RU"/>
        </w:rPr>
        <w:t>  </w:t>
      </w:r>
      <w:r w:rsidRPr="00933201">
        <w:rPr>
          <w:rFonts w:ascii="Times New Roman" w:eastAsia="Times New Roman" w:hAnsi="Times New Roman" w:cs="Times New Roman"/>
          <w:b/>
          <w:bCs/>
          <w:sz w:val="24"/>
          <w:szCs w:val="24"/>
          <w:lang w:eastAsia="ru-RU"/>
        </w:rPr>
        <w:t>Учет займов и кредитов</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3.11.1. Проценты, причитающиеся к оплате заимодавцу (кредитору), признаются в  составе внереализационных  расходов ежемесячно в течение срока действия договора.  </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3.11.2. Дополнительные расходы по займам отражаются в бухгалтерском учете и отчетности в том отчетном периоде, к которому они относятся.</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3.11.3. Перевод долгосрочной задолженности по полученным займам и кредитам в краткосрочную производится в момент, когда по условиям договора займа или кредита до возврата основной суммы долга остается 12 месяцев и меньше.</w:t>
      </w:r>
    </w:p>
    <w:p w:rsidR="00933201" w:rsidRPr="00933201" w:rsidRDefault="00933201" w:rsidP="00933201">
      <w:pPr>
        <w:autoSpaceDE w:val="0"/>
        <w:autoSpaceDN w:val="0"/>
        <w:adjustRightInd w:val="0"/>
        <w:spacing w:before="120" w:after="120" w:line="240" w:lineRule="auto"/>
        <w:ind w:right="-57"/>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3.12. Учет дебиторской и кредиторской задолженности</w:t>
      </w:r>
    </w:p>
    <w:p w:rsidR="00933201" w:rsidRPr="00933201" w:rsidRDefault="00933201" w:rsidP="00933201">
      <w:pPr>
        <w:autoSpaceDE w:val="0"/>
        <w:autoSpaceDN w:val="0"/>
        <w:adjustRightInd w:val="0"/>
        <w:spacing w:before="120" w:after="12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3.12.1. Долгосрочная дебиторская и кредиторская задолженность на конец отчетного периода отражается в бухгалтерской отчетности как краткосрочные активы и обязательства, если срок их погашения (исполнения) согласно условиям договоров наступит в течение 12 месяцев после отчетной даты.</w:t>
      </w:r>
    </w:p>
    <w:p w:rsidR="00933201" w:rsidRPr="00933201" w:rsidRDefault="00933201" w:rsidP="00933201">
      <w:pPr>
        <w:autoSpaceDE w:val="0"/>
        <w:autoSpaceDN w:val="0"/>
        <w:adjustRightInd w:val="0"/>
        <w:spacing w:before="120" w:after="120" w:line="240" w:lineRule="auto"/>
        <w:ind w:right="-57"/>
        <w:jc w:val="both"/>
        <w:rPr>
          <w:rFonts w:ascii="Times New Roman" w:eastAsia="Times New Roman" w:hAnsi="Times New Roman" w:cs="Times New Roman"/>
          <w:sz w:val="24"/>
          <w:szCs w:val="24"/>
          <w:lang w:eastAsia="ru-RU"/>
        </w:rPr>
      </w:pPr>
    </w:p>
    <w:p w:rsidR="00933201" w:rsidRPr="00933201" w:rsidRDefault="00933201" w:rsidP="00933201">
      <w:pPr>
        <w:autoSpaceDE w:val="0"/>
        <w:autoSpaceDN w:val="0"/>
        <w:adjustRightInd w:val="0"/>
        <w:spacing w:before="120" w:after="120" w:line="240" w:lineRule="auto"/>
        <w:ind w:right="-57"/>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3.13.</w:t>
      </w:r>
      <w:r w:rsidRPr="00933201">
        <w:rPr>
          <w:rFonts w:ascii="Times New Roman" w:eastAsia="Times New Roman" w:hAnsi="Times New Roman" w:cs="Times New Roman"/>
          <w:sz w:val="24"/>
          <w:szCs w:val="24"/>
          <w:lang w:eastAsia="ru-RU"/>
        </w:rPr>
        <w:t>  </w:t>
      </w:r>
      <w:r w:rsidRPr="00933201">
        <w:rPr>
          <w:rFonts w:ascii="Times New Roman" w:eastAsia="Times New Roman" w:hAnsi="Times New Roman" w:cs="Times New Roman"/>
          <w:b/>
          <w:bCs/>
          <w:sz w:val="24"/>
          <w:szCs w:val="24"/>
          <w:lang w:eastAsia="ru-RU"/>
        </w:rPr>
        <w:t xml:space="preserve">Учет резервов </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3.13.1.  Общество не создает  резервы</w:t>
      </w:r>
    </w:p>
    <w:p w:rsidR="00933201" w:rsidRPr="00933201" w:rsidRDefault="00933201" w:rsidP="00933201">
      <w:pPr>
        <w:autoSpaceDE w:val="0"/>
        <w:autoSpaceDN w:val="0"/>
        <w:adjustRightInd w:val="0"/>
        <w:spacing w:before="120" w:after="120" w:line="240" w:lineRule="auto"/>
        <w:ind w:right="-57"/>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3.14.</w:t>
      </w:r>
      <w:r w:rsidRPr="00933201">
        <w:rPr>
          <w:rFonts w:ascii="Times New Roman" w:eastAsia="Times New Roman" w:hAnsi="Times New Roman" w:cs="Times New Roman"/>
          <w:sz w:val="24"/>
          <w:szCs w:val="24"/>
          <w:lang w:eastAsia="ru-RU"/>
        </w:rPr>
        <w:t>  </w:t>
      </w:r>
      <w:r w:rsidRPr="00933201">
        <w:rPr>
          <w:rFonts w:ascii="Times New Roman" w:eastAsia="Times New Roman" w:hAnsi="Times New Roman" w:cs="Times New Roman"/>
          <w:b/>
          <w:bCs/>
          <w:sz w:val="24"/>
          <w:szCs w:val="24"/>
          <w:lang w:eastAsia="ru-RU"/>
        </w:rPr>
        <w:t>Учет расчетов по налогу на прибыль</w:t>
      </w:r>
    </w:p>
    <w:p w:rsidR="00933201" w:rsidRPr="00933201" w:rsidRDefault="00933201" w:rsidP="00933201">
      <w:pPr>
        <w:autoSpaceDE w:val="0"/>
        <w:autoSpaceDN w:val="0"/>
        <w:adjustRightInd w:val="0"/>
        <w:spacing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3.14.1.  Общество ежеквартально производит расчет отложенных налоговых активов, отложенных налоговых обязательств, постоянных налоговых обязательств, условных расходов (доходов) по налогу на прибыль. </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3.14.2.  Расчет осуществляется на основе балансового метода путем сравнения остатков по счетам бухгалтерского и налогового  учета. Сравнение осуществляется по группе однородных объектов, учитываемых на соответствующих счетах.</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lastRenderedPageBreak/>
        <w:t xml:space="preserve">3.14.3.  Отложенные налоговые активы и отложенные налоговые обязательства отражаются в бухгалтерском балансе соответственно в качестве внеоборотных активов и долгосрочных обязательств. </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3.14.4. Величина текущего налога на прибыль определяется на основе данных, сформированных в бухгалтерском учете в соответствии с п. 20 и 21 Положения по бухгалтерскому учету «Учет расчетов по налогу на прибыль организаций» ПБУ 18/02.</w:t>
      </w:r>
    </w:p>
    <w:p w:rsidR="00933201" w:rsidRPr="00933201" w:rsidRDefault="00933201" w:rsidP="00933201">
      <w:pPr>
        <w:autoSpaceDE w:val="0"/>
        <w:autoSpaceDN w:val="0"/>
        <w:adjustRightInd w:val="0"/>
        <w:spacing w:before="120" w:after="0" w:line="240" w:lineRule="auto"/>
        <w:ind w:right="-57"/>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3.15.  Учет дивидендов</w:t>
      </w:r>
    </w:p>
    <w:p w:rsidR="00933201" w:rsidRPr="00933201" w:rsidRDefault="00933201" w:rsidP="00933201">
      <w:pPr>
        <w:autoSpaceDE w:val="0"/>
        <w:autoSpaceDN w:val="0"/>
        <w:adjustRightInd w:val="0"/>
        <w:spacing w:after="0" w:line="240" w:lineRule="auto"/>
        <w:ind w:right="-55"/>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3.15.1.  Начисление дивидендов осуществляется в том периоде, в котором они объявлены.</w:t>
      </w:r>
    </w:p>
    <w:p w:rsidR="00933201" w:rsidRPr="00933201" w:rsidRDefault="00933201" w:rsidP="00933201">
      <w:pPr>
        <w:autoSpaceDE w:val="0"/>
        <w:autoSpaceDN w:val="0"/>
        <w:adjustRightInd w:val="0"/>
        <w:spacing w:after="0" w:line="240" w:lineRule="auto"/>
        <w:ind w:right="-55"/>
        <w:jc w:val="both"/>
        <w:rPr>
          <w:rFonts w:ascii="Times New Roman" w:eastAsia="Times New Roman" w:hAnsi="Times New Roman" w:cs="Times New Roman"/>
          <w:sz w:val="24"/>
          <w:szCs w:val="24"/>
          <w:lang w:eastAsia="ru-RU"/>
        </w:rPr>
      </w:pPr>
    </w:p>
    <w:p w:rsidR="00933201" w:rsidRPr="00933201" w:rsidRDefault="00933201" w:rsidP="00933201">
      <w:pPr>
        <w:autoSpaceDE w:val="0"/>
        <w:autoSpaceDN w:val="0"/>
        <w:adjustRightInd w:val="0"/>
        <w:spacing w:after="0" w:line="240" w:lineRule="auto"/>
        <w:ind w:right="-55"/>
        <w:jc w:val="both"/>
        <w:rPr>
          <w:rFonts w:ascii="Times New Roman" w:eastAsia="Times New Roman" w:hAnsi="Times New Roman" w:cs="Times New Roman"/>
          <w:sz w:val="24"/>
          <w:szCs w:val="24"/>
          <w:lang w:eastAsia="ru-RU"/>
        </w:rPr>
      </w:pPr>
    </w:p>
    <w:p w:rsidR="00933201" w:rsidRPr="00933201" w:rsidRDefault="00933201" w:rsidP="00933201">
      <w:pPr>
        <w:autoSpaceDE w:val="0"/>
        <w:autoSpaceDN w:val="0"/>
        <w:adjustRightInd w:val="0"/>
        <w:spacing w:after="0" w:line="240" w:lineRule="auto"/>
        <w:ind w:right="-55"/>
        <w:jc w:val="both"/>
        <w:rPr>
          <w:rFonts w:ascii="Times New Roman" w:eastAsia="Times New Roman" w:hAnsi="Times New Roman" w:cs="Times New Roman"/>
          <w:sz w:val="24"/>
          <w:szCs w:val="24"/>
          <w:lang w:eastAsia="ru-RU"/>
        </w:rPr>
      </w:pPr>
    </w:p>
    <w:p w:rsidR="00933201" w:rsidRPr="00933201" w:rsidRDefault="00933201" w:rsidP="00933201">
      <w:pPr>
        <w:autoSpaceDE w:val="0"/>
        <w:autoSpaceDN w:val="0"/>
        <w:adjustRightInd w:val="0"/>
        <w:spacing w:after="0" w:line="240" w:lineRule="auto"/>
        <w:ind w:right="-55"/>
        <w:jc w:val="both"/>
        <w:rPr>
          <w:rFonts w:ascii="Times New Roman" w:eastAsia="Times New Roman" w:hAnsi="Times New Roman" w:cs="Times New Roman"/>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keepNext/>
        <w:autoSpaceDE w:val="0"/>
        <w:autoSpaceDN w:val="0"/>
        <w:adjustRightInd w:val="0"/>
        <w:spacing w:after="0" w:line="240" w:lineRule="auto"/>
        <w:ind w:right="-55"/>
        <w:jc w:val="center"/>
        <w:rPr>
          <w:rFonts w:ascii="Times New Roman" w:eastAsia="Times New Roman" w:hAnsi="Times New Roman" w:cs="Times New Roman"/>
          <w:b/>
          <w:bCs/>
          <w:sz w:val="24"/>
          <w:szCs w:val="24"/>
          <w:lang w:eastAsia="ru-RU"/>
        </w:rPr>
      </w:pPr>
    </w:p>
    <w:p w:rsidR="00933201" w:rsidRPr="00933201" w:rsidRDefault="00933201" w:rsidP="00933201">
      <w:pPr>
        <w:autoSpaceDE w:val="0"/>
        <w:autoSpaceDN w:val="0"/>
        <w:adjustRightInd w:val="0"/>
        <w:spacing w:after="0" w:line="240" w:lineRule="auto"/>
        <w:jc w:val="center"/>
        <w:rPr>
          <w:rFonts w:ascii="Times New Roman" w:eastAsia="Times New Roman" w:hAnsi="Times New Roman" w:cs="Times New Roman"/>
          <w:sz w:val="24"/>
          <w:szCs w:val="24"/>
          <w:vertAlign w:val="superscript"/>
          <w:lang w:eastAsia="ru-RU"/>
        </w:rPr>
      </w:pPr>
    </w:p>
    <w:p w:rsidR="00933201" w:rsidRPr="00933201" w:rsidRDefault="00933201" w:rsidP="00933201">
      <w:pPr>
        <w:pageBreakBefore/>
        <w:autoSpaceDE w:val="0"/>
        <w:autoSpaceDN w:val="0"/>
        <w:adjustRightInd w:val="0"/>
        <w:spacing w:after="0" w:line="240" w:lineRule="auto"/>
        <w:ind w:right="-57"/>
        <w:jc w:val="right"/>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lastRenderedPageBreak/>
        <w:t>Приложение № 2</w:t>
      </w:r>
    </w:p>
    <w:p w:rsidR="00933201" w:rsidRPr="00933201" w:rsidRDefault="00933201" w:rsidP="00933201">
      <w:pPr>
        <w:autoSpaceDE w:val="0"/>
        <w:autoSpaceDN w:val="0"/>
        <w:adjustRightInd w:val="0"/>
        <w:spacing w:after="0" w:line="240" w:lineRule="auto"/>
        <w:ind w:right="-57"/>
        <w:jc w:val="right"/>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 xml:space="preserve"> к приказу № 743 от 30 декабря 2009 года</w:t>
      </w:r>
    </w:p>
    <w:p w:rsidR="00933201" w:rsidRPr="00933201" w:rsidRDefault="00933201" w:rsidP="00933201">
      <w:pPr>
        <w:autoSpaceDE w:val="0"/>
        <w:autoSpaceDN w:val="0"/>
        <w:adjustRightInd w:val="0"/>
        <w:spacing w:after="0" w:line="240" w:lineRule="auto"/>
        <w:jc w:val="right"/>
        <w:rPr>
          <w:rFonts w:ascii="Times New Roman" w:eastAsia="Times New Roman" w:hAnsi="Times New Roman" w:cs="Times New Roman"/>
          <w:b/>
          <w:bCs/>
          <w:sz w:val="28"/>
          <w:szCs w:val="28"/>
          <w:lang w:eastAsia="ru-RU"/>
        </w:rPr>
      </w:pPr>
    </w:p>
    <w:p w:rsidR="00933201" w:rsidRPr="00933201" w:rsidRDefault="00933201" w:rsidP="00933201">
      <w:pPr>
        <w:autoSpaceDE w:val="0"/>
        <w:autoSpaceDN w:val="0"/>
        <w:adjustRightInd w:val="0"/>
        <w:spacing w:after="0" w:line="240" w:lineRule="auto"/>
        <w:jc w:val="right"/>
        <w:rPr>
          <w:rFonts w:ascii="Times New Roman" w:eastAsia="Times New Roman" w:hAnsi="Times New Roman" w:cs="Times New Roman"/>
          <w:b/>
          <w:bCs/>
          <w:sz w:val="28"/>
          <w:szCs w:val="28"/>
          <w:lang w:eastAsia="ru-RU"/>
        </w:rPr>
      </w:pPr>
    </w:p>
    <w:p w:rsidR="00933201" w:rsidRPr="00933201" w:rsidRDefault="00933201" w:rsidP="00933201">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933201" w:rsidRPr="00933201" w:rsidRDefault="00933201" w:rsidP="00933201">
      <w:pPr>
        <w:autoSpaceDE w:val="0"/>
        <w:autoSpaceDN w:val="0"/>
        <w:adjustRightInd w:val="0"/>
        <w:spacing w:after="0" w:line="360" w:lineRule="auto"/>
        <w:jc w:val="center"/>
        <w:rPr>
          <w:rFonts w:ascii="Times New Roman" w:eastAsia="Times New Roman" w:hAnsi="Times New Roman" w:cs="Times New Roman"/>
          <w:b/>
          <w:bCs/>
          <w:spacing w:val="20"/>
          <w:sz w:val="28"/>
          <w:szCs w:val="28"/>
          <w:lang w:eastAsia="ru-RU"/>
        </w:rPr>
      </w:pPr>
      <w:r w:rsidRPr="00933201">
        <w:rPr>
          <w:rFonts w:ascii="Times New Roman" w:eastAsia="Times New Roman" w:hAnsi="Times New Roman" w:cs="Times New Roman"/>
          <w:b/>
          <w:bCs/>
          <w:spacing w:val="20"/>
          <w:sz w:val="28"/>
          <w:szCs w:val="28"/>
          <w:lang w:eastAsia="ru-RU"/>
        </w:rPr>
        <w:t>ПОЛОЖЕНИЕ</w:t>
      </w:r>
    </w:p>
    <w:p w:rsidR="00933201" w:rsidRPr="00933201" w:rsidRDefault="00933201" w:rsidP="00933201">
      <w:pPr>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об учетной политике в целях налогообложения</w:t>
      </w:r>
    </w:p>
    <w:p w:rsidR="00933201" w:rsidRPr="00933201" w:rsidRDefault="00933201" w:rsidP="00933201">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p>
    <w:p w:rsidR="00933201" w:rsidRPr="00933201" w:rsidRDefault="00933201" w:rsidP="00933201">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p>
    <w:p w:rsidR="00933201" w:rsidRPr="00933201" w:rsidRDefault="00933201" w:rsidP="00933201">
      <w:pPr>
        <w:autoSpaceDE w:val="0"/>
        <w:autoSpaceDN w:val="0"/>
        <w:adjustRightInd w:val="0"/>
        <w:spacing w:before="240" w:after="240" w:line="240" w:lineRule="auto"/>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1. Общие положения</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1.1. Настоящее Положение устанавливает единые методологические основы, порядок организации, форму и способы ведения налогового учета и составления налоговой отчетности, а также порядок уплаты налогов и сборов ОАО «Туапсинский судоремонтный завод»» (далее - Общество).</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1.2. Положение разработано в соответствии с Налоговым кодексом Российской Федерации (далее - НК РФ) и следующими основными нормативными документами:</w:t>
      </w:r>
    </w:p>
    <w:p w:rsidR="00933201" w:rsidRPr="00933201" w:rsidRDefault="00933201" w:rsidP="00933201">
      <w:pPr>
        <w:widowControl w:val="0"/>
        <w:numPr>
          <w:ilvl w:val="0"/>
          <w:numId w:val="18"/>
        </w:numPr>
        <w:tabs>
          <w:tab w:val="left" w:pos="1608"/>
          <w:tab w:val="center" w:pos="5217"/>
          <w:tab w:val="right" w:pos="9895"/>
        </w:tabs>
        <w:autoSpaceDE w:val="0"/>
        <w:autoSpaceDN w:val="0"/>
        <w:adjustRightInd w:val="0"/>
        <w:snapToGrid w:val="0"/>
        <w:spacing w:before="120" w:after="40" w:line="240" w:lineRule="auto"/>
        <w:ind w:left="1606"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Законом Краснодарского края от 26.11.2003 г. № 620-КЗ «О налоге на имущество организаций» (ред. от 10.06.2008 г.);</w:t>
      </w:r>
    </w:p>
    <w:p w:rsidR="00933201" w:rsidRPr="00933201" w:rsidRDefault="00933201" w:rsidP="00933201">
      <w:pPr>
        <w:widowControl w:val="0"/>
        <w:numPr>
          <w:ilvl w:val="0"/>
          <w:numId w:val="18"/>
        </w:numPr>
        <w:tabs>
          <w:tab w:val="left" w:pos="1608"/>
          <w:tab w:val="center" w:pos="5217"/>
          <w:tab w:val="right" w:pos="9895"/>
        </w:tabs>
        <w:autoSpaceDE w:val="0"/>
        <w:autoSpaceDN w:val="0"/>
        <w:adjustRightInd w:val="0"/>
        <w:snapToGrid w:val="0"/>
        <w:spacing w:before="20" w:after="40" w:line="240" w:lineRule="auto"/>
        <w:ind w:left="1606"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Законом Краснодарского края от 26.11.2003 г. № 639-КС «О транспортном налоге на территории Краснодарского края» (ред. от 29.11.2005 г.);</w:t>
      </w:r>
    </w:p>
    <w:p w:rsidR="00933201" w:rsidRPr="00933201" w:rsidRDefault="00933201" w:rsidP="00933201">
      <w:pPr>
        <w:widowControl w:val="0"/>
        <w:numPr>
          <w:ilvl w:val="0"/>
          <w:numId w:val="18"/>
        </w:numPr>
        <w:tabs>
          <w:tab w:val="left" w:pos="1608"/>
          <w:tab w:val="center" w:pos="5217"/>
          <w:tab w:val="right" w:pos="9895"/>
        </w:tabs>
        <w:autoSpaceDE w:val="0"/>
        <w:autoSpaceDN w:val="0"/>
        <w:adjustRightInd w:val="0"/>
        <w:snapToGrid w:val="0"/>
        <w:spacing w:before="20" w:after="40" w:line="240" w:lineRule="auto"/>
        <w:ind w:left="1606"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Решением  представительного органа муниципального образования Краснодарского края от 14.10.2008 г. № 7.19 «Об установлении земельного налога на территории Туапсинского городского поселения Туапсинского района» об уплате земельного налога;</w:t>
      </w:r>
    </w:p>
    <w:p w:rsidR="00933201" w:rsidRPr="00933201" w:rsidRDefault="00933201" w:rsidP="00933201">
      <w:pPr>
        <w:widowControl w:val="0"/>
        <w:numPr>
          <w:ilvl w:val="0"/>
          <w:numId w:val="18"/>
        </w:numPr>
        <w:tabs>
          <w:tab w:val="left" w:pos="1608"/>
          <w:tab w:val="center" w:pos="5217"/>
          <w:tab w:val="right" w:pos="9895"/>
        </w:tabs>
        <w:autoSpaceDE w:val="0"/>
        <w:autoSpaceDN w:val="0"/>
        <w:adjustRightInd w:val="0"/>
        <w:snapToGrid w:val="0"/>
        <w:spacing w:before="20" w:after="40" w:line="240" w:lineRule="auto"/>
        <w:ind w:left="1606"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Постановлением Правительства Российской Федерации от 01.01.2002 г. № 1 «О классификации основных средств, включаемых в амортизационные группы» (ред. от 12.09.2008 г.);</w:t>
      </w:r>
    </w:p>
    <w:p w:rsidR="00933201" w:rsidRPr="00933201" w:rsidRDefault="00933201" w:rsidP="00933201">
      <w:pPr>
        <w:widowControl w:val="0"/>
        <w:numPr>
          <w:ilvl w:val="0"/>
          <w:numId w:val="18"/>
        </w:numPr>
        <w:tabs>
          <w:tab w:val="left" w:pos="1608"/>
          <w:tab w:val="center" w:pos="5217"/>
          <w:tab w:val="right" w:pos="9895"/>
        </w:tabs>
        <w:autoSpaceDE w:val="0"/>
        <w:autoSpaceDN w:val="0"/>
        <w:adjustRightInd w:val="0"/>
        <w:snapToGrid w:val="0"/>
        <w:spacing w:before="20" w:after="40" w:line="240" w:lineRule="auto"/>
        <w:ind w:left="1606"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Законами субъектов РФ - Краснодарского края, другими федеральными нормативными документами в сфере налогообложения;</w:t>
      </w:r>
    </w:p>
    <w:p w:rsidR="00933201" w:rsidRPr="00933201" w:rsidRDefault="00933201" w:rsidP="00933201">
      <w:pPr>
        <w:widowControl w:val="0"/>
        <w:numPr>
          <w:ilvl w:val="0"/>
          <w:numId w:val="18"/>
        </w:numPr>
        <w:tabs>
          <w:tab w:val="left" w:pos="1608"/>
          <w:tab w:val="center" w:pos="5217"/>
          <w:tab w:val="right" w:pos="9895"/>
        </w:tabs>
        <w:autoSpaceDE w:val="0"/>
        <w:autoSpaceDN w:val="0"/>
        <w:adjustRightInd w:val="0"/>
        <w:snapToGrid w:val="0"/>
        <w:spacing w:before="20" w:after="40" w:line="240" w:lineRule="auto"/>
        <w:ind w:left="1606"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внутренними документами Общества.</w:t>
      </w:r>
    </w:p>
    <w:p w:rsidR="00933201" w:rsidRPr="00933201" w:rsidRDefault="00933201" w:rsidP="00933201">
      <w:pPr>
        <w:tabs>
          <w:tab w:val="center" w:pos="5217"/>
          <w:tab w:val="right" w:pos="9895"/>
        </w:tabs>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1.3. Общество уплачивает следующие виды налогов и сборов:</w:t>
      </w:r>
    </w:p>
    <w:p w:rsidR="00933201" w:rsidRPr="00933201" w:rsidRDefault="00933201" w:rsidP="00933201">
      <w:pPr>
        <w:widowControl w:val="0"/>
        <w:numPr>
          <w:ilvl w:val="0"/>
          <w:numId w:val="18"/>
        </w:numPr>
        <w:tabs>
          <w:tab w:val="left" w:pos="1608"/>
          <w:tab w:val="center" w:pos="5217"/>
          <w:tab w:val="right" w:pos="9895"/>
        </w:tabs>
        <w:autoSpaceDE w:val="0"/>
        <w:autoSpaceDN w:val="0"/>
        <w:adjustRightInd w:val="0"/>
        <w:snapToGrid w:val="0"/>
        <w:spacing w:before="120" w:after="40" w:line="240" w:lineRule="auto"/>
        <w:ind w:left="1606"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налог на добавленную стоимость;</w:t>
      </w:r>
    </w:p>
    <w:p w:rsidR="00933201" w:rsidRPr="00933201" w:rsidRDefault="00933201" w:rsidP="00933201">
      <w:pPr>
        <w:widowControl w:val="0"/>
        <w:numPr>
          <w:ilvl w:val="0"/>
          <w:numId w:val="18"/>
        </w:numPr>
        <w:tabs>
          <w:tab w:val="left" w:pos="1608"/>
          <w:tab w:val="center" w:pos="5217"/>
          <w:tab w:val="right" w:pos="9895"/>
        </w:tabs>
        <w:autoSpaceDE w:val="0"/>
        <w:autoSpaceDN w:val="0"/>
        <w:adjustRightInd w:val="0"/>
        <w:snapToGrid w:val="0"/>
        <w:spacing w:before="20" w:after="40" w:line="240" w:lineRule="auto"/>
        <w:ind w:left="1606"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налог на прибыль организаций;</w:t>
      </w:r>
    </w:p>
    <w:p w:rsidR="00933201" w:rsidRPr="00933201" w:rsidRDefault="00933201" w:rsidP="00933201">
      <w:pPr>
        <w:widowControl w:val="0"/>
        <w:numPr>
          <w:ilvl w:val="0"/>
          <w:numId w:val="18"/>
        </w:numPr>
        <w:tabs>
          <w:tab w:val="left" w:pos="1608"/>
          <w:tab w:val="center" w:pos="5217"/>
          <w:tab w:val="right" w:pos="9895"/>
        </w:tabs>
        <w:autoSpaceDE w:val="0"/>
        <w:autoSpaceDN w:val="0"/>
        <w:adjustRightInd w:val="0"/>
        <w:snapToGrid w:val="0"/>
        <w:spacing w:before="20" w:after="40" w:line="240" w:lineRule="auto"/>
        <w:ind w:left="1606"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водный налог;</w:t>
      </w:r>
    </w:p>
    <w:p w:rsidR="00933201" w:rsidRPr="00933201" w:rsidRDefault="00933201" w:rsidP="00933201">
      <w:pPr>
        <w:widowControl w:val="0"/>
        <w:numPr>
          <w:ilvl w:val="0"/>
          <w:numId w:val="18"/>
        </w:numPr>
        <w:tabs>
          <w:tab w:val="left" w:pos="1608"/>
          <w:tab w:val="center" w:pos="5217"/>
          <w:tab w:val="right" w:pos="9895"/>
        </w:tabs>
        <w:autoSpaceDE w:val="0"/>
        <w:autoSpaceDN w:val="0"/>
        <w:adjustRightInd w:val="0"/>
        <w:snapToGrid w:val="0"/>
        <w:spacing w:before="20" w:after="40" w:line="240" w:lineRule="auto"/>
        <w:ind w:left="1606"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плата за негативное воздействие на окружающую среду;</w:t>
      </w:r>
    </w:p>
    <w:p w:rsidR="00933201" w:rsidRPr="00933201" w:rsidRDefault="00933201" w:rsidP="00933201">
      <w:pPr>
        <w:widowControl w:val="0"/>
        <w:numPr>
          <w:ilvl w:val="0"/>
          <w:numId w:val="18"/>
        </w:numPr>
        <w:tabs>
          <w:tab w:val="left" w:pos="1608"/>
          <w:tab w:val="center" w:pos="5217"/>
          <w:tab w:val="right" w:pos="9895"/>
        </w:tabs>
        <w:autoSpaceDE w:val="0"/>
        <w:autoSpaceDN w:val="0"/>
        <w:adjustRightInd w:val="0"/>
        <w:snapToGrid w:val="0"/>
        <w:spacing w:before="20" w:after="40" w:line="240" w:lineRule="auto"/>
        <w:ind w:left="1606"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госпошлина;</w:t>
      </w:r>
    </w:p>
    <w:p w:rsidR="00933201" w:rsidRPr="00933201" w:rsidRDefault="00933201" w:rsidP="00933201">
      <w:pPr>
        <w:widowControl w:val="0"/>
        <w:numPr>
          <w:ilvl w:val="0"/>
          <w:numId w:val="18"/>
        </w:numPr>
        <w:tabs>
          <w:tab w:val="left" w:pos="1608"/>
          <w:tab w:val="center" w:pos="5217"/>
          <w:tab w:val="right" w:pos="9895"/>
        </w:tabs>
        <w:autoSpaceDE w:val="0"/>
        <w:autoSpaceDN w:val="0"/>
        <w:adjustRightInd w:val="0"/>
        <w:snapToGrid w:val="0"/>
        <w:spacing w:before="20" w:after="40" w:line="240" w:lineRule="auto"/>
        <w:ind w:left="1606"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налог на имущество организаций;</w:t>
      </w:r>
    </w:p>
    <w:p w:rsidR="00933201" w:rsidRPr="00933201" w:rsidRDefault="00933201" w:rsidP="00933201">
      <w:pPr>
        <w:widowControl w:val="0"/>
        <w:numPr>
          <w:ilvl w:val="0"/>
          <w:numId w:val="18"/>
        </w:numPr>
        <w:tabs>
          <w:tab w:val="left" w:pos="1608"/>
          <w:tab w:val="center" w:pos="5217"/>
          <w:tab w:val="right" w:pos="9895"/>
        </w:tabs>
        <w:autoSpaceDE w:val="0"/>
        <w:autoSpaceDN w:val="0"/>
        <w:adjustRightInd w:val="0"/>
        <w:snapToGrid w:val="0"/>
        <w:spacing w:before="20" w:after="40" w:line="240" w:lineRule="auto"/>
        <w:ind w:left="1606"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транспортный налог;</w:t>
      </w:r>
    </w:p>
    <w:p w:rsidR="00933201" w:rsidRPr="00933201" w:rsidRDefault="00933201" w:rsidP="00933201">
      <w:pPr>
        <w:widowControl w:val="0"/>
        <w:numPr>
          <w:ilvl w:val="0"/>
          <w:numId w:val="18"/>
        </w:numPr>
        <w:tabs>
          <w:tab w:val="left" w:pos="1608"/>
          <w:tab w:val="center" w:pos="5217"/>
          <w:tab w:val="right" w:pos="9895"/>
        </w:tabs>
        <w:autoSpaceDE w:val="0"/>
        <w:autoSpaceDN w:val="0"/>
        <w:adjustRightInd w:val="0"/>
        <w:snapToGrid w:val="0"/>
        <w:spacing w:before="20" w:after="40" w:line="240" w:lineRule="auto"/>
        <w:ind w:left="1606"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земельный налог.</w:t>
      </w:r>
    </w:p>
    <w:p w:rsidR="00933201" w:rsidRPr="00933201" w:rsidRDefault="00933201" w:rsidP="00933201">
      <w:pPr>
        <w:tabs>
          <w:tab w:val="center" w:pos="5217"/>
          <w:tab w:val="right" w:pos="9895"/>
        </w:tabs>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1.4.  Общество исполняет обязанности налогового агента по следующим налогам:</w:t>
      </w:r>
    </w:p>
    <w:p w:rsidR="00933201" w:rsidRPr="00933201" w:rsidRDefault="00933201" w:rsidP="00933201">
      <w:pPr>
        <w:widowControl w:val="0"/>
        <w:numPr>
          <w:ilvl w:val="0"/>
          <w:numId w:val="18"/>
        </w:numPr>
        <w:tabs>
          <w:tab w:val="left" w:pos="1608"/>
          <w:tab w:val="center" w:pos="5217"/>
          <w:tab w:val="right" w:pos="9895"/>
        </w:tabs>
        <w:autoSpaceDE w:val="0"/>
        <w:autoSpaceDN w:val="0"/>
        <w:adjustRightInd w:val="0"/>
        <w:snapToGrid w:val="0"/>
        <w:spacing w:before="120" w:after="40" w:line="240" w:lineRule="auto"/>
        <w:ind w:left="1606"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налог на добавленную стоимость;</w:t>
      </w:r>
    </w:p>
    <w:p w:rsidR="00933201" w:rsidRPr="00933201" w:rsidRDefault="00933201" w:rsidP="00933201">
      <w:pPr>
        <w:widowControl w:val="0"/>
        <w:numPr>
          <w:ilvl w:val="0"/>
          <w:numId w:val="18"/>
        </w:numPr>
        <w:tabs>
          <w:tab w:val="left" w:pos="1608"/>
          <w:tab w:val="center" w:pos="5217"/>
          <w:tab w:val="right" w:pos="9895"/>
        </w:tabs>
        <w:autoSpaceDE w:val="0"/>
        <w:autoSpaceDN w:val="0"/>
        <w:adjustRightInd w:val="0"/>
        <w:snapToGrid w:val="0"/>
        <w:spacing w:before="20" w:after="40" w:line="240" w:lineRule="auto"/>
        <w:ind w:left="1606" w:hanging="357"/>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налог на доходы физических лиц.</w:t>
      </w:r>
    </w:p>
    <w:p w:rsidR="00933201" w:rsidRPr="00933201" w:rsidRDefault="00933201" w:rsidP="00933201">
      <w:pPr>
        <w:widowControl w:val="0"/>
        <w:numPr>
          <w:ilvl w:val="1"/>
          <w:numId w:val="25"/>
        </w:numPr>
        <w:tabs>
          <w:tab w:val="left" w:pos="1587"/>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Общество уплачивает страховые взносы в </w:t>
      </w:r>
    </w:p>
    <w:p w:rsidR="00933201" w:rsidRPr="00933201" w:rsidRDefault="00933201" w:rsidP="00933201">
      <w:pPr>
        <w:autoSpaceDE w:val="0"/>
        <w:autoSpaceDN w:val="0"/>
        <w:adjustRightInd w:val="0"/>
        <w:spacing w:after="0" w:line="240" w:lineRule="auto"/>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    Пенсионный фонд РФ;</w:t>
      </w:r>
    </w:p>
    <w:p w:rsidR="00933201" w:rsidRPr="00933201" w:rsidRDefault="00933201" w:rsidP="00933201">
      <w:pPr>
        <w:autoSpaceDE w:val="0"/>
        <w:autoSpaceDN w:val="0"/>
        <w:adjustRightInd w:val="0"/>
        <w:spacing w:after="0" w:line="240" w:lineRule="auto"/>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    Фонд социального страхования РФ; </w:t>
      </w:r>
    </w:p>
    <w:p w:rsidR="00933201" w:rsidRPr="00933201" w:rsidRDefault="00933201" w:rsidP="00933201">
      <w:pPr>
        <w:autoSpaceDE w:val="0"/>
        <w:autoSpaceDN w:val="0"/>
        <w:adjustRightInd w:val="0"/>
        <w:spacing w:after="0" w:line="240" w:lineRule="auto"/>
        <w:rPr>
          <w:rFonts w:ascii="Times New Roman" w:eastAsia="Times New Roman" w:hAnsi="Times New Roman" w:cs="Times New Roman"/>
          <w:sz w:val="24"/>
          <w:szCs w:val="24"/>
          <w:lang w:eastAsia="ru-RU"/>
        </w:rPr>
      </w:pPr>
      <w:r w:rsidRPr="00933201">
        <w:rPr>
          <w:rFonts w:ascii="Times New Roman" w:eastAsia="Times New Roman" w:hAnsi="Times New Roman" w:cs="Times New Roman"/>
          <w:b/>
          <w:bCs/>
          <w:sz w:val="24"/>
          <w:szCs w:val="24"/>
          <w:lang w:eastAsia="ru-RU"/>
        </w:rPr>
        <w:lastRenderedPageBreak/>
        <w:t xml:space="preserve">   -    </w:t>
      </w:r>
      <w:r w:rsidRPr="00933201">
        <w:rPr>
          <w:rFonts w:ascii="Times New Roman" w:eastAsia="Times New Roman" w:hAnsi="Times New Roman" w:cs="Times New Roman"/>
          <w:sz w:val="24"/>
          <w:szCs w:val="24"/>
          <w:lang w:eastAsia="ru-RU"/>
        </w:rPr>
        <w:t>Федеральный фонд обязательного медицинского страхования;</w:t>
      </w:r>
    </w:p>
    <w:p w:rsidR="00933201" w:rsidRPr="00933201" w:rsidRDefault="00933201" w:rsidP="00933201">
      <w:pPr>
        <w:autoSpaceDE w:val="0"/>
        <w:autoSpaceDN w:val="0"/>
        <w:adjustRightInd w:val="0"/>
        <w:spacing w:after="0" w:line="240" w:lineRule="auto"/>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    территориальный  фонд обязательного медицинского страхования. </w:t>
      </w:r>
    </w:p>
    <w:p w:rsidR="00933201" w:rsidRPr="00933201" w:rsidRDefault="00933201" w:rsidP="00933201">
      <w:pPr>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autoSpaceDE w:val="0"/>
        <w:autoSpaceDN w:val="0"/>
        <w:adjustRightInd w:val="0"/>
        <w:spacing w:after="0" w:line="240" w:lineRule="auto"/>
        <w:rPr>
          <w:rFonts w:ascii="Times New Roman" w:eastAsia="Times New Roman" w:hAnsi="Times New Roman" w:cs="Times New Roman"/>
          <w:b/>
          <w:bCs/>
          <w:sz w:val="24"/>
          <w:szCs w:val="24"/>
          <w:lang w:eastAsia="ru-RU"/>
        </w:rPr>
      </w:pPr>
    </w:p>
    <w:p w:rsidR="00933201" w:rsidRPr="00933201" w:rsidRDefault="00933201" w:rsidP="00933201">
      <w:pPr>
        <w:autoSpaceDE w:val="0"/>
        <w:autoSpaceDN w:val="0"/>
        <w:adjustRightInd w:val="0"/>
        <w:spacing w:before="240" w:after="240" w:line="240" w:lineRule="auto"/>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2. Налог на прибыль организаций</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2.1. Общие положения</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2.1.1. Первичными учетными документами для целей налогового учета являются первичные учетные документы бухгалтерского учета, дополненные при необходимости соответствующими реквизитами, и специальные первичные документы налогового учета.</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2.1.2. Налоговыми регистрами являются сводные формы систематизации данных налогового учета за отчетный (налоговый) период, сгруппированные в соответствии с требованиями 25 главы НК РФ. Регистры налогового учета предназначены для систематизации и накопления информации, содержащейся в принятых к учету первичных документах, а также аналитических данных налогового учета для отражения в расчете налоговой базы. Перечень регистров налогового учета Общества приведен в Приложении №1 к настоящему Положению. </w:t>
      </w:r>
    </w:p>
    <w:p w:rsidR="00933201" w:rsidRPr="00933201" w:rsidRDefault="00933201" w:rsidP="00933201">
      <w:pPr>
        <w:autoSpaceDE w:val="0"/>
        <w:autoSpaceDN w:val="0"/>
        <w:adjustRightInd w:val="0"/>
        <w:spacing w:before="10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2.1.3. Для формирования регистров налогового учета Общество использует данные, содержащиеся в регистрах бухгалтерского учета. В случае если в регистрах бухгалтерского учета содержится недостаточно данных для определения налоговой базы, Общество самостоятельно дополняет регистры бухгалтерского учета необходимой для исчисления налогов информацией.</w:t>
      </w:r>
    </w:p>
    <w:p w:rsidR="00933201" w:rsidRPr="00933201" w:rsidRDefault="00933201" w:rsidP="00933201">
      <w:pPr>
        <w:tabs>
          <w:tab w:val="left" w:pos="1860"/>
        </w:tabs>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2.1.4. В целях исчисления налога на прибыль деятельность Общества, направленная на получение дохода, подразделяется на основную деятельность Общества и деятельность, связанную с использованием объектов обслуживающих производств и хозяйств.</w:t>
      </w:r>
    </w:p>
    <w:p w:rsidR="00933201" w:rsidRPr="00933201" w:rsidRDefault="00933201" w:rsidP="00933201">
      <w:pPr>
        <w:tabs>
          <w:tab w:val="left" w:pos="1860"/>
        </w:tabs>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2.1.5. К основной деятельности Общества относится деятельность подразделений, которые осуществляют производство и реализацию товаров, работ, услуг, либо непосредственное обеспечение деятельности таких подразделений.</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2.1.6. К деятельности, связанной с использованием объектов обслуживающих производств и хозяйств, относится деятельность следующих подразделений Общества </w:t>
      </w:r>
    </w:p>
    <w:p w:rsidR="00933201" w:rsidRPr="00933201" w:rsidRDefault="00933201" w:rsidP="00933201">
      <w:pPr>
        <w:widowControl w:val="0"/>
        <w:numPr>
          <w:ilvl w:val="0"/>
          <w:numId w:val="20"/>
        </w:numPr>
        <w:tabs>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«Столовая»</w:t>
      </w:r>
    </w:p>
    <w:p w:rsidR="00933201" w:rsidRPr="00933201" w:rsidRDefault="00933201" w:rsidP="00933201">
      <w:pPr>
        <w:widowControl w:val="0"/>
        <w:numPr>
          <w:ilvl w:val="0"/>
          <w:numId w:val="20"/>
        </w:numPr>
        <w:tabs>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База отдыха «Лукоморье»;</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2.1.7. В целях определения налоговой базы по налогу на прибыль доходы и расходы Общества признаются по методу начисления (ст. 271-272 НК РФ).Датой возникновения расходов, оказанных сторонней организацией, признается дата подписания акта выполненных работ, для признания доходов - дата подписания акта приемо - передачи.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2.1.8. Доходы (расходы) от сдачи в аренду имущества отражаются в прочих доходах (расходах).</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2.1.9. Передача продукции, работ, услуг между подразделениями Общества доходами в целях налогообложения прибыли не признается.</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2.1.10. Все расходы Общества, связанные с деятельностью, направленной на получение дохода, подразделяются на расходы на производство и реализацию продукции и внереализационные расходы.</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В случае если срок фактического использования основного средства, бывшего в эксплуатации у предыдущих собственников, окажется равным или превышающим срок его полезного использования в соответствии со статьей 258 НК РФ, то срок полезного использования такого основного средства определяет рабочая комиссия с учетом требований техники безопасности и других факторов (п. 7 ст. 258 НК РФ).</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lastRenderedPageBreak/>
        <w:t>Срок полезного использования такого основного средства не может быть больше нижней границы срока амортизационной группы, в которую включается данное основное средство в соответствии с пунктом 2.2.5 настоящего Положения.</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2.2.4.  Первоначальная стоимость основных средств изменяется в случаях достройки, дооборудования, реконструкции, модернизации, технического перевооружения, частичной ликвидации соответствующих объектов и по иным аналогичным основаниям. </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В этих случаях рабочей комиссией устанавливается новый срок полезного использования основного средства, который не может быть больше нижней границы срока амортизационной группы, в которую включается данное основное средство (п. 2 ст. 257 НК РФ).</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2.2.5. Расходы на капитальные вложения в размере 10% первоначальной стоимости основных средств, относящихся к первой - второй, восьмой - десятой амортизационным группам</w:t>
      </w:r>
      <w:r w:rsidRPr="00933201">
        <w:rPr>
          <w:rFonts w:ascii="Times New Roman" w:eastAsia="Times New Roman" w:hAnsi="Times New Roman" w:cs="Times New Roman"/>
          <w:sz w:val="28"/>
          <w:szCs w:val="28"/>
          <w:lang w:eastAsia="ru-RU"/>
        </w:rPr>
        <w:t xml:space="preserve"> </w:t>
      </w:r>
      <w:r w:rsidRPr="00933201">
        <w:rPr>
          <w:rFonts w:ascii="Times New Roman" w:eastAsia="Times New Roman" w:hAnsi="Times New Roman" w:cs="Times New Roman"/>
          <w:sz w:val="24"/>
          <w:szCs w:val="24"/>
          <w:lang w:eastAsia="ru-RU"/>
        </w:rPr>
        <w:t>(за исключением основных средств, полученных безвозмездно), а также расходов, понесенных в случаях достройки, дооборудования, реконструкции, модернизации, технического перевооружения, частичной ликвидации основных средств, относящихся к указанным группам, включаются в состав прочих расходов отчетного (налогового) периода, на который в соответствии со статьей 258 НК РФ приходится дата начала амортизации (дата изменения первоначальной стоимости) основных средств, в отношении которых были осуществлены капитальные вложения.</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2.2.6. В отношении амортизируемых основных средств, используемых для работы в условиях агрессивной среды и (или) повышенной сменности, к основной норме амортизации применяется коэффициент 2 (п. 1 ст. 259.3 НК РФ).</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При этом под нормальным режимом сменности в Обществе понимается работа основных средств в две смены.</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2.2.7. Для нематериальных активов срок полезного использования определяется исходя из срока действия патента, свидетельства, других ограниченных сроков использования объектов интеллектуальной собственности в соответствии с законодательством Российской Федерации или иностранного законодательства (п. 2 ст. 258 НК РФ).</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2.2.8. Для нематериальных активов, по которым невозможно определить срок полезного использования, нормы устанавливаются в расчете на 10 лет.</w:t>
      </w:r>
    </w:p>
    <w:p w:rsidR="00933201" w:rsidRPr="00933201" w:rsidRDefault="00933201" w:rsidP="00933201">
      <w:pPr>
        <w:keepNext/>
        <w:autoSpaceDE w:val="0"/>
        <w:autoSpaceDN w:val="0"/>
        <w:adjustRightInd w:val="0"/>
        <w:spacing w:after="0" w:line="240" w:lineRule="auto"/>
        <w:ind w:right="-185"/>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 xml:space="preserve">2.3. Расходы на производство и реализацию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2.3.1. Расходы на производство и реализацию продукции, производимые в рамках основной деятельности Общества, подразделяются на прямые и косвенные.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2.3.2. Формирование стоимости производимого Обществом товара (работ, услуг) в рамках основной деятельности осуществляется по прямым расходам.</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2.3.3. Метод оценки по прямым расходам применяется в следующих</w:t>
      </w:r>
      <w:r w:rsidRPr="00933201">
        <w:rPr>
          <w:rFonts w:ascii="Times New Roman" w:eastAsia="Times New Roman" w:hAnsi="Times New Roman" w:cs="Times New Roman"/>
          <w:b/>
          <w:bCs/>
          <w:sz w:val="24"/>
          <w:szCs w:val="24"/>
          <w:lang w:eastAsia="ru-RU"/>
        </w:rPr>
        <w:t xml:space="preserve"> </w:t>
      </w:r>
      <w:r w:rsidRPr="00933201">
        <w:rPr>
          <w:rFonts w:ascii="Times New Roman" w:eastAsia="Times New Roman" w:hAnsi="Times New Roman" w:cs="Times New Roman"/>
          <w:sz w:val="24"/>
          <w:szCs w:val="24"/>
          <w:lang w:eastAsia="ru-RU"/>
        </w:rPr>
        <w:t>случаях передачи товаров (работ, услуг):</w:t>
      </w:r>
    </w:p>
    <w:p w:rsidR="00933201" w:rsidRPr="00933201" w:rsidRDefault="00933201" w:rsidP="00933201">
      <w:pPr>
        <w:widowControl w:val="0"/>
        <w:numPr>
          <w:ilvl w:val="1"/>
          <w:numId w:val="19"/>
        </w:numPr>
        <w:tabs>
          <w:tab w:val="left" w:pos="126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между подразделениями, осуществляющими основную деятельность Общества;</w:t>
      </w:r>
    </w:p>
    <w:p w:rsidR="00933201" w:rsidRPr="00933201" w:rsidRDefault="00933201" w:rsidP="00933201">
      <w:pPr>
        <w:widowControl w:val="0"/>
        <w:numPr>
          <w:ilvl w:val="1"/>
          <w:numId w:val="19"/>
        </w:numPr>
        <w:tabs>
          <w:tab w:val="left" w:pos="126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от подразделений, осуществляющих основную деятельность Общества, в подразделения, осуществляющие деятельность с использованием объектов обслуживающих производств и хозяйств;</w:t>
      </w:r>
    </w:p>
    <w:p w:rsidR="00933201" w:rsidRPr="00933201" w:rsidRDefault="00933201" w:rsidP="00933201">
      <w:pPr>
        <w:widowControl w:val="0"/>
        <w:numPr>
          <w:ilvl w:val="1"/>
          <w:numId w:val="19"/>
        </w:numPr>
        <w:tabs>
          <w:tab w:val="left" w:pos="126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для формирования оценки регулируемых и лимитируемых расходов (расходов на рекламу, представительских расходов и т.п.), производство которых осуществляется  в рамках основной деятельности.</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2.3.4. К прямым расходам относятся (ст. 318 НК РФ):</w:t>
      </w:r>
    </w:p>
    <w:p w:rsidR="00933201" w:rsidRPr="00933201" w:rsidRDefault="00933201" w:rsidP="00933201">
      <w:pPr>
        <w:widowControl w:val="0"/>
        <w:numPr>
          <w:ilvl w:val="1"/>
          <w:numId w:val="21"/>
        </w:numPr>
        <w:tabs>
          <w:tab w:val="left" w:pos="1260"/>
        </w:tabs>
        <w:autoSpaceDE w:val="0"/>
        <w:autoSpaceDN w:val="0"/>
        <w:adjustRightInd w:val="0"/>
        <w:snapToGrid w:val="0"/>
        <w:spacing w:before="1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материальные затраты, определяемые в соответствии с подпунктами 1 и 4 пункта 1 статьи 254 НК РФ; </w:t>
      </w:r>
    </w:p>
    <w:p w:rsidR="00933201" w:rsidRPr="00933201" w:rsidRDefault="00933201" w:rsidP="00933201">
      <w:pPr>
        <w:widowControl w:val="0"/>
        <w:numPr>
          <w:ilvl w:val="1"/>
          <w:numId w:val="21"/>
        </w:numPr>
        <w:tabs>
          <w:tab w:val="left" w:pos="1260"/>
        </w:tabs>
        <w:autoSpaceDE w:val="0"/>
        <w:autoSpaceDN w:val="0"/>
        <w:adjustRightInd w:val="0"/>
        <w:snapToGrid w:val="0"/>
        <w:spacing w:before="1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lastRenderedPageBreak/>
        <w:t xml:space="preserve">расходы на оплату труда персонала, участвующего в процессе производства товаров, выполнения работ, оказания услуг, также расходы на обязательное пенсионное страхование, идущие на финансирование страховой и накопительной части трудовой пенсии на обязательное социальное страхование на случай временной нетрудоспособности и в связи с материнством , обязательное медицинское страхование, обязательное социальное страхование от несчастных случаев  на производстве и профессиональных заболеваний, начисленные на указанные суммы расходов на оплату труда. </w:t>
      </w:r>
    </w:p>
    <w:p w:rsidR="00933201" w:rsidRPr="00933201" w:rsidRDefault="00933201" w:rsidP="00933201">
      <w:pPr>
        <w:widowControl w:val="0"/>
        <w:numPr>
          <w:ilvl w:val="1"/>
          <w:numId w:val="21"/>
        </w:numPr>
        <w:tabs>
          <w:tab w:val="left" w:pos="1260"/>
        </w:tabs>
        <w:autoSpaceDE w:val="0"/>
        <w:autoSpaceDN w:val="0"/>
        <w:adjustRightInd w:val="0"/>
        <w:snapToGrid w:val="0"/>
        <w:spacing w:before="1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суммы начисленной амортизации по основным средствам, используемым при производстве товаров, работ, услуг.</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Прямые расходы, уменьшающие доходы от реализации продукции выполненных работ и услуг за отчётный период рассчитывать следующим образом.</w:t>
      </w:r>
    </w:p>
    <w:p w:rsidR="00933201" w:rsidRPr="00933201" w:rsidRDefault="00933201" w:rsidP="00933201">
      <w:pPr>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ПЗ=(ПP1+ПP2-ПP3)-(ПP4+ПР5+ПР6-ПР7-ПР8)  где:</w:t>
      </w:r>
    </w:p>
    <w:p w:rsidR="00933201" w:rsidRPr="00933201" w:rsidRDefault="00933201" w:rsidP="00933201">
      <w:pPr>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ПЗ - прямые затраты</w:t>
      </w:r>
    </w:p>
    <w:p w:rsidR="00933201" w:rsidRPr="00933201" w:rsidRDefault="00933201" w:rsidP="00933201">
      <w:pPr>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ПР1 - прямые валовые затраты отчетного периода (б/с 20, 44)</w:t>
      </w:r>
    </w:p>
    <w:p w:rsidR="00933201" w:rsidRPr="00933201" w:rsidRDefault="00933201" w:rsidP="00933201">
      <w:pPr>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ПР2 - остатки НПЗ на начало отчетного периода (б/с 20, 44)</w:t>
      </w:r>
    </w:p>
    <w:p w:rsidR="00933201" w:rsidRPr="00933201" w:rsidRDefault="00933201" w:rsidP="00933201">
      <w:pPr>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ПР3 - остатки НПЗ на конец отчетного периода (б/с 20, 44)</w:t>
      </w:r>
    </w:p>
    <w:p w:rsidR="00933201" w:rsidRPr="00933201" w:rsidRDefault="00933201" w:rsidP="00933201">
      <w:pPr>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ПР4 - прямые валовые затраты отчетного периода (б/с 43)</w:t>
      </w:r>
    </w:p>
    <w:p w:rsidR="00933201" w:rsidRPr="00933201" w:rsidRDefault="00933201" w:rsidP="00933201">
      <w:pPr>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ПР5 - остатки готовой продукции на складе на начало отчётного периода (б/с 43)</w:t>
      </w:r>
    </w:p>
    <w:p w:rsidR="00933201" w:rsidRPr="00933201" w:rsidRDefault="00933201" w:rsidP="00933201">
      <w:pPr>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ПР6 - доля прямых затрат в остатках нереализованной продукции на начало периода (расчет из регистра)</w:t>
      </w:r>
    </w:p>
    <w:p w:rsidR="00933201" w:rsidRPr="00933201" w:rsidRDefault="00933201" w:rsidP="00933201">
      <w:pPr>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ПР7 - остатки готовой продукции на складе на конец отчетного периода (б/с 43)</w:t>
      </w:r>
    </w:p>
    <w:p w:rsidR="00933201" w:rsidRPr="00933201" w:rsidRDefault="00933201" w:rsidP="00933201">
      <w:pPr>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ПР8 - доля прямых затрат в остатках нереализованной продукции на конец периода (расчет из регистра).</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Прямые расходы, которые нельзя отнести напрямую к тому или иному виду продукции (работ, услуг)распределяются между ними пропорционально заработной плате работников занятых производством соответствующих видов товаров ( работ, услуг).</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2.3.5. Отнесение прямых расходов на конкретные цеха, виды производств, заказы и дальнейшее распределение расходов производится в соответствии с технологическими особенностями производства.</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Оценка стоимости выпущенных из производства и (или) реализованных полуфабрикатов, продукции, работ, услуг, остатков на конец текущего месяца незавершенного производства, готовой продукции, отгруженной, но не реализованной продукции производится Обществом путем распределения прямых расходов, сформированных по данным налогового учета. Указанная оценка производится методом калькулирования стоимости всей номенклатуры продукции, работ, услуг на основании данных о сумме произведенных в текущем месяце прямых расходов и остатков полуфабрикатов, незавершенного производства и готовой продукции, оцененных ранее по  прямым расходам, связанным с их производством. (Приложение № 2 к настоящему Положению)</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2.3.6. При осуществлении деятельности, связанной с использованием объектов обслуживающих производств и хозяйств, стоимость производимого товара (работ, услуг) формируется по фактическим расходам.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По представительским расходам  «Столовая» списываются дополнительные расходы, связанные с транспортировкой и приготовлением продукции, в процентном отношении доли затрат на представительские расходы к общим затратам на производство по столовой.</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2.3.7. При определении размера материальных расходов от списания сырья и материалов, используемых в производстве (изготовлении) товаров (выполнении работ, оказании услуг), оценка указанного сырья и материалов осуществляется методом оценки по средней стоимости (п. 8 ст. 254 НК РФ).</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lastRenderedPageBreak/>
        <w:t>2.3.8. При определении размера материальных расходов от списания продуктов питания в подразделениях «Столовая», оценка указанного сырья и материалов осуществляется методом оценки по стоимости единицы запасов (п. 8 ст. 254 НК РФ).</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2.3.9. Расходы на приобретение права на земельные участки включаются в состав прочих расходов, связанных с производством и (или) реализацией в размере, не превышающем 30% налоговой базы предыдущего налогового периода, до полного признания всей суммы указанных расходов (п.п. 1 п. 3 ст. 264.1 НК РФ).</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2.3.10. При реализации покупных товаров доходы от таких операций уменьшаются на стоимость приобретения данных товаров, определяемую методом средней стоимости</w:t>
      </w:r>
      <w:r w:rsidRPr="00933201">
        <w:rPr>
          <w:rFonts w:ascii="Times New Roman" w:eastAsia="Times New Roman" w:hAnsi="Times New Roman" w:cs="Times New Roman"/>
          <w:sz w:val="24"/>
          <w:szCs w:val="24"/>
          <w:lang w:eastAsia="ru-RU"/>
        </w:rPr>
        <w:br/>
        <w:t xml:space="preserve"> (п. 1 ст. 268 НК РФ).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2.3.11. Полученный убыток от реализации амортизируемого имущества включается в состав прочих расходов равными долями в течение срока, определяемого как разница между сроком полезного использования этого имущества и фактическим сроком его эксплуатации до момента реализации (п. 3 ст. 268 НК РФ).</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2.3.12. Расходы на научно-исследовательские и (или) опытно-конструкторские разработки, относящиеся к созданию новой или усовершенствованию произведенной продукции (товаров, работ, услуг), включаются в состав прочих расходов в течение одного года с 1-го числа месяца, следующего за месяцем, в котором завершены такие исследования (отдельные этапы исследований) (п. 2 ст. 262 НК РФ).</w:t>
      </w:r>
    </w:p>
    <w:p w:rsidR="00933201" w:rsidRPr="00933201" w:rsidRDefault="00933201" w:rsidP="00933201">
      <w:pPr>
        <w:tabs>
          <w:tab w:val="center" w:pos="5217"/>
          <w:tab w:val="right" w:pos="9895"/>
        </w:tabs>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Основанием учета указанных расходов является акт, подтверждающий использование результатов этих работ в производственной деятельности, выдаваемый структурным подразделением Общества, являющимся заказчиком этих работ. </w:t>
      </w:r>
    </w:p>
    <w:p w:rsidR="00933201" w:rsidRPr="00933201" w:rsidRDefault="00933201" w:rsidP="00933201">
      <w:pPr>
        <w:tabs>
          <w:tab w:val="center" w:pos="5217"/>
          <w:tab w:val="right" w:pos="9895"/>
        </w:tabs>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Если указанное подтверждение может быть обеспечено через определенный промежуток времени, то вся сумма осуществленных расходов учитывается для налогообложения в течение срока, оставшегося до окончания одного года, исчисляемого с даты окончания соответствующих работ, равномерно.</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2.3.13. Расходы налогоплательщика на научные исследования и (или) опытно-конструкторские разработки, осуществленные в целях создания новых или совершенствования применяемых технологий, создания новых видов сырья или материалов, которые не дали положительного результата, также подлежат включению в состав прочих расходов равномерно в течение года в размере фактически осуществленных расходов (п. 2 ст. 262 НК РФ).</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2.3.14. Если из условий сделки с поставщиками не вытекает, к какому периоду относятся эти расходы, и связь между доходами и расходами не может быть определена четко или определяется косвенным путем, расходы списываются единовременно в момент возникновения.</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2.3.15. При заключении Обществом лицензионного соглашения на право пользования недрами (получении лицензии), расходы, связанные с процедурой участия в конкурсе учитываются в составе прочих расходов, связанных с производством и реализацией, в течение двух лет (п. 1 ст. 325 НК РФ).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2.3.16   Расходы на все виды рекламы, указанные в абзацах 2-4  п.4 статьи 264 НК РФ принимаются при налогообложении  полном объем, при соблюдении условий статьи 252 НК РФ.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2.5. Внереализационные доходы и расходы</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2.5.1. Налоговый учет внереализационных доходов и расходов, определение прибыли (убытка) от внереализационных операций осуществляется в целом по Обществу без распределения таких операций между структурными подразделениями (п. 5-7 ст. 315 НК РФ).</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lastRenderedPageBreak/>
        <w:t>2.5.2. Списание сумм кредиторской</w:t>
      </w:r>
      <w:r w:rsidRPr="00933201">
        <w:rPr>
          <w:rFonts w:ascii="Times New Roman" w:eastAsia="Times New Roman" w:hAnsi="Times New Roman" w:cs="Times New Roman"/>
          <w:b/>
          <w:bCs/>
          <w:sz w:val="24"/>
          <w:szCs w:val="24"/>
          <w:lang w:eastAsia="ru-RU"/>
        </w:rPr>
        <w:t xml:space="preserve"> </w:t>
      </w:r>
      <w:r w:rsidRPr="00933201">
        <w:rPr>
          <w:rFonts w:ascii="Times New Roman" w:eastAsia="Times New Roman" w:hAnsi="Times New Roman" w:cs="Times New Roman"/>
          <w:sz w:val="24"/>
          <w:szCs w:val="24"/>
          <w:lang w:eastAsia="ru-RU"/>
        </w:rPr>
        <w:t>задолженности (п. 18 ст. 250 НК РФ) и безнадежных долгов (п. 2 ст. 265 НК РФ) для целей налогообложения прибыли производится при проведении годовой инвентаризации в сроки, определенные Положением об учетной политике в целях бухгалтерского учета Общества.</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sz w:val="24"/>
          <w:szCs w:val="24"/>
          <w:lang w:eastAsia="ru-RU"/>
        </w:rPr>
        <w:t>2.5.3. Срочные сделки, касающиеся купли-продажи иностранной валюты, квалифицируются как сделки на предмет поставки с отсрочкой исполнения (п. 2 ст. 301 НК РФ).</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2.6. Резервы</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2.6.1.  Общество не создает резервы, предусмотренные гл. 25 НК РФ.</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2.7. Порядок уплаты налога на прибыль организаций</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2.7.1. Уплата авансовых платежей, а также сумм налога, подлежащих зачислению в доходную часть бюджетов субъектов Российской Федерации, производится по месту нахождения организации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2.7.2. Общество осуществляет исчисление ежемесячных авансовых платежей исходя из фактически полученной прибыли предыдущего квартала  (п. 2 ст. 286 НК РФ). </w:t>
      </w:r>
    </w:p>
    <w:p w:rsidR="00933201" w:rsidRPr="00933201" w:rsidRDefault="00933201" w:rsidP="00933201">
      <w:pPr>
        <w:autoSpaceDE w:val="0"/>
        <w:autoSpaceDN w:val="0"/>
        <w:adjustRightInd w:val="0"/>
        <w:spacing w:after="0" w:line="240" w:lineRule="auto"/>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исходя из ставки налога и прибыли, подлежащей налогообложению, рассчитанной нарастающим итогом с начала налогового периода до окончания отчетного (налогового) периода. В течение отчетного периода налогоплательщики исчисляют сумму ежемесячного авансового платежа в порядке:</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Сумма ежемесячного авансового платежа, подлежащего уплате в первом квартале текущего налогового периода, принимается равной сумме ежемесячного авансового платежа, подлежащего уплате в последнем квартале предыдущего налогового периода. Сумма ежемесячного авансового платежа, подлежащего уплате во втором квартале текущего налогового периода, принимается равной одной трети суммы авансового платежа, исчисленного за первый отчетный период текущего года.</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Сумма ежемесячного авансового платежа, подлежащего уплате в третьем квартале текущего налогового периода, принимается равной одной трети разницы между суммой авансового платежа, рассчитанной по итогам полугодия, и суммой авансового платежа, рассчитанной по итогам первого квартала.</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Сумма ежемесячного авансового платежа, подлежащего уплате в четвертом квартале текущего налогового периода, принимается равной одной трети разницы между суммой авансового платежа, рассчитанной по итогам девяти месяцев, и суммой авансового платежа, рассчитанной по итогам полугодия.</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Если рассчитанная таким образом сумма ежемесячного авансового платежа отрицательна или равна нулю, указанные платежи в соответствующем квартале не осуществляются.</w:t>
      </w:r>
    </w:p>
    <w:p w:rsidR="00933201" w:rsidRPr="00933201" w:rsidRDefault="00933201" w:rsidP="00933201">
      <w:pPr>
        <w:autoSpaceDE w:val="0"/>
        <w:autoSpaceDN w:val="0"/>
        <w:adjustRightInd w:val="0"/>
        <w:spacing w:before="360" w:after="240" w:line="240" w:lineRule="auto"/>
        <w:rPr>
          <w:rFonts w:ascii="Times New Roman" w:eastAsia="Times New Roman" w:hAnsi="Times New Roman" w:cs="Times New Roman"/>
          <w:b/>
          <w:bCs/>
          <w:sz w:val="24"/>
          <w:szCs w:val="24"/>
          <w:lang w:eastAsia="ru-RU"/>
        </w:rPr>
      </w:pPr>
    </w:p>
    <w:p w:rsidR="00933201" w:rsidRPr="00933201" w:rsidRDefault="00933201" w:rsidP="00933201">
      <w:pPr>
        <w:autoSpaceDE w:val="0"/>
        <w:autoSpaceDN w:val="0"/>
        <w:adjustRightInd w:val="0"/>
        <w:spacing w:before="360" w:after="240" w:line="240" w:lineRule="auto"/>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3. Налог на добавленную стоимость</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3.1. Моментом</w:t>
      </w:r>
      <w:r w:rsidRPr="00933201">
        <w:rPr>
          <w:rFonts w:ascii="Times New Roman" w:eastAsia="Times New Roman" w:hAnsi="Times New Roman" w:cs="Times New Roman"/>
          <w:b/>
          <w:bCs/>
          <w:sz w:val="24"/>
          <w:szCs w:val="24"/>
          <w:lang w:eastAsia="ru-RU"/>
        </w:rPr>
        <w:t xml:space="preserve"> </w:t>
      </w:r>
      <w:r w:rsidRPr="00933201">
        <w:rPr>
          <w:rFonts w:ascii="Times New Roman" w:eastAsia="Times New Roman" w:hAnsi="Times New Roman" w:cs="Times New Roman"/>
          <w:sz w:val="24"/>
          <w:szCs w:val="24"/>
          <w:lang w:eastAsia="ru-RU"/>
        </w:rPr>
        <w:t>определения налоговой базы по налогу на добавленную стоимость в соответствии с правилами, предусмотренными ст. 167 НК РФ, является наиболее ранняя из следующих дат:</w:t>
      </w:r>
    </w:p>
    <w:p w:rsidR="00933201" w:rsidRPr="00933201" w:rsidRDefault="00933201" w:rsidP="00933201">
      <w:pPr>
        <w:widowControl w:val="0"/>
        <w:numPr>
          <w:ilvl w:val="0"/>
          <w:numId w:val="22"/>
        </w:numPr>
        <w:tabs>
          <w:tab w:val="left" w:pos="14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день отгрузки (передача) товаров (работ, услуг), имущественных прав;</w:t>
      </w:r>
    </w:p>
    <w:p w:rsidR="00933201" w:rsidRPr="00933201" w:rsidRDefault="00933201" w:rsidP="00933201">
      <w:pPr>
        <w:widowControl w:val="0"/>
        <w:numPr>
          <w:ilvl w:val="0"/>
          <w:numId w:val="22"/>
        </w:numPr>
        <w:tabs>
          <w:tab w:val="left" w:pos="144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день оплаты, частичной оплаты в счет предстоящих поставок.</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3.2. Налоговая база определяется Обществом как стоимость отгруженных товаров (работ, услуг) по данным бухгалтерского учета. При этом передача прав собственности на товары, работы (услуги), осуществляемая на возмездной и безвозмездной основе, отражается Обществом в бухгалтерском учете на счете 9000 «Продажи» и 9100 «Прочие доходы и </w:t>
      </w:r>
      <w:r w:rsidRPr="00933201">
        <w:rPr>
          <w:rFonts w:ascii="Times New Roman" w:eastAsia="Times New Roman" w:hAnsi="Times New Roman" w:cs="Times New Roman"/>
          <w:sz w:val="24"/>
          <w:szCs w:val="24"/>
          <w:lang w:eastAsia="ru-RU"/>
        </w:rPr>
        <w:lastRenderedPageBreak/>
        <w:t>расходы» соответственно с начислением налога и выставлением счета-фактуры для целей налогообложения.</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3.3. Передача товаров, работ (услуг) между структурными подразделениями реализацией не признается, налог не начисляется, соответственно, счет-фактура не выписывается.</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3.4. При использовании товаров (работ, услуг), для осуществления операций как облагаемых, так и не облагаемых налогом на добавленную стоимость, учет налога осуществляется в следующем порядке.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Налог на добавленную стоимость, предъявленный продавцами, учитывается в стоимости товаров (работ, услуг) пропорционально доле выручки от реализации товаров (работ, услуг), реализация которых освобождена от налогообложения, в совокупной выручке от реализации товаров (работ, услуг) за налоговый период. Такой порядок учета налога применяется при условии превышения доли расходов на производство товаров (работ, услуг), операции по которым не подлежат налогообложению, 5 % общей величины совокупных расходов.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3.5. Определение суммы налога, принимаемой к вычету при производстве экспортной продукции, производится в соответствии с Приложением 3 к настоящему Положению.</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3.6. Исчисление и уплата налога производится централизованно по месту нахождения организации в соответствии с Федеральным законом от 24.12.2002 г. № 176-ФЗ. Налоговым периодом признается квартал ( статья 163 НК РФ).</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3.7 Общество является налоговым агентом по НДС по аренде государственного имущества края. Счет-фактура выписывается  один раз в конце каждого квартала на общую сумму арендной платы с выделенной суммой НДС. </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3.8  Общество применяет льготу по реализации лома и отходов цветных и черных металлов ( подп.25 п.2 статья 149 НК РФ).</w:t>
      </w:r>
    </w:p>
    <w:p w:rsidR="00933201" w:rsidRPr="00933201" w:rsidRDefault="00933201" w:rsidP="00933201">
      <w:pPr>
        <w:autoSpaceDE w:val="0"/>
        <w:autoSpaceDN w:val="0"/>
        <w:adjustRightInd w:val="0"/>
        <w:spacing w:before="120" w:after="120" w:line="240" w:lineRule="auto"/>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4. Налог на имущество</w:t>
      </w:r>
    </w:p>
    <w:p w:rsidR="00933201" w:rsidRPr="00933201" w:rsidRDefault="00933201" w:rsidP="00933201">
      <w:pPr>
        <w:autoSpaceDE w:val="0"/>
        <w:autoSpaceDN w:val="0"/>
        <w:adjustRightInd w:val="0"/>
        <w:spacing w:before="120"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4.1. Объекты недвижимости, принятые в эксплуатацию и фактически используемые, находящиеся в процессе государственной регистрации, учитываются в качестве объектов налогообложения по налогу на имущество. </w:t>
      </w: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lang w:eastAsia="ru-RU"/>
        </w:rPr>
      </w:pPr>
      <w:r w:rsidRPr="00933201">
        <w:rPr>
          <w:rFonts w:ascii="Times New Roman" w:eastAsia="Times New Roman" w:hAnsi="Times New Roman" w:cs="Times New Roman"/>
          <w:lang w:eastAsia="ru-RU"/>
        </w:rPr>
        <w:t xml:space="preserve">      </w:t>
      </w: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4.2  Налог на имущество учитывается в составе  внереализационных  расходов. </w:t>
      </w: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ab/>
      </w: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sz w:val="24"/>
          <w:szCs w:val="24"/>
          <w:lang w:eastAsia="ru-RU"/>
        </w:rPr>
        <w:t xml:space="preserve">  </w:t>
      </w:r>
      <w:r w:rsidRPr="00933201">
        <w:rPr>
          <w:rFonts w:ascii="Times New Roman" w:eastAsia="Times New Roman" w:hAnsi="Times New Roman" w:cs="Times New Roman"/>
          <w:b/>
          <w:bCs/>
          <w:sz w:val="24"/>
          <w:szCs w:val="24"/>
          <w:lang w:eastAsia="ru-RU"/>
        </w:rPr>
        <w:t xml:space="preserve">5. Транспортный налог </w:t>
      </w: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540"/>
          <w:tab w:val="left" w:pos="1620"/>
        </w:tabs>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b/>
          <w:bCs/>
          <w:sz w:val="24"/>
          <w:szCs w:val="24"/>
          <w:lang w:eastAsia="ru-RU"/>
        </w:rPr>
        <w:t xml:space="preserve">       </w:t>
      </w:r>
      <w:r w:rsidRPr="00933201">
        <w:rPr>
          <w:rFonts w:ascii="Times New Roman" w:eastAsia="Times New Roman" w:hAnsi="Times New Roman" w:cs="Times New Roman"/>
          <w:sz w:val="24"/>
          <w:szCs w:val="24"/>
          <w:lang w:eastAsia="ru-RU"/>
        </w:rPr>
        <w:t xml:space="preserve">5.1  Транспортный налог уплачивается в краевой бюджет по месту нахождения транспортного средства.   </w:t>
      </w:r>
    </w:p>
    <w:p w:rsidR="00933201" w:rsidRPr="00933201" w:rsidRDefault="00933201" w:rsidP="00933201">
      <w:pPr>
        <w:widowControl w:val="0"/>
        <w:numPr>
          <w:ilvl w:val="1"/>
          <w:numId w:val="23"/>
        </w:numPr>
        <w:tabs>
          <w:tab w:val="left" w:pos="1620"/>
          <w:tab w:val="left" w:pos="19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Авансовые платежи производятся в течении налогового периода не позднее  пятого числа второго месяца, следующего за отчетным периодом текущего налогового периода. Не позднее 1 марта года, следующего за истекшим налоговым периодом уплачивается  сумма транспортного налога в размерах, установленных статьей 362 НК РФ. </w:t>
      </w:r>
    </w:p>
    <w:p w:rsidR="00933201" w:rsidRPr="00933201" w:rsidRDefault="00933201" w:rsidP="00933201">
      <w:pPr>
        <w:widowControl w:val="0"/>
        <w:numPr>
          <w:ilvl w:val="1"/>
          <w:numId w:val="23"/>
        </w:numPr>
        <w:tabs>
          <w:tab w:val="left" w:pos="1080"/>
          <w:tab w:val="left" w:pos="1620"/>
          <w:tab w:val="left" w:pos="198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Транспортный налог включается в состав прочих расходов и  учитываются при исчислении налога на прибыль  (подп.1 п.1 ст.264 НК РФ).</w:t>
      </w:r>
    </w:p>
    <w:p w:rsidR="00933201" w:rsidRPr="00933201" w:rsidRDefault="00933201" w:rsidP="00933201">
      <w:pPr>
        <w:autoSpaceDE w:val="0"/>
        <w:autoSpaceDN w:val="0"/>
        <w:adjustRightInd w:val="0"/>
        <w:spacing w:after="0" w:line="240" w:lineRule="auto"/>
        <w:rPr>
          <w:rFonts w:ascii="Times New Roman" w:eastAsia="Times New Roman" w:hAnsi="Times New Roman" w:cs="Times New Roman"/>
          <w:b/>
          <w:bCs/>
          <w:sz w:val="24"/>
          <w:szCs w:val="24"/>
          <w:lang w:eastAsia="ru-RU"/>
        </w:rPr>
      </w:pPr>
    </w:p>
    <w:p w:rsidR="00933201" w:rsidRPr="00933201" w:rsidRDefault="00933201" w:rsidP="00933201">
      <w:pPr>
        <w:autoSpaceDE w:val="0"/>
        <w:autoSpaceDN w:val="0"/>
        <w:adjustRightInd w:val="0"/>
        <w:spacing w:after="0" w:line="240" w:lineRule="auto"/>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 xml:space="preserve">6.  Земельный налог </w:t>
      </w:r>
    </w:p>
    <w:p w:rsidR="00933201" w:rsidRPr="00933201" w:rsidRDefault="00933201" w:rsidP="00933201">
      <w:pPr>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6.1. Налоговая база определяется как кадастровая стоимость земельных участков, признаваемая объектом налогообложения в соответствии со статьей 389 НК РФ  в отношении каждого земельного участка на 1 января года, являющегося налоговым периодом. </w:t>
      </w:r>
    </w:p>
    <w:p w:rsidR="00933201" w:rsidRPr="00933201" w:rsidRDefault="00933201" w:rsidP="00933201">
      <w:pPr>
        <w:autoSpaceDE w:val="0"/>
        <w:autoSpaceDN w:val="0"/>
        <w:adjustRightInd w:val="0"/>
        <w:spacing w:after="0" w:line="259" w:lineRule="auto"/>
        <w:jc w:val="both"/>
        <w:rPr>
          <w:rFonts w:ascii="Times New Roman" w:eastAsia="Times New Roman" w:hAnsi="Times New Roman" w:cs="Times New Roman"/>
          <w:sz w:val="24"/>
          <w:szCs w:val="24"/>
          <w:lang w:eastAsia="ru-RU"/>
        </w:rPr>
      </w:pPr>
    </w:p>
    <w:p w:rsidR="00933201" w:rsidRPr="00933201" w:rsidRDefault="00933201" w:rsidP="00933201">
      <w:pPr>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6.2 Расчет представляется в течении налогового периода за каждый отчетный период не позднее последнего числа месяца, следующего за истекшим отчетным периодом.</w:t>
      </w:r>
    </w:p>
    <w:p w:rsidR="00933201" w:rsidRPr="00933201" w:rsidRDefault="00933201" w:rsidP="00933201">
      <w:pPr>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6.3 Авансовые платежи по налогу на землю производятся не позднее 01 мая, 01 августа, и 01 ноября текущего налогового периода. По итогам налогового периода уплату налога производить не позднее 01 февраля  года, следующего за истекшим налоговым периодом.</w:t>
      </w:r>
    </w:p>
    <w:p w:rsidR="00933201" w:rsidRPr="00933201" w:rsidRDefault="00933201" w:rsidP="00933201">
      <w:pPr>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6.4 Суммы налога на землю (за исключением налога на землю базы отдыха «Лукоморье») включаются в состав прочих расходов и в полном объеме учитываются при исчислении налога на прибыль (подп.1 п.1 ст.264 НК РФ).  Налог на землю базы отдыха «Лукоморье» при исчислении налога на прибыль в составе расходов не принимается.</w:t>
      </w:r>
    </w:p>
    <w:p w:rsidR="00933201" w:rsidRPr="00933201" w:rsidRDefault="00933201" w:rsidP="00933201">
      <w:pPr>
        <w:widowControl w:val="0"/>
        <w:numPr>
          <w:ilvl w:val="1"/>
          <w:numId w:val="24"/>
        </w:numPr>
        <w:tabs>
          <w:tab w:val="left" w:pos="540"/>
          <w:tab w:val="left" w:pos="900"/>
          <w:tab w:val="left" w:pos="1620"/>
        </w:tabs>
        <w:autoSpaceDE w:val="0"/>
        <w:autoSpaceDN w:val="0"/>
        <w:adjustRightInd w:val="0"/>
        <w:snapToGrid w:val="0"/>
        <w:spacing w:before="20" w:after="4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Общество использует льготу в размере 30% от исчисленной суммы  согласно Решению Совета Туапсинского городского поселения Туапсинского района.</w:t>
      </w:r>
    </w:p>
    <w:p w:rsidR="00933201" w:rsidRPr="00933201" w:rsidRDefault="00933201" w:rsidP="00933201">
      <w:pPr>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autoSpaceDE w:val="0"/>
        <w:autoSpaceDN w:val="0"/>
        <w:adjustRightInd w:val="0"/>
        <w:spacing w:after="0" w:line="240" w:lineRule="auto"/>
        <w:rPr>
          <w:rFonts w:ascii="Times New Roman" w:eastAsia="Times New Roman" w:hAnsi="Times New Roman" w:cs="Times New Roman"/>
          <w:b/>
          <w:bCs/>
          <w:sz w:val="24"/>
          <w:szCs w:val="24"/>
          <w:lang w:eastAsia="ru-RU"/>
        </w:rPr>
      </w:pPr>
      <w:r w:rsidRPr="00933201">
        <w:rPr>
          <w:rFonts w:ascii="Times New Roman" w:eastAsia="Times New Roman" w:hAnsi="Times New Roman" w:cs="Times New Roman"/>
          <w:b/>
          <w:bCs/>
          <w:sz w:val="24"/>
          <w:szCs w:val="24"/>
          <w:lang w:eastAsia="ru-RU"/>
        </w:rPr>
        <w:t xml:space="preserve">            7. Другие налоги и приравненные платежи</w:t>
      </w:r>
    </w:p>
    <w:p w:rsidR="00933201" w:rsidRPr="00933201" w:rsidRDefault="00933201" w:rsidP="00933201">
      <w:pPr>
        <w:autoSpaceDE w:val="0"/>
        <w:autoSpaceDN w:val="0"/>
        <w:adjustRightInd w:val="0"/>
        <w:spacing w:after="0" w:line="240" w:lineRule="auto"/>
        <w:rPr>
          <w:rFonts w:ascii="Times New Roman" w:eastAsia="Times New Roman" w:hAnsi="Times New Roman" w:cs="Times New Roman"/>
          <w:b/>
          <w:bCs/>
          <w:sz w:val="24"/>
          <w:szCs w:val="24"/>
          <w:lang w:eastAsia="ru-RU"/>
        </w:rPr>
      </w:pPr>
    </w:p>
    <w:p w:rsidR="00933201" w:rsidRPr="00933201" w:rsidRDefault="00933201" w:rsidP="00933201">
      <w:pPr>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7.1 Водный налог определяется согласно п.1 ст.333.9 НК РФ. Уплату налога производить в срок не позднее 20-го числа месяца, следующего за истекшим налоговым кварталом (п.333.14 НК РФ). Суммы водного налога включаются  в состав прочих расходов и в полном объеме учитывать при исчислении налога на прибыль (подп.1 п.1 сч.264 НК РФ).</w:t>
      </w:r>
    </w:p>
    <w:p w:rsidR="00933201" w:rsidRPr="00933201" w:rsidRDefault="00933201" w:rsidP="00933201">
      <w:pPr>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7.2 Плату за выбросы (сброс, размещение) загрязняющих веществ в окружающую среду включаются в состав прочих расходов в пределах допустимых норм установленных Постановление Правительства РФ от 12.06.2003г. № 344. Сумму сверх допустимых норм при налогообложении не принимаются ( п.4 ст.270НК РФ), отражаются в составе внереализационных расходов.</w:t>
      </w: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autoSpaceDE w:val="0"/>
        <w:autoSpaceDN w:val="0"/>
        <w:adjustRightInd w:val="0"/>
        <w:spacing w:after="0" w:line="259" w:lineRule="auto"/>
        <w:jc w:val="both"/>
        <w:rPr>
          <w:rFonts w:ascii="Times New Roman" w:eastAsia="Times New Roman" w:hAnsi="Arial" w:cs="Times New Roman"/>
          <w:b/>
          <w:bCs/>
          <w:sz w:val="24"/>
          <w:szCs w:val="24"/>
          <w:lang w:eastAsia="ru-RU"/>
        </w:rPr>
      </w:pPr>
      <w:r w:rsidRPr="00933201">
        <w:rPr>
          <w:rFonts w:ascii="Arial" w:eastAsia="Times New Roman" w:hAnsi="Arial" w:cs="Arial"/>
          <w:sz w:val="20"/>
          <w:szCs w:val="20"/>
          <w:lang w:eastAsia="ru-RU"/>
        </w:rPr>
        <w:t xml:space="preserve">                                                                                                                                            </w:t>
      </w:r>
    </w:p>
    <w:p w:rsidR="00933201" w:rsidRPr="00933201" w:rsidRDefault="00933201" w:rsidP="00933201">
      <w:pPr>
        <w:autoSpaceDE w:val="0"/>
        <w:autoSpaceDN w:val="0"/>
        <w:adjustRightInd w:val="0"/>
        <w:spacing w:after="0" w:line="259" w:lineRule="auto"/>
        <w:jc w:val="both"/>
        <w:rPr>
          <w:rFonts w:ascii="Times New Roman" w:eastAsia="Times New Roman" w:hAnsi="Arial" w:cs="Times New Roman"/>
          <w:b/>
          <w:bCs/>
          <w:sz w:val="24"/>
          <w:szCs w:val="24"/>
          <w:lang w:eastAsia="ru-RU"/>
        </w:rPr>
      </w:pPr>
      <w:r w:rsidRPr="00933201">
        <w:rPr>
          <w:rFonts w:ascii="Times New Roman" w:eastAsia="Times New Roman" w:hAnsi="Arial" w:cs="Times New Roman"/>
          <w:b/>
          <w:bCs/>
          <w:sz w:val="24"/>
          <w:szCs w:val="24"/>
          <w:lang w:eastAsia="ru-RU"/>
        </w:rPr>
        <w:t xml:space="preserve">                                                                                  </w:t>
      </w:r>
      <w:r w:rsidRPr="00933201">
        <w:rPr>
          <w:rFonts w:ascii="Times New Roman" w:eastAsia="Times New Roman" w:hAnsi="Arial" w:cs="Arial"/>
          <w:b/>
          <w:bCs/>
          <w:sz w:val="24"/>
          <w:szCs w:val="24"/>
          <w:lang w:eastAsia="ru-RU"/>
        </w:rPr>
        <w:t>к</w:t>
      </w:r>
      <w:r w:rsidRPr="00933201">
        <w:rPr>
          <w:rFonts w:ascii="Times New Roman" w:eastAsia="Times New Roman" w:hAnsi="Arial" w:cs="Times New Roman"/>
          <w:b/>
          <w:bCs/>
          <w:sz w:val="24"/>
          <w:szCs w:val="24"/>
          <w:lang w:eastAsia="ru-RU"/>
        </w:rPr>
        <w:t xml:space="preserve"> </w:t>
      </w:r>
      <w:r w:rsidRPr="00933201">
        <w:rPr>
          <w:rFonts w:ascii="Times New Roman" w:eastAsia="Times New Roman" w:hAnsi="Arial" w:cs="Arial"/>
          <w:b/>
          <w:bCs/>
          <w:sz w:val="24"/>
          <w:szCs w:val="24"/>
          <w:lang w:eastAsia="ru-RU"/>
        </w:rPr>
        <w:t>Приказу</w:t>
      </w:r>
      <w:r w:rsidRPr="00933201">
        <w:rPr>
          <w:rFonts w:ascii="Times New Roman" w:eastAsia="Times New Roman" w:hAnsi="Arial" w:cs="Times New Roman"/>
          <w:b/>
          <w:bCs/>
          <w:sz w:val="24"/>
          <w:szCs w:val="24"/>
          <w:lang w:eastAsia="ru-RU"/>
        </w:rPr>
        <w:t xml:space="preserve"> </w:t>
      </w:r>
      <w:r w:rsidRPr="00933201">
        <w:rPr>
          <w:rFonts w:ascii="Times New Roman" w:eastAsia="Times New Roman" w:hAnsi="Arial" w:cs="Arial"/>
          <w:b/>
          <w:bCs/>
          <w:sz w:val="24"/>
          <w:szCs w:val="24"/>
          <w:lang w:eastAsia="ru-RU"/>
        </w:rPr>
        <w:t>№</w:t>
      </w:r>
      <w:r w:rsidRPr="00933201">
        <w:rPr>
          <w:rFonts w:ascii="Times New Roman" w:eastAsia="Times New Roman" w:hAnsi="Arial" w:cs="Times New Roman"/>
          <w:b/>
          <w:bCs/>
          <w:sz w:val="24"/>
          <w:szCs w:val="24"/>
          <w:lang w:eastAsia="ru-RU"/>
        </w:rPr>
        <w:t xml:space="preserve"> 758 </w:t>
      </w:r>
      <w:r w:rsidRPr="00933201">
        <w:rPr>
          <w:rFonts w:ascii="Times New Roman" w:eastAsia="Times New Roman" w:hAnsi="Arial" w:cs="Arial"/>
          <w:b/>
          <w:bCs/>
          <w:sz w:val="24"/>
          <w:szCs w:val="24"/>
          <w:lang w:eastAsia="ru-RU"/>
        </w:rPr>
        <w:t>от</w:t>
      </w:r>
      <w:r w:rsidRPr="00933201">
        <w:rPr>
          <w:rFonts w:ascii="Times New Roman" w:eastAsia="Times New Roman" w:hAnsi="Arial" w:cs="Times New Roman"/>
          <w:b/>
          <w:bCs/>
          <w:sz w:val="24"/>
          <w:szCs w:val="24"/>
          <w:lang w:eastAsia="ru-RU"/>
        </w:rPr>
        <w:t xml:space="preserve"> 30 </w:t>
      </w:r>
      <w:r w:rsidRPr="00933201">
        <w:rPr>
          <w:rFonts w:ascii="Times New Roman" w:eastAsia="Times New Roman" w:hAnsi="Arial" w:cs="Arial"/>
          <w:b/>
          <w:bCs/>
          <w:sz w:val="24"/>
          <w:szCs w:val="24"/>
          <w:lang w:eastAsia="ru-RU"/>
        </w:rPr>
        <w:t>декабря</w:t>
      </w:r>
      <w:r w:rsidRPr="00933201">
        <w:rPr>
          <w:rFonts w:ascii="Times New Roman" w:eastAsia="Times New Roman" w:hAnsi="Arial" w:cs="Times New Roman"/>
          <w:b/>
          <w:bCs/>
          <w:sz w:val="24"/>
          <w:szCs w:val="24"/>
          <w:lang w:eastAsia="ru-RU"/>
        </w:rPr>
        <w:t xml:space="preserve"> 2010 </w:t>
      </w:r>
      <w:r w:rsidRPr="00933201">
        <w:rPr>
          <w:rFonts w:ascii="Times New Roman" w:eastAsia="Times New Roman" w:hAnsi="Arial" w:cs="Arial"/>
          <w:b/>
          <w:bCs/>
          <w:sz w:val="24"/>
          <w:szCs w:val="24"/>
          <w:lang w:eastAsia="ru-RU"/>
        </w:rPr>
        <w:t>года</w:t>
      </w:r>
    </w:p>
    <w:p w:rsidR="00933201" w:rsidRPr="00933201" w:rsidRDefault="00933201" w:rsidP="00933201">
      <w:pPr>
        <w:autoSpaceDE w:val="0"/>
        <w:autoSpaceDN w:val="0"/>
        <w:adjustRightInd w:val="0"/>
        <w:spacing w:after="0" w:line="259" w:lineRule="auto"/>
        <w:jc w:val="both"/>
        <w:rPr>
          <w:rFonts w:ascii="Arial" w:eastAsia="Times New Roman" w:hAnsi="Arial" w:cs="Arial"/>
          <w:b/>
          <w:bCs/>
          <w:sz w:val="24"/>
          <w:szCs w:val="24"/>
          <w:lang w:eastAsia="ru-RU"/>
        </w:rPr>
      </w:pPr>
    </w:p>
    <w:p w:rsidR="00933201" w:rsidRPr="00933201" w:rsidRDefault="00933201" w:rsidP="00933201">
      <w:pPr>
        <w:autoSpaceDE w:val="0"/>
        <w:autoSpaceDN w:val="0"/>
        <w:adjustRightInd w:val="0"/>
        <w:spacing w:after="0" w:line="259" w:lineRule="auto"/>
        <w:jc w:val="both"/>
        <w:rPr>
          <w:rFonts w:ascii="Arial" w:eastAsia="Times New Roman" w:hAnsi="Arial" w:cs="Arial"/>
          <w:b/>
          <w:bCs/>
          <w:sz w:val="24"/>
          <w:szCs w:val="24"/>
          <w:lang w:eastAsia="ru-RU"/>
        </w:rPr>
      </w:pPr>
      <w:r w:rsidRPr="00933201">
        <w:rPr>
          <w:rFonts w:ascii="Arial" w:eastAsia="Times New Roman" w:hAnsi="Arial" w:cs="Arial"/>
          <w:b/>
          <w:bCs/>
          <w:sz w:val="24"/>
          <w:szCs w:val="24"/>
          <w:lang w:eastAsia="ru-RU"/>
        </w:rPr>
        <w:t xml:space="preserve"> </w:t>
      </w:r>
    </w:p>
    <w:p w:rsidR="00933201" w:rsidRPr="00933201" w:rsidRDefault="00933201" w:rsidP="00933201">
      <w:pPr>
        <w:tabs>
          <w:tab w:val="center" w:pos="5220"/>
          <w:tab w:val="right" w:pos="9896"/>
        </w:tabs>
        <w:autoSpaceDE w:val="0"/>
        <w:autoSpaceDN w:val="0"/>
        <w:adjustRightInd w:val="0"/>
        <w:spacing w:after="0" w:line="259"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b/>
          <w:bCs/>
          <w:sz w:val="20"/>
          <w:szCs w:val="20"/>
          <w:lang w:eastAsia="ru-RU"/>
        </w:rPr>
        <w:t xml:space="preserve">                                          </w:t>
      </w:r>
    </w:p>
    <w:p w:rsidR="00933201" w:rsidRPr="00933201" w:rsidRDefault="00933201" w:rsidP="00933201">
      <w:pPr>
        <w:autoSpaceDE w:val="0"/>
        <w:autoSpaceDN w:val="0"/>
        <w:adjustRightInd w:val="0"/>
        <w:spacing w:after="0" w:line="259" w:lineRule="auto"/>
        <w:jc w:val="center"/>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 xml:space="preserve">Дополнение </w:t>
      </w:r>
    </w:p>
    <w:p w:rsidR="00933201" w:rsidRPr="00933201" w:rsidRDefault="00933201" w:rsidP="00933201">
      <w:pPr>
        <w:tabs>
          <w:tab w:val="left" w:pos="2700"/>
          <w:tab w:val="left" w:pos="2880"/>
          <w:tab w:val="left" w:pos="3060"/>
          <w:tab w:val="left" w:pos="3420"/>
          <w:tab w:val="left" w:pos="3780"/>
        </w:tabs>
        <w:autoSpaceDE w:val="0"/>
        <w:autoSpaceDN w:val="0"/>
        <w:adjustRightInd w:val="0"/>
        <w:spacing w:after="0" w:line="259" w:lineRule="auto"/>
        <w:jc w:val="center"/>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к учетной политике на 2011 год</w:t>
      </w:r>
    </w:p>
    <w:p w:rsidR="00933201" w:rsidRPr="00933201" w:rsidRDefault="00933201" w:rsidP="00933201">
      <w:pPr>
        <w:autoSpaceDE w:val="0"/>
        <w:autoSpaceDN w:val="0"/>
        <w:adjustRightInd w:val="0"/>
        <w:spacing w:after="0" w:line="259" w:lineRule="auto"/>
        <w:jc w:val="center"/>
        <w:rPr>
          <w:rFonts w:ascii="Times New Roman" w:eastAsia="Times New Roman" w:hAnsi="Times New Roman" w:cs="Times New Roman"/>
          <w:b/>
          <w:bCs/>
          <w:sz w:val="28"/>
          <w:szCs w:val="28"/>
          <w:lang w:eastAsia="ru-RU"/>
        </w:rPr>
      </w:pPr>
    </w:p>
    <w:p w:rsidR="00933201" w:rsidRPr="00933201" w:rsidRDefault="00933201" w:rsidP="00933201">
      <w:pPr>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Дополнить  учетную политику для целей бухгалтерского и налогового учета на 2011 год, действующую в 2010 году, утвержденную Приказом генерального директора  30 декабря 2009 года за  № 743  с учетом  изменений законодательного порядка.</w:t>
      </w:r>
    </w:p>
    <w:p w:rsidR="00933201" w:rsidRPr="00933201" w:rsidRDefault="00933201" w:rsidP="00933201">
      <w:pPr>
        <w:autoSpaceDE w:val="0"/>
        <w:autoSpaceDN w:val="0"/>
        <w:adjustRightInd w:val="0"/>
        <w:spacing w:after="0" w:line="240" w:lineRule="auto"/>
        <w:jc w:val="both"/>
        <w:rPr>
          <w:rFonts w:ascii="Arial" w:eastAsia="Times New Roman" w:hAnsi="Arial" w:cs="Arial"/>
          <w:sz w:val="20"/>
          <w:szCs w:val="20"/>
          <w:lang w:eastAsia="ru-RU"/>
        </w:rPr>
      </w:pP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1.1 Основные средства, стоимость которых не превышает 40000 руб., отражать в бухгалтерском и налоговом учете в составе материально-производственных запасов и списывать  на расходы единовременно после  ввода в эксплуатацию. Внести изменения в п.3.1.2, 3.5.8  Приложения № 1 Положения об учетной политике в целях бухгалтерского учета  в соответствии с изменениями п.1 ст.256 НК РФ. </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1.2 Существенные ошибки предшествующего отчетного года, выявленные после утверждения бухгалтерской отчетности за год, исправлять записями по соответствующим  счетам бухгалтерского учета в текущем периоде.</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1.3 Счет-фактура  составлять как на бумажном  носителе, так и в электронном виде.  Счета-фактуры  в электронном виде составлять по взаимному согласию сторон сделки и при наличии у указанных сторон совместных технологических средств и возможностей для приема и обработки  в соответствии с установленными форматами и порядком. </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933201">
        <w:rPr>
          <w:rFonts w:ascii="Times New Roman" w:eastAsia="Times New Roman" w:hAnsi="Times New Roman" w:cs="Times New Roman"/>
          <w:sz w:val="24"/>
          <w:szCs w:val="24"/>
          <w:lang w:eastAsia="ru-RU"/>
        </w:rPr>
        <w:t xml:space="preserve">         1.4 Предельный уровень процентов по займам и кредитам, который учитывается при расчете налога на прибыль, определять исходя из установленной в законодательстве для данного расчета увеличенной ставки рефинансирования Банка России по займам ( кредитам), полученным в рублях, и из иной  фиксированной ставки по займам ( кредитам) в иностранной валюте. </w:t>
      </w: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tabs>
          <w:tab w:val="left" w:pos="4800"/>
        </w:tabs>
        <w:autoSpaceDE w:val="0"/>
        <w:autoSpaceDN w:val="0"/>
        <w:adjustRightInd w:val="0"/>
        <w:spacing w:after="0" w:line="240" w:lineRule="auto"/>
        <w:rPr>
          <w:rFonts w:ascii="Times New Roman" w:eastAsia="Times New Roman" w:hAnsi="Times New Roman" w:cs="Times New Roman"/>
          <w:sz w:val="24"/>
          <w:szCs w:val="24"/>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7.5. Сведения об общей сумме экспорта, а также о доле, которую составляет экспорт в общем объеме продаж</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Единица измерения:</w:t>
      </w:r>
      <w:r w:rsidRPr="00933201">
        <w:rPr>
          <w:rFonts w:ascii="Times New Roman" w:eastAsia="Times New Roman" w:hAnsi="Times New Roman" w:cs="Times New Roman"/>
          <w:b/>
          <w:bCs/>
          <w:i/>
          <w:iCs/>
          <w:sz w:val="20"/>
          <w:szCs w:val="20"/>
          <w:lang w:eastAsia="ru-RU"/>
        </w:rPr>
        <w:t xml:space="preserve"> тыс. руб.</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4832"/>
        <w:gridCol w:w="1100"/>
        <w:gridCol w:w="1100"/>
        <w:gridCol w:w="1100"/>
        <w:gridCol w:w="1120"/>
      </w:tblGrid>
      <w:tr w:rsidR="00933201" w:rsidRPr="00933201" w:rsidTr="00927FDF">
        <w:tblPrEx>
          <w:tblCellMar>
            <w:top w:w="0" w:type="dxa"/>
            <w:bottom w:w="0" w:type="dxa"/>
          </w:tblCellMar>
        </w:tblPrEx>
        <w:tc>
          <w:tcPr>
            <w:tcW w:w="483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2008</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2009</w:t>
            </w:r>
          </w:p>
        </w:tc>
        <w:tc>
          <w:tcPr>
            <w:tcW w:w="1100" w:type="dxa"/>
            <w:tcBorders>
              <w:top w:val="doub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2010</w:t>
            </w:r>
          </w:p>
        </w:tc>
        <w:tc>
          <w:tcPr>
            <w:tcW w:w="112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2011, 3 мес.</w:t>
            </w:r>
          </w:p>
        </w:tc>
      </w:tr>
      <w:tr w:rsidR="00933201" w:rsidRPr="00933201" w:rsidTr="00927FDF">
        <w:tblPrEx>
          <w:tblCellMar>
            <w:top w:w="0" w:type="dxa"/>
            <w:bottom w:w="0" w:type="dxa"/>
          </w:tblCellMar>
        </w:tblPrEx>
        <w:tc>
          <w:tcPr>
            <w:tcW w:w="4832" w:type="dxa"/>
            <w:tcBorders>
              <w:top w:val="sing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Общая сумма доходов эмитента, полученных от экспорта продукции (товаров, работ, услуг)</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73 265</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38 428</w:t>
            </w:r>
          </w:p>
        </w:tc>
        <w:tc>
          <w:tcPr>
            <w:tcW w:w="1100" w:type="dxa"/>
            <w:tcBorders>
              <w:top w:val="single" w:sz="6" w:space="0" w:color="auto"/>
              <w:left w:val="sing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38 238</w:t>
            </w:r>
          </w:p>
        </w:tc>
        <w:tc>
          <w:tcPr>
            <w:tcW w:w="1120" w:type="dxa"/>
            <w:tcBorders>
              <w:top w:val="sing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2 952</w:t>
            </w:r>
          </w:p>
        </w:tc>
      </w:tr>
      <w:tr w:rsidR="00933201" w:rsidRPr="00933201" w:rsidTr="00927FDF">
        <w:tblPrEx>
          <w:tblCellMar>
            <w:top w:w="0" w:type="dxa"/>
            <w:bottom w:w="0" w:type="dxa"/>
          </w:tblCellMar>
        </w:tblPrEx>
        <w:tc>
          <w:tcPr>
            <w:tcW w:w="483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Доля таких доходов в доходах эмитента от обычных видов деятельности %</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34.77</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21.4</w:t>
            </w:r>
          </w:p>
        </w:tc>
        <w:tc>
          <w:tcPr>
            <w:tcW w:w="1100" w:type="dxa"/>
            <w:tcBorders>
              <w:top w:val="single" w:sz="6" w:space="0" w:color="auto"/>
              <w:left w:val="sing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17.1</w:t>
            </w:r>
          </w:p>
        </w:tc>
        <w:tc>
          <w:tcPr>
            <w:tcW w:w="112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7.9</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Общая стоимость недвижимого имущества на дату окончания отчетного квартала, руб.:</w:t>
      </w:r>
      <w:r w:rsidRPr="00933201">
        <w:rPr>
          <w:rFonts w:ascii="Times New Roman" w:eastAsia="Times New Roman" w:hAnsi="Times New Roman" w:cs="Times New Roman"/>
          <w:b/>
          <w:bCs/>
          <w:i/>
          <w:iCs/>
          <w:sz w:val="20"/>
          <w:szCs w:val="20"/>
          <w:lang w:eastAsia="ru-RU"/>
        </w:rPr>
        <w:t xml:space="preserve"> 91 136 910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Величина начисленной амортизации на дату окончания отчетного квартала, руб.:</w:t>
      </w:r>
      <w:r w:rsidRPr="00933201">
        <w:rPr>
          <w:rFonts w:ascii="Times New Roman" w:eastAsia="Times New Roman" w:hAnsi="Times New Roman" w:cs="Times New Roman"/>
          <w:b/>
          <w:bCs/>
          <w:i/>
          <w:iCs/>
          <w:sz w:val="20"/>
          <w:szCs w:val="20"/>
          <w:lang w:eastAsia="ru-RU"/>
        </w:rPr>
        <w:t xml:space="preserve"> 217 728</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существенных изменениях в составе недвижимого имущества эмитента, произошедшие в течение 12 месяцев до даты окончания отчетного квартала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Краткое описание объекта недвижимого имущества:</w:t>
      </w:r>
      <w:r w:rsidRPr="00933201">
        <w:rPr>
          <w:rFonts w:ascii="Times New Roman" w:eastAsia="Times New Roman" w:hAnsi="Times New Roman" w:cs="Times New Roman"/>
          <w:b/>
          <w:bCs/>
          <w:i/>
          <w:iCs/>
          <w:sz w:val="20"/>
          <w:szCs w:val="20"/>
          <w:lang w:eastAsia="ru-RU"/>
        </w:rPr>
        <w:t xml:space="preserve"> Административно-бытовой корпус №1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Причина изменения:</w:t>
      </w:r>
      <w:r w:rsidRPr="00933201">
        <w:rPr>
          <w:rFonts w:ascii="Times New Roman" w:eastAsia="Times New Roman" w:hAnsi="Times New Roman" w:cs="Times New Roman"/>
          <w:b/>
          <w:bCs/>
          <w:i/>
          <w:iCs/>
          <w:sz w:val="20"/>
          <w:szCs w:val="20"/>
          <w:lang w:eastAsia="ru-RU"/>
        </w:rPr>
        <w:t xml:space="preserve"> продажа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Балансовая (остаточная) стоимость выбывшего недвижимого имущества, руб.:</w:t>
      </w:r>
      <w:r w:rsidRPr="00933201">
        <w:rPr>
          <w:rFonts w:ascii="Times New Roman" w:eastAsia="Times New Roman" w:hAnsi="Times New Roman" w:cs="Times New Roman"/>
          <w:b/>
          <w:bCs/>
          <w:i/>
          <w:iCs/>
          <w:sz w:val="20"/>
          <w:szCs w:val="20"/>
          <w:lang w:eastAsia="ru-RU"/>
        </w:rPr>
        <w:t xml:space="preserve"> 2 355 005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Цена, по которой недвижимое имущество было приобретено или продано, руб.:</w:t>
      </w:r>
      <w:r w:rsidRPr="00933201">
        <w:rPr>
          <w:rFonts w:ascii="Times New Roman" w:eastAsia="Times New Roman" w:hAnsi="Times New Roman" w:cs="Times New Roman"/>
          <w:b/>
          <w:bCs/>
          <w:i/>
          <w:iCs/>
          <w:sz w:val="20"/>
          <w:szCs w:val="20"/>
          <w:lang w:eastAsia="ru-RU"/>
        </w:rPr>
        <w:t xml:space="preserve"> 74 537 900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любых приобретениях или выбытии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сведения о любых иных существенных для эмитента изменениях, произошедших в составе иного имущества эмитента после даты окончания последнего завершенного финансового года до даты окончания отчетного квартала:</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изменений не было</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 Истец - ОАО «ТСРЗ»</w:t>
      </w:r>
      <w:r w:rsidRPr="00933201">
        <w:rPr>
          <w:rFonts w:ascii="Times New Roman" w:eastAsia="Times New Roman" w:hAnsi="Times New Roman" w:cs="Times New Roman"/>
          <w:sz w:val="20"/>
          <w:szCs w:val="20"/>
          <w:lang w:eastAsia="ru-RU"/>
        </w:rPr>
        <w:br/>
        <w:t xml:space="preserve">Ответчик - ООО «Новофлоттехсервис» </w:t>
      </w:r>
      <w:r w:rsidRPr="00933201">
        <w:rPr>
          <w:rFonts w:ascii="Times New Roman" w:eastAsia="Times New Roman" w:hAnsi="Times New Roman" w:cs="Times New Roman"/>
          <w:sz w:val="20"/>
          <w:szCs w:val="20"/>
          <w:lang w:eastAsia="ru-RU"/>
        </w:rPr>
        <w:br/>
        <w:t>№ 6/240 о взыскании задолженности за ремонт.</w:t>
      </w:r>
      <w:r w:rsidRPr="00933201">
        <w:rPr>
          <w:rFonts w:ascii="Times New Roman" w:eastAsia="Times New Roman" w:hAnsi="Times New Roman" w:cs="Times New Roman"/>
          <w:sz w:val="20"/>
          <w:szCs w:val="20"/>
          <w:lang w:eastAsia="ru-RU"/>
        </w:rPr>
        <w:br/>
        <w:t>Решением 25.01.2007 постановлением апелляции 11.07.2007 , постановлением кассации 25.10.2007 отказано в иске.</w:t>
      </w:r>
      <w:r w:rsidRPr="00933201">
        <w:rPr>
          <w:rFonts w:ascii="Times New Roman" w:eastAsia="Times New Roman" w:hAnsi="Times New Roman" w:cs="Times New Roman"/>
          <w:sz w:val="20"/>
          <w:szCs w:val="20"/>
          <w:lang w:eastAsia="ru-RU"/>
        </w:rPr>
        <w:br/>
        <w:t>Сумма иска - 22 777 414,20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2. Истец - ОАО «ТСРЗ»</w:t>
      </w:r>
      <w:r w:rsidRPr="00933201">
        <w:rPr>
          <w:rFonts w:ascii="Times New Roman" w:eastAsia="Times New Roman" w:hAnsi="Times New Roman" w:cs="Times New Roman"/>
          <w:sz w:val="20"/>
          <w:szCs w:val="20"/>
          <w:lang w:eastAsia="ru-RU"/>
        </w:rPr>
        <w:br/>
        <w:t>Ответчик - ООО «Новофлоттехсервис», ФГУ «АМП Новороссийск», ФГУП «Росморпорт»</w:t>
      </w:r>
      <w:r w:rsidRPr="00933201">
        <w:rPr>
          <w:rFonts w:ascii="Times New Roman" w:eastAsia="Times New Roman" w:hAnsi="Times New Roman" w:cs="Times New Roman"/>
          <w:sz w:val="20"/>
          <w:szCs w:val="20"/>
          <w:lang w:eastAsia="ru-RU"/>
        </w:rPr>
        <w:br/>
        <w:t>№ 50/147 взыскание неосновательного сбережения за стоянку судна МБ-26.</w:t>
      </w:r>
      <w:r w:rsidRPr="00933201">
        <w:rPr>
          <w:rFonts w:ascii="Times New Roman" w:eastAsia="Times New Roman" w:hAnsi="Times New Roman" w:cs="Times New Roman"/>
          <w:sz w:val="20"/>
          <w:szCs w:val="20"/>
          <w:lang w:eastAsia="ru-RU"/>
        </w:rPr>
        <w:br/>
        <w:t>Решением АС Краснодарского края от 11.02.2008  в иске отказано.</w:t>
      </w:r>
      <w:r w:rsidRPr="00933201">
        <w:rPr>
          <w:rFonts w:ascii="Times New Roman" w:eastAsia="Times New Roman" w:hAnsi="Times New Roman" w:cs="Times New Roman"/>
          <w:sz w:val="20"/>
          <w:szCs w:val="20"/>
          <w:lang w:eastAsia="ru-RU"/>
        </w:rPr>
        <w:br/>
        <w:t>Сумма иска - 8 849 989,59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3. Истец - ОАО «ТСРЗ»</w:t>
      </w:r>
      <w:r w:rsidRPr="00933201">
        <w:rPr>
          <w:rFonts w:ascii="Times New Roman" w:eastAsia="Times New Roman" w:hAnsi="Times New Roman" w:cs="Times New Roman"/>
          <w:sz w:val="20"/>
          <w:szCs w:val="20"/>
          <w:lang w:eastAsia="ru-RU"/>
        </w:rPr>
        <w:br/>
        <w:t xml:space="preserve">Ответчик - Росимущество </w:t>
      </w:r>
      <w:r w:rsidRPr="00933201">
        <w:rPr>
          <w:rFonts w:ascii="Times New Roman" w:eastAsia="Times New Roman" w:hAnsi="Times New Roman" w:cs="Times New Roman"/>
          <w:sz w:val="20"/>
          <w:szCs w:val="20"/>
          <w:lang w:eastAsia="ru-RU"/>
        </w:rPr>
        <w:br/>
        <w:t>№ 62-134 о признании недействительной эмиссии (возврате) части акций общества</w:t>
      </w:r>
      <w:r w:rsidRPr="00933201">
        <w:rPr>
          <w:rFonts w:ascii="Times New Roman" w:eastAsia="Times New Roman" w:hAnsi="Times New Roman" w:cs="Times New Roman"/>
          <w:sz w:val="20"/>
          <w:szCs w:val="20"/>
          <w:lang w:eastAsia="ru-RU"/>
        </w:rPr>
        <w:br/>
        <w:t>Решением 31.05.2007 , постановлением апелляции 20.09.2007 , постановлением кассации ФАС МО 26.12.2007  в иске отказано.</w:t>
      </w:r>
      <w:r w:rsidRPr="00933201">
        <w:rPr>
          <w:rFonts w:ascii="Times New Roman" w:eastAsia="Times New Roman" w:hAnsi="Times New Roman" w:cs="Times New Roman"/>
          <w:sz w:val="20"/>
          <w:szCs w:val="20"/>
          <w:lang w:eastAsia="ru-RU"/>
        </w:rPr>
        <w:br/>
        <w:t>Сумма иска - 706 512 акций (20,5%)</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lastRenderedPageBreak/>
        <w:t>4. Истец – ТУ ФАУФИ по Краснодарскому краю</w:t>
      </w:r>
      <w:r w:rsidRPr="00933201">
        <w:rPr>
          <w:rFonts w:ascii="Times New Roman" w:eastAsia="Times New Roman" w:hAnsi="Times New Roman" w:cs="Times New Roman"/>
          <w:sz w:val="20"/>
          <w:szCs w:val="20"/>
          <w:lang w:eastAsia="ru-RU"/>
        </w:rPr>
        <w:br/>
        <w:t>Ответчик – ОАО «ТСРЗ»</w:t>
      </w:r>
      <w:r w:rsidRPr="00933201">
        <w:rPr>
          <w:rFonts w:ascii="Times New Roman" w:eastAsia="Times New Roman" w:hAnsi="Times New Roman" w:cs="Times New Roman"/>
          <w:sz w:val="20"/>
          <w:szCs w:val="20"/>
          <w:lang w:eastAsia="ru-RU"/>
        </w:rPr>
        <w:br/>
        <w:t>№ 60/54 взыскание задолженности по арендной плате за федеральное имущество (плавдок).</w:t>
      </w:r>
      <w:r w:rsidRPr="00933201">
        <w:rPr>
          <w:rFonts w:ascii="Times New Roman" w:eastAsia="Times New Roman" w:hAnsi="Times New Roman" w:cs="Times New Roman"/>
          <w:sz w:val="20"/>
          <w:szCs w:val="20"/>
          <w:lang w:eastAsia="ru-RU"/>
        </w:rPr>
        <w:br/>
        <w:t>Решением 25.09.2007 иск признан ответчиком и удовлетворен судом на  сумму 1 813 160,12 руб.</w:t>
      </w:r>
      <w:r w:rsidRPr="00933201">
        <w:rPr>
          <w:rFonts w:ascii="Times New Roman" w:eastAsia="Times New Roman" w:hAnsi="Times New Roman" w:cs="Times New Roman"/>
          <w:sz w:val="20"/>
          <w:szCs w:val="20"/>
          <w:lang w:eastAsia="ru-RU"/>
        </w:rPr>
        <w:br/>
        <w:t>Постановлением апелляции 26.12.2007 решение оставлено без изменения.</w:t>
      </w:r>
      <w:r w:rsidRPr="00933201">
        <w:rPr>
          <w:rFonts w:ascii="Times New Roman" w:eastAsia="Times New Roman" w:hAnsi="Times New Roman" w:cs="Times New Roman"/>
          <w:sz w:val="20"/>
          <w:szCs w:val="20"/>
          <w:lang w:eastAsia="ru-RU"/>
        </w:rPr>
        <w:br/>
        <w:t>Сумма иска - 4 507 608,68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5. Истец – ОАО «ТСРЗ»</w:t>
      </w:r>
      <w:r w:rsidRPr="00933201">
        <w:rPr>
          <w:rFonts w:ascii="Times New Roman" w:eastAsia="Times New Roman" w:hAnsi="Times New Roman" w:cs="Times New Roman"/>
          <w:sz w:val="20"/>
          <w:szCs w:val="20"/>
          <w:lang w:eastAsia="ru-RU"/>
        </w:rPr>
        <w:br/>
        <w:t>Ответчик – Росфиннадзор</w:t>
      </w:r>
      <w:r w:rsidRPr="00933201">
        <w:rPr>
          <w:rFonts w:ascii="Times New Roman" w:eastAsia="Times New Roman" w:hAnsi="Times New Roman" w:cs="Times New Roman"/>
          <w:sz w:val="20"/>
          <w:szCs w:val="20"/>
          <w:lang w:eastAsia="ru-RU"/>
        </w:rPr>
        <w:br/>
        <w:t>532-92 АЖ.</w:t>
      </w:r>
      <w:r w:rsidRPr="00933201">
        <w:rPr>
          <w:rFonts w:ascii="Times New Roman" w:eastAsia="Times New Roman" w:hAnsi="Times New Roman" w:cs="Times New Roman"/>
          <w:sz w:val="20"/>
          <w:szCs w:val="20"/>
          <w:lang w:eastAsia="ru-RU"/>
        </w:rPr>
        <w:br/>
        <w:t>Решением АС Краснодарского края от 15.01.2008. Исковые требования удовлетворены полностью.</w:t>
      </w:r>
      <w:r w:rsidRPr="00933201">
        <w:rPr>
          <w:rFonts w:ascii="Times New Roman" w:eastAsia="Times New Roman" w:hAnsi="Times New Roman" w:cs="Times New Roman"/>
          <w:sz w:val="20"/>
          <w:szCs w:val="20"/>
          <w:lang w:eastAsia="ru-RU"/>
        </w:rPr>
        <w:br/>
        <w:t>Сумма иска - 933 626,28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6. Истец – ОАО «ТСРЗ»</w:t>
      </w:r>
      <w:r w:rsidRPr="00933201">
        <w:rPr>
          <w:rFonts w:ascii="Times New Roman" w:eastAsia="Times New Roman" w:hAnsi="Times New Roman" w:cs="Times New Roman"/>
          <w:sz w:val="20"/>
          <w:szCs w:val="20"/>
          <w:lang w:eastAsia="ru-RU"/>
        </w:rPr>
        <w:br/>
        <w:t>Ответчик – МИ ФНС № 6 по Краснодарскому краю</w:t>
      </w:r>
      <w:r w:rsidRPr="00933201">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31.07.2007 № 14-13/06059 ДСП.</w:t>
      </w:r>
      <w:r w:rsidRPr="00933201">
        <w:rPr>
          <w:rFonts w:ascii="Times New Roman" w:eastAsia="Times New Roman" w:hAnsi="Times New Roman" w:cs="Times New Roman"/>
          <w:sz w:val="20"/>
          <w:szCs w:val="20"/>
          <w:lang w:eastAsia="ru-RU"/>
        </w:rPr>
        <w:br/>
        <w:t>№ А32-22541/07-14/481</w:t>
      </w:r>
      <w:r w:rsidRPr="00933201">
        <w:rPr>
          <w:rFonts w:ascii="Times New Roman" w:eastAsia="Times New Roman" w:hAnsi="Times New Roman" w:cs="Times New Roman"/>
          <w:sz w:val="20"/>
          <w:szCs w:val="20"/>
          <w:lang w:eastAsia="ru-RU"/>
        </w:rPr>
        <w:br/>
        <w:t>Решением Арбитражного суда от 16.04.2008 в удовлетворении исковых требований отказано.</w:t>
      </w:r>
      <w:r w:rsidRPr="00933201">
        <w:rPr>
          <w:rFonts w:ascii="Times New Roman" w:eastAsia="Times New Roman" w:hAnsi="Times New Roman" w:cs="Times New Roman"/>
          <w:sz w:val="20"/>
          <w:szCs w:val="20"/>
          <w:lang w:eastAsia="ru-RU"/>
        </w:rPr>
        <w:br/>
        <w:t>Постановлением пятнадцатого арбитражного апелляционного суда  от 19.06.2008 решение суда первой инстанции оставлено без изменения, а апелляционная жалоба без удовлетворения.</w:t>
      </w:r>
      <w:r w:rsidRPr="00933201">
        <w:rPr>
          <w:rFonts w:ascii="Times New Roman" w:eastAsia="Times New Roman" w:hAnsi="Times New Roman" w:cs="Times New Roman"/>
          <w:sz w:val="20"/>
          <w:szCs w:val="20"/>
          <w:lang w:eastAsia="ru-RU"/>
        </w:rPr>
        <w:br/>
        <w:t>Постановление ФАС от 15.09.2008. Решение от 16.04.08  и Постановление от 19.06.2008 оставлены без изменения, кассационная жалоба – без удовлетворения.</w:t>
      </w:r>
      <w:r w:rsidRPr="00933201">
        <w:rPr>
          <w:rFonts w:ascii="Times New Roman" w:eastAsia="Times New Roman" w:hAnsi="Times New Roman" w:cs="Times New Roman"/>
          <w:sz w:val="20"/>
          <w:szCs w:val="20"/>
          <w:lang w:eastAsia="ru-RU"/>
        </w:rPr>
        <w:br/>
        <w:t>12.12.2008 подана надзорная жалоба в Высший Арбитражный Суд РФ.</w:t>
      </w:r>
      <w:r w:rsidRPr="00933201">
        <w:rPr>
          <w:rFonts w:ascii="Times New Roman" w:eastAsia="Times New Roman" w:hAnsi="Times New Roman" w:cs="Times New Roman"/>
          <w:sz w:val="20"/>
          <w:szCs w:val="20"/>
          <w:lang w:eastAsia="ru-RU"/>
        </w:rPr>
        <w:br/>
        <w:t>Определением ВАС РФ от 29.01.2009 в передаче дела в Президиум ВАС РФ отказано.</w:t>
      </w:r>
      <w:r w:rsidRPr="00933201">
        <w:rPr>
          <w:rFonts w:ascii="Times New Roman" w:eastAsia="Times New Roman" w:hAnsi="Times New Roman" w:cs="Times New Roman"/>
          <w:sz w:val="20"/>
          <w:szCs w:val="20"/>
          <w:lang w:eastAsia="ru-RU"/>
        </w:rPr>
        <w:br/>
        <w:t>Сумма иска - 13 612 622,79 руб.</w:t>
      </w:r>
      <w:r w:rsidRPr="00933201">
        <w:rPr>
          <w:rFonts w:ascii="Times New Roman" w:eastAsia="Times New Roman" w:hAnsi="Times New Roman" w:cs="Times New Roman"/>
          <w:sz w:val="20"/>
          <w:szCs w:val="20"/>
          <w:lang w:eastAsia="ru-RU"/>
        </w:rPr>
        <w:br/>
        <w:t>Штраф -  2 069746,00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7. Истец – ОАО «ТСРЗ»</w:t>
      </w:r>
      <w:r w:rsidRPr="00933201">
        <w:rPr>
          <w:rFonts w:ascii="Times New Roman" w:eastAsia="Times New Roman" w:hAnsi="Times New Roman" w:cs="Times New Roman"/>
          <w:sz w:val="20"/>
          <w:szCs w:val="20"/>
          <w:lang w:eastAsia="ru-RU"/>
        </w:rPr>
        <w:br/>
        <w:t>Ответчик –  УФНС по Краснодарскому краю</w:t>
      </w:r>
      <w:r w:rsidRPr="00933201">
        <w:rPr>
          <w:rFonts w:ascii="Times New Roman" w:eastAsia="Times New Roman" w:hAnsi="Times New Roman" w:cs="Times New Roman"/>
          <w:sz w:val="20"/>
          <w:szCs w:val="20"/>
          <w:lang w:eastAsia="ru-RU"/>
        </w:rPr>
        <w:br/>
        <w:t>О частичном признании недействительным Решения Управления ФНС России по Краснодарскому краю от 21.04.2008 № 16-53/9</w:t>
      </w:r>
      <w:r w:rsidRPr="00933201">
        <w:rPr>
          <w:rFonts w:ascii="Times New Roman" w:eastAsia="Times New Roman" w:hAnsi="Times New Roman" w:cs="Times New Roman"/>
          <w:sz w:val="20"/>
          <w:szCs w:val="20"/>
          <w:lang w:eastAsia="ru-RU"/>
        </w:rPr>
        <w:br/>
        <w:t>№ А32-8677/08-12/75.</w:t>
      </w:r>
      <w:r w:rsidRPr="00933201">
        <w:rPr>
          <w:rFonts w:ascii="Times New Roman" w:eastAsia="Times New Roman" w:hAnsi="Times New Roman" w:cs="Times New Roman"/>
          <w:sz w:val="20"/>
          <w:szCs w:val="20"/>
          <w:lang w:eastAsia="ru-RU"/>
        </w:rPr>
        <w:br/>
        <w:t xml:space="preserve">Решением АС от 25.08.2009 в исковые требования удовлетворены в части привлечения к налоговой ответственности в виде штрафа в размере 2 054 030,40 руб. в остальной части требований отказано. </w:t>
      </w:r>
      <w:r w:rsidRPr="00933201">
        <w:rPr>
          <w:rFonts w:ascii="Times New Roman" w:eastAsia="Times New Roman" w:hAnsi="Times New Roman" w:cs="Times New Roman"/>
          <w:sz w:val="20"/>
          <w:szCs w:val="20"/>
          <w:lang w:eastAsia="ru-RU"/>
        </w:rPr>
        <w:br/>
        <w:t>Сумма иска - 38 814 636,00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8. Истец – ОАО «ТСРЗ»</w:t>
      </w:r>
      <w:r w:rsidRPr="00933201">
        <w:rPr>
          <w:rFonts w:ascii="Times New Roman" w:eastAsia="Times New Roman" w:hAnsi="Times New Roman" w:cs="Times New Roman"/>
          <w:sz w:val="20"/>
          <w:szCs w:val="20"/>
          <w:lang w:eastAsia="ru-RU"/>
        </w:rPr>
        <w:br/>
        <w:t>Ответчик – МИ ФНС № 6 по Краснодарскому краю</w:t>
      </w:r>
      <w:r w:rsidRPr="00933201">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15.01.2008 № 16371/11-10/00848</w:t>
      </w:r>
      <w:r w:rsidRPr="00933201">
        <w:rPr>
          <w:rFonts w:ascii="Times New Roman" w:eastAsia="Times New Roman" w:hAnsi="Times New Roman" w:cs="Times New Roman"/>
          <w:sz w:val="20"/>
          <w:szCs w:val="20"/>
          <w:lang w:eastAsia="ru-RU"/>
        </w:rPr>
        <w:br/>
        <w:t>№ А-32-8688/08-4/193.</w:t>
      </w:r>
      <w:r w:rsidRPr="00933201">
        <w:rPr>
          <w:rFonts w:ascii="Times New Roman" w:eastAsia="Times New Roman" w:hAnsi="Times New Roman" w:cs="Times New Roman"/>
          <w:sz w:val="20"/>
          <w:szCs w:val="20"/>
          <w:lang w:eastAsia="ru-RU"/>
        </w:rPr>
        <w:br/>
        <w:t>Решением АС Краснодарского края от 11.11.2008 в иске отказано</w:t>
      </w:r>
      <w:r w:rsidRPr="00933201">
        <w:rPr>
          <w:rFonts w:ascii="Times New Roman" w:eastAsia="Times New Roman" w:hAnsi="Times New Roman" w:cs="Times New Roman"/>
          <w:sz w:val="20"/>
          <w:szCs w:val="20"/>
          <w:lang w:eastAsia="ru-RU"/>
        </w:rPr>
        <w:br/>
        <w:t>Постановлением ФАС Краснодарского края от 19.02.2009. Решение от 11.11.2008 оставлено без изменения, кассационная жалоба – без удовлетворения.</w:t>
      </w:r>
      <w:r w:rsidRPr="00933201">
        <w:rPr>
          <w:rFonts w:ascii="Times New Roman" w:eastAsia="Times New Roman" w:hAnsi="Times New Roman" w:cs="Times New Roman"/>
          <w:sz w:val="20"/>
          <w:szCs w:val="20"/>
          <w:lang w:eastAsia="ru-RU"/>
        </w:rPr>
        <w:br/>
        <w:t>Сумма иска - 1 459 856,00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9. Истец – ОАО «ТСРЗ»</w:t>
      </w:r>
      <w:r w:rsidRPr="00933201">
        <w:rPr>
          <w:rFonts w:ascii="Times New Roman" w:eastAsia="Times New Roman" w:hAnsi="Times New Roman" w:cs="Times New Roman"/>
          <w:sz w:val="20"/>
          <w:szCs w:val="20"/>
          <w:lang w:eastAsia="ru-RU"/>
        </w:rPr>
        <w:br/>
        <w:t>Ответчик – МИ ФНС № 6 по Краснодарскому краю</w:t>
      </w:r>
      <w:r w:rsidRPr="00933201">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15.01.2008 №16344/11-10/00723</w:t>
      </w:r>
      <w:r w:rsidRPr="00933201">
        <w:rPr>
          <w:rFonts w:ascii="Times New Roman" w:eastAsia="Times New Roman" w:hAnsi="Times New Roman" w:cs="Times New Roman"/>
          <w:sz w:val="20"/>
          <w:szCs w:val="20"/>
          <w:lang w:eastAsia="ru-RU"/>
        </w:rPr>
        <w:br/>
        <w:t>№ А-32-8691/08-33/115.</w:t>
      </w:r>
      <w:r w:rsidRPr="00933201">
        <w:rPr>
          <w:rFonts w:ascii="Times New Roman" w:eastAsia="Times New Roman" w:hAnsi="Times New Roman" w:cs="Times New Roman"/>
          <w:sz w:val="20"/>
          <w:szCs w:val="20"/>
          <w:lang w:eastAsia="ru-RU"/>
        </w:rPr>
        <w:br/>
        <w:t>Решением АС Краснодарского края от 20.10.2008 в иске отказано</w:t>
      </w:r>
      <w:r w:rsidRPr="00933201">
        <w:rPr>
          <w:rFonts w:ascii="Times New Roman" w:eastAsia="Times New Roman" w:hAnsi="Times New Roman" w:cs="Times New Roman"/>
          <w:sz w:val="20"/>
          <w:szCs w:val="20"/>
          <w:lang w:eastAsia="ru-RU"/>
        </w:rPr>
        <w:br/>
        <w:t>27.03.2009 Постановлением пятнадцатого арбитражного суда  апелляционная жалоба оставлена без удовлетворения.</w:t>
      </w:r>
      <w:r w:rsidRPr="00933201">
        <w:rPr>
          <w:rFonts w:ascii="Times New Roman" w:eastAsia="Times New Roman" w:hAnsi="Times New Roman" w:cs="Times New Roman"/>
          <w:sz w:val="20"/>
          <w:szCs w:val="20"/>
          <w:lang w:eastAsia="ru-RU"/>
        </w:rPr>
        <w:br/>
        <w:t>Сумма иска - 3 594 240,41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10. Истец – ОАО «ТСРЗ»</w:t>
      </w:r>
      <w:r w:rsidRPr="00933201">
        <w:rPr>
          <w:rFonts w:ascii="Times New Roman" w:eastAsia="Times New Roman" w:hAnsi="Times New Roman" w:cs="Times New Roman"/>
          <w:sz w:val="20"/>
          <w:szCs w:val="20"/>
          <w:lang w:eastAsia="ru-RU"/>
        </w:rPr>
        <w:br/>
        <w:t>Ответчик – МИ ФНС № 6 по Краснодарскому краю</w:t>
      </w:r>
      <w:r w:rsidRPr="00933201">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15.01.2008 №480/11-10/00720</w:t>
      </w:r>
      <w:r w:rsidRPr="00933201">
        <w:rPr>
          <w:rFonts w:ascii="Times New Roman" w:eastAsia="Times New Roman" w:hAnsi="Times New Roman" w:cs="Times New Roman"/>
          <w:sz w:val="20"/>
          <w:szCs w:val="20"/>
          <w:lang w:eastAsia="ru-RU"/>
        </w:rPr>
        <w:br/>
        <w:t>№ А-32-8685/08-34/140.</w:t>
      </w:r>
      <w:r w:rsidRPr="00933201">
        <w:rPr>
          <w:rFonts w:ascii="Times New Roman" w:eastAsia="Times New Roman" w:hAnsi="Times New Roman" w:cs="Times New Roman"/>
          <w:sz w:val="20"/>
          <w:szCs w:val="20"/>
          <w:lang w:eastAsia="ru-RU"/>
        </w:rPr>
        <w:br/>
        <w:t>Решением АС Краснодарского края от 10.11.2008 в иске отказано.</w:t>
      </w:r>
      <w:r w:rsidRPr="00933201">
        <w:rPr>
          <w:rFonts w:ascii="Times New Roman" w:eastAsia="Times New Roman" w:hAnsi="Times New Roman" w:cs="Times New Roman"/>
          <w:sz w:val="20"/>
          <w:szCs w:val="20"/>
          <w:lang w:eastAsia="ru-RU"/>
        </w:rPr>
        <w:br/>
        <w:t>Сумма иска - 0,00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lastRenderedPageBreak/>
        <w:br/>
        <w:t>11. Истец – ОАО «ТСРЗ»</w:t>
      </w:r>
      <w:r w:rsidRPr="00933201">
        <w:rPr>
          <w:rFonts w:ascii="Times New Roman" w:eastAsia="Times New Roman" w:hAnsi="Times New Roman" w:cs="Times New Roman"/>
          <w:sz w:val="20"/>
          <w:szCs w:val="20"/>
          <w:lang w:eastAsia="ru-RU"/>
        </w:rPr>
        <w:br/>
        <w:t>Ответчик – МИ ФНС № 6 по Краснодарскому краю</w:t>
      </w:r>
      <w:r w:rsidRPr="00933201">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07.04.2008 № 510/11-11/03439</w:t>
      </w:r>
      <w:r w:rsidRPr="00933201">
        <w:rPr>
          <w:rFonts w:ascii="Times New Roman" w:eastAsia="Times New Roman" w:hAnsi="Times New Roman" w:cs="Times New Roman"/>
          <w:sz w:val="20"/>
          <w:szCs w:val="20"/>
          <w:lang w:eastAsia="ru-RU"/>
        </w:rPr>
        <w:br/>
        <w:t>№ А-32-12862/08-3/164.</w:t>
      </w:r>
      <w:r w:rsidRPr="00933201">
        <w:rPr>
          <w:rFonts w:ascii="Times New Roman" w:eastAsia="Times New Roman" w:hAnsi="Times New Roman" w:cs="Times New Roman"/>
          <w:sz w:val="20"/>
          <w:szCs w:val="20"/>
          <w:lang w:eastAsia="ru-RU"/>
        </w:rPr>
        <w:br/>
        <w:t>26.03.2009 решением арбитражного суда Краснодарского края в иске отказано 09.07.2009.Постановлением пятнадцатого арбитражного суда  апелляционная жалоба оставлена без удовлетворения.</w:t>
      </w:r>
      <w:r w:rsidRPr="00933201">
        <w:rPr>
          <w:rFonts w:ascii="Times New Roman" w:eastAsia="Times New Roman" w:hAnsi="Times New Roman" w:cs="Times New Roman"/>
          <w:sz w:val="20"/>
          <w:szCs w:val="20"/>
          <w:lang w:eastAsia="ru-RU"/>
        </w:rPr>
        <w:br/>
        <w:t>Сумма иска-1 034 169,00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12. Истец – ОАО «ТСРЗ»</w:t>
      </w:r>
      <w:r w:rsidRPr="00933201">
        <w:rPr>
          <w:rFonts w:ascii="Times New Roman" w:eastAsia="Times New Roman" w:hAnsi="Times New Roman" w:cs="Times New Roman"/>
          <w:sz w:val="20"/>
          <w:szCs w:val="20"/>
          <w:lang w:eastAsia="ru-RU"/>
        </w:rPr>
        <w:br/>
        <w:t xml:space="preserve">Ответчик – МИ ФНС </w:t>
      </w:r>
      <w:r w:rsidRPr="00933201">
        <w:rPr>
          <w:rFonts w:ascii="Times New Roman" w:eastAsia="Times New Roman" w:hAnsi="Times New Roman" w:cs="Times New Roman"/>
          <w:sz w:val="20"/>
          <w:szCs w:val="20"/>
          <w:lang w:eastAsia="ru-RU"/>
        </w:rPr>
        <w:br/>
        <w:t>№ 6 по Краснодарскому краю</w:t>
      </w:r>
      <w:r w:rsidRPr="00933201">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22.05.2008 № 16636/11-11/06108</w:t>
      </w:r>
      <w:r w:rsidRPr="00933201">
        <w:rPr>
          <w:rFonts w:ascii="Times New Roman" w:eastAsia="Times New Roman" w:hAnsi="Times New Roman" w:cs="Times New Roman"/>
          <w:sz w:val="20"/>
          <w:szCs w:val="20"/>
          <w:lang w:eastAsia="ru-RU"/>
        </w:rPr>
        <w:br/>
        <w:t>№ А-32-13063/2008-70/103.</w:t>
      </w:r>
      <w:r w:rsidRPr="00933201">
        <w:rPr>
          <w:rFonts w:ascii="Times New Roman" w:eastAsia="Times New Roman" w:hAnsi="Times New Roman" w:cs="Times New Roman"/>
          <w:sz w:val="20"/>
          <w:szCs w:val="20"/>
          <w:lang w:eastAsia="ru-RU"/>
        </w:rPr>
        <w:br/>
        <w:t xml:space="preserve">Решением АС от 7.05.2009 в иске отказано. </w:t>
      </w:r>
      <w:r w:rsidRPr="00933201">
        <w:rPr>
          <w:rFonts w:ascii="Times New Roman" w:eastAsia="Times New Roman" w:hAnsi="Times New Roman" w:cs="Times New Roman"/>
          <w:sz w:val="20"/>
          <w:szCs w:val="20"/>
          <w:lang w:eastAsia="ru-RU"/>
        </w:rPr>
        <w:br/>
        <w:t>24.09.2009 постановлением пятнадцатого арбитражного суда  апелляционная жалоба оставлена без удовлетворения.</w:t>
      </w:r>
      <w:r w:rsidRPr="00933201">
        <w:rPr>
          <w:rFonts w:ascii="Times New Roman" w:eastAsia="Times New Roman" w:hAnsi="Times New Roman" w:cs="Times New Roman"/>
          <w:sz w:val="20"/>
          <w:szCs w:val="20"/>
          <w:lang w:eastAsia="ru-RU"/>
        </w:rPr>
        <w:br/>
        <w:t>Сумма иска - 10 825 778,81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13. Истец – ОАО «ТСРЗ»</w:t>
      </w:r>
      <w:r w:rsidRPr="00933201">
        <w:rPr>
          <w:rFonts w:ascii="Times New Roman" w:eastAsia="Times New Roman" w:hAnsi="Times New Roman" w:cs="Times New Roman"/>
          <w:sz w:val="20"/>
          <w:szCs w:val="20"/>
          <w:lang w:eastAsia="ru-RU"/>
        </w:rPr>
        <w:br/>
        <w:t>Ответчик – МИ ФНС № 6 по Краснодарскому краю</w:t>
      </w:r>
      <w:r w:rsidRPr="00933201">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13.02.2008 № 16428/11-11/02226</w:t>
      </w:r>
      <w:r w:rsidRPr="00933201">
        <w:rPr>
          <w:rFonts w:ascii="Times New Roman" w:eastAsia="Times New Roman" w:hAnsi="Times New Roman" w:cs="Times New Roman"/>
          <w:sz w:val="20"/>
          <w:szCs w:val="20"/>
          <w:lang w:eastAsia="ru-RU"/>
        </w:rPr>
        <w:br/>
        <w:t>№ А-32-9470/08-33/138.</w:t>
      </w:r>
      <w:r w:rsidRPr="00933201">
        <w:rPr>
          <w:rFonts w:ascii="Times New Roman" w:eastAsia="Times New Roman" w:hAnsi="Times New Roman" w:cs="Times New Roman"/>
          <w:sz w:val="20"/>
          <w:szCs w:val="20"/>
          <w:lang w:eastAsia="ru-RU"/>
        </w:rPr>
        <w:br/>
        <w:t>Решением АС Краснодарского края от 19.03.2009 в иске отказано</w:t>
      </w:r>
      <w:r w:rsidRPr="00933201">
        <w:rPr>
          <w:rFonts w:ascii="Times New Roman" w:eastAsia="Times New Roman" w:hAnsi="Times New Roman" w:cs="Times New Roman"/>
          <w:sz w:val="20"/>
          <w:szCs w:val="20"/>
          <w:lang w:eastAsia="ru-RU"/>
        </w:rPr>
        <w:br/>
        <w:t>16.06.2009 Постановлением пятнадцатого арбитражного суда  апелляционная жалоба оставлена без удовлетворения.</w:t>
      </w:r>
      <w:r w:rsidRPr="00933201">
        <w:rPr>
          <w:rFonts w:ascii="Times New Roman" w:eastAsia="Times New Roman" w:hAnsi="Times New Roman" w:cs="Times New Roman"/>
          <w:sz w:val="20"/>
          <w:szCs w:val="20"/>
          <w:lang w:eastAsia="ru-RU"/>
        </w:rPr>
        <w:br/>
        <w:t>Сумма иска - 584 306,00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14. Истец – ОАО «ТСРЗ»</w:t>
      </w:r>
      <w:r w:rsidRPr="00933201">
        <w:rPr>
          <w:rFonts w:ascii="Times New Roman" w:eastAsia="Times New Roman" w:hAnsi="Times New Roman" w:cs="Times New Roman"/>
          <w:sz w:val="20"/>
          <w:szCs w:val="20"/>
          <w:lang w:eastAsia="ru-RU"/>
        </w:rPr>
        <w:br/>
        <w:t>Ответчик – МИ ФНС № 6 по Краснодарскому краю</w:t>
      </w:r>
      <w:r w:rsidRPr="00933201">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15.01.2008 № 16343/11-10/00724</w:t>
      </w:r>
      <w:r w:rsidRPr="00933201">
        <w:rPr>
          <w:rFonts w:ascii="Times New Roman" w:eastAsia="Times New Roman" w:hAnsi="Times New Roman" w:cs="Times New Roman"/>
          <w:sz w:val="20"/>
          <w:szCs w:val="20"/>
          <w:lang w:eastAsia="ru-RU"/>
        </w:rPr>
        <w:br/>
        <w:t>№ А-32-8680/08-29/185.</w:t>
      </w:r>
      <w:r w:rsidRPr="00933201">
        <w:rPr>
          <w:rFonts w:ascii="Times New Roman" w:eastAsia="Times New Roman" w:hAnsi="Times New Roman" w:cs="Times New Roman"/>
          <w:sz w:val="20"/>
          <w:szCs w:val="20"/>
          <w:lang w:eastAsia="ru-RU"/>
        </w:rPr>
        <w:br/>
        <w:t>Решение АС Краснодарского края от 27.10.2008 в иске отказано при повторном рассмотрении дела.</w:t>
      </w:r>
      <w:r w:rsidRPr="00933201">
        <w:rPr>
          <w:rFonts w:ascii="Times New Roman" w:eastAsia="Times New Roman" w:hAnsi="Times New Roman" w:cs="Times New Roman"/>
          <w:sz w:val="20"/>
          <w:szCs w:val="20"/>
          <w:lang w:eastAsia="ru-RU"/>
        </w:rPr>
        <w:br/>
        <w:t>Сумма иска - 278 801,00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15. Истец – ОАО «ТСРЗ»</w:t>
      </w:r>
      <w:r w:rsidRPr="00933201">
        <w:rPr>
          <w:rFonts w:ascii="Times New Roman" w:eastAsia="Times New Roman" w:hAnsi="Times New Roman" w:cs="Times New Roman"/>
          <w:sz w:val="20"/>
          <w:szCs w:val="20"/>
          <w:lang w:eastAsia="ru-RU"/>
        </w:rPr>
        <w:br/>
        <w:t>Ответчик – МИ ФНС № 6 по Краснодарскому краю</w:t>
      </w:r>
      <w:r w:rsidRPr="00933201">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12.05.2008 № 16596/11-11/04684</w:t>
      </w:r>
      <w:r w:rsidRPr="00933201">
        <w:rPr>
          <w:rFonts w:ascii="Times New Roman" w:eastAsia="Times New Roman" w:hAnsi="Times New Roman" w:cs="Times New Roman"/>
          <w:sz w:val="20"/>
          <w:szCs w:val="20"/>
          <w:lang w:eastAsia="ru-RU"/>
        </w:rPr>
        <w:br/>
        <w:t>№ А-32-13062/08-34/272.</w:t>
      </w:r>
      <w:r w:rsidRPr="00933201">
        <w:rPr>
          <w:rFonts w:ascii="Times New Roman" w:eastAsia="Times New Roman" w:hAnsi="Times New Roman" w:cs="Times New Roman"/>
          <w:sz w:val="20"/>
          <w:szCs w:val="20"/>
          <w:lang w:eastAsia="ru-RU"/>
        </w:rPr>
        <w:br/>
        <w:t>Решением АС Краснодарского края  от 17.11.2008 в иске отказано</w:t>
      </w:r>
      <w:r w:rsidRPr="00933201">
        <w:rPr>
          <w:rFonts w:ascii="Times New Roman" w:eastAsia="Times New Roman" w:hAnsi="Times New Roman" w:cs="Times New Roman"/>
          <w:sz w:val="20"/>
          <w:szCs w:val="20"/>
          <w:lang w:eastAsia="ru-RU"/>
        </w:rPr>
        <w:br/>
        <w:t>Определением от 09.02.2009 апелляционная жалоба возвращена заявителю.</w:t>
      </w:r>
      <w:r w:rsidRPr="00933201">
        <w:rPr>
          <w:rFonts w:ascii="Times New Roman" w:eastAsia="Times New Roman" w:hAnsi="Times New Roman" w:cs="Times New Roman"/>
          <w:sz w:val="20"/>
          <w:szCs w:val="20"/>
          <w:lang w:eastAsia="ru-RU"/>
        </w:rPr>
        <w:br/>
        <w:t>Сумма иска - 1 546 916,00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16. Истец – ОАО «ТСРЗ»</w:t>
      </w:r>
      <w:r w:rsidRPr="00933201">
        <w:rPr>
          <w:rFonts w:ascii="Times New Roman" w:eastAsia="Times New Roman" w:hAnsi="Times New Roman" w:cs="Times New Roman"/>
          <w:sz w:val="20"/>
          <w:szCs w:val="20"/>
          <w:lang w:eastAsia="ru-RU"/>
        </w:rPr>
        <w:br/>
        <w:t>Ответчик – МИ ФНС № 6 по Краснодарскому краю</w:t>
      </w:r>
      <w:r w:rsidRPr="00933201">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07.04.2008 № 509/11-11/03442</w:t>
      </w:r>
      <w:r w:rsidRPr="00933201">
        <w:rPr>
          <w:rFonts w:ascii="Times New Roman" w:eastAsia="Times New Roman" w:hAnsi="Times New Roman" w:cs="Times New Roman"/>
          <w:sz w:val="20"/>
          <w:szCs w:val="20"/>
          <w:lang w:eastAsia="ru-RU"/>
        </w:rPr>
        <w:br/>
        <w:t>№ А-32-10237/08-66/175.</w:t>
      </w:r>
      <w:r w:rsidRPr="00933201">
        <w:rPr>
          <w:rFonts w:ascii="Times New Roman" w:eastAsia="Times New Roman" w:hAnsi="Times New Roman" w:cs="Times New Roman"/>
          <w:sz w:val="20"/>
          <w:szCs w:val="20"/>
          <w:lang w:eastAsia="ru-RU"/>
        </w:rPr>
        <w:br/>
        <w:t>Решением АС Краснодарского края от 11.08.2009 в иске отказано</w:t>
      </w:r>
      <w:r w:rsidRPr="00933201">
        <w:rPr>
          <w:rFonts w:ascii="Times New Roman" w:eastAsia="Times New Roman" w:hAnsi="Times New Roman" w:cs="Times New Roman"/>
          <w:sz w:val="20"/>
          <w:szCs w:val="20"/>
          <w:lang w:eastAsia="ru-RU"/>
        </w:rPr>
        <w:br/>
        <w:t>26.11.2009 Постановлением пятнадцатого арбитражного суда  апелляционная жалоба оставлена без удовлетворения.</w:t>
      </w:r>
      <w:r w:rsidRPr="00933201">
        <w:rPr>
          <w:rFonts w:ascii="Times New Roman" w:eastAsia="Times New Roman" w:hAnsi="Times New Roman" w:cs="Times New Roman"/>
          <w:sz w:val="20"/>
          <w:szCs w:val="20"/>
          <w:lang w:eastAsia="ru-RU"/>
        </w:rPr>
        <w:br/>
        <w:t>Сумма иска - 599 235,00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17. Истец – ОАО «ТСРЗ»</w:t>
      </w:r>
      <w:r w:rsidRPr="00933201">
        <w:rPr>
          <w:rFonts w:ascii="Times New Roman" w:eastAsia="Times New Roman" w:hAnsi="Times New Roman" w:cs="Times New Roman"/>
          <w:sz w:val="20"/>
          <w:szCs w:val="20"/>
          <w:lang w:eastAsia="ru-RU"/>
        </w:rPr>
        <w:br/>
        <w:t>Ответчик – МИ ФНС № 6 по Краснодарскому краю</w:t>
      </w:r>
      <w:r w:rsidRPr="00933201">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15.01.2008 № 16345/11-11/1000726</w:t>
      </w:r>
      <w:r w:rsidRPr="00933201">
        <w:rPr>
          <w:rFonts w:ascii="Times New Roman" w:eastAsia="Times New Roman" w:hAnsi="Times New Roman" w:cs="Times New Roman"/>
          <w:sz w:val="20"/>
          <w:szCs w:val="20"/>
          <w:lang w:eastAsia="ru-RU"/>
        </w:rPr>
        <w:br/>
        <w:t>№ А-32 - 8682/08-58/143.</w:t>
      </w:r>
      <w:r w:rsidRPr="00933201">
        <w:rPr>
          <w:rFonts w:ascii="Times New Roman" w:eastAsia="Times New Roman" w:hAnsi="Times New Roman" w:cs="Times New Roman"/>
          <w:sz w:val="20"/>
          <w:szCs w:val="20"/>
          <w:lang w:eastAsia="ru-RU"/>
        </w:rPr>
        <w:br/>
        <w:t>Решением АС Краснодарского края от 29.09.2008 в иске отказано</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lastRenderedPageBreak/>
        <w:t>Постановлением от 05.02.2009 пятнадцатого арбитражного суда  Решение от 29.09.2008 оставлено без изменения, апелляционная жалоба без удовлетворения.</w:t>
      </w:r>
      <w:r w:rsidRPr="00933201">
        <w:rPr>
          <w:rFonts w:ascii="Times New Roman" w:eastAsia="Times New Roman" w:hAnsi="Times New Roman" w:cs="Times New Roman"/>
          <w:sz w:val="20"/>
          <w:szCs w:val="20"/>
          <w:lang w:eastAsia="ru-RU"/>
        </w:rPr>
        <w:br/>
        <w:t>Сумма иска - 0,00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18. Истец – ОАО «ТСРЗ»</w:t>
      </w:r>
      <w:r w:rsidRPr="00933201">
        <w:rPr>
          <w:rFonts w:ascii="Times New Roman" w:eastAsia="Times New Roman" w:hAnsi="Times New Roman" w:cs="Times New Roman"/>
          <w:sz w:val="20"/>
          <w:szCs w:val="20"/>
          <w:lang w:eastAsia="ru-RU"/>
        </w:rPr>
        <w:br/>
        <w:t>Ответчик – ФГУП «МБАСУ»</w:t>
      </w:r>
      <w:r w:rsidRPr="00933201">
        <w:rPr>
          <w:rFonts w:ascii="Times New Roman" w:eastAsia="Times New Roman" w:hAnsi="Times New Roman" w:cs="Times New Roman"/>
          <w:sz w:val="20"/>
          <w:szCs w:val="20"/>
          <w:lang w:eastAsia="ru-RU"/>
        </w:rPr>
        <w:br/>
        <w:t>О взыскании долга по доковому ремонту СО – «Светломор -3»</w:t>
      </w:r>
      <w:r w:rsidRPr="00933201">
        <w:rPr>
          <w:rFonts w:ascii="Times New Roman" w:eastAsia="Times New Roman" w:hAnsi="Times New Roman" w:cs="Times New Roman"/>
          <w:sz w:val="20"/>
          <w:szCs w:val="20"/>
          <w:lang w:eastAsia="ru-RU"/>
        </w:rPr>
        <w:br/>
        <w:t>№ А-32-27486/08-7/685.</w:t>
      </w:r>
      <w:r w:rsidRPr="00933201">
        <w:rPr>
          <w:rFonts w:ascii="Times New Roman" w:eastAsia="Times New Roman" w:hAnsi="Times New Roman" w:cs="Times New Roman"/>
          <w:sz w:val="20"/>
          <w:szCs w:val="20"/>
          <w:lang w:eastAsia="ru-RU"/>
        </w:rPr>
        <w:br/>
        <w:t>Определением АС от 26.06.2009 утверждено мировое соглашение.</w:t>
      </w:r>
      <w:r w:rsidRPr="00933201">
        <w:rPr>
          <w:rFonts w:ascii="Times New Roman" w:eastAsia="Times New Roman" w:hAnsi="Times New Roman" w:cs="Times New Roman"/>
          <w:sz w:val="20"/>
          <w:szCs w:val="20"/>
          <w:lang w:eastAsia="ru-RU"/>
        </w:rPr>
        <w:br/>
        <w:t>Сумма иска - 3 251 348,54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19. Истец – ОАО «ТСРЗ»</w:t>
      </w:r>
      <w:r w:rsidRPr="00933201">
        <w:rPr>
          <w:rFonts w:ascii="Times New Roman" w:eastAsia="Times New Roman" w:hAnsi="Times New Roman" w:cs="Times New Roman"/>
          <w:sz w:val="20"/>
          <w:szCs w:val="20"/>
          <w:lang w:eastAsia="ru-RU"/>
        </w:rPr>
        <w:br/>
        <w:t>Ответчик – ОАО «ТМТП»</w:t>
      </w:r>
      <w:r w:rsidRPr="00933201">
        <w:rPr>
          <w:rFonts w:ascii="Times New Roman" w:eastAsia="Times New Roman" w:hAnsi="Times New Roman" w:cs="Times New Roman"/>
          <w:sz w:val="20"/>
          <w:szCs w:val="20"/>
          <w:lang w:eastAsia="ru-RU"/>
        </w:rPr>
        <w:br/>
        <w:t>О взыскании долга в размере налога на добавленную стоимость</w:t>
      </w:r>
      <w:r w:rsidRPr="00933201">
        <w:rPr>
          <w:rFonts w:ascii="Times New Roman" w:eastAsia="Times New Roman" w:hAnsi="Times New Roman" w:cs="Times New Roman"/>
          <w:sz w:val="20"/>
          <w:szCs w:val="20"/>
          <w:lang w:eastAsia="ru-RU"/>
        </w:rPr>
        <w:br/>
        <w:t>№ А-32-12191/09-7/284.</w:t>
      </w:r>
      <w:r w:rsidRPr="00933201">
        <w:rPr>
          <w:rFonts w:ascii="Times New Roman" w:eastAsia="Times New Roman" w:hAnsi="Times New Roman" w:cs="Times New Roman"/>
          <w:sz w:val="20"/>
          <w:szCs w:val="20"/>
          <w:lang w:eastAsia="ru-RU"/>
        </w:rPr>
        <w:br/>
        <w:t>Решением АС от 29.06.2009 исковые требования удовлетворены полностью.</w:t>
      </w:r>
      <w:r w:rsidRPr="00933201">
        <w:rPr>
          <w:rFonts w:ascii="Times New Roman" w:eastAsia="Times New Roman" w:hAnsi="Times New Roman" w:cs="Times New Roman"/>
          <w:sz w:val="20"/>
          <w:szCs w:val="20"/>
          <w:lang w:eastAsia="ru-RU"/>
        </w:rPr>
        <w:br/>
        <w:t>Постановлением пятнадцатого арбитражного суда  от 13.10.2009, Постановлением ФАС СКО от 14.01.2010. Решение от 29.09.2008  оставлено без изменения, апелляционная и кассационная жалобы без удовлетворения.</w:t>
      </w:r>
      <w:r w:rsidRPr="00933201">
        <w:rPr>
          <w:rFonts w:ascii="Times New Roman" w:eastAsia="Times New Roman" w:hAnsi="Times New Roman" w:cs="Times New Roman"/>
          <w:sz w:val="20"/>
          <w:szCs w:val="20"/>
          <w:lang w:eastAsia="ru-RU"/>
        </w:rPr>
        <w:br/>
        <w:t>Сумма иска - 2 194 391,70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20. Истец – ОАО «ТСРЗ»</w:t>
      </w:r>
      <w:r w:rsidRPr="00933201">
        <w:rPr>
          <w:rFonts w:ascii="Times New Roman" w:eastAsia="Times New Roman" w:hAnsi="Times New Roman" w:cs="Times New Roman"/>
          <w:sz w:val="20"/>
          <w:szCs w:val="20"/>
          <w:lang w:eastAsia="ru-RU"/>
        </w:rPr>
        <w:br/>
        <w:t>Ответчик – Минобороны РФ в лице в/ч 31270</w:t>
      </w:r>
      <w:r w:rsidRPr="00933201">
        <w:rPr>
          <w:rFonts w:ascii="Times New Roman" w:eastAsia="Times New Roman" w:hAnsi="Times New Roman" w:cs="Times New Roman"/>
          <w:sz w:val="20"/>
          <w:szCs w:val="20"/>
          <w:lang w:eastAsia="ru-RU"/>
        </w:rPr>
        <w:br/>
        <w:t>О взыскании долга в размере налога на добавленную стоимость</w:t>
      </w:r>
      <w:r w:rsidRPr="00933201">
        <w:rPr>
          <w:rFonts w:ascii="Times New Roman" w:eastAsia="Times New Roman" w:hAnsi="Times New Roman" w:cs="Times New Roman"/>
          <w:sz w:val="20"/>
          <w:szCs w:val="20"/>
          <w:lang w:eastAsia="ru-RU"/>
        </w:rPr>
        <w:br/>
        <w:t>№А40-94888/09-24-738.</w:t>
      </w:r>
      <w:r w:rsidRPr="00933201">
        <w:rPr>
          <w:rFonts w:ascii="Times New Roman" w:eastAsia="Times New Roman" w:hAnsi="Times New Roman" w:cs="Times New Roman"/>
          <w:sz w:val="20"/>
          <w:szCs w:val="20"/>
          <w:lang w:eastAsia="ru-RU"/>
        </w:rPr>
        <w:br/>
        <w:t>Решением АС от 09.11.2009 исковые требования удовлетворены полностью.</w:t>
      </w:r>
      <w:r w:rsidRPr="00933201">
        <w:rPr>
          <w:rFonts w:ascii="Times New Roman" w:eastAsia="Times New Roman" w:hAnsi="Times New Roman" w:cs="Times New Roman"/>
          <w:sz w:val="20"/>
          <w:szCs w:val="20"/>
          <w:lang w:eastAsia="ru-RU"/>
        </w:rPr>
        <w:br/>
        <w:t>Сумма иска - 2 700 000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21. Истец – ОАО «ТСРЗ»</w:t>
      </w:r>
      <w:r w:rsidRPr="00933201">
        <w:rPr>
          <w:rFonts w:ascii="Times New Roman" w:eastAsia="Times New Roman" w:hAnsi="Times New Roman" w:cs="Times New Roman"/>
          <w:sz w:val="20"/>
          <w:szCs w:val="20"/>
          <w:lang w:eastAsia="ru-RU"/>
        </w:rPr>
        <w:br/>
        <w:t>Ответчик – ОАО «170- ОКТБ»</w:t>
      </w:r>
      <w:r w:rsidRPr="00933201">
        <w:rPr>
          <w:rFonts w:ascii="Times New Roman" w:eastAsia="Times New Roman" w:hAnsi="Times New Roman" w:cs="Times New Roman"/>
          <w:sz w:val="20"/>
          <w:szCs w:val="20"/>
          <w:lang w:eastAsia="ru-RU"/>
        </w:rPr>
        <w:br/>
        <w:t>О взыскании задолженности по контракту</w:t>
      </w:r>
      <w:r w:rsidRPr="00933201">
        <w:rPr>
          <w:rFonts w:ascii="Times New Roman" w:eastAsia="Times New Roman" w:hAnsi="Times New Roman" w:cs="Times New Roman"/>
          <w:sz w:val="20"/>
          <w:szCs w:val="20"/>
          <w:lang w:eastAsia="ru-RU"/>
        </w:rPr>
        <w:br/>
        <w:t>№ А-32-17615/09-64/412.</w:t>
      </w:r>
      <w:r w:rsidRPr="00933201">
        <w:rPr>
          <w:rFonts w:ascii="Times New Roman" w:eastAsia="Times New Roman" w:hAnsi="Times New Roman" w:cs="Times New Roman"/>
          <w:sz w:val="20"/>
          <w:szCs w:val="20"/>
          <w:lang w:eastAsia="ru-RU"/>
        </w:rPr>
        <w:br/>
        <w:t>Решением АС от 23.12.2009 исковые требования удовлетворены полностью.</w:t>
      </w:r>
      <w:r w:rsidRPr="00933201">
        <w:rPr>
          <w:rFonts w:ascii="Times New Roman" w:eastAsia="Times New Roman" w:hAnsi="Times New Roman" w:cs="Times New Roman"/>
          <w:sz w:val="20"/>
          <w:szCs w:val="20"/>
          <w:lang w:eastAsia="ru-RU"/>
        </w:rPr>
        <w:br/>
        <w:t>Сумма иска - 13 071 673,20 руб.</w:t>
      </w:r>
      <w:r w:rsidRPr="00933201">
        <w:rPr>
          <w:rFonts w:ascii="Times New Roman" w:eastAsia="Times New Roman" w:hAnsi="Times New Roman" w:cs="Times New Roman"/>
          <w:sz w:val="20"/>
          <w:szCs w:val="20"/>
          <w:lang w:eastAsia="ru-RU"/>
        </w:rPr>
        <w:br/>
        <w:t>Пеня 300 648,48 руб.</w:t>
      </w:r>
      <w:r w:rsidRPr="00933201">
        <w:rPr>
          <w:rFonts w:ascii="Times New Roman" w:eastAsia="Times New Roman" w:hAnsi="Times New Roman" w:cs="Times New Roman"/>
          <w:sz w:val="20"/>
          <w:szCs w:val="20"/>
          <w:lang w:eastAsia="ru-RU"/>
        </w:rPr>
        <w:br/>
        <w:t>Постановлением суда апелляционной инстанции от 12.04.2010 изменено решение АС от 30.12.2009: удовлетворен иск ОАО «ТСРЗ» в сумме 4 447 807,62 руб., из которых:</w:t>
      </w:r>
      <w:r w:rsidRPr="00933201">
        <w:rPr>
          <w:rFonts w:ascii="Times New Roman" w:eastAsia="Times New Roman" w:hAnsi="Times New Roman" w:cs="Times New Roman"/>
          <w:sz w:val="20"/>
          <w:szCs w:val="20"/>
          <w:lang w:eastAsia="ru-RU"/>
        </w:rPr>
        <w:br/>
        <w:t>4255 929,20 руб. – основной долг;191 878,42 руб. – процентов за пользование денежными средствами.</w:t>
      </w:r>
      <w:r w:rsidRPr="00933201">
        <w:rPr>
          <w:rFonts w:ascii="Times New Roman" w:eastAsia="Times New Roman" w:hAnsi="Times New Roman" w:cs="Times New Roman"/>
          <w:sz w:val="20"/>
          <w:szCs w:val="20"/>
          <w:lang w:eastAsia="ru-RU"/>
        </w:rPr>
        <w:br/>
        <w:t>удовлетворен встречный иск ОАО «170 ОКТБ» в сумме 130 776,97 руб.</w:t>
      </w:r>
      <w:r w:rsidRPr="00933201">
        <w:rPr>
          <w:rFonts w:ascii="Times New Roman" w:eastAsia="Times New Roman" w:hAnsi="Times New Roman" w:cs="Times New Roman"/>
          <w:sz w:val="20"/>
          <w:szCs w:val="20"/>
          <w:lang w:eastAsia="ru-RU"/>
        </w:rPr>
        <w:br/>
        <w:t>В результате зачета требований в пользу ОАО «ТСРЗ» взыскано 4 317 030,65 руб.</w:t>
      </w:r>
      <w:r w:rsidRPr="00933201">
        <w:rPr>
          <w:rFonts w:ascii="Times New Roman" w:eastAsia="Times New Roman" w:hAnsi="Times New Roman" w:cs="Times New Roman"/>
          <w:sz w:val="20"/>
          <w:szCs w:val="20"/>
          <w:lang w:eastAsia="ru-RU"/>
        </w:rPr>
        <w:br/>
        <w:t>Постановлением ФАС СКО от 26.08.2010 Постановление пятнадцатого арбитражного апелляционного суда от 12.04.2010 оставлено без изменения.</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22. Истец – ОАО «ТСРЗ»</w:t>
      </w:r>
      <w:r w:rsidRPr="00933201">
        <w:rPr>
          <w:rFonts w:ascii="Times New Roman" w:eastAsia="Times New Roman" w:hAnsi="Times New Roman" w:cs="Times New Roman"/>
          <w:sz w:val="20"/>
          <w:szCs w:val="20"/>
          <w:lang w:eastAsia="ru-RU"/>
        </w:rPr>
        <w:br/>
        <w:t>Ответчик – в/ч 2159 г.Сочи пограничной службы ФСБ России</w:t>
      </w:r>
      <w:r w:rsidRPr="00933201">
        <w:rPr>
          <w:rFonts w:ascii="Times New Roman" w:eastAsia="Times New Roman" w:hAnsi="Times New Roman" w:cs="Times New Roman"/>
          <w:sz w:val="20"/>
          <w:szCs w:val="20"/>
          <w:lang w:eastAsia="ru-RU"/>
        </w:rPr>
        <w:br/>
        <w:t>О взыскании задолженности по контракту</w:t>
      </w:r>
      <w:r w:rsidRPr="00933201">
        <w:rPr>
          <w:rFonts w:ascii="Times New Roman" w:eastAsia="Times New Roman" w:hAnsi="Times New Roman" w:cs="Times New Roman"/>
          <w:sz w:val="20"/>
          <w:szCs w:val="20"/>
          <w:lang w:eastAsia="ru-RU"/>
        </w:rPr>
        <w:br/>
        <w:t>№А32-2442/2010-29/34.</w:t>
      </w:r>
      <w:r w:rsidRPr="00933201">
        <w:rPr>
          <w:rFonts w:ascii="Times New Roman" w:eastAsia="Times New Roman" w:hAnsi="Times New Roman" w:cs="Times New Roman"/>
          <w:sz w:val="20"/>
          <w:szCs w:val="20"/>
          <w:lang w:eastAsia="ru-RU"/>
        </w:rPr>
        <w:br/>
        <w:t>Решением АС от 16.04.2010 в исковых требованиях отказано</w:t>
      </w:r>
      <w:r w:rsidRPr="00933201">
        <w:rPr>
          <w:rFonts w:ascii="Times New Roman" w:eastAsia="Times New Roman" w:hAnsi="Times New Roman" w:cs="Times New Roman"/>
          <w:sz w:val="20"/>
          <w:szCs w:val="20"/>
          <w:lang w:eastAsia="ru-RU"/>
        </w:rPr>
        <w:br/>
        <w:t>Постановлением апелляционной инстанции от 23.08.2010. Решение  АС от 23.04.2010 оставлено без изменения.</w:t>
      </w:r>
      <w:r w:rsidRPr="00933201">
        <w:rPr>
          <w:rFonts w:ascii="Times New Roman" w:eastAsia="Times New Roman" w:hAnsi="Times New Roman" w:cs="Times New Roman"/>
          <w:sz w:val="20"/>
          <w:szCs w:val="20"/>
          <w:lang w:eastAsia="ru-RU"/>
        </w:rPr>
        <w:br/>
        <w:t>Постановлением ФАС СКО от 22.12.2010 дело направлено на новое рассмотрение.</w:t>
      </w:r>
      <w:r w:rsidRPr="00933201">
        <w:rPr>
          <w:rFonts w:ascii="Times New Roman" w:eastAsia="Times New Roman" w:hAnsi="Times New Roman" w:cs="Times New Roman"/>
          <w:sz w:val="20"/>
          <w:szCs w:val="20"/>
          <w:lang w:eastAsia="ru-RU"/>
        </w:rPr>
        <w:br/>
        <w:t>Сумма иска - 11 625 848,08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23. Истец – ОАО «ТСРЗ»</w:t>
      </w:r>
      <w:r w:rsidRPr="00933201">
        <w:rPr>
          <w:rFonts w:ascii="Times New Roman" w:eastAsia="Times New Roman" w:hAnsi="Times New Roman" w:cs="Times New Roman"/>
          <w:sz w:val="20"/>
          <w:szCs w:val="20"/>
          <w:lang w:eastAsia="ru-RU"/>
        </w:rPr>
        <w:br/>
        <w:t>Ответчик – ОАО КБ «Вымпел»</w:t>
      </w:r>
      <w:r w:rsidRPr="00933201">
        <w:rPr>
          <w:rFonts w:ascii="Times New Roman" w:eastAsia="Times New Roman" w:hAnsi="Times New Roman" w:cs="Times New Roman"/>
          <w:sz w:val="20"/>
          <w:szCs w:val="20"/>
          <w:lang w:eastAsia="ru-RU"/>
        </w:rPr>
        <w:br/>
        <w:t>О  взыскании долга в сумме НДС</w:t>
      </w:r>
      <w:r w:rsidRPr="00933201">
        <w:rPr>
          <w:rFonts w:ascii="Times New Roman" w:eastAsia="Times New Roman" w:hAnsi="Times New Roman" w:cs="Times New Roman"/>
          <w:sz w:val="20"/>
          <w:szCs w:val="20"/>
          <w:lang w:eastAsia="ru-RU"/>
        </w:rPr>
        <w:br/>
        <w:t>№А-43-8977/2010/2-244.</w:t>
      </w:r>
      <w:r w:rsidRPr="00933201">
        <w:rPr>
          <w:rFonts w:ascii="Times New Roman" w:eastAsia="Times New Roman" w:hAnsi="Times New Roman" w:cs="Times New Roman"/>
          <w:sz w:val="20"/>
          <w:szCs w:val="20"/>
          <w:lang w:eastAsia="ru-RU"/>
        </w:rPr>
        <w:br/>
        <w:t>Решением АС Нижегородской области от 06.07.2010 в иске отказано.</w:t>
      </w:r>
      <w:r w:rsidRPr="00933201">
        <w:rPr>
          <w:rFonts w:ascii="Times New Roman" w:eastAsia="Times New Roman" w:hAnsi="Times New Roman" w:cs="Times New Roman"/>
          <w:sz w:val="20"/>
          <w:szCs w:val="20"/>
          <w:lang w:eastAsia="ru-RU"/>
        </w:rPr>
        <w:br/>
        <w:t>Постановлением ФАС от 18.10.2010 Решение АС Нижегородской области оставлено без изменения.</w:t>
      </w:r>
      <w:r w:rsidRPr="00933201">
        <w:rPr>
          <w:rFonts w:ascii="Times New Roman" w:eastAsia="Times New Roman" w:hAnsi="Times New Roman" w:cs="Times New Roman"/>
          <w:sz w:val="20"/>
          <w:szCs w:val="20"/>
          <w:lang w:eastAsia="ru-RU"/>
        </w:rPr>
        <w:br/>
        <w:t>Сумма иска - 4 104 000,00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24. Истец – ОАО «ТСРЗ»</w:t>
      </w:r>
      <w:r w:rsidRPr="00933201">
        <w:rPr>
          <w:rFonts w:ascii="Times New Roman" w:eastAsia="Times New Roman" w:hAnsi="Times New Roman" w:cs="Times New Roman"/>
          <w:sz w:val="20"/>
          <w:szCs w:val="20"/>
          <w:lang w:eastAsia="ru-RU"/>
        </w:rPr>
        <w:br/>
        <w:t>Ответчик – ГУ «Черноморо - Азовское пограничное управление береговой охраны ФСБ России»</w:t>
      </w:r>
      <w:r w:rsidRPr="00933201">
        <w:rPr>
          <w:rFonts w:ascii="Times New Roman" w:eastAsia="Times New Roman" w:hAnsi="Times New Roman" w:cs="Times New Roman"/>
          <w:sz w:val="20"/>
          <w:szCs w:val="20"/>
          <w:lang w:eastAsia="ru-RU"/>
        </w:rPr>
        <w:br/>
        <w:t>О взыскании долга в сумме НДС</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lastRenderedPageBreak/>
        <w:t>№А-32-17598/2010-64/456.</w:t>
      </w:r>
      <w:r w:rsidRPr="00933201">
        <w:rPr>
          <w:rFonts w:ascii="Times New Roman" w:eastAsia="Times New Roman" w:hAnsi="Times New Roman" w:cs="Times New Roman"/>
          <w:sz w:val="20"/>
          <w:szCs w:val="20"/>
          <w:lang w:eastAsia="ru-RU"/>
        </w:rPr>
        <w:br/>
        <w:t>Решением АС КК от 17.02.2011г. иск удовлетворен в части: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3 501 000,0 р. взыскано в пользу ОАО «ТСРЗ»;</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2 718 000,0 – отказано в связи с истечением срока исковой давности.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Сумма иска - 6 219 000,00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25. Истец – ОАО «ТСРЗ»</w:t>
      </w:r>
      <w:r w:rsidRPr="00933201">
        <w:rPr>
          <w:rFonts w:ascii="Times New Roman" w:eastAsia="Times New Roman" w:hAnsi="Times New Roman" w:cs="Times New Roman"/>
          <w:sz w:val="20"/>
          <w:szCs w:val="20"/>
          <w:lang w:eastAsia="ru-RU"/>
        </w:rPr>
        <w:br/>
        <w:t>Ответчик – Министерство обороны РФ в/ч 25029</w:t>
      </w:r>
      <w:r w:rsidRPr="00933201">
        <w:rPr>
          <w:rFonts w:ascii="Times New Roman" w:eastAsia="Times New Roman" w:hAnsi="Times New Roman" w:cs="Times New Roman"/>
          <w:sz w:val="20"/>
          <w:szCs w:val="20"/>
          <w:lang w:eastAsia="ru-RU"/>
        </w:rPr>
        <w:br/>
        <w:t>О взыскании долга в сумме НДС</w:t>
      </w:r>
      <w:r w:rsidRPr="00933201">
        <w:rPr>
          <w:rFonts w:ascii="Times New Roman" w:eastAsia="Times New Roman" w:hAnsi="Times New Roman" w:cs="Times New Roman"/>
          <w:sz w:val="20"/>
          <w:szCs w:val="20"/>
          <w:lang w:eastAsia="ru-RU"/>
        </w:rPr>
        <w:br/>
        <w:t>№А-32-6477/2010-57/142.</w:t>
      </w:r>
      <w:r w:rsidRPr="00933201">
        <w:rPr>
          <w:rFonts w:ascii="Times New Roman" w:eastAsia="Times New Roman" w:hAnsi="Times New Roman" w:cs="Times New Roman"/>
          <w:sz w:val="20"/>
          <w:szCs w:val="20"/>
          <w:lang w:eastAsia="ru-RU"/>
        </w:rPr>
        <w:br/>
        <w:t>Решением АС г. Москвы от 17.09.2010 иск удовлетворен в полном объеме.</w:t>
      </w:r>
      <w:r w:rsidRPr="00933201">
        <w:rPr>
          <w:rFonts w:ascii="Times New Roman" w:eastAsia="Times New Roman" w:hAnsi="Times New Roman" w:cs="Times New Roman"/>
          <w:sz w:val="20"/>
          <w:szCs w:val="20"/>
          <w:lang w:eastAsia="ru-RU"/>
        </w:rPr>
        <w:br/>
        <w:t>Сумма иска - 12 395 502,00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26. Истец – ОАО «ТСРЗ»</w:t>
      </w:r>
      <w:r w:rsidRPr="00933201">
        <w:rPr>
          <w:rFonts w:ascii="Times New Roman" w:eastAsia="Times New Roman" w:hAnsi="Times New Roman" w:cs="Times New Roman"/>
          <w:sz w:val="20"/>
          <w:szCs w:val="20"/>
          <w:lang w:eastAsia="ru-RU"/>
        </w:rPr>
        <w:br/>
        <w:t>Ответчик – ОАО «Сочинский морской торговый порт»</w:t>
      </w:r>
      <w:r w:rsidRPr="00933201">
        <w:rPr>
          <w:rFonts w:ascii="Times New Roman" w:eastAsia="Times New Roman" w:hAnsi="Times New Roman" w:cs="Times New Roman"/>
          <w:sz w:val="20"/>
          <w:szCs w:val="20"/>
          <w:lang w:eastAsia="ru-RU"/>
        </w:rPr>
        <w:br/>
        <w:t>О взыскании долга в сумме НДС</w:t>
      </w:r>
      <w:r w:rsidRPr="00933201">
        <w:rPr>
          <w:rFonts w:ascii="Times New Roman" w:eastAsia="Times New Roman" w:hAnsi="Times New Roman" w:cs="Times New Roman"/>
          <w:sz w:val="20"/>
          <w:szCs w:val="20"/>
          <w:lang w:eastAsia="ru-RU"/>
        </w:rPr>
        <w:br/>
        <w:t>№А-3210928/2010-18/152.</w:t>
      </w:r>
      <w:r w:rsidRPr="00933201">
        <w:rPr>
          <w:rFonts w:ascii="Times New Roman" w:eastAsia="Times New Roman" w:hAnsi="Times New Roman" w:cs="Times New Roman"/>
          <w:sz w:val="20"/>
          <w:szCs w:val="20"/>
          <w:lang w:eastAsia="ru-RU"/>
        </w:rPr>
        <w:br/>
        <w:t>Решением АС  от 25.05.2010 исковые требования удовлетворены полностью..</w:t>
      </w:r>
      <w:r w:rsidRPr="00933201">
        <w:rPr>
          <w:rFonts w:ascii="Times New Roman" w:eastAsia="Times New Roman" w:hAnsi="Times New Roman" w:cs="Times New Roman"/>
          <w:sz w:val="20"/>
          <w:szCs w:val="20"/>
          <w:lang w:eastAsia="ru-RU"/>
        </w:rPr>
        <w:br/>
        <w:t>Сумма иска - 332 728,38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27. Истец – ОАО «ТСРЗ»</w:t>
      </w:r>
      <w:r w:rsidRPr="00933201">
        <w:rPr>
          <w:rFonts w:ascii="Times New Roman" w:eastAsia="Times New Roman" w:hAnsi="Times New Roman" w:cs="Times New Roman"/>
          <w:sz w:val="20"/>
          <w:szCs w:val="20"/>
          <w:lang w:eastAsia="ru-RU"/>
        </w:rPr>
        <w:br/>
        <w:t>Ответчик – ОАО «170 ОКТБ»</w:t>
      </w:r>
      <w:r w:rsidRPr="00933201">
        <w:rPr>
          <w:rFonts w:ascii="Times New Roman" w:eastAsia="Times New Roman" w:hAnsi="Times New Roman" w:cs="Times New Roman"/>
          <w:sz w:val="20"/>
          <w:szCs w:val="20"/>
          <w:lang w:eastAsia="ru-RU"/>
        </w:rPr>
        <w:br/>
        <w:t>О взыскании долга в сумме НДС</w:t>
      </w:r>
      <w:r w:rsidRPr="00933201">
        <w:rPr>
          <w:rFonts w:ascii="Times New Roman" w:eastAsia="Times New Roman" w:hAnsi="Times New Roman" w:cs="Times New Roman"/>
          <w:sz w:val="20"/>
          <w:szCs w:val="20"/>
          <w:lang w:eastAsia="ru-RU"/>
        </w:rPr>
        <w:br/>
        <w:t>№А-32-13499/2010-64/228.</w:t>
      </w:r>
      <w:r w:rsidRPr="00933201">
        <w:rPr>
          <w:rFonts w:ascii="Times New Roman" w:eastAsia="Times New Roman" w:hAnsi="Times New Roman" w:cs="Times New Roman"/>
          <w:sz w:val="20"/>
          <w:szCs w:val="20"/>
          <w:lang w:eastAsia="ru-RU"/>
        </w:rPr>
        <w:br/>
        <w:t>Решением АС КК от 06.10.2010 в исковых требованиях отказано.</w:t>
      </w:r>
      <w:r w:rsidRPr="00933201">
        <w:rPr>
          <w:rFonts w:ascii="Times New Roman" w:eastAsia="Times New Roman" w:hAnsi="Times New Roman" w:cs="Times New Roman"/>
          <w:sz w:val="20"/>
          <w:szCs w:val="20"/>
          <w:lang w:eastAsia="ru-RU"/>
        </w:rPr>
        <w:br/>
        <w:t>Постановлением 15 ААС от 24.12.2010 Решение АС от 06.10.2010 оставлено без изменения.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lang w:eastAsia="ru-RU"/>
        </w:rPr>
        <w:t>Постановлением ФАС СКО от 07.04.2011г. Решение АС КК  оставлено без изменения.</w:t>
      </w:r>
      <w:r w:rsidRPr="00933201">
        <w:rPr>
          <w:rFonts w:ascii="Times New Roman" w:eastAsia="Times New Roman" w:hAnsi="Times New Roman" w:cs="Times New Roman"/>
          <w:sz w:val="20"/>
          <w:szCs w:val="20"/>
          <w:lang w:eastAsia="ru-RU"/>
        </w:rPr>
        <w:br/>
        <w:t>Сумма иска - 825 403,68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28. Истец – ОАО «ТСРЗ»</w:t>
      </w:r>
      <w:r w:rsidRPr="00933201">
        <w:rPr>
          <w:rFonts w:ascii="Times New Roman" w:eastAsia="Times New Roman" w:hAnsi="Times New Roman" w:cs="Times New Roman"/>
          <w:sz w:val="20"/>
          <w:szCs w:val="20"/>
          <w:lang w:eastAsia="ru-RU"/>
        </w:rPr>
        <w:br/>
        <w:t>Ответчик – ОАО «Зеленодольский завод им. Горького»»</w:t>
      </w:r>
      <w:r w:rsidRPr="00933201">
        <w:rPr>
          <w:rFonts w:ascii="Times New Roman" w:eastAsia="Times New Roman" w:hAnsi="Times New Roman" w:cs="Times New Roman"/>
          <w:sz w:val="20"/>
          <w:szCs w:val="20"/>
          <w:lang w:eastAsia="ru-RU"/>
        </w:rPr>
        <w:br/>
        <w:t>О взыскании долга в сумме НДС</w:t>
      </w:r>
      <w:r w:rsidRPr="00933201">
        <w:rPr>
          <w:rFonts w:ascii="Times New Roman" w:eastAsia="Times New Roman" w:hAnsi="Times New Roman" w:cs="Times New Roman"/>
          <w:sz w:val="20"/>
          <w:szCs w:val="20"/>
          <w:lang w:eastAsia="ru-RU"/>
        </w:rPr>
        <w:br/>
        <w:t>№А-32-13499/2010-64/227.</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lang w:eastAsia="ru-RU"/>
        </w:rPr>
        <w:t>Решением АС КК от 18.04.2011г. в иске отказано</w:t>
      </w:r>
      <w:r w:rsidRPr="00933201">
        <w:rPr>
          <w:rFonts w:ascii="Times New Roman" w:eastAsia="Times New Roman" w:hAnsi="Times New Roman" w:cs="Times New Roman"/>
          <w:sz w:val="20"/>
          <w:szCs w:val="20"/>
          <w:lang w:eastAsia="ru-RU"/>
        </w:rPr>
        <w:t>.</w:t>
      </w:r>
      <w:r w:rsidRPr="00933201">
        <w:rPr>
          <w:rFonts w:ascii="Times New Roman" w:eastAsia="Times New Roman" w:hAnsi="Times New Roman" w:cs="Times New Roman"/>
          <w:sz w:val="20"/>
          <w:szCs w:val="20"/>
          <w:lang w:eastAsia="ru-RU"/>
        </w:rPr>
        <w:br/>
        <w:t>Сумма иска - 459 961,20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29. Истец – ОАО «ТСРЗ»</w:t>
      </w:r>
      <w:r w:rsidRPr="00933201">
        <w:rPr>
          <w:rFonts w:ascii="Times New Roman" w:eastAsia="Times New Roman" w:hAnsi="Times New Roman" w:cs="Times New Roman"/>
          <w:sz w:val="20"/>
          <w:szCs w:val="20"/>
          <w:lang w:eastAsia="ru-RU"/>
        </w:rPr>
        <w:br/>
        <w:t>Ответчик – ООО «Командор»</w:t>
      </w:r>
      <w:r w:rsidRPr="00933201">
        <w:rPr>
          <w:rFonts w:ascii="Times New Roman" w:eastAsia="Times New Roman" w:hAnsi="Times New Roman" w:cs="Times New Roman"/>
          <w:sz w:val="20"/>
          <w:szCs w:val="20"/>
          <w:lang w:eastAsia="ru-RU"/>
        </w:rPr>
        <w:br/>
        <w:t>О взыскании долга в сумме НДС</w:t>
      </w:r>
      <w:r w:rsidRPr="00933201">
        <w:rPr>
          <w:rFonts w:ascii="Times New Roman" w:eastAsia="Times New Roman" w:hAnsi="Times New Roman" w:cs="Times New Roman"/>
          <w:sz w:val="20"/>
          <w:szCs w:val="20"/>
          <w:lang w:eastAsia="ru-RU"/>
        </w:rPr>
        <w:br/>
        <w:t>№А-32-14364/2010-64/272.</w:t>
      </w:r>
      <w:r w:rsidRPr="00933201">
        <w:rPr>
          <w:rFonts w:ascii="Times New Roman" w:eastAsia="Times New Roman" w:hAnsi="Times New Roman" w:cs="Times New Roman"/>
          <w:sz w:val="20"/>
          <w:szCs w:val="20"/>
          <w:lang w:eastAsia="ru-RU"/>
        </w:rPr>
        <w:br/>
        <w:t>Решением АС КК от 18.08.2010 в исковых требованиях отказано</w:t>
      </w:r>
      <w:r w:rsidRPr="00933201">
        <w:rPr>
          <w:rFonts w:ascii="Times New Roman" w:eastAsia="Times New Roman" w:hAnsi="Times New Roman" w:cs="Times New Roman"/>
          <w:sz w:val="20"/>
          <w:szCs w:val="20"/>
          <w:lang w:eastAsia="ru-RU"/>
        </w:rPr>
        <w:br/>
        <w:t>Постановлением 15 ААС от 17.12.2010. Решение АС КК от 18.08.2010 оставлено без изменения.</w:t>
      </w:r>
      <w:r w:rsidRPr="00933201">
        <w:rPr>
          <w:rFonts w:ascii="Times New Roman" w:eastAsia="Times New Roman" w:hAnsi="Times New Roman" w:cs="Times New Roman"/>
          <w:sz w:val="20"/>
          <w:szCs w:val="20"/>
          <w:lang w:eastAsia="ru-RU"/>
        </w:rPr>
        <w:br/>
        <w:t>Сумма иска - 100 869,00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30. Истец – ОАО «ТСРЗ»</w:t>
      </w:r>
      <w:r w:rsidRPr="00933201">
        <w:rPr>
          <w:rFonts w:ascii="Times New Roman" w:eastAsia="Times New Roman" w:hAnsi="Times New Roman" w:cs="Times New Roman"/>
          <w:sz w:val="20"/>
          <w:szCs w:val="20"/>
          <w:lang w:eastAsia="ru-RU"/>
        </w:rPr>
        <w:br/>
        <w:t>Ответчик – БТОФ г. Новороссийск</w:t>
      </w:r>
      <w:r w:rsidRPr="00933201">
        <w:rPr>
          <w:rFonts w:ascii="Times New Roman" w:eastAsia="Times New Roman" w:hAnsi="Times New Roman" w:cs="Times New Roman"/>
          <w:sz w:val="20"/>
          <w:szCs w:val="20"/>
          <w:lang w:eastAsia="ru-RU"/>
        </w:rPr>
        <w:br/>
        <w:t>О  взыскании долга в сумме НДС</w:t>
      </w:r>
      <w:r w:rsidRPr="00933201">
        <w:rPr>
          <w:rFonts w:ascii="Times New Roman" w:eastAsia="Times New Roman" w:hAnsi="Times New Roman" w:cs="Times New Roman"/>
          <w:sz w:val="20"/>
          <w:szCs w:val="20"/>
          <w:lang w:eastAsia="ru-RU"/>
        </w:rPr>
        <w:br/>
        <w:t>№А-32-14601/2010-18/357.</w:t>
      </w:r>
      <w:r w:rsidRPr="00933201">
        <w:rPr>
          <w:rFonts w:ascii="Times New Roman" w:eastAsia="Times New Roman" w:hAnsi="Times New Roman" w:cs="Times New Roman"/>
          <w:sz w:val="20"/>
          <w:szCs w:val="20"/>
          <w:lang w:eastAsia="ru-RU"/>
        </w:rPr>
        <w:br/>
        <w:t>Решением АС от14.07.2010 иск удовлетворен полностью.</w:t>
      </w:r>
      <w:r w:rsidRPr="00933201">
        <w:rPr>
          <w:rFonts w:ascii="Times New Roman" w:eastAsia="Times New Roman" w:hAnsi="Times New Roman" w:cs="Times New Roman"/>
          <w:sz w:val="20"/>
          <w:szCs w:val="20"/>
          <w:lang w:eastAsia="ru-RU"/>
        </w:rPr>
        <w:br/>
        <w:t>Сумма иска - 214 86,04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31. Истец – ОАО «ТСРЗ»</w:t>
      </w:r>
      <w:r w:rsidRPr="00933201">
        <w:rPr>
          <w:rFonts w:ascii="Times New Roman" w:eastAsia="Times New Roman" w:hAnsi="Times New Roman" w:cs="Times New Roman"/>
          <w:sz w:val="20"/>
          <w:szCs w:val="20"/>
          <w:lang w:eastAsia="ru-RU"/>
        </w:rPr>
        <w:br/>
        <w:t>Ответчик – КСКРПУ ФСБ РФ</w:t>
      </w:r>
      <w:r w:rsidRPr="00933201">
        <w:rPr>
          <w:rFonts w:ascii="Times New Roman" w:eastAsia="Times New Roman" w:hAnsi="Times New Roman" w:cs="Times New Roman"/>
          <w:sz w:val="20"/>
          <w:szCs w:val="20"/>
          <w:lang w:eastAsia="ru-RU"/>
        </w:rPr>
        <w:br/>
        <w:t>О  взыскании долга в сумме НДС</w:t>
      </w:r>
      <w:r w:rsidRPr="00933201">
        <w:rPr>
          <w:rFonts w:ascii="Times New Roman" w:eastAsia="Times New Roman" w:hAnsi="Times New Roman" w:cs="Times New Roman"/>
          <w:sz w:val="20"/>
          <w:szCs w:val="20"/>
          <w:lang w:eastAsia="ru-RU"/>
        </w:rPr>
        <w:br/>
        <w:t>№А-32-14784/2010-7/297.</w:t>
      </w:r>
      <w:r w:rsidRPr="00933201">
        <w:rPr>
          <w:rFonts w:ascii="Times New Roman" w:eastAsia="Times New Roman" w:hAnsi="Times New Roman" w:cs="Times New Roman"/>
          <w:sz w:val="20"/>
          <w:szCs w:val="20"/>
          <w:lang w:eastAsia="ru-RU"/>
        </w:rPr>
        <w:br/>
        <w:t>Решением АС КК от 16.08.2010 в иске отказано.</w:t>
      </w:r>
      <w:r w:rsidRPr="00933201">
        <w:rPr>
          <w:rFonts w:ascii="Times New Roman" w:eastAsia="Times New Roman" w:hAnsi="Times New Roman" w:cs="Times New Roman"/>
          <w:sz w:val="20"/>
          <w:szCs w:val="20"/>
          <w:lang w:eastAsia="ru-RU"/>
        </w:rPr>
        <w:br/>
        <w:t>Постановлением 15 ААС от 17.11.2010 решение оставлено без изменений.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lang w:eastAsia="ru-RU"/>
        </w:rPr>
        <w:t>Постановлением ФАС СКО от 10.03.2011г. Решение АС КК от 17.11.2010г. оставлено без изменения.</w:t>
      </w:r>
      <w:r w:rsidRPr="00933201">
        <w:rPr>
          <w:rFonts w:ascii="Times New Roman" w:eastAsia="Times New Roman" w:hAnsi="Times New Roman" w:cs="Times New Roman"/>
          <w:sz w:val="20"/>
          <w:szCs w:val="20"/>
          <w:lang w:eastAsia="ru-RU"/>
        </w:rPr>
        <w:br/>
        <w:t>Сумма иска - 7 158 054,60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32. Истец – ОАО «ТСРЗ»</w:t>
      </w:r>
      <w:r w:rsidRPr="00933201">
        <w:rPr>
          <w:rFonts w:ascii="Times New Roman" w:eastAsia="Times New Roman" w:hAnsi="Times New Roman" w:cs="Times New Roman"/>
          <w:sz w:val="20"/>
          <w:szCs w:val="20"/>
          <w:lang w:eastAsia="ru-RU"/>
        </w:rPr>
        <w:br/>
        <w:t>Ответчик – Министерство обороны РФ, в/ч 31270</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lastRenderedPageBreak/>
        <w:t>О  взыскании долга в сумме НДС</w:t>
      </w:r>
      <w:r w:rsidRPr="00933201">
        <w:rPr>
          <w:rFonts w:ascii="Times New Roman" w:eastAsia="Times New Roman" w:hAnsi="Times New Roman" w:cs="Times New Roman"/>
          <w:sz w:val="20"/>
          <w:szCs w:val="20"/>
          <w:lang w:eastAsia="ru-RU"/>
        </w:rPr>
        <w:br/>
        <w:t>№А-40-70073/10-43-583.</w:t>
      </w:r>
      <w:r w:rsidRPr="00933201">
        <w:rPr>
          <w:rFonts w:ascii="Times New Roman" w:eastAsia="Times New Roman" w:hAnsi="Times New Roman" w:cs="Times New Roman"/>
          <w:sz w:val="20"/>
          <w:szCs w:val="20"/>
          <w:lang w:eastAsia="ru-RU"/>
        </w:rPr>
        <w:br/>
        <w:t>Решением АС г. Москвы  от 22.09.2010 иск удовлетворен.</w:t>
      </w:r>
      <w:r w:rsidRPr="00933201">
        <w:rPr>
          <w:rFonts w:ascii="Times New Roman" w:eastAsia="Times New Roman" w:hAnsi="Times New Roman" w:cs="Times New Roman"/>
          <w:sz w:val="20"/>
          <w:szCs w:val="20"/>
          <w:lang w:eastAsia="ru-RU"/>
        </w:rPr>
        <w:br/>
        <w:t>Сумма иска - 19 177 921,08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33. Истец – ОАО «ТСРЗ»</w:t>
      </w:r>
      <w:r w:rsidRPr="00933201">
        <w:rPr>
          <w:rFonts w:ascii="Times New Roman" w:eastAsia="Times New Roman" w:hAnsi="Times New Roman" w:cs="Times New Roman"/>
          <w:sz w:val="20"/>
          <w:szCs w:val="20"/>
          <w:lang w:eastAsia="ru-RU"/>
        </w:rPr>
        <w:br/>
        <w:t>Ответчик – ООО Фирма «Логгер»</w:t>
      </w:r>
      <w:r w:rsidRPr="00933201">
        <w:rPr>
          <w:rFonts w:ascii="Times New Roman" w:eastAsia="Times New Roman" w:hAnsi="Times New Roman" w:cs="Times New Roman"/>
          <w:sz w:val="20"/>
          <w:szCs w:val="20"/>
          <w:lang w:eastAsia="ru-RU"/>
        </w:rPr>
        <w:br/>
        <w:t>О  взыскании долга в сумме НДС</w:t>
      </w:r>
      <w:r w:rsidRPr="00933201">
        <w:rPr>
          <w:rFonts w:ascii="Times New Roman" w:eastAsia="Times New Roman" w:hAnsi="Times New Roman" w:cs="Times New Roman"/>
          <w:sz w:val="20"/>
          <w:szCs w:val="20"/>
          <w:lang w:eastAsia="ru-RU"/>
        </w:rPr>
        <w:br/>
        <w:t>№А-32-16189/2010-57/303.</w:t>
      </w:r>
      <w:r w:rsidRPr="00933201">
        <w:rPr>
          <w:rFonts w:ascii="Times New Roman" w:eastAsia="Times New Roman" w:hAnsi="Times New Roman" w:cs="Times New Roman"/>
          <w:sz w:val="20"/>
          <w:szCs w:val="20"/>
          <w:lang w:eastAsia="ru-RU"/>
        </w:rPr>
        <w:br/>
        <w:t>Решением АС КК от 28.09.2010 исковые требования удовлетворены.</w:t>
      </w:r>
      <w:r w:rsidRPr="00933201">
        <w:rPr>
          <w:rFonts w:ascii="Times New Roman" w:eastAsia="Times New Roman" w:hAnsi="Times New Roman" w:cs="Times New Roman"/>
          <w:sz w:val="20"/>
          <w:szCs w:val="20"/>
          <w:lang w:eastAsia="ru-RU"/>
        </w:rPr>
        <w:br/>
        <w:t>Сумма иска - 34 241,44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34. Истец – ОАО «ТСРЗ»</w:t>
      </w:r>
      <w:r w:rsidRPr="00933201">
        <w:rPr>
          <w:rFonts w:ascii="Times New Roman" w:eastAsia="Times New Roman" w:hAnsi="Times New Roman" w:cs="Times New Roman"/>
          <w:sz w:val="20"/>
          <w:szCs w:val="20"/>
          <w:lang w:eastAsia="ru-RU"/>
        </w:rPr>
        <w:br/>
        <w:t>Ответчик – ЛОВД на транспорте г. Сочи</w:t>
      </w:r>
      <w:r w:rsidRPr="00933201">
        <w:rPr>
          <w:rFonts w:ascii="Times New Roman" w:eastAsia="Times New Roman" w:hAnsi="Times New Roman" w:cs="Times New Roman"/>
          <w:sz w:val="20"/>
          <w:szCs w:val="20"/>
          <w:lang w:eastAsia="ru-RU"/>
        </w:rPr>
        <w:br/>
        <w:t>О  взыскании долга в сумме НДС</w:t>
      </w:r>
      <w:r w:rsidRPr="00933201">
        <w:rPr>
          <w:rFonts w:ascii="Times New Roman" w:eastAsia="Times New Roman" w:hAnsi="Times New Roman" w:cs="Times New Roman"/>
          <w:sz w:val="20"/>
          <w:szCs w:val="20"/>
          <w:lang w:eastAsia="ru-RU"/>
        </w:rPr>
        <w:br/>
        <w:t>№А-32-16250/2010-52/316.</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lang w:eastAsia="ru-RU"/>
        </w:rPr>
        <w:t>Решением АС КК от 11.03.2011г. в иске отказано.</w:t>
      </w:r>
      <w:r w:rsidRPr="00933201">
        <w:rPr>
          <w:rFonts w:ascii="Times New Roman" w:eastAsia="Times New Roman" w:hAnsi="Times New Roman" w:cs="Times New Roman"/>
          <w:sz w:val="20"/>
          <w:szCs w:val="20"/>
          <w:lang w:eastAsia="ru-RU"/>
        </w:rPr>
        <w:br/>
        <w:t>Сумма иска - 106 521,18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35. Истец – ОАО «ТСРЗ»</w:t>
      </w:r>
      <w:r w:rsidRPr="00933201">
        <w:rPr>
          <w:rFonts w:ascii="Times New Roman" w:eastAsia="Times New Roman" w:hAnsi="Times New Roman" w:cs="Times New Roman"/>
          <w:sz w:val="20"/>
          <w:szCs w:val="20"/>
          <w:lang w:eastAsia="ru-RU"/>
        </w:rPr>
        <w:br/>
        <w:t>Ответчик – ПКФ «Новофлот-Сервис»</w:t>
      </w:r>
      <w:r w:rsidRPr="00933201">
        <w:rPr>
          <w:rFonts w:ascii="Times New Roman" w:eastAsia="Times New Roman" w:hAnsi="Times New Roman" w:cs="Times New Roman"/>
          <w:sz w:val="20"/>
          <w:szCs w:val="20"/>
          <w:lang w:eastAsia="ru-RU"/>
        </w:rPr>
        <w:br/>
        <w:t>О взыскании долга в сумме НДС</w:t>
      </w:r>
      <w:r w:rsidRPr="00933201">
        <w:rPr>
          <w:rFonts w:ascii="Times New Roman" w:eastAsia="Times New Roman" w:hAnsi="Times New Roman" w:cs="Times New Roman"/>
          <w:sz w:val="20"/>
          <w:szCs w:val="20"/>
          <w:lang w:eastAsia="ru-RU"/>
        </w:rPr>
        <w:br/>
        <w:t>№А-32-15040/10-7/317.</w:t>
      </w:r>
      <w:r w:rsidRPr="00933201">
        <w:rPr>
          <w:rFonts w:ascii="Times New Roman" w:eastAsia="Times New Roman" w:hAnsi="Times New Roman" w:cs="Times New Roman"/>
          <w:sz w:val="20"/>
          <w:szCs w:val="20"/>
          <w:lang w:eastAsia="ru-RU"/>
        </w:rPr>
        <w:br/>
        <w:t>Решением АС КК от 23.08.2010 исковые требования удовлетворены.</w:t>
      </w:r>
      <w:r w:rsidRPr="00933201">
        <w:rPr>
          <w:rFonts w:ascii="Times New Roman" w:eastAsia="Times New Roman" w:hAnsi="Times New Roman" w:cs="Times New Roman"/>
          <w:sz w:val="20"/>
          <w:szCs w:val="20"/>
          <w:lang w:eastAsia="ru-RU"/>
        </w:rPr>
        <w:br/>
        <w:t>Сумма иска - 101 027,52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36. Истец – ОАО «ТСРЗ»</w:t>
      </w:r>
      <w:r w:rsidRPr="00933201">
        <w:rPr>
          <w:rFonts w:ascii="Times New Roman" w:eastAsia="Times New Roman" w:hAnsi="Times New Roman" w:cs="Times New Roman"/>
          <w:sz w:val="20"/>
          <w:szCs w:val="20"/>
          <w:lang w:eastAsia="ru-RU"/>
        </w:rPr>
        <w:br/>
        <w:t>Ответчик –ООО « Солен+»</w:t>
      </w:r>
      <w:r w:rsidRPr="00933201">
        <w:rPr>
          <w:rFonts w:ascii="Times New Roman" w:eastAsia="Times New Roman" w:hAnsi="Times New Roman" w:cs="Times New Roman"/>
          <w:sz w:val="20"/>
          <w:szCs w:val="20"/>
          <w:lang w:eastAsia="ru-RU"/>
        </w:rPr>
        <w:br/>
        <w:t>О взыскании долга в сумме НДС</w:t>
      </w:r>
      <w:r w:rsidRPr="00933201">
        <w:rPr>
          <w:rFonts w:ascii="Times New Roman" w:eastAsia="Times New Roman" w:hAnsi="Times New Roman" w:cs="Times New Roman"/>
          <w:sz w:val="20"/>
          <w:szCs w:val="20"/>
          <w:lang w:eastAsia="ru-RU"/>
        </w:rPr>
        <w:br/>
        <w:t>№А-32-15042/10-7/316.</w:t>
      </w:r>
      <w:r w:rsidRPr="00933201">
        <w:rPr>
          <w:rFonts w:ascii="Times New Roman" w:eastAsia="Times New Roman" w:hAnsi="Times New Roman" w:cs="Times New Roman"/>
          <w:sz w:val="20"/>
          <w:szCs w:val="20"/>
          <w:lang w:eastAsia="ru-RU"/>
        </w:rPr>
        <w:br/>
        <w:t>Решением АС КК от 30.08.2010 исковые требования удовлетворены.</w:t>
      </w:r>
      <w:r w:rsidRPr="00933201">
        <w:rPr>
          <w:rFonts w:ascii="Times New Roman" w:eastAsia="Times New Roman" w:hAnsi="Times New Roman" w:cs="Times New Roman"/>
          <w:sz w:val="20"/>
          <w:szCs w:val="20"/>
          <w:lang w:eastAsia="ru-RU"/>
        </w:rPr>
        <w:br/>
        <w:t>Сумма иска - 108 923,94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37. Истец – ОАО «ТСРЗ»</w:t>
      </w:r>
      <w:r w:rsidRPr="00933201">
        <w:rPr>
          <w:rFonts w:ascii="Times New Roman" w:eastAsia="Times New Roman" w:hAnsi="Times New Roman" w:cs="Times New Roman"/>
          <w:sz w:val="20"/>
          <w:szCs w:val="20"/>
          <w:lang w:eastAsia="ru-RU"/>
        </w:rPr>
        <w:br/>
        <w:t>Ответчик – Министерство обороны РФ</w:t>
      </w:r>
      <w:r w:rsidRPr="00933201">
        <w:rPr>
          <w:rFonts w:ascii="Times New Roman" w:eastAsia="Times New Roman" w:hAnsi="Times New Roman" w:cs="Times New Roman"/>
          <w:sz w:val="20"/>
          <w:szCs w:val="20"/>
          <w:lang w:eastAsia="ru-RU"/>
        </w:rPr>
        <w:br/>
        <w:t>О взыскании задолженности за ремонтные работы</w:t>
      </w:r>
      <w:r w:rsidRPr="00933201">
        <w:rPr>
          <w:rFonts w:ascii="Times New Roman" w:eastAsia="Times New Roman" w:hAnsi="Times New Roman" w:cs="Times New Roman"/>
          <w:sz w:val="20"/>
          <w:szCs w:val="20"/>
          <w:lang w:eastAsia="ru-RU"/>
        </w:rPr>
        <w:br/>
        <w:t>№А40-84808/10-14-759.</w:t>
      </w:r>
      <w:r w:rsidRPr="00933201">
        <w:rPr>
          <w:rFonts w:ascii="Times New Roman" w:eastAsia="Times New Roman" w:hAnsi="Times New Roman" w:cs="Times New Roman"/>
          <w:sz w:val="20"/>
          <w:szCs w:val="20"/>
          <w:lang w:eastAsia="ru-RU"/>
        </w:rPr>
        <w:br/>
        <w:t>Решением АС г. Москвы от 15.10.2010 иск исковые требования удовлетворены.</w:t>
      </w:r>
      <w:r w:rsidRPr="00933201">
        <w:rPr>
          <w:rFonts w:ascii="Times New Roman" w:eastAsia="Times New Roman" w:hAnsi="Times New Roman" w:cs="Times New Roman"/>
          <w:sz w:val="20"/>
          <w:szCs w:val="20"/>
          <w:lang w:eastAsia="ru-RU"/>
        </w:rPr>
        <w:br/>
        <w:t>Сумма иска - 3 900 000,00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38. Истец – ОАО «ТСРЗ»</w:t>
      </w:r>
      <w:r w:rsidRPr="00933201">
        <w:rPr>
          <w:rFonts w:ascii="Times New Roman" w:eastAsia="Times New Roman" w:hAnsi="Times New Roman" w:cs="Times New Roman"/>
          <w:sz w:val="20"/>
          <w:szCs w:val="20"/>
          <w:lang w:eastAsia="ru-RU"/>
        </w:rPr>
        <w:br/>
        <w:t>Ответчик – Министерство обороны РФ</w:t>
      </w:r>
      <w:r w:rsidRPr="00933201">
        <w:rPr>
          <w:rFonts w:ascii="Times New Roman" w:eastAsia="Times New Roman" w:hAnsi="Times New Roman" w:cs="Times New Roman"/>
          <w:sz w:val="20"/>
          <w:szCs w:val="20"/>
          <w:lang w:eastAsia="ru-RU"/>
        </w:rPr>
        <w:br/>
        <w:t>О взыскании задолженности за ремонтные работы</w:t>
      </w:r>
      <w:r w:rsidRPr="00933201">
        <w:rPr>
          <w:rFonts w:ascii="Times New Roman" w:eastAsia="Times New Roman" w:hAnsi="Times New Roman" w:cs="Times New Roman"/>
          <w:sz w:val="20"/>
          <w:szCs w:val="20"/>
          <w:lang w:eastAsia="ru-RU"/>
        </w:rPr>
        <w:br/>
        <w:t>№А40-84804/10-89-619.</w:t>
      </w:r>
      <w:r w:rsidRPr="00933201">
        <w:rPr>
          <w:rFonts w:ascii="Times New Roman" w:eastAsia="Times New Roman" w:hAnsi="Times New Roman" w:cs="Times New Roman"/>
          <w:sz w:val="20"/>
          <w:szCs w:val="20"/>
          <w:lang w:eastAsia="ru-RU"/>
        </w:rPr>
        <w:br/>
        <w:t>Решением АС г. Москвы от 21.09.2010 иск исковые требования удовлетворены.</w:t>
      </w:r>
      <w:r w:rsidRPr="00933201">
        <w:rPr>
          <w:rFonts w:ascii="Times New Roman" w:eastAsia="Times New Roman" w:hAnsi="Times New Roman" w:cs="Times New Roman"/>
          <w:sz w:val="20"/>
          <w:szCs w:val="20"/>
          <w:lang w:eastAsia="ru-RU"/>
        </w:rPr>
        <w:br/>
        <w:t>Сумма иска - 3 600 000,00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39. Истец – Территориальное управление Федерального агентства по управлению государственным имуществом по Краснодарскому краю</w:t>
      </w:r>
      <w:r w:rsidRPr="00933201">
        <w:rPr>
          <w:rFonts w:ascii="Times New Roman" w:eastAsia="Times New Roman" w:hAnsi="Times New Roman" w:cs="Times New Roman"/>
          <w:sz w:val="20"/>
          <w:szCs w:val="20"/>
          <w:lang w:eastAsia="ru-RU"/>
        </w:rPr>
        <w:br/>
        <w:t>Ответчик – ОАО «ТСРЗ»</w:t>
      </w:r>
      <w:r w:rsidRPr="00933201">
        <w:rPr>
          <w:rFonts w:ascii="Times New Roman" w:eastAsia="Times New Roman" w:hAnsi="Times New Roman" w:cs="Times New Roman"/>
          <w:sz w:val="20"/>
          <w:szCs w:val="20"/>
          <w:lang w:eastAsia="ru-RU"/>
        </w:rPr>
        <w:br/>
        <w:t>О взыскании задолженности по договору аренды и пени за просрочку платежа.</w:t>
      </w:r>
      <w:r w:rsidRPr="00933201">
        <w:rPr>
          <w:rFonts w:ascii="Times New Roman" w:eastAsia="Times New Roman" w:hAnsi="Times New Roman" w:cs="Times New Roman"/>
          <w:sz w:val="20"/>
          <w:szCs w:val="20"/>
          <w:lang w:eastAsia="ru-RU"/>
        </w:rPr>
        <w:br/>
        <w:t>№А-32-16737/2010-6/316</w:t>
      </w:r>
      <w:r w:rsidRPr="00933201">
        <w:rPr>
          <w:rFonts w:ascii="Times New Roman" w:eastAsia="Times New Roman" w:hAnsi="Times New Roman" w:cs="Times New Roman"/>
          <w:sz w:val="20"/>
          <w:szCs w:val="20"/>
          <w:lang w:eastAsia="ru-RU"/>
        </w:rPr>
        <w:br/>
        <w:t>Решением АС от 11.11.2010 иск удовлетворен в части. Взыскано с ОАО «ТСРЗ» в пользу ФАУГИ - 2 191 720,00 руб.</w:t>
      </w:r>
      <w:r w:rsidRPr="00933201">
        <w:rPr>
          <w:rFonts w:ascii="Times New Roman" w:eastAsia="Times New Roman" w:hAnsi="Times New Roman" w:cs="Times New Roman"/>
          <w:sz w:val="20"/>
          <w:szCs w:val="20"/>
          <w:lang w:eastAsia="ru-RU"/>
        </w:rPr>
        <w:br/>
        <w:t>Сумма иска - 3 037 976,25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40. Истец – ОАО «ТСРЗ»</w:t>
      </w:r>
      <w:r w:rsidRPr="00933201">
        <w:rPr>
          <w:rFonts w:ascii="Times New Roman" w:eastAsia="Times New Roman" w:hAnsi="Times New Roman" w:cs="Times New Roman"/>
          <w:sz w:val="20"/>
          <w:szCs w:val="20"/>
          <w:lang w:eastAsia="ru-RU"/>
        </w:rPr>
        <w:br/>
        <w:t>Ответчик – Министерство обороны РФ</w:t>
      </w:r>
      <w:r w:rsidRPr="00933201">
        <w:rPr>
          <w:rFonts w:ascii="Times New Roman" w:eastAsia="Times New Roman" w:hAnsi="Times New Roman" w:cs="Times New Roman"/>
          <w:sz w:val="20"/>
          <w:szCs w:val="20"/>
          <w:lang w:eastAsia="ru-RU"/>
        </w:rPr>
        <w:br/>
        <w:t>О взыскании задолженности за ремонтные работы</w:t>
      </w:r>
      <w:r w:rsidRPr="00933201">
        <w:rPr>
          <w:rFonts w:ascii="Times New Roman" w:eastAsia="Times New Roman" w:hAnsi="Times New Roman" w:cs="Times New Roman"/>
          <w:sz w:val="20"/>
          <w:szCs w:val="20"/>
          <w:lang w:eastAsia="ru-RU"/>
        </w:rPr>
        <w:br/>
        <w:t>№А-40-145258/10-104-1220.</w:t>
      </w:r>
      <w:r w:rsidRPr="00933201">
        <w:rPr>
          <w:rFonts w:ascii="Times New Roman" w:eastAsia="Times New Roman" w:hAnsi="Times New Roman" w:cs="Times New Roman"/>
          <w:sz w:val="20"/>
          <w:szCs w:val="20"/>
          <w:lang w:eastAsia="ru-RU"/>
        </w:rPr>
        <w:br/>
        <w:t>Решением АС г. Москвы от 17.03.2011 иск удовлетворен в полном объеме.</w:t>
      </w:r>
      <w:r w:rsidRPr="00933201">
        <w:rPr>
          <w:rFonts w:ascii="Times New Roman" w:eastAsia="Times New Roman" w:hAnsi="Times New Roman" w:cs="Times New Roman"/>
          <w:sz w:val="20"/>
          <w:szCs w:val="20"/>
          <w:lang w:eastAsia="ru-RU"/>
        </w:rPr>
        <w:br/>
        <w:t>Сумма иска – 9 550 000,00 руб.</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br/>
        <w:t>41. Истец – ОАО «ТСРЗ»</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sz w:val="20"/>
          <w:szCs w:val="20"/>
          <w:lang w:eastAsia="ru-RU"/>
        </w:rPr>
        <w:lastRenderedPageBreak/>
        <w:t>Ответчик – ООО «Управляющая компания Река-Море»</w:t>
      </w:r>
      <w:r w:rsidRPr="00933201">
        <w:rPr>
          <w:rFonts w:ascii="Times New Roman" w:eastAsia="Times New Roman" w:hAnsi="Times New Roman" w:cs="Times New Roman"/>
          <w:sz w:val="20"/>
          <w:szCs w:val="20"/>
          <w:lang w:eastAsia="ru-RU"/>
        </w:rPr>
        <w:br/>
        <w:t>О взыскании задолженности за ремонтные работы</w:t>
      </w:r>
      <w:r w:rsidRPr="00933201">
        <w:rPr>
          <w:rFonts w:ascii="Times New Roman" w:eastAsia="Times New Roman" w:hAnsi="Times New Roman" w:cs="Times New Roman"/>
          <w:sz w:val="20"/>
          <w:szCs w:val="20"/>
          <w:lang w:eastAsia="ru-RU"/>
        </w:rPr>
        <w:br/>
        <w:t>№А-32-36178/2010-57/7.</w:t>
      </w:r>
      <w:r w:rsidRPr="00933201">
        <w:rPr>
          <w:rFonts w:ascii="Times New Roman" w:eastAsia="Times New Roman" w:hAnsi="Times New Roman" w:cs="Times New Roman"/>
          <w:sz w:val="20"/>
          <w:szCs w:val="20"/>
          <w:lang w:eastAsia="ru-RU"/>
        </w:rPr>
        <w:br/>
        <w:t>Дело находится в производстве арбитражного суда Краснодарского края.</w:t>
      </w:r>
      <w:r w:rsidRPr="00933201">
        <w:rPr>
          <w:rFonts w:ascii="Times New Roman" w:eastAsia="Times New Roman" w:hAnsi="Times New Roman" w:cs="Times New Roman"/>
          <w:sz w:val="20"/>
          <w:szCs w:val="20"/>
          <w:lang w:eastAsia="ru-RU"/>
        </w:rPr>
        <w:br/>
        <w:t>Сумма иска - 6 122 164,84 руб.</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933201">
        <w:rPr>
          <w:rFonts w:ascii="Times New Roman" w:eastAsia="Times New Roman" w:hAnsi="Times New Roman" w:cs="Times New Roman"/>
          <w:b/>
          <w:bCs/>
          <w:sz w:val="28"/>
          <w:szCs w:val="28"/>
          <w:lang w:eastAsia="ru-RU"/>
        </w:rPr>
        <w:t>VIII. Дополнительные сведения об эмитенте и о размещенных им эмиссионных ценных бумагах</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8.1. Дополнительные сведения об эмитенте</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8.1.1. Сведения о размере, структуре уставного (складочного) капитала (паевого фонда)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уставного (складочного) капитала (паевого фонда) эмитента на дату окончания последнего отчетного квартала, руб.:</w:t>
      </w:r>
      <w:r w:rsidRPr="00933201">
        <w:rPr>
          <w:rFonts w:ascii="Times New Roman" w:eastAsia="Times New Roman" w:hAnsi="Times New Roman" w:cs="Times New Roman"/>
          <w:b/>
          <w:bCs/>
          <w:i/>
          <w:iCs/>
          <w:sz w:val="20"/>
          <w:szCs w:val="20"/>
          <w:lang w:eastAsia="ru-RU"/>
        </w:rPr>
        <w:t xml:space="preserve"> 34 464 000</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Обыкновенные акции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Общая номинальная стоимость:</w:t>
      </w:r>
      <w:r w:rsidRPr="00933201">
        <w:rPr>
          <w:rFonts w:ascii="Times New Roman" w:eastAsia="Times New Roman" w:hAnsi="Times New Roman" w:cs="Times New Roman"/>
          <w:b/>
          <w:bCs/>
          <w:i/>
          <w:iCs/>
          <w:sz w:val="20"/>
          <w:szCs w:val="20"/>
          <w:lang w:eastAsia="ru-RU"/>
        </w:rPr>
        <w:t xml:space="preserve"> 25 915 000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доли в УК, %:</w:t>
      </w:r>
      <w:r w:rsidRPr="00933201">
        <w:rPr>
          <w:rFonts w:ascii="Times New Roman" w:eastAsia="Times New Roman" w:hAnsi="Times New Roman" w:cs="Times New Roman"/>
          <w:b/>
          <w:bCs/>
          <w:i/>
          <w:iCs/>
          <w:sz w:val="20"/>
          <w:szCs w:val="20"/>
          <w:lang w:eastAsia="ru-RU"/>
        </w:rPr>
        <w:t xml:space="preserve"> 75.194406</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Привилегированные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Общая номинальная стоимость:</w:t>
      </w:r>
      <w:r w:rsidRPr="00933201">
        <w:rPr>
          <w:rFonts w:ascii="Times New Roman" w:eastAsia="Times New Roman" w:hAnsi="Times New Roman" w:cs="Times New Roman"/>
          <w:b/>
          <w:bCs/>
          <w:i/>
          <w:iCs/>
          <w:sz w:val="20"/>
          <w:szCs w:val="20"/>
          <w:lang w:eastAsia="ru-RU"/>
        </w:rPr>
        <w:t xml:space="preserve"> 8 549 000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доли в УК, %:</w:t>
      </w:r>
      <w:r w:rsidRPr="00933201">
        <w:rPr>
          <w:rFonts w:ascii="Times New Roman" w:eastAsia="Times New Roman" w:hAnsi="Times New Roman" w:cs="Times New Roman"/>
          <w:b/>
          <w:bCs/>
          <w:i/>
          <w:iCs/>
          <w:sz w:val="20"/>
          <w:szCs w:val="20"/>
          <w:lang w:eastAsia="ru-RU"/>
        </w:rPr>
        <w:t xml:space="preserve"> 24.805594</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8.1.2. Сведения об изменении размера уставного (складочного) капитала (паевого фонда)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Изменений размера УК за данный период не было</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8.1.3. Сведения о формировании и об использовании резервного фонда, а также иных фондов эмитента</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2006 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фонда:</w:t>
      </w:r>
      <w:r w:rsidRPr="00933201">
        <w:rPr>
          <w:rFonts w:ascii="Times New Roman" w:eastAsia="Times New Roman" w:hAnsi="Times New Roman" w:cs="Times New Roman"/>
          <w:b/>
          <w:bCs/>
          <w:i/>
          <w:iCs/>
          <w:sz w:val="20"/>
          <w:szCs w:val="20"/>
          <w:lang w:eastAsia="ru-RU"/>
        </w:rPr>
        <w:t xml:space="preserve"> Резервный фонд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фонда, установленный учредительными документами:</w:t>
      </w:r>
      <w:r w:rsidRPr="00933201">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фонда в денежном выражении на дату окончания отчетного периода, руб.:</w:t>
      </w:r>
      <w:r w:rsidRPr="00933201">
        <w:rPr>
          <w:rFonts w:ascii="Times New Roman" w:eastAsia="Times New Roman" w:hAnsi="Times New Roman" w:cs="Times New Roman"/>
          <w:b/>
          <w:bCs/>
          <w:i/>
          <w:iCs/>
          <w:sz w:val="20"/>
          <w:szCs w:val="20"/>
          <w:lang w:eastAsia="ru-RU"/>
        </w:rPr>
        <w:t xml:space="preserve"> 5 169 600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фонда в процентах от уставного (складочного) капитала (паевого фонда):</w:t>
      </w:r>
      <w:r w:rsidRPr="00933201">
        <w:rPr>
          <w:rFonts w:ascii="Times New Roman" w:eastAsia="Times New Roman" w:hAnsi="Times New Roman" w:cs="Times New Roman"/>
          <w:b/>
          <w:bCs/>
          <w:i/>
          <w:iCs/>
          <w:sz w:val="20"/>
          <w:szCs w:val="20"/>
          <w:lang w:eastAsia="ru-RU"/>
        </w:rPr>
        <w:t xml:space="preserve"> 15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отчислений в фонд в течение отчетного периода: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средств фонда, использованных в течение отчетного периода: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Направления использования данных средств:</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933201">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2007 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фонда:</w:t>
      </w:r>
      <w:r w:rsidRPr="00933201">
        <w:rPr>
          <w:rFonts w:ascii="Times New Roman" w:eastAsia="Times New Roman" w:hAnsi="Times New Roman" w:cs="Times New Roman"/>
          <w:b/>
          <w:bCs/>
          <w:i/>
          <w:iCs/>
          <w:sz w:val="20"/>
          <w:szCs w:val="20"/>
          <w:lang w:eastAsia="ru-RU"/>
        </w:rPr>
        <w:t xml:space="preserve"> Резервный фонд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фонда, установленный учредительными документами:</w:t>
      </w:r>
      <w:r w:rsidRPr="00933201">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Размер фонда в денежном выражении на дату окончания отчетного периода, руб.:</w:t>
      </w:r>
      <w:r w:rsidRPr="00933201">
        <w:rPr>
          <w:rFonts w:ascii="Times New Roman" w:eastAsia="Times New Roman" w:hAnsi="Times New Roman" w:cs="Times New Roman"/>
          <w:b/>
          <w:bCs/>
          <w:i/>
          <w:iCs/>
          <w:sz w:val="20"/>
          <w:szCs w:val="20"/>
          <w:lang w:eastAsia="ru-RU"/>
        </w:rPr>
        <w:t xml:space="preserve"> 5 169 600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фонда в процентах от уставного (складочного) капитала (паевого фонда):</w:t>
      </w:r>
      <w:r w:rsidRPr="00933201">
        <w:rPr>
          <w:rFonts w:ascii="Times New Roman" w:eastAsia="Times New Roman" w:hAnsi="Times New Roman" w:cs="Times New Roman"/>
          <w:b/>
          <w:bCs/>
          <w:i/>
          <w:iCs/>
          <w:sz w:val="20"/>
          <w:szCs w:val="20"/>
          <w:lang w:eastAsia="ru-RU"/>
        </w:rPr>
        <w:t xml:space="preserve"> 15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отчислений в фонд в течение отчетного периода: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средств фонда, использованных в течение отчетного периода: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Направления использования данных средств:</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933201">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2008 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фонда:</w:t>
      </w:r>
      <w:r w:rsidRPr="00933201">
        <w:rPr>
          <w:rFonts w:ascii="Times New Roman" w:eastAsia="Times New Roman" w:hAnsi="Times New Roman" w:cs="Times New Roman"/>
          <w:b/>
          <w:bCs/>
          <w:i/>
          <w:iCs/>
          <w:sz w:val="20"/>
          <w:szCs w:val="20"/>
          <w:lang w:eastAsia="ru-RU"/>
        </w:rPr>
        <w:t xml:space="preserve"> Резервный фонд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фонда, установленный учредительными документами:</w:t>
      </w:r>
      <w:r w:rsidRPr="00933201">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фонда в денежном выражении на дату окончания отчетного периода, руб.:</w:t>
      </w:r>
      <w:r w:rsidRPr="00933201">
        <w:rPr>
          <w:rFonts w:ascii="Times New Roman" w:eastAsia="Times New Roman" w:hAnsi="Times New Roman" w:cs="Times New Roman"/>
          <w:b/>
          <w:bCs/>
          <w:i/>
          <w:iCs/>
          <w:sz w:val="20"/>
          <w:szCs w:val="20"/>
          <w:lang w:eastAsia="ru-RU"/>
        </w:rPr>
        <w:t xml:space="preserve"> 5 169 600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фонда в процентах от уставного (складочного) капитала (паевого фонда):</w:t>
      </w:r>
      <w:r w:rsidRPr="00933201">
        <w:rPr>
          <w:rFonts w:ascii="Times New Roman" w:eastAsia="Times New Roman" w:hAnsi="Times New Roman" w:cs="Times New Roman"/>
          <w:b/>
          <w:bCs/>
          <w:i/>
          <w:iCs/>
          <w:sz w:val="20"/>
          <w:szCs w:val="20"/>
          <w:lang w:eastAsia="ru-RU"/>
        </w:rPr>
        <w:t xml:space="preserve"> 15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отчислений в фонд в течение отчетного периода: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средств фонда, использованных в течение отчетного периода: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Направления использования данных средств:</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933201">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2009 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фонда:</w:t>
      </w:r>
      <w:r w:rsidRPr="00933201">
        <w:rPr>
          <w:rFonts w:ascii="Times New Roman" w:eastAsia="Times New Roman" w:hAnsi="Times New Roman" w:cs="Times New Roman"/>
          <w:b/>
          <w:bCs/>
          <w:i/>
          <w:iCs/>
          <w:sz w:val="20"/>
          <w:szCs w:val="20"/>
          <w:lang w:eastAsia="ru-RU"/>
        </w:rPr>
        <w:t xml:space="preserve"> Резервный фонд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фонда, установленный учредительными документами:</w:t>
      </w:r>
      <w:r w:rsidRPr="00933201">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фонда в денежном выражении на дату окончания отчетного периода, руб.:</w:t>
      </w:r>
      <w:r w:rsidRPr="00933201">
        <w:rPr>
          <w:rFonts w:ascii="Times New Roman" w:eastAsia="Times New Roman" w:hAnsi="Times New Roman" w:cs="Times New Roman"/>
          <w:b/>
          <w:bCs/>
          <w:i/>
          <w:iCs/>
          <w:sz w:val="20"/>
          <w:szCs w:val="20"/>
          <w:lang w:eastAsia="ru-RU"/>
        </w:rPr>
        <w:t xml:space="preserve"> 5 169 600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фонда в процентах от уставного (складочного) капитала (паевого фонда):</w:t>
      </w:r>
      <w:r w:rsidRPr="00933201">
        <w:rPr>
          <w:rFonts w:ascii="Times New Roman" w:eastAsia="Times New Roman" w:hAnsi="Times New Roman" w:cs="Times New Roman"/>
          <w:b/>
          <w:bCs/>
          <w:i/>
          <w:iCs/>
          <w:sz w:val="20"/>
          <w:szCs w:val="20"/>
          <w:lang w:eastAsia="ru-RU"/>
        </w:rPr>
        <w:t xml:space="preserve"> 15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отчислений в фонд в течение отчетного периода: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средств фонда, использованных в течение отчетного периода: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Направления использования данных средств:</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933201">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2010 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фонда:</w:t>
      </w:r>
      <w:r w:rsidRPr="00933201">
        <w:rPr>
          <w:rFonts w:ascii="Times New Roman" w:eastAsia="Times New Roman" w:hAnsi="Times New Roman" w:cs="Times New Roman"/>
          <w:b/>
          <w:bCs/>
          <w:i/>
          <w:iCs/>
          <w:sz w:val="20"/>
          <w:szCs w:val="20"/>
          <w:lang w:eastAsia="ru-RU"/>
        </w:rPr>
        <w:t xml:space="preserve"> Резервный фонд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фонда, установленный учредительными документами:</w:t>
      </w:r>
      <w:r w:rsidRPr="00933201">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фонда в денежном выражении на дату окончания отчетного периода, руб.:</w:t>
      </w:r>
      <w:r w:rsidRPr="00933201">
        <w:rPr>
          <w:rFonts w:ascii="Times New Roman" w:eastAsia="Times New Roman" w:hAnsi="Times New Roman" w:cs="Times New Roman"/>
          <w:b/>
          <w:bCs/>
          <w:i/>
          <w:iCs/>
          <w:sz w:val="20"/>
          <w:szCs w:val="20"/>
          <w:lang w:eastAsia="ru-RU"/>
        </w:rPr>
        <w:t xml:space="preserve"> 5 169 600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фонда в процентах от уставного (складочного) капитала (паевого фонда):</w:t>
      </w:r>
      <w:r w:rsidRPr="00933201">
        <w:rPr>
          <w:rFonts w:ascii="Times New Roman" w:eastAsia="Times New Roman" w:hAnsi="Times New Roman" w:cs="Times New Roman"/>
          <w:b/>
          <w:bCs/>
          <w:i/>
          <w:iCs/>
          <w:sz w:val="20"/>
          <w:szCs w:val="20"/>
          <w:lang w:eastAsia="ru-RU"/>
        </w:rPr>
        <w:t xml:space="preserve"> 15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отчислений в фонд в течение отчетного периода: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средств фонда, использованных в течение отчетного периода: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Направления использования данных средств:</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933201">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отчетный квартал</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фонда:</w:t>
      </w:r>
      <w:r w:rsidRPr="00933201">
        <w:rPr>
          <w:rFonts w:ascii="Times New Roman" w:eastAsia="Times New Roman" w:hAnsi="Times New Roman" w:cs="Times New Roman"/>
          <w:b/>
          <w:bCs/>
          <w:i/>
          <w:iCs/>
          <w:sz w:val="20"/>
          <w:szCs w:val="20"/>
          <w:lang w:eastAsia="ru-RU"/>
        </w:rPr>
        <w:t xml:space="preserve"> Резервный фонд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фонда, установленный учредительными документами:</w:t>
      </w:r>
      <w:r w:rsidRPr="00933201">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фонда в денежном выражении на дату окончания отчетного периода, руб.:</w:t>
      </w:r>
      <w:r w:rsidRPr="00933201">
        <w:rPr>
          <w:rFonts w:ascii="Times New Roman" w:eastAsia="Times New Roman" w:hAnsi="Times New Roman" w:cs="Times New Roman"/>
          <w:b/>
          <w:bCs/>
          <w:i/>
          <w:iCs/>
          <w:sz w:val="20"/>
          <w:szCs w:val="20"/>
          <w:lang w:eastAsia="ru-RU"/>
        </w:rPr>
        <w:t xml:space="preserve"> 5 169 600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фонда в процентах от уставного (складочного) капитала (паевого фонда):</w:t>
      </w:r>
      <w:r w:rsidRPr="00933201">
        <w:rPr>
          <w:rFonts w:ascii="Times New Roman" w:eastAsia="Times New Roman" w:hAnsi="Times New Roman" w:cs="Times New Roman"/>
          <w:b/>
          <w:bCs/>
          <w:i/>
          <w:iCs/>
          <w:sz w:val="20"/>
          <w:szCs w:val="20"/>
          <w:lang w:eastAsia="ru-RU"/>
        </w:rPr>
        <w:t xml:space="preserve"> 15</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отчислений в фонд в течение отчетного периода: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средств фонда, использованных в течение отчетного периода: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Направления использования данных средств:</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933201">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r w:rsidRPr="00933201">
        <w:rPr>
          <w:rFonts w:ascii="Times New Roman" w:eastAsia="Times New Roman" w:hAnsi="Times New Roman" w:cs="Times New Roman"/>
          <w:b/>
          <w:bCs/>
          <w:i/>
          <w:iCs/>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8.1.4. Сведения о порядке созыва и проведения собрания (заседания) высшего органа управления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высшего органа управления эмитента:</w:t>
      </w:r>
      <w:r w:rsidRPr="00933201">
        <w:rPr>
          <w:rFonts w:ascii="Times New Roman" w:eastAsia="Times New Roman" w:hAnsi="Times New Roman" w:cs="Times New Roman"/>
          <w:b/>
          <w:bCs/>
          <w:i/>
          <w:iCs/>
          <w:sz w:val="20"/>
          <w:szCs w:val="20"/>
          <w:lang w:eastAsia="ru-RU"/>
        </w:rPr>
        <w:t xml:space="preserve"> Общее собрание акционеров Открытого акционерного общества «Туапсинский судоремонтный завод».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Порядок уведомления акционеров (участников) о проведении собрания (заседания) высшего органа управления эмитента:</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 xml:space="preserve">Сообщение о проведении общего собрания акционеров должно быть сделано не позднее чем за 20 календарных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r w:rsidRPr="00933201">
        <w:rPr>
          <w:rFonts w:ascii="Times New Roman" w:eastAsia="Times New Roman" w:hAnsi="Times New Roman" w:cs="Times New Roman"/>
          <w:b/>
          <w:bCs/>
          <w:i/>
          <w:iCs/>
          <w:sz w:val="20"/>
          <w:szCs w:val="20"/>
          <w:lang w:eastAsia="ru-RU"/>
        </w:rPr>
        <w:b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sidRPr="00933201">
        <w:rPr>
          <w:rFonts w:ascii="Times New Roman" w:eastAsia="Times New Roman" w:hAnsi="Times New Roman" w:cs="Times New Roman"/>
          <w:b/>
          <w:bCs/>
          <w:i/>
          <w:iCs/>
          <w:sz w:val="20"/>
          <w:szCs w:val="20"/>
          <w:lang w:eastAsia="ru-RU"/>
        </w:rPr>
        <w:b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 Общество вправе дополнительно информировать акционеров о созыве общего собрания акционеров через другие средства массовой информации (телевидение, радио, печатные издания), если об этом принял соответствующее решение Совет директоров Общества.</w:t>
      </w:r>
      <w:r w:rsidRPr="00933201">
        <w:rPr>
          <w:rFonts w:ascii="Times New Roman" w:eastAsia="Times New Roman" w:hAnsi="Times New Roman" w:cs="Times New Roman"/>
          <w:b/>
          <w:bCs/>
          <w:i/>
          <w:iCs/>
          <w:sz w:val="20"/>
          <w:szCs w:val="20"/>
          <w:lang w:eastAsia="ru-RU"/>
        </w:rPr>
        <w:br/>
        <w:t>Текст сообщения о проведении общего собрания акционеров должен содержать следующую информацию:</w:t>
      </w:r>
      <w:r w:rsidRPr="00933201">
        <w:rPr>
          <w:rFonts w:ascii="Times New Roman" w:eastAsia="Times New Roman" w:hAnsi="Times New Roman" w:cs="Times New Roman"/>
          <w:b/>
          <w:bCs/>
          <w:i/>
          <w:iCs/>
          <w:sz w:val="20"/>
          <w:szCs w:val="20"/>
          <w:lang w:eastAsia="ru-RU"/>
        </w:rPr>
        <w:br/>
        <w:t>- полное фирменное наименование и место нахождения Общества;</w:t>
      </w:r>
      <w:r w:rsidRPr="00933201">
        <w:rPr>
          <w:rFonts w:ascii="Times New Roman" w:eastAsia="Times New Roman" w:hAnsi="Times New Roman" w:cs="Times New Roman"/>
          <w:b/>
          <w:bCs/>
          <w:i/>
          <w:iCs/>
          <w:sz w:val="20"/>
          <w:szCs w:val="20"/>
          <w:lang w:eastAsia="ru-RU"/>
        </w:rPr>
        <w:br/>
        <w:t>- форма проведения общего собрания акционеров (собрание, заочное голосование);</w:t>
      </w:r>
      <w:r w:rsidRPr="00933201">
        <w:rPr>
          <w:rFonts w:ascii="Times New Roman" w:eastAsia="Times New Roman" w:hAnsi="Times New Roman" w:cs="Times New Roman"/>
          <w:b/>
          <w:bCs/>
          <w:i/>
          <w:iCs/>
          <w:sz w:val="20"/>
          <w:szCs w:val="20"/>
          <w:lang w:eastAsia="ru-RU"/>
        </w:rPr>
        <w:br/>
        <w:t>- дату,   место  и время проведения общего собрания акционеров. Если общее собрание акционеров проводиться в форме заочного голосования, в информационном сообщении указывается дата окончания приема бюллетеней для голосования и почтовый адрес, по которому должны направляться заполненные бюллетени;</w:t>
      </w:r>
      <w:r w:rsidRPr="00933201">
        <w:rPr>
          <w:rFonts w:ascii="Times New Roman" w:eastAsia="Times New Roman" w:hAnsi="Times New Roman" w:cs="Times New Roman"/>
          <w:b/>
          <w:bCs/>
          <w:i/>
          <w:iCs/>
          <w:sz w:val="20"/>
          <w:szCs w:val="20"/>
          <w:lang w:eastAsia="ru-RU"/>
        </w:rPr>
        <w:br/>
        <w:t>- дату составления списка лиц, имеющих право на участие в общем собрании;</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повестка дня общего собрания акционеров;</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r w:rsidRPr="00933201">
        <w:rPr>
          <w:rFonts w:ascii="Times New Roman" w:eastAsia="Times New Roman" w:hAnsi="Times New Roman" w:cs="Times New Roman"/>
          <w:b/>
          <w:bCs/>
          <w:i/>
          <w:iCs/>
          <w:sz w:val="20"/>
          <w:szCs w:val="20"/>
          <w:lang w:eastAsia="ru-RU"/>
        </w:rPr>
        <w:br/>
        <w:t>- дату,   место и время начала и окончания регистрации участников собрания.</w:t>
      </w:r>
      <w:r w:rsidRPr="00933201">
        <w:rPr>
          <w:rFonts w:ascii="Times New Roman" w:eastAsia="Times New Roman" w:hAnsi="Times New Roman" w:cs="Times New Roman"/>
          <w:b/>
          <w:bCs/>
          <w:i/>
          <w:iCs/>
          <w:sz w:val="20"/>
          <w:szCs w:val="20"/>
          <w:lang w:eastAsia="ru-RU"/>
        </w:rPr>
        <w:br/>
        <w:t>- напоминание о необходимости иметь при себе документ , удостоверяющий личность участника собрания, а для представителя акционеров – надлежащим образом оформленную доверенность.</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Общее собрание проводится по решению Совета директоров на основании:</w:t>
      </w:r>
      <w:r w:rsidRPr="00933201">
        <w:rPr>
          <w:rFonts w:ascii="Times New Roman" w:eastAsia="Times New Roman" w:hAnsi="Times New Roman" w:cs="Times New Roman"/>
          <w:b/>
          <w:bCs/>
          <w:i/>
          <w:iCs/>
          <w:sz w:val="20"/>
          <w:szCs w:val="20"/>
          <w:lang w:eastAsia="ru-RU"/>
        </w:rPr>
        <w:br/>
        <w:t>- его собственной инициативы;</w:t>
      </w:r>
      <w:r w:rsidRPr="00933201">
        <w:rPr>
          <w:rFonts w:ascii="Times New Roman" w:eastAsia="Times New Roman" w:hAnsi="Times New Roman" w:cs="Times New Roman"/>
          <w:b/>
          <w:bCs/>
          <w:i/>
          <w:iCs/>
          <w:sz w:val="20"/>
          <w:szCs w:val="20"/>
          <w:lang w:eastAsia="ru-RU"/>
        </w:rPr>
        <w:br/>
        <w:t>- требования Ревизионной комиссии (ревизора) Общества;</w:t>
      </w:r>
      <w:r w:rsidRPr="00933201">
        <w:rPr>
          <w:rFonts w:ascii="Times New Roman" w:eastAsia="Times New Roman" w:hAnsi="Times New Roman" w:cs="Times New Roman"/>
          <w:b/>
          <w:bCs/>
          <w:i/>
          <w:iCs/>
          <w:sz w:val="20"/>
          <w:szCs w:val="20"/>
          <w:lang w:eastAsia="ru-RU"/>
        </w:rPr>
        <w:br/>
        <w:t>- требования аудитора;</w:t>
      </w:r>
      <w:r w:rsidRPr="00933201">
        <w:rPr>
          <w:rFonts w:ascii="Times New Roman" w:eastAsia="Times New Roman" w:hAnsi="Times New Roman" w:cs="Times New Roman"/>
          <w:b/>
          <w:bCs/>
          <w:i/>
          <w:iCs/>
          <w:sz w:val="20"/>
          <w:szCs w:val="20"/>
          <w:lang w:eastAsia="ru-RU"/>
        </w:rPr>
        <w:br/>
        <w:t>- требования акционера (акционеров), являющегося владельцем не менее 10 процентов голосующих акций Общества на дату предъявления требования.</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lastRenderedPageBreak/>
        <w:t>Созыв внеочередного общего собрания акционеров осуществляет Совет директоров, если Уставом Общества не предусмотрено иное.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Порядок определения даты проведения собрания (заседания) высшего органа управления эмитента:</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Внеочередное общее собрание акционеров должно быть проведено в течение 40 дней с момента предоставления требования о проведении внеочередного общего собрания акционеров.</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Если в соответствии со ст. 68 - 70 ФЗ «Об акционерных Обществах» Совет директоров обязан принять решение о созыве общего собрания акционеров, общее собрание акционеров должно быть проведено в течение 40 дней с момента принятия Советом директоров соответствующего решения.</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 xml:space="preserve">Акционеры, являющиеся владельцами в совокупности не менее чем 2 процентами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счетную комиссию общего собрания акционеров, число которых не может превышать количественный состав соответствующего органа. </w:t>
      </w:r>
      <w:r w:rsidRPr="00933201">
        <w:rPr>
          <w:rFonts w:ascii="Times New Roman" w:eastAsia="Times New Roman" w:hAnsi="Times New Roman" w:cs="Times New Roman"/>
          <w:b/>
          <w:bCs/>
          <w:i/>
          <w:iCs/>
          <w:sz w:val="20"/>
          <w:szCs w:val="20"/>
          <w:lang w:eastAsia="ru-RU"/>
        </w:rPr>
        <w:br/>
        <w:t>Такие предложения должны поступить в Общество не позднее чем через 60 дней после окончания финансового года. Предложение о включении в повестку дня внеочередного общего собрания акционеров вопроса об избрании членов Совета директоров должно поступить в Общество не позднее чем за 30 дней до даты проведения внеочередного общего собрания акционеров.</w:t>
      </w:r>
      <w:r w:rsidRPr="00933201">
        <w:rPr>
          <w:rFonts w:ascii="Times New Roman" w:eastAsia="Times New Roman" w:hAnsi="Times New Roman" w:cs="Times New Roman"/>
          <w:b/>
          <w:bCs/>
          <w:i/>
          <w:iCs/>
          <w:sz w:val="20"/>
          <w:szCs w:val="20"/>
          <w:lang w:eastAsia="ru-RU"/>
        </w:rPr>
        <w:br/>
        <w:t>Предложения по повестке дня вносятся в письменной форме путем отправления ценного письма в адрес Общества с уведомлением о вручении или сдаются в канцелярию Общества.</w:t>
      </w:r>
      <w:r w:rsidRPr="00933201">
        <w:rPr>
          <w:rFonts w:ascii="Times New Roman" w:eastAsia="Times New Roman" w:hAnsi="Times New Roman" w:cs="Times New Roman"/>
          <w:b/>
          <w:bCs/>
          <w:i/>
          <w:iCs/>
          <w:sz w:val="20"/>
          <w:szCs w:val="20"/>
          <w:lang w:eastAsia="ru-RU"/>
        </w:rPr>
        <w:br/>
        <w:t>Дата внесения предложения определяется по дате получения Обществом почтового отправления или по дате его сдачи в канцелярию Общества.</w:t>
      </w:r>
      <w:r w:rsidRPr="00933201">
        <w:rPr>
          <w:rFonts w:ascii="Times New Roman" w:eastAsia="Times New Roman" w:hAnsi="Times New Roman" w:cs="Times New Roman"/>
          <w:b/>
          <w:bCs/>
          <w:i/>
          <w:iCs/>
          <w:sz w:val="20"/>
          <w:szCs w:val="20"/>
          <w:lang w:eastAsia="ru-RU"/>
        </w:rPr>
        <w:br/>
        <w:t>Предложение в повестку дня общего собрания акционеров должно содержать следующую информацию:</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имя (наименование) акционера, предлагающего вопросы в повестку дня собрания акционеров;</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количество и категория принадлежащих акционеру акций</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подлежащие внесению в повестку дня вопросы собрания акционеров.</w:t>
      </w:r>
      <w:r w:rsidRPr="00933201">
        <w:rPr>
          <w:rFonts w:ascii="Times New Roman" w:eastAsia="Times New Roman" w:hAnsi="Times New Roman" w:cs="Times New Roman"/>
          <w:b/>
          <w:bCs/>
          <w:i/>
          <w:iCs/>
          <w:sz w:val="20"/>
          <w:szCs w:val="20"/>
          <w:lang w:eastAsia="ru-RU"/>
        </w:rPr>
        <w:br/>
        <w:t xml:space="preserve">Предложение в повестку дня общего собрания акционеров может содержать формулировку решения по каждому предлагаемому вопросу повестки дня. </w:t>
      </w:r>
      <w:r w:rsidRPr="00933201">
        <w:rPr>
          <w:rFonts w:ascii="Times New Roman" w:eastAsia="Times New Roman" w:hAnsi="Times New Roman" w:cs="Times New Roman"/>
          <w:b/>
          <w:bCs/>
          <w:i/>
          <w:iCs/>
          <w:sz w:val="20"/>
          <w:szCs w:val="20"/>
          <w:lang w:eastAsia="ru-RU"/>
        </w:rPr>
        <w:br/>
        <w:t>Если на рассмотрение общего собрания акционеров предлагается вынести вопрос об одобрении, утверждении какого-либо документа, к предложению в повестку дня собрания акционеров может быть приложен соответствующий документ (проект документа).</w:t>
      </w:r>
      <w:r w:rsidRPr="00933201">
        <w:rPr>
          <w:rFonts w:ascii="Times New Roman" w:eastAsia="Times New Roman" w:hAnsi="Times New Roman" w:cs="Times New Roman"/>
          <w:b/>
          <w:bCs/>
          <w:i/>
          <w:iCs/>
          <w:sz w:val="20"/>
          <w:szCs w:val="20"/>
          <w:lang w:eastAsia="ru-RU"/>
        </w:rPr>
        <w:br/>
        <w:t>К предложению в повестку дня общего собрания акционеров, поданному акционером (акционерами), могут быть приложены подлинные документы, подтверждающие принадлежность им необходимого количества акций.</w:t>
      </w:r>
      <w:r w:rsidRPr="00933201">
        <w:rPr>
          <w:rFonts w:ascii="Times New Roman" w:eastAsia="Times New Roman" w:hAnsi="Times New Roman" w:cs="Times New Roman"/>
          <w:b/>
          <w:bCs/>
          <w:i/>
          <w:iCs/>
          <w:sz w:val="20"/>
          <w:szCs w:val="20"/>
          <w:lang w:eastAsia="ru-RU"/>
        </w:rPr>
        <w:br/>
        <w:t>В предложении в повестку дня общего собрания акционеров могут быть указаны мотивы вынесения соответствующего вопроса в повестку дня.</w:t>
      </w:r>
      <w:r w:rsidRPr="00933201">
        <w:rPr>
          <w:rFonts w:ascii="Times New Roman" w:eastAsia="Times New Roman" w:hAnsi="Times New Roman" w:cs="Times New Roman"/>
          <w:b/>
          <w:bCs/>
          <w:i/>
          <w:iCs/>
          <w:sz w:val="20"/>
          <w:szCs w:val="20"/>
          <w:lang w:eastAsia="ru-RU"/>
        </w:rPr>
        <w:br/>
        <w:t>Предложение в повестку дня общего собрания акционеров об избрании членов Совета директоров, Ревизионной комиссии или аудитора должно содержать фамилию, имя, отчество каждого предлагаемого кандидата, наименование органа, для избрания в который он предлагается, место работы кандидата и занимаемая должность.</w:t>
      </w:r>
      <w:r w:rsidRPr="00933201">
        <w:rPr>
          <w:rFonts w:ascii="Times New Roman" w:eastAsia="Times New Roman" w:hAnsi="Times New Roman" w:cs="Times New Roman"/>
          <w:b/>
          <w:bCs/>
          <w:i/>
          <w:iCs/>
          <w:sz w:val="20"/>
          <w:szCs w:val="20"/>
          <w:lang w:eastAsia="ru-RU"/>
        </w:rPr>
        <w:br/>
        <w:t>Совет директоров обязан рассмотреть поступившие предложения и принять решение о включении их в повестку дня годового общего собрания или об отказе во включении в указанную повестку не позднее пяти дней после окончания срока подачи предложений, установленного уставом Общества.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Материалы, предоставляемые акционерам при подготовке к проведению общего собрания, не рассылаются акционерам. Акционер вправе ознакомиться с ними по адресам, указанным в информационном сообщении.</w:t>
      </w:r>
      <w:r w:rsidRPr="00933201">
        <w:rPr>
          <w:rFonts w:ascii="Times New Roman" w:eastAsia="Times New Roman" w:hAnsi="Times New Roman" w:cs="Times New Roman"/>
          <w:b/>
          <w:bCs/>
          <w:i/>
          <w:iCs/>
          <w:sz w:val="20"/>
          <w:szCs w:val="20"/>
          <w:lang w:eastAsia="ru-RU"/>
        </w:rPr>
        <w:br/>
        <w:t xml:space="preserve">Информация (материалы), предусмотренная в п. 14.8.7. Устава Общества, в течение 20 дней, а в случае проведения общего собрания акционеров, повестка дня которого включает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w:t>
      </w:r>
      <w:r w:rsidRPr="00933201">
        <w:rPr>
          <w:rFonts w:ascii="Times New Roman" w:eastAsia="Times New Roman" w:hAnsi="Times New Roman" w:cs="Times New Roman"/>
          <w:b/>
          <w:bCs/>
          <w:i/>
          <w:iCs/>
          <w:sz w:val="20"/>
          <w:szCs w:val="20"/>
          <w:lang w:eastAsia="ru-RU"/>
        </w:rPr>
        <w:br/>
        <w:t>Указанная информация (материалы) должна быть доступна лицам, принимающем участие в общем собрании акционеров, во время его проведения.</w:t>
      </w:r>
      <w:r w:rsidRPr="00933201">
        <w:rPr>
          <w:rFonts w:ascii="Times New Roman" w:eastAsia="Times New Roman" w:hAnsi="Times New Roman" w:cs="Times New Roman"/>
          <w:b/>
          <w:bCs/>
          <w:i/>
          <w:iCs/>
          <w:sz w:val="20"/>
          <w:szCs w:val="20"/>
          <w:lang w:eastAsia="ru-RU"/>
        </w:rPr>
        <w:br/>
        <w:t xml:space="preserve">Общество обязано по требованию лица, имеющего права на участие в общем собрании акционеров, </w:t>
      </w:r>
      <w:r w:rsidRPr="00933201">
        <w:rPr>
          <w:rFonts w:ascii="Times New Roman" w:eastAsia="Times New Roman" w:hAnsi="Times New Roman" w:cs="Times New Roman"/>
          <w:b/>
          <w:bCs/>
          <w:i/>
          <w:iCs/>
          <w:sz w:val="20"/>
          <w:szCs w:val="20"/>
          <w:lang w:eastAsia="ru-RU"/>
        </w:rPr>
        <w:lastRenderedPageBreak/>
        <w:t>предоставить ему копии документов, указанных в п. 14.8.7. настоящего Устава. Плата за предоставление данных копий не может превышать затраты на их изготовление. По требованию лица, имеющего право участвовать в общем собрании акционеров, Общество обязано направить запрошенные им материалы по почте при условии предварительной оплаты им всех связанных с этим расходов.</w:t>
      </w:r>
      <w:r w:rsidRPr="00933201">
        <w:rPr>
          <w:rFonts w:ascii="Times New Roman" w:eastAsia="Times New Roman" w:hAnsi="Times New Roman" w:cs="Times New Roman"/>
          <w:b/>
          <w:bCs/>
          <w:i/>
          <w:iCs/>
          <w:sz w:val="20"/>
          <w:szCs w:val="20"/>
          <w:lang w:eastAsia="ru-RU"/>
        </w:rPr>
        <w:br/>
        <w:t>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номинальному держателю акций, либо на иной почтовый адрес, если он указан в списке лиц, имеющих право на участие в общем собрании акционеров. Номинальный держатель акций обязан довести его до сведения своих клиентов в порядке и сроки, установленные правовыми актами РФ или договором с клиентом.</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до сведения акционеров не позднее 25 дней с даты принятия этих решений путем опубликования в газете «Туапсинские вести».</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организаций нет</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8.1.6. Сведения о существенных сделках, совершенных эмитентом</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2006 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2007 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2008 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2009 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2010 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Существенные сделки (группы взаимосвязанных сделок), размер обязательств по каждой из которых составляет 10 и более процентов балансовой стоимости активов эмитента по данным его бухгалтерской отчетности за последний отчетный квартал, предшествующий дате совершения сделки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совершения сделки:</w:t>
      </w:r>
      <w:r w:rsidRPr="00933201">
        <w:rPr>
          <w:rFonts w:ascii="Times New Roman" w:eastAsia="Times New Roman" w:hAnsi="Times New Roman" w:cs="Times New Roman"/>
          <w:b/>
          <w:bCs/>
          <w:i/>
          <w:iCs/>
          <w:sz w:val="20"/>
          <w:szCs w:val="20"/>
          <w:lang w:eastAsia="ru-RU"/>
        </w:rPr>
        <w:t xml:space="preserve"> 02.04.2010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Вид и предмет сделки:</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Продажа АБК №1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Содержание сделки, в том числе гражданские права и обязанности, на установление, изменение или прекращение которых направлена совершенная сделка:</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Продажа АБК №1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Срок исполнения обязательств по сделке:</w:t>
      </w:r>
      <w:r w:rsidRPr="00933201">
        <w:rPr>
          <w:rFonts w:ascii="Times New Roman" w:eastAsia="Times New Roman" w:hAnsi="Times New Roman" w:cs="Times New Roman"/>
          <w:b/>
          <w:bCs/>
          <w:i/>
          <w:iCs/>
          <w:sz w:val="20"/>
          <w:szCs w:val="20"/>
          <w:lang w:eastAsia="ru-RU"/>
        </w:rPr>
        <w:t xml:space="preserve"> 08.06.2010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Стороны и выгодоприобретатели по сделке:</w:t>
      </w:r>
      <w:r w:rsidRPr="00933201">
        <w:rPr>
          <w:rFonts w:ascii="Times New Roman" w:eastAsia="Times New Roman" w:hAnsi="Times New Roman" w:cs="Times New Roman"/>
          <w:b/>
          <w:bCs/>
          <w:i/>
          <w:iCs/>
          <w:sz w:val="20"/>
          <w:szCs w:val="20"/>
          <w:lang w:eastAsia="ru-RU"/>
        </w:rPr>
        <w:t xml:space="preserve"> ОАО"ТСРЗ", ОАО"ТМТП"</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сделки в денежном выражении:</w:t>
      </w:r>
      <w:r w:rsidRPr="00933201">
        <w:rPr>
          <w:rFonts w:ascii="Times New Roman" w:eastAsia="Times New Roman" w:hAnsi="Times New Roman" w:cs="Times New Roman"/>
          <w:b/>
          <w:bCs/>
          <w:i/>
          <w:iCs/>
          <w:sz w:val="20"/>
          <w:szCs w:val="20"/>
          <w:lang w:eastAsia="ru-RU"/>
        </w:rPr>
        <w:t xml:space="preserve"> 74 537 900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Валюта:</w:t>
      </w:r>
      <w:r w:rsidRPr="00933201">
        <w:rPr>
          <w:rFonts w:ascii="Times New Roman" w:eastAsia="Times New Roman" w:hAnsi="Times New Roman" w:cs="Times New Roman"/>
          <w:b/>
          <w:bCs/>
          <w:i/>
          <w:iCs/>
          <w:sz w:val="20"/>
          <w:szCs w:val="20"/>
          <w:lang w:eastAsia="ru-RU"/>
        </w:rPr>
        <w:t xml:space="preserve"> RUR</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сделки в процентах от стоимости активов эмитента:</w:t>
      </w:r>
      <w:r w:rsidRPr="00933201">
        <w:rPr>
          <w:rFonts w:ascii="Times New Roman" w:eastAsia="Times New Roman" w:hAnsi="Times New Roman" w:cs="Times New Roman"/>
          <w:b/>
          <w:bCs/>
          <w:i/>
          <w:iCs/>
          <w:sz w:val="20"/>
          <w:szCs w:val="20"/>
          <w:lang w:eastAsia="ru-RU"/>
        </w:rPr>
        <w:t xml:space="preserve"> 39.3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933201">
        <w:rPr>
          <w:rFonts w:ascii="Times New Roman" w:eastAsia="Times New Roman" w:hAnsi="Times New Roman" w:cs="Times New Roman"/>
          <w:b/>
          <w:bCs/>
          <w:i/>
          <w:iCs/>
          <w:sz w:val="20"/>
          <w:szCs w:val="20"/>
          <w:lang w:eastAsia="ru-RU"/>
        </w:rPr>
        <w:t xml:space="preserve"> 235 987 000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Сделка является сделкой, в совершении которой имелась заинтересованность эмитента</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об одобрении сделки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Орган управления эмитента, принявший решение об одобрении сделки:</w:t>
      </w:r>
      <w:r w:rsidRPr="00933201">
        <w:rPr>
          <w:rFonts w:ascii="Times New Roman" w:eastAsia="Times New Roman" w:hAnsi="Times New Roman" w:cs="Times New Roman"/>
          <w:b/>
          <w:bCs/>
          <w:i/>
          <w:iCs/>
          <w:sz w:val="20"/>
          <w:szCs w:val="20"/>
          <w:lang w:eastAsia="ru-RU"/>
        </w:rPr>
        <w:t xml:space="preserve"> Общее собрание акционеров (участников)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принятия решение об одобрении сделки:</w:t>
      </w:r>
      <w:r w:rsidRPr="00933201">
        <w:rPr>
          <w:rFonts w:ascii="Times New Roman" w:eastAsia="Times New Roman" w:hAnsi="Times New Roman" w:cs="Times New Roman"/>
          <w:b/>
          <w:bCs/>
          <w:i/>
          <w:iCs/>
          <w:sz w:val="20"/>
          <w:szCs w:val="20"/>
          <w:lang w:eastAsia="ru-RU"/>
        </w:rPr>
        <w:t xml:space="preserve"> 22.03.2010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Дата составления протокола:</w:t>
      </w:r>
      <w:r w:rsidRPr="00933201">
        <w:rPr>
          <w:rFonts w:ascii="Times New Roman" w:eastAsia="Times New Roman" w:hAnsi="Times New Roman" w:cs="Times New Roman"/>
          <w:b/>
          <w:bCs/>
          <w:i/>
          <w:iCs/>
          <w:sz w:val="20"/>
          <w:szCs w:val="20"/>
          <w:lang w:eastAsia="ru-RU"/>
        </w:rPr>
        <w:t xml:space="preserve"> 18.02.2010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 протокола:</w:t>
      </w:r>
      <w:r w:rsidRPr="00933201">
        <w:rPr>
          <w:rFonts w:ascii="Times New Roman" w:eastAsia="Times New Roman" w:hAnsi="Times New Roman" w:cs="Times New Roman"/>
          <w:b/>
          <w:bCs/>
          <w:i/>
          <w:iCs/>
          <w:sz w:val="20"/>
          <w:szCs w:val="20"/>
          <w:lang w:eastAsia="ru-RU"/>
        </w:rPr>
        <w:t xml:space="preserve"> 1/2010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За отчетный квартал</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8.1.7. Сведения о кредитных рейтингах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Известных эмитенту кредитных рейтингов нет</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8.2. Сведения о каждой категории (типе) акций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Категория акций:</w:t>
      </w:r>
      <w:r w:rsidRPr="00933201">
        <w:rPr>
          <w:rFonts w:ascii="Times New Roman" w:eastAsia="Times New Roman" w:hAnsi="Times New Roman" w:cs="Times New Roman"/>
          <w:b/>
          <w:bCs/>
          <w:i/>
          <w:iCs/>
          <w:sz w:val="20"/>
          <w:szCs w:val="20"/>
          <w:lang w:eastAsia="ru-RU"/>
        </w:rPr>
        <w:t xml:space="preserve"> обыкновенные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Номинальная стоимость каждой акции (руб.):</w:t>
      </w:r>
      <w:r w:rsidRPr="00933201">
        <w:rPr>
          <w:rFonts w:ascii="Times New Roman" w:eastAsia="Times New Roman" w:hAnsi="Times New Roman" w:cs="Times New Roman"/>
          <w:b/>
          <w:bCs/>
          <w:i/>
          <w:iCs/>
          <w:sz w:val="20"/>
          <w:szCs w:val="20"/>
          <w:lang w:eastAsia="ru-RU"/>
        </w:rPr>
        <w:t xml:space="preserve"> 10</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933201">
        <w:rPr>
          <w:rFonts w:ascii="Times New Roman" w:eastAsia="Times New Roman" w:hAnsi="Times New Roman" w:cs="Times New Roman"/>
          <w:b/>
          <w:bCs/>
          <w:i/>
          <w:iCs/>
          <w:sz w:val="20"/>
          <w:szCs w:val="20"/>
          <w:lang w:eastAsia="ru-RU"/>
        </w:rPr>
        <w:t xml:space="preserve"> 2 591 500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объявленных акций:</w:t>
      </w:r>
      <w:r w:rsidRPr="00933201">
        <w:rPr>
          <w:rFonts w:ascii="Times New Roman" w:eastAsia="Times New Roman" w:hAnsi="Times New Roman" w:cs="Times New Roman"/>
          <w:b/>
          <w:bCs/>
          <w:i/>
          <w:iCs/>
          <w:sz w:val="20"/>
          <w:szCs w:val="20"/>
          <w:lang w:eastAsia="ru-RU"/>
        </w:rPr>
        <w:t xml:space="preserve"> 2 591 500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находящихся на балансе эмитента: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Выпуски акций данной категории (типа):</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933201" w:rsidRPr="00933201"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Регистрационный номер</w:t>
            </w:r>
          </w:p>
        </w:tc>
      </w:tr>
      <w:tr w:rsidR="00933201" w:rsidRPr="00933201"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1-02-30812-E</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Права, предоставляемые акциями их владельцам:</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br/>
        <w:t>Права акционеров - владельцев обыкновенных акций:</w:t>
      </w:r>
      <w:r w:rsidRPr="00933201">
        <w:rPr>
          <w:rFonts w:ascii="Times New Roman" w:eastAsia="Times New Roman" w:hAnsi="Times New Roman" w:cs="Times New Roman"/>
          <w:b/>
          <w:bCs/>
          <w:i/>
          <w:iCs/>
          <w:sz w:val="20"/>
          <w:szCs w:val="20"/>
          <w:lang w:eastAsia="ru-RU"/>
        </w:rPr>
        <w:br/>
        <w:t>Все обыкновенные акции Общества имеют одинаковую номинальную стоимость, являются именными и предоставляют акционерам - их владельцам одинаковый объем прав.</w:t>
      </w:r>
      <w:r w:rsidRPr="00933201">
        <w:rPr>
          <w:rFonts w:ascii="Times New Roman" w:eastAsia="Times New Roman" w:hAnsi="Times New Roman" w:cs="Times New Roman"/>
          <w:b/>
          <w:bCs/>
          <w:i/>
          <w:iCs/>
          <w:sz w:val="20"/>
          <w:szCs w:val="20"/>
          <w:lang w:eastAsia="ru-RU"/>
        </w:rPr>
        <w:br/>
        <w:t>Обыкновенные акции Общества являются голосующими по всем вопросам компетенции общего собрания.</w:t>
      </w:r>
      <w:r w:rsidRPr="00933201">
        <w:rPr>
          <w:rFonts w:ascii="Times New Roman" w:eastAsia="Times New Roman" w:hAnsi="Times New Roman" w:cs="Times New Roman"/>
          <w:b/>
          <w:bCs/>
          <w:i/>
          <w:iCs/>
          <w:sz w:val="20"/>
          <w:szCs w:val="20"/>
          <w:lang w:eastAsia="ru-RU"/>
        </w:rPr>
        <w:br/>
        <w:t>Акционеры - владельцы обыкновенных акций имеют право на получение дивидендов только после владельцев привилегированных акций, размер дивидендов по которым определен в Уставе Общества.</w:t>
      </w:r>
      <w:r w:rsidRPr="00933201">
        <w:rPr>
          <w:rFonts w:ascii="Times New Roman" w:eastAsia="Times New Roman" w:hAnsi="Times New Roman" w:cs="Times New Roman"/>
          <w:b/>
          <w:bCs/>
          <w:i/>
          <w:iCs/>
          <w:sz w:val="20"/>
          <w:szCs w:val="20"/>
          <w:lang w:eastAsia="ru-RU"/>
        </w:rPr>
        <w:br/>
        <w:t>Акционеры - владельцы обыкновенных акций участвуют в распределении имущества Общества в случае его ликвидации в порядке третьей очереди, после выплат по акциям, которые должны быть выкуплены в соответствии со статьей 75 Федерального закона "Об акционерных обществах" (первая очередь), после выплаты начисленных, но не выплаченных дивидендов по привилегированным акциям и определенной Уставом Общества ликвидационной стоимости привилегированных акций (вторая очередь).</w:t>
      </w:r>
      <w:r w:rsidRPr="00933201">
        <w:rPr>
          <w:rFonts w:ascii="Times New Roman" w:eastAsia="Times New Roman" w:hAnsi="Times New Roman" w:cs="Times New Roman"/>
          <w:b/>
          <w:bCs/>
          <w:i/>
          <w:iCs/>
          <w:sz w:val="20"/>
          <w:szCs w:val="20"/>
          <w:lang w:eastAsia="ru-RU"/>
        </w:rPr>
        <w:br/>
        <w:t>Акционеры - владельцы акций голосующих по всем вопросам компетенции общего собрания имеют следующие права:</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по всем вопросам его компетенции;</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выдвигать и избирать кандидатов в органы управления и в контрольные органы Общества в порядке и на условиях, установленных настоящим Уставом;</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вносить вопросы в повестку дня годового собрания, в порядке и на условиях, предусмотренных настоящим Уставом;</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избирать в случаях, предусмотренных настоящим Уставом, рабочие органы собрания;</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требовать созыва внеочередного общего собрания акционеров, внеочередной проверки ревизионной комиссией или независимым аудитором деятельности Общества в порядке и на условиях, предусмотренных настоящим Уставом;</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порядке и в случаях, установленных Федеральным законом "Об акционерных обществах" и Уставом Общества.</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lastRenderedPageBreak/>
        <w:t>Предоставление Обществом информации акционерам</w:t>
      </w:r>
      <w:r w:rsidRPr="00933201">
        <w:rPr>
          <w:rFonts w:ascii="Times New Roman" w:eastAsia="Times New Roman" w:hAnsi="Times New Roman" w:cs="Times New Roman"/>
          <w:b/>
          <w:bCs/>
          <w:i/>
          <w:iCs/>
          <w:sz w:val="20"/>
          <w:szCs w:val="20"/>
          <w:lang w:eastAsia="ru-RU"/>
        </w:rPr>
        <w:br/>
        <w:t>Общество обязано обеспечить акционерам доступ к документам, предусмотренным пунктом 1 статьи 53 настоящего Устава. К документам бухгалтерского учета и протоколам заседаний Правления Общества имеют право доступа акционеры (акционер), имеющие в совокупности не менее 25 процентов голосующих акций Общества.</w:t>
      </w:r>
      <w:r w:rsidRPr="00933201">
        <w:rPr>
          <w:rFonts w:ascii="Times New Roman" w:eastAsia="Times New Roman" w:hAnsi="Times New Roman" w:cs="Times New Roman"/>
          <w:b/>
          <w:bCs/>
          <w:i/>
          <w:iCs/>
          <w:sz w:val="20"/>
          <w:szCs w:val="20"/>
          <w:lang w:eastAsia="ru-RU"/>
        </w:rPr>
        <w:br/>
        <w:t>В случае использования в отношении Общества специального права на участие Российской Федерации, субъекта Российской Федерации или муниципального образования в управлении Обществом ("золотая акция"), Общество обеспечивает представителям Российской Федерации, субъекта Российской Федерации или муниципального образования доступ ко всем своим документам.</w:t>
      </w:r>
      <w:r w:rsidRPr="00933201">
        <w:rPr>
          <w:rFonts w:ascii="Times New Roman" w:eastAsia="Times New Roman" w:hAnsi="Times New Roman" w:cs="Times New Roman"/>
          <w:b/>
          <w:bCs/>
          <w:i/>
          <w:iCs/>
          <w:sz w:val="20"/>
          <w:szCs w:val="20"/>
          <w:lang w:eastAsia="ru-RU"/>
        </w:rPr>
        <w:br/>
        <w:t>Документы, предусмотренные пунктом 1 настоящей статьи, должны быть предоставлены Обществом в течение семи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пунктом 1 настоящей статьи, предоставить им копии указанных документов. Плата, взимаемая Обществом за предоставление данных копий, не может превышать затраты на их изготовление.</w:t>
      </w:r>
      <w:r w:rsidRPr="00933201">
        <w:rPr>
          <w:rFonts w:ascii="Times New Roman" w:eastAsia="Times New Roman" w:hAnsi="Times New Roman" w:cs="Times New Roman"/>
          <w:b/>
          <w:bCs/>
          <w:i/>
          <w:iCs/>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Иные сведения об акциях, указываемые эмитентом по собственному усмотрению:</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Категория акций:</w:t>
      </w:r>
      <w:r w:rsidRPr="00933201">
        <w:rPr>
          <w:rFonts w:ascii="Times New Roman" w:eastAsia="Times New Roman" w:hAnsi="Times New Roman" w:cs="Times New Roman"/>
          <w:b/>
          <w:bCs/>
          <w:i/>
          <w:iCs/>
          <w:sz w:val="20"/>
          <w:szCs w:val="20"/>
          <w:lang w:eastAsia="ru-RU"/>
        </w:rPr>
        <w:t xml:space="preserve"> привилегированные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Тип акций:</w:t>
      </w:r>
      <w:r w:rsidRPr="00933201">
        <w:rPr>
          <w:rFonts w:ascii="Times New Roman" w:eastAsia="Times New Roman" w:hAnsi="Times New Roman" w:cs="Times New Roman"/>
          <w:b/>
          <w:bCs/>
          <w:i/>
          <w:iCs/>
          <w:sz w:val="20"/>
          <w:szCs w:val="20"/>
          <w:lang w:eastAsia="ru-RU"/>
        </w:rPr>
        <w:t xml:space="preserve"> 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Номинальная стоимость каждой акции (руб.):</w:t>
      </w:r>
      <w:r w:rsidRPr="00933201">
        <w:rPr>
          <w:rFonts w:ascii="Times New Roman" w:eastAsia="Times New Roman" w:hAnsi="Times New Roman" w:cs="Times New Roman"/>
          <w:b/>
          <w:bCs/>
          <w:i/>
          <w:iCs/>
          <w:sz w:val="20"/>
          <w:szCs w:val="20"/>
          <w:lang w:eastAsia="ru-RU"/>
        </w:rPr>
        <w:t xml:space="preserve"> 10</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933201">
        <w:rPr>
          <w:rFonts w:ascii="Times New Roman" w:eastAsia="Times New Roman" w:hAnsi="Times New Roman" w:cs="Times New Roman"/>
          <w:b/>
          <w:bCs/>
          <w:i/>
          <w:iCs/>
          <w:sz w:val="20"/>
          <w:szCs w:val="20"/>
          <w:lang w:eastAsia="ru-RU"/>
        </w:rPr>
        <w:t xml:space="preserve"> 854 900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объявленных акций:</w:t>
      </w:r>
      <w:r w:rsidRPr="00933201">
        <w:rPr>
          <w:rFonts w:ascii="Times New Roman" w:eastAsia="Times New Roman" w:hAnsi="Times New Roman" w:cs="Times New Roman"/>
          <w:b/>
          <w:bCs/>
          <w:i/>
          <w:iCs/>
          <w:sz w:val="20"/>
          <w:szCs w:val="20"/>
          <w:lang w:eastAsia="ru-RU"/>
        </w:rPr>
        <w:t xml:space="preserve"> 854 900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акций, находящихся на балансе эмитента: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Выпуски акций данной категории (типа):</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933201" w:rsidRPr="00933201"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Регистрационный номер</w:t>
            </w:r>
          </w:p>
        </w:tc>
      </w:tr>
      <w:tr w:rsidR="00933201" w:rsidRPr="00933201"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2-02-30812-Е</w:t>
            </w:r>
          </w:p>
        </w:tc>
      </w:tr>
    </w:tbl>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Права, предоставляемые акциями их владельцам:</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Привилегированные акции Общества одного типа имеют одинаковую номинальную стоимость, являются именными и предоставляют акционерам - их владельцам одинаковый объем прав.</w:t>
      </w:r>
      <w:r w:rsidRPr="00933201">
        <w:rPr>
          <w:rFonts w:ascii="Times New Roman" w:eastAsia="Times New Roman" w:hAnsi="Times New Roman" w:cs="Times New Roman"/>
          <w:b/>
          <w:bCs/>
          <w:i/>
          <w:iCs/>
          <w:sz w:val="20"/>
          <w:szCs w:val="20"/>
          <w:lang w:eastAsia="ru-RU"/>
        </w:rPr>
        <w:br/>
        <w:t>Акционеры - владельцы привилегированных акций имеют право принимать участие в общих собраниях без права голоса, за исключением случаев, предусмотренных действующим законодательством и Уставом Общества.</w:t>
      </w:r>
      <w:r w:rsidRPr="00933201">
        <w:rPr>
          <w:rFonts w:ascii="Times New Roman" w:eastAsia="Times New Roman" w:hAnsi="Times New Roman" w:cs="Times New Roman"/>
          <w:b/>
          <w:bCs/>
          <w:i/>
          <w:iCs/>
          <w:sz w:val="20"/>
          <w:szCs w:val="20"/>
          <w:lang w:eastAsia="ru-RU"/>
        </w:rPr>
        <w:br/>
        <w:t>Акционер - владелец привилегированных акций имеет первоочередное право по сравнению с владельцами обыкновенных акций в получении:</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дивидендов в размерах и в порядке, предусмотренных Уставом;</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начисленных, но не выплаченных дивидендов при ликвидации Общества;</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доли стоимости имущества Общества (ликвидационная стоимость), остающегося после его ликвидации.</w:t>
      </w:r>
      <w:r w:rsidRPr="00933201">
        <w:rPr>
          <w:rFonts w:ascii="Times New Roman" w:eastAsia="Times New Roman" w:hAnsi="Times New Roman" w:cs="Times New Roman"/>
          <w:b/>
          <w:bCs/>
          <w:i/>
          <w:iCs/>
          <w:sz w:val="20"/>
          <w:szCs w:val="20"/>
          <w:lang w:eastAsia="ru-RU"/>
        </w:rPr>
        <w:br/>
        <w:t>Общество в случае его ликвидации гарантирует направить на выплату ликвидационной стоимости акционерам - владельцам привилегированных акций не менее 100% от номинальной стоимости принадлежащих им привилегированных акций.</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Привилегированная акция дает право голоса при решении следующих отдельных вопросов компетенции общего собрания:</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о реорганизации и ликвидации Общества;</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о внесении изменений и дополнений в Устав Общества, ограничивающих права акционеров - владельцев привилегированных акций.</w:t>
      </w:r>
      <w:r w:rsidRPr="00933201">
        <w:rPr>
          <w:rFonts w:ascii="Times New Roman" w:eastAsia="Times New Roman" w:hAnsi="Times New Roman" w:cs="Times New Roman"/>
          <w:b/>
          <w:bCs/>
          <w:i/>
          <w:iCs/>
          <w:sz w:val="20"/>
          <w:szCs w:val="20"/>
          <w:lang w:eastAsia="ru-RU"/>
        </w:rPr>
        <w:br/>
        <w:t xml:space="preserve">Акционеры - владельцы привилегированных акций, которые предоставляют их владельцам право голоса </w:t>
      </w:r>
      <w:r w:rsidRPr="00933201">
        <w:rPr>
          <w:rFonts w:ascii="Times New Roman" w:eastAsia="Times New Roman" w:hAnsi="Times New Roman" w:cs="Times New Roman"/>
          <w:b/>
          <w:bCs/>
          <w:i/>
          <w:iCs/>
          <w:sz w:val="20"/>
          <w:szCs w:val="20"/>
          <w:lang w:eastAsia="ru-RU"/>
        </w:rPr>
        <w:lastRenderedPageBreak/>
        <w:t>лишь по определенным Уставом вопросам повестки дня общего собрания имеют право:</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только при решении этих отдельных вопросов;</w:t>
      </w:r>
      <w:r w:rsidRPr="00933201">
        <w:rPr>
          <w:rFonts w:ascii="Times New Roman" w:eastAsia="Times New Roman" w:hAnsi="Times New Roman" w:cs="Times New Roman"/>
          <w:b/>
          <w:bCs/>
          <w:i/>
          <w:iCs/>
          <w:sz w:val="20"/>
          <w:szCs w:val="20"/>
          <w:lang w:eastAsia="ru-RU"/>
        </w:rPr>
        <w:br/>
        <w:t>-</w:t>
      </w:r>
      <w:r w:rsidRPr="00933201">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случае принятия общим собранием положительных решений по отдельных вопросам, указанным в пункте 3.6. статьи  Устава при условии, что они не принимали участия в голосовании или голосовали против их принятия.</w:t>
      </w:r>
      <w:r w:rsidRPr="00933201">
        <w:rPr>
          <w:rFonts w:ascii="Times New Roman" w:eastAsia="Times New Roman" w:hAnsi="Times New Roman" w:cs="Times New Roman"/>
          <w:b/>
          <w:bCs/>
          <w:i/>
          <w:iCs/>
          <w:sz w:val="20"/>
          <w:szCs w:val="20"/>
          <w:lang w:eastAsia="ru-RU"/>
        </w:rPr>
        <w:br/>
        <w:t>Общество гарантирует направлять ежегодно на выплату дивидендов по привилегированным именным акциям не менее 10% чистой прибыли, определяемой по итогам завершившегося финансового года, разделенного на число акций которое составляет 25% уставного капитала.</w:t>
      </w:r>
      <w:r w:rsidRPr="00933201">
        <w:rPr>
          <w:rFonts w:ascii="Times New Roman" w:eastAsia="Times New Roman" w:hAnsi="Times New Roman" w:cs="Times New Roman"/>
          <w:b/>
          <w:bCs/>
          <w:i/>
          <w:iCs/>
          <w:sz w:val="20"/>
          <w:szCs w:val="20"/>
          <w:lang w:eastAsia="ru-RU"/>
        </w:rPr>
        <w:br/>
        <w:t>Порядок участия акционеров в общем собрании акционеров</w:t>
      </w:r>
      <w:r w:rsidRPr="00933201">
        <w:rPr>
          <w:rFonts w:ascii="Times New Roman" w:eastAsia="Times New Roman" w:hAnsi="Times New Roman" w:cs="Times New Roman"/>
          <w:b/>
          <w:bCs/>
          <w:i/>
          <w:iCs/>
          <w:sz w:val="20"/>
          <w:szCs w:val="20"/>
          <w:lang w:eastAsia="ru-RU"/>
        </w:rPr>
        <w:br/>
      </w:r>
      <w:r w:rsidRPr="00933201">
        <w:rPr>
          <w:rFonts w:ascii="Times New Roman" w:eastAsia="Times New Roman" w:hAnsi="Times New Roman" w:cs="Times New Roman"/>
          <w:b/>
          <w:bCs/>
          <w:i/>
          <w:iCs/>
          <w:sz w:val="20"/>
          <w:szCs w:val="20"/>
          <w:lang w:eastAsia="ru-RU"/>
        </w:rPr>
        <w:tab/>
        <w:t>В список лиц, имеющих право на участие в общем собрании, включаются акционеры - владельцы привилегированных акций Общества определенного типа, размер дивиденда по которым определен в уставе общества (за исключением кумулятивных привилегированных акций общества), в случае, если на последнем годовом общем собрании независимо от основания не было принято решение о выплате дивидендов по привилегированным акциям этого типа или было принято решение о неполной выплате дивидендов по привилегированным акциям этого типа (в случае размещения Обществом такого типа привилегированных акций);</w:t>
      </w:r>
      <w:r w:rsidRPr="00933201">
        <w:rPr>
          <w:rFonts w:ascii="Times New Roman" w:eastAsia="Times New Roman" w:hAnsi="Times New Roman" w:cs="Times New Roman"/>
          <w:b/>
          <w:bCs/>
          <w:i/>
          <w:iCs/>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Иные сведения об акциях, указываемые эмитентом по собственному усмотрению:</w:t>
      </w:r>
      <w:r w:rsidRPr="00933201">
        <w:rPr>
          <w:rFonts w:ascii="Times New Roman" w:eastAsia="Times New Roman" w:hAnsi="Times New Roman" w:cs="Times New Roman"/>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8.3. Сведения о предыдущих выпусках эмиссионных ценных бумаг эмитента, за исключением акций эмитента</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8.3.1. Сведения о выпусках, все ценные бумаги которых погашены (аннулированы)</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выпусков нет</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8.3.2. Сведения о выпусках, ценные бумаги которых находятся в обращении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выпусков нет</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8.3.3. Сведения о выпусках, обязательства эмитента по ценным бумагам которых не исполнены (дефолт)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Указанных выпусков нет</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8.4. Сведения о лице (лицах), предоставившем (предоставивших) обеспечение по облигациям выпуска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Эмитент не размещал облигации с обеспечением, обязательства по которым еще не исполнены</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8.5. Условия обеспечения исполнения обязательств по облигациям выпуска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Эмитент не размещал облигации с обеспечением, которые находятся в обращении (не погашены) либо обязательства по которым не исполнены (дефолт)</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8.5.1. Условия обеспечения исполнения обязательств по облигациям с ипотечным покрытием</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Эмитент не размещал облигации с ипотечным покрытием, обязательства по которым еще не исполнены</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8.6. Сведения об организациях, осуществляющих учет прав на эмиссионные ценные бумаги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Лицо, осуществляющее ведение реестра владельцев именных ценных бумаг эмитента:</w:t>
      </w:r>
      <w:r w:rsidRPr="00933201">
        <w:rPr>
          <w:rFonts w:ascii="Times New Roman" w:eastAsia="Times New Roman" w:hAnsi="Times New Roman" w:cs="Times New Roman"/>
          <w:b/>
          <w:bCs/>
          <w:i/>
          <w:iCs/>
          <w:sz w:val="20"/>
          <w:szCs w:val="20"/>
          <w:lang w:eastAsia="ru-RU"/>
        </w:rPr>
        <w:t xml:space="preserve"> регистратор</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Сведения о регистраторе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Полное фирменное наименование:</w:t>
      </w:r>
      <w:r w:rsidRPr="00933201">
        <w:rPr>
          <w:rFonts w:ascii="Times New Roman" w:eastAsia="Times New Roman" w:hAnsi="Times New Roman" w:cs="Times New Roman"/>
          <w:b/>
          <w:bCs/>
          <w:i/>
          <w:iCs/>
          <w:sz w:val="20"/>
          <w:szCs w:val="20"/>
          <w:lang w:eastAsia="ru-RU"/>
        </w:rPr>
        <w:t xml:space="preserve"> Открытое акционерное общество «Агентство «Региональный независимый регистратор»</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Сокращенное фирменное наименование:</w:t>
      </w:r>
      <w:r w:rsidRPr="00933201">
        <w:rPr>
          <w:rFonts w:ascii="Times New Roman" w:eastAsia="Times New Roman" w:hAnsi="Times New Roman" w:cs="Times New Roman"/>
          <w:b/>
          <w:bCs/>
          <w:i/>
          <w:iCs/>
          <w:sz w:val="20"/>
          <w:szCs w:val="20"/>
          <w:lang w:eastAsia="ru-RU"/>
        </w:rPr>
        <w:t xml:space="preserve"> ОАО «Агентство «РНР»</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Место нахождения:</w:t>
      </w:r>
      <w:r w:rsidRPr="00933201">
        <w:rPr>
          <w:rFonts w:ascii="Times New Roman" w:eastAsia="Times New Roman" w:hAnsi="Times New Roman" w:cs="Times New Roman"/>
          <w:b/>
          <w:bCs/>
          <w:i/>
          <w:iCs/>
          <w:sz w:val="20"/>
          <w:szCs w:val="20"/>
          <w:lang w:eastAsia="ru-RU"/>
        </w:rPr>
        <w:t xml:space="preserve"> 398017 Российская Федерация, г. Липецк  ул. 9 мая, д. 10Б</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ИНН:</w:t>
      </w:r>
      <w:r w:rsidRPr="00933201">
        <w:rPr>
          <w:rFonts w:ascii="Times New Roman" w:eastAsia="Times New Roman" w:hAnsi="Times New Roman" w:cs="Times New Roman"/>
          <w:b/>
          <w:bCs/>
          <w:i/>
          <w:iCs/>
          <w:sz w:val="20"/>
          <w:szCs w:val="20"/>
          <w:lang w:eastAsia="ru-RU"/>
        </w:rPr>
        <w:t xml:space="preserve"> 7107039003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ОГРН:</w:t>
      </w:r>
      <w:r w:rsidRPr="00933201">
        <w:rPr>
          <w:rFonts w:ascii="Times New Roman" w:eastAsia="Times New Roman" w:hAnsi="Times New Roman" w:cs="Times New Roman"/>
          <w:b/>
          <w:bCs/>
          <w:i/>
          <w:iCs/>
          <w:sz w:val="20"/>
          <w:szCs w:val="20"/>
          <w:lang w:eastAsia="ru-RU"/>
        </w:rPr>
        <w:t xml:space="preserve"> 1027100964527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Данные о лицензии на осуществление деятельности по ведению реестра владельцев ценных бумаг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w:t>
      </w:r>
      <w:r w:rsidRPr="00933201">
        <w:rPr>
          <w:rFonts w:ascii="Times New Roman" w:eastAsia="Times New Roman" w:hAnsi="Times New Roman" w:cs="Times New Roman"/>
          <w:b/>
          <w:bCs/>
          <w:i/>
          <w:iCs/>
          <w:sz w:val="20"/>
          <w:szCs w:val="20"/>
          <w:lang w:eastAsia="ru-RU"/>
        </w:rPr>
        <w:t xml:space="preserve"> 10-000-1-00261</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выдачи:</w:t>
      </w:r>
      <w:r w:rsidRPr="00933201">
        <w:rPr>
          <w:rFonts w:ascii="Times New Roman" w:eastAsia="Times New Roman" w:hAnsi="Times New Roman" w:cs="Times New Roman"/>
          <w:b/>
          <w:bCs/>
          <w:i/>
          <w:iCs/>
          <w:sz w:val="20"/>
          <w:szCs w:val="20"/>
          <w:lang w:eastAsia="ru-RU"/>
        </w:rPr>
        <w:t xml:space="preserve"> 29.11.2002</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окончания действия: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Бессрочная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выдавшего лицензию:</w:t>
      </w:r>
      <w:r w:rsidRPr="00933201">
        <w:rPr>
          <w:rFonts w:ascii="Times New Roman" w:eastAsia="Times New Roman" w:hAnsi="Times New Roman" w:cs="Times New Roman"/>
          <w:b/>
          <w:bCs/>
          <w:i/>
          <w:iCs/>
          <w:sz w:val="20"/>
          <w:szCs w:val="20"/>
          <w:lang w:eastAsia="ru-RU"/>
        </w:rPr>
        <w:t xml:space="preserve"> ФКЦБ (ФСФР) России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с которой регистратор осуществляет ведение реестра  владельцев ценных бумаг эмитента:</w:t>
      </w:r>
      <w:r w:rsidRPr="00933201">
        <w:rPr>
          <w:rFonts w:ascii="Times New Roman" w:eastAsia="Times New Roman" w:hAnsi="Times New Roman" w:cs="Times New Roman"/>
          <w:b/>
          <w:bCs/>
          <w:i/>
          <w:iCs/>
          <w:sz w:val="20"/>
          <w:szCs w:val="20"/>
          <w:lang w:eastAsia="ru-RU"/>
        </w:rPr>
        <w:t xml:space="preserve"> 19.03.2007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•Гражданский кодекс Российской Федерации</w:t>
      </w:r>
      <w:r w:rsidRPr="00933201">
        <w:rPr>
          <w:rFonts w:ascii="Times New Roman" w:eastAsia="Times New Roman" w:hAnsi="Times New Roman" w:cs="Times New Roman"/>
          <w:b/>
          <w:bCs/>
          <w:i/>
          <w:iCs/>
          <w:sz w:val="20"/>
          <w:szCs w:val="20"/>
          <w:lang w:eastAsia="ru-RU"/>
        </w:rPr>
        <w:br/>
        <w:t>•Налоговый кодекс Российской Федерации</w:t>
      </w:r>
      <w:r w:rsidRPr="00933201">
        <w:rPr>
          <w:rFonts w:ascii="Times New Roman" w:eastAsia="Times New Roman" w:hAnsi="Times New Roman" w:cs="Times New Roman"/>
          <w:b/>
          <w:bCs/>
          <w:i/>
          <w:iCs/>
          <w:sz w:val="20"/>
          <w:szCs w:val="20"/>
          <w:lang w:eastAsia="ru-RU"/>
        </w:rPr>
        <w:br/>
        <w:t>•Таможенный кодекс Российской Федерации</w:t>
      </w:r>
      <w:r w:rsidRPr="00933201">
        <w:rPr>
          <w:rFonts w:ascii="Times New Roman" w:eastAsia="Times New Roman" w:hAnsi="Times New Roman" w:cs="Times New Roman"/>
          <w:b/>
          <w:bCs/>
          <w:i/>
          <w:iCs/>
          <w:sz w:val="20"/>
          <w:szCs w:val="20"/>
          <w:lang w:eastAsia="ru-RU"/>
        </w:rPr>
        <w:br/>
        <w:t>•Федеральный Закон РФ от 10 декабря 2003 г. N 173-ФЗ "О валютном регулировании и валютном контроле"</w:t>
      </w:r>
      <w:r w:rsidRPr="00933201">
        <w:rPr>
          <w:rFonts w:ascii="Times New Roman" w:eastAsia="Times New Roman" w:hAnsi="Times New Roman" w:cs="Times New Roman"/>
          <w:b/>
          <w:bCs/>
          <w:i/>
          <w:iCs/>
          <w:sz w:val="20"/>
          <w:szCs w:val="20"/>
          <w:lang w:eastAsia="ru-RU"/>
        </w:rPr>
        <w:br/>
        <w:t>•Приказ ЦБР от 29 июня 1992 г. №02-104А Об утверждении инструкции о порядке обязательной продажи предприятиями, объединениями, организациями части валютной выручки через уполномоченные банки и проведения операций на внутреннем валютном рынке Российской Федерации.</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8.8. Описание порядка налогообложения доходов по размещенным и размещаемым эмиссионным ценным бумагам эмитента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Налогообложение доходов по размещенным ценным бумагам эмитента, включая ставки соответствующих налогов для разных категорий владельцев ценных бумаг(физические лица, юридические лица, резиденты, нерезиденты), порядок и сроки их уплаты осуществляется в соответствии с Налоговым Кодексом РФ.</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8.9. Сведения об объявленных (начисленных) и о выплаченных дивидендах по акциям эмитента, а также о доходах по облигациям эмитента</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8.9.1. 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Дивидендный период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w:t>
      </w:r>
      <w:r w:rsidRPr="00933201">
        <w:rPr>
          <w:rFonts w:ascii="Times New Roman" w:eastAsia="Times New Roman" w:hAnsi="Times New Roman" w:cs="Times New Roman"/>
          <w:b/>
          <w:bCs/>
          <w:i/>
          <w:iCs/>
          <w:sz w:val="20"/>
          <w:szCs w:val="20"/>
          <w:lang w:eastAsia="ru-RU"/>
        </w:rPr>
        <w:t xml:space="preserve"> 2006</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r w:rsidRPr="00933201">
        <w:rPr>
          <w:rFonts w:ascii="Times New Roman" w:eastAsia="Times New Roman" w:hAnsi="Times New Roman" w:cs="Times New Roman"/>
          <w:b/>
          <w:bCs/>
          <w:i/>
          <w:iCs/>
          <w:sz w:val="20"/>
          <w:szCs w:val="20"/>
          <w:lang w:eastAsia="ru-RU"/>
        </w:rPr>
        <w:t xml:space="preserve"> полный год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933201">
        <w:rPr>
          <w:rFonts w:ascii="Times New Roman" w:eastAsia="Times New Roman" w:hAnsi="Times New Roman" w:cs="Times New Roman"/>
          <w:b/>
          <w:bCs/>
          <w:i/>
          <w:iCs/>
          <w:sz w:val="20"/>
          <w:szCs w:val="20"/>
          <w:lang w:eastAsia="ru-RU"/>
        </w:rPr>
        <w:t xml:space="preserve"> Общее собрание акционеров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933201">
        <w:rPr>
          <w:rFonts w:ascii="Times New Roman" w:eastAsia="Times New Roman" w:hAnsi="Times New Roman" w:cs="Times New Roman"/>
          <w:b/>
          <w:bCs/>
          <w:i/>
          <w:iCs/>
          <w:sz w:val="20"/>
          <w:szCs w:val="20"/>
          <w:lang w:eastAsia="ru-RU"/>
        </w:rPr>
        <w:t xml:space="preserve"> 29.06.2007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составления протокола:</w:t>
      </w:r>
      <w:r w:rsidRPr="00933201">
        <w:rPr>
          <w:rFonts w:ascii="Times New Roman" w:eastAsia="Times New Roman" w:hAnsi="Times New Roman" w:cs="Times New Roman"/>
          <w:b/>
          <w:bCs/>
          <w:i/>
          <w:iCs/>
          <w:sz w:val="20"/>
          <w:szCs w:val="20"/>
          <w:lang w:eastAsia="ru-RU"/>
        </w:rPr>
        <w:t xml:space="preserve"> 29.06.2007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 протокола:</w:t>
      </w:r>
      <w:r w:rsidRPr="00933201">
        <w:rPr>
          <w:rFonts w:ascii="Times New Roman" w:eastAsia="Times New Roman" w:hAnsi="Times New Roman" w:cs="Times New Roman"/>
          <w:b/>
          <w:bCs/>
          <w:i/>
          <w:iCs/>
          <w:sz w:val="20"/>
          <w:szCs w:val="20"/>
          <w:lang w:eastAsia="ru-RU"/>
        </w:rPr>
        <w:t xml:space="preserve"> 1/2007</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Категория (тип) акций:</w:t>
      </w:r>
      <w:r w:rsidRPr="00933201">
        <w:rPr>
          <w:rFonts w:ascii="Times New Roman" w:eastAsia="Times New Roman" w:hAnsi="Times New Roman" w:cs="Times New Roman"/>
          <w:b/>
          <w:bCs/>
          <w:i/>
          <w:iCs/>
          <w:sz w:val="20"/>
          <w:szCs w:val="20"/>
          <w:lang w:eastAsia="ru-RU"/>
        </w:rPr>
        <w:t xml:space="preserve"> обыкновенные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933201">
        <w:rPr>
          <w:rFonts w:ascii="Times New Roman" w:eastAsia="Times New Roman" w:hAnsi="Times New Roman" w:cs="Times New Roman"/>
          <w:b/>
          <w:bCs/>
          <w:i/>
          <w:iCs/>
          <w:sz w:val="20"/>
          <w:szCs w:val="20"/>
          <w:lang w:eastAsia="ru-RU"/>
        </w:rPr>
        <w:t xml:space="preserve"> 0.9</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933201">
        <w:rPr>
          <w:rFonts w:ascii="Times New Roman" w:eastAsia="Times New Roman" w:hAnsi="Times New Roman" w:cs="Times New Roman"/>
          <w:b/>
          <w:bCs/>
          <w:i/>
          <w:iCs/>
          <w:sz w:val="20"/>
          <w:szCs w:val="20"/>
          <w:lang w:eastAsia="ru-RU"/>
        </w:rPr>
        <w:t xml:space="preserve"> 2 332 350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933201">
        <w:rPr>
          <w:rFonts w:ascii="Times New Roman" w:eastAsia="Times New Roman" w:hAnsi="Times New Roman" w:cs="Times New Roman"/>
          <w:b/>
          <w:bCs/>
          <w:i/>
          <w:iCs/>
          <w:sz w:val="20"/>
          <w:szCs w:val="20"/>
          <w:lang w:eastAsia="ru-RU"/>
        </w:rPr>
        <w:t xml:space="preserve"> 2 332 350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lastRenderedPageBreak/>
        <w:t>Категория (тип) акций:</w:t>
      </w:r>
      <w:r w:rsidRPr="00933201">
        <w:rPr>
          <w:rFonts w:ascii="Times New Roman" w:eastAsia="Times New Roman" w:hAnsi="Times New Roman" w:cs="Times New Roman"/>
          <w:b/>
          <w:bCs/>
          <w:i/>
          <w:iCs/>
          <w:sz w:val="20"/>
          <w:szCs w:val="20"/>
          <w:lang w:eastAsia="ru-RU"/>
        </w:rPr>
        <w:t xml:space="preserve"> привилегированные, тип 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933201">
        <w:rPr>
          <w:rFonts w:ascii="Times New Roman" w:eastAsia="Times New Roman" w:hAnsi="Times New Roman" w:cs="Times New Roman"/>
          <w:b/>
          <w:bCs/>
          <w:i/>
          <w:iCs/>
          <w:sz w:val="20"/>
          <w:szCs w:val="20"/>
          <w:lang w:eastAsia="ru-RU"/>
        </w:rPr>
        <w:t xml:space="preserve"> 1.8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933201">
        <w:rPr>
          <w:rFonts w:ascii="Times New Roman" w:eastAsia="Times New Roman" w:hAnsi="Times New Roman" w:cs="Times New Roman"/>
          <w:b/>
          <w:bCs/>
          <w:i/>
          <w:iCs/>
          <w:sz w:val="20"/>
          <w:szCs w:val="20"/>
          <w:lang w:eastAsia="ru-RU"/>
        </w:rPr>
        <w:t xml:space="preserve"> 1 538 820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933201">
        <w:rPr>
          <w:rFonts w:ascii="Times New Roman" w:eastAsia="Times New Roman" w:hAnsi="Times New Roman" w:cs="Times New Roman"/>
          <w:b/>
          <w:bCs/>
          <w:i/>
          <w:iCs/>
          <w:sz w:val="20"/>
          <w:szCs w:val="20"/>
          <w:lang w:eastAsia="ru-RU"/>
        </w:rPr>
        <w:t xml:space="preserve"> 1 538 820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29.08.2007г.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денежная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Дивидендный период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w:t>
      </w:r>
      <w:r w:rsidRPr="00933201">
        <w:rPr>
          <w:rFonts w:ascii="Times New Roman" w:eastAsia="Times New Roman" w:hAnsi="Times New Roman" w:cs="Times New Roman"/>
          <w:b/>
          <w:bCs/>
          <w:i/>
          <w:iCs/>
          <w:sz w:val="20"/>
          <w:szCs w:val="20"/>
          <w:lang w:eastAsia="ru-RU"/>
        </w:rPr>
        <w:t xml:space="preserve"> 2007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r w:rsidRPr="00933201">
        <w:rPr>
          <w:rFonts w:ascii="Times New Roman" w:eastAsia="Times New Roman" w:hAnsi="Times New Roman" w:cs="Times New Roman"/>
          <w:b/>
          <w:bCs/>
          <w:i/>
          <w:iCs/>
          <w:sz w:val="20"/>
          <w:szCs w:val="20"/>
          <w:lang w:eastAsia="ru-RU"/>
        </w:rPr>
        <w:t xml:space="preserve"> полный год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933201">
        <w:rPr>
          <w:rFonts w:ascii="Times New Roman" w:eastAsia="Times New Roman" w:hAnsi="Times New Roman" w:cs="Times New Roman"/>
          <w:b/>
          <w:bCs/>
          <w:i/>
          <w:iCs/>
          <w:sz w:val="20"/>
          <w:szCs w:val="20"/>
          <w:lang w:eastAsia="ru-RU"/>
        </w:rPr>
        <w:t xml:space="preserve"> Общее собрание акционеров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933201">
        <w:rPr>
          <w:rFonts w:ascii="Times New Roman" w:eastAsia="Times New Roman" w:hAnsi="Times New Roman" w:cs="Times New Roman"/>
          <w:b/>
          <w:bCs/>
          <w:i/>
          <w:iCs/>
          <w:sz w:val="20"/>
          <w:szCs w:val="20"/>
          <w:lang w:eastAsia="ru-RU"/>
        </w:rPr>
        <w:t xml:space="preserve"> 27.06.2008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составления протокола:</w:t>
      </w:r>
      <w:r w:rsidRPr="00933201">
        <w:rPr>
          <w:rFonts w:ascii="Times New Roman" w:eastAsia="Times New Roman" w:hAnsi="Times New Roman" w:cs="Times New Roman"/>
          <w:b/>
          <w:bCs/>
          <w:i/>
          <w:iCs/>
          <w:sz w:val="20"/>
          <w:szCs w:val="20"/>
          <w:lang w:eastAsia="ru-RU"/>
        </w:rPr>
        <w:t xml:space="preserve"> 27.06.2008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 протокола:</w:t>
      </w:r>
      <w:r w:rsidRPr="00933201">
        <w:rPr>
          <w:rFonts w:ascii="Times New Roman" w:eastAsia="Times New Roman" w:hAnsi="Times New Roman" w:cs="Times New Roman"/>
          <w:b/>
          <w:bCs/>
          <w:i/>
          <w:iCs/>
          <w:sz w:val="20"/>
          <w:szCs w:val="20"/>
          <w:lang w:eastAsia="ru-RU"/>
        </w:rPr>
        <w:t xml:space="preserve"> 1/2008</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Категория (тип) акций:</w:t>
      </w:r>
      <w:r w:rsidRPr="00933201">
        <w:rPr>
          <w:rFonts w:ascii="Times New Roman" w:eastAsia="Times New Roman" w:hAnsi="Times New Roman" w:cs="Times New Roman"/>
          <w:b/>
          <w:bCs/>
          <w:i/>
          <w:iCs/>
          <w:sz w:val="20"/>
          <w:szCs w:val="20"/>
          <w:lang w:eastAsia="ru-RU"/>
        </w:rPr>
        <w:t xml:space="preserve"> обыкновенные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Категория (тип) акций:</w:t>
      </w:r>
      <w:r w:rsidRPr="00933201">
        <w:rPr>
          <w:rFonts w:ascii="Times New Roman" w:eastAsia="Times New Roman" w:hAnsi="Times New Roman" w:cs="Times New Roman"/>
          <w:b/>
          <w:bCs/>
          <w:i/>
          <w:iCs/>
          <w:sz w:val="20"/>
          <w:szCs w:val="20"/>
          <w:lang w:eastAsia="ru-RU"/>
        </w:rPr>
        <w:t xml:space="preserve"> привилегированные, тип 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933201">
        <w:rPr>
          <w:rFonts w:ascii="Times New Roman" w:eastAsia="Times New Roman" w:hAnsi="Times New Roman" w:cs="Times New Roman"/>
          <w:b/>
          <w:bCs/>
          <w:i/>
          <w:iCs/>
          <w:sz w:val="20"/>
          <w:szCs w:val="20"/>
          <w:lang w:eastAsia="ru-RU"/>
        </w:rPr>
        <w:t xml:space="preserve"> 0.23</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933201">
        <w:rPr>
          <w:rFonts w:ascii="Times New Roman" w:eastAsia="Times New Roman" w:hAnsi="Times New Roman" w:cs="Times New Roman"/>
          <w:b/>
          <w:bCs/>
          <w:i/>
          <w:iCs/>
          <w:sz w:val="20"/>
          <w:szCs w:val="20"/>
          <w:lang w:eastAsia="ru-RU"/>
        </w:rPr>
        <w:t xml:space="preserve"> 196 627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933201">
        <w:rPr>
          <w:rFonts w:ascii="Times New Roman" w:eastAsia="Times New Roman" w:hAnsi="Times New Roman" w:cs="Times New Roman"/>
          <w:b/>
          <w:bCs/>
          <w:i/>
          <w:iCs/>
          <w:sz w:val="20"/>
          <w:szCs w:val="20"/>
          <w:lang w:eastAsia="ru-RU"/>
        </w:rPr>
        <w:t xml:space="preserve"> 196 627</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29 августа 2008г</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денежная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Дивидендный период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w:t>
      </w:r>
      <w:r w:rsidRPr="00933201">
        <w:rPr>
          <w:rFonts w:ascii="Times New Roman" w:eastAsia="Times New Roman" w:hAnsi="Times New Roman" w:cs="Times New Roman"/>
          <w:b/>
          <w:bCs/>
          <w:i/>
          <w:iCs/>
          <w:sz w:val="20"/>
          <w:szCs w:val="20"/>
          <w:lang w:eastAsia="ru-RU"/>
        </w:rPr>
        <w:t xml:space="preserve"> 2008</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r w:rsidRPr="00933201">
        <w:rPr>
          <w:rFonts w:ascii="Times New Roman" w:eastAsia="Times New Roman" w:hAnsi="Times New Roman" w:cs="Times New Roman"/>
          <w:b/>
          <w:bCs/>
          <w:i/>
          <w:iCs/>
          <w:sz w:val="20"/>
          <w:szCs w:val="20"/>
          <w:lang w:eastAsia="ru-RU"/>
        </w:rPr>
        <w:t xml:space="preserve"> полный год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933201">
        <w:rPr>
          <w:rFonts w:ascii="Times New Roman" w:eastAsia="Times New Roman" w:hAnsi="Times New Roman" w:cs="Times New Roman"/>
          <w:b/>
          <w:bCs/>
          <w:i/>
          <w:iCs/>
          <w:sz w:val="20"/>
          <w:szCs w:val="20"/>
          <w:lang w:eastAsia="ru-RU"/>
        </w:rPr>
        <w:t xml:space="preserve"> Общее собрание акционеров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933201">
        <w:rPr>
          <w:rFonts w:ascii="Times New Roman" w:eastAsia="Times New Roman" w:hAnsi="Times New Roman" w:cs="Times New Roman"/>
          <w:b/>
          <w:bCs/>
          <w:i/>
          <w:iCs/>
          <w:sz w:val="20"/>
          <w:szCs w:val="20"/>
          <w:lang w:eastAsia="ru-RU"/>
        </w:rPr>
        <w:t xml:space="preserve"> 17.06.2009</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составления протокола:</w:t>
      </w:r>
      <w:r w:rsidRPr="00933201">
        <w:rPr>
          <w:rFonts w:ascii="Times New Roman" w:eastAsia="Times New Roman" w:hAnsi="Times New Roman" w:cs="Times New Roman"/>
          <w:b/>
          <w:bCs/>
          <w:i/>
          <w:iCs/>
          <w:sz w:val="20"/>
          <w:szCs w:val="20"/>
          <w:lang w:eastAsia="ru-RU"/>
        </w:rPr>
        <w:t xml:space="preserve"> 17.06.2009</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 протокола:</w:t>
      </w:r>
      <w:r w:rsidRPr="00933201">
        <w:rPr>
          <w:rFonts w:ascii="Times New Roman" w:eastAsia="Times New Roman" w:hAnsi="Times New Roman" w:cs="Times New Roman"/>
          <w:b/>
          <w:bCs/>
          <w:i/>
          <w:iCs/>
          <w:sz w:val="20"/>
          <w:szCs w:val="20"/>
          <w:lang w:eastAsia="ru-RU"/>
        </w:rPr>
        <w:t xml:space="preserve"> 1/2009</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Категория (тип) акций:</w:t>
      </w:r>
      <w:r w:rsidRPr="00933201">
        <w:rPr>
          <w:rFonts w:ascii="Times New Roman" w:eastAsia="Times New Roman" w:hAnsi="Times New Roman" w:cs="Times New Roman"/>
          <w:b/>
          <w:bCs/>
          <w:i/>
          <w:iCs/>
          <w:sz w:val="20"/>
          <w:szCs w:val="20"/>
          <w:lang w:eastAsia="ru-RU"/>
        </w:rPr>
        <w:t xml:space="preserve"> обыкновенные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Категория (тип) акций:</w:t>
      </w:r>
      <w:r w:rsidRPr="00933201">
        <w:rPr>
          <w:rFonts w:ascii="Times New Roman" w:eastAsia="Times New Roman" w:hAnsi="Times New Roman" w:cs="Times New Roman"/>
          <w:b/>
          <w:bCs/>
          <w:i/>
          <w:iCs/>
          <w:sz w:val="20"/>
          <w:szCs w:val="20"/>
          <w:lang w:eastAsia="ru-RU"/>
        </w:rPr>
        <w:t xml:space="preserve"> привилегированные, тип 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нет</w:t>
      </w:r>
      <w:r w:rsidRPr="00933201">
        <w:rPr>
          <w:rFonts w:ascii="Times New Roman" w:eastAsia="Times New Roman" w:hAnsi="Times New Roman" w:cs="Times New Roman"/>
          <w:b/>
          <w:bCs/>
          <w:i/>
          <w:iCs/>
          <w:sz w:val="20"/>
          <w:szCs w:val="20"/>
          <w:lang w:eastAsia="ru-RU"/>
        </w:rPr>
        <w:br/>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Дивидендный период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Год:</w:t>
      </w:r>
      <w:r w:rsidRPr="00933201">
        <w:rPr>
          <w:rFonts w:ascii="Times New Roman" w:eastAsia="Times New Roman" w:hAnsi="Times New Roman" w:cs="Times New Roman"/>
          <w:b/>
          <w:bCs/>
          <w:i/>
          <w:iCs/>
          <w:sz w:val="20"/>
          <w:szCs w:val="20"/>
          <w:lang w:eastAsia="ru-RU"/>
        </w:rPr>
        <w:t xml:space="preserve"> 2009</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Период:</w:t>
      </w:r>
      <w:r w:rsidRPr="00933201">
        <w:rPr>
          <w:rFonts w:ascii="Times New Roman" w:eastAsia="Times New Roman" w:hAnsi="Times New Roman" w:cs="Times New Roman"/>
          <w:b/>
          <w:bCs/>
          <w:i/>
          <w:iCs/>
          <w:sz w:val="20"/>
          <w:szCs w:val="20"/>
          <w:lang w:eastAsia="ru-RU"/>
        </w:rPr>
        <w:t xml:space="preserve"> полный год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933201">
        <w:rPr>
          <w:rFonts w:ascii="Times New Roman" w:eastAsia="Times New Roman" w:hAnsi="Times New Roman" w:cs="Times New Roman"/>
          <w:b/>
          <w:bCs/>
          <w:i/>
          <w:iCs/>
          <w:sz w:val="20"/>
          <w:szCs w:val="20"/>
          <w:lang w:eastAsia="ru-RU"/>
        </w:rPr>
        <w:t xml:space="preserve"> Общее собрание акционеров (участников)</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933201">
        <w:rPr>
          <w:rFonts w:ascii="Times New Roman" w:eastAsia="Times New Roman" w:hAnsi="Times New Roman" w:cs="Times New Roman"/>
          <w:b/>
          <w:bCs/>
          <w:i/>
          <w:iCs/>
          <w:sz w:val="20"/>
          <w:szCs w:val="20"/>
          <w:lang w:eastAsia="ru-RU"/>
        </w:rPr>
        <w:t xml:space="preserve"> 21.06.2010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Дата составления протокола:</w:t>
      </w:r>
      <w:r w:rsidRPr="00933201">
        <w:rPr>
          <w:rFonts w:ascii="Times New Roman" w:eastAsia="Times New Roman" w:hAnsi="Times New Roman" w:cs="Times New Roman"/>
          <w:b/>
          <w:bCs/>
          <w:i/>
          <w:iCs/>
          <w:sz w:val="20"/>
          <w:szCs w:val="20"/>
          <w:lang w:eastAsia="ru-RU"/>
        </w:rPr>
        <w:t xml:space="preserve"> 21.06.2010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Номер протокола:</w:t>
      </w:r>
      <w:r w:rsidRPr="00933201">
        <w:rPr>
          <w:rFonts w:ascii="Times New Roman" w:eastAsia="Times New Roman" w:hAnsi="Times New Roman" w:cs="Times New Roman"/>
          <w:b/>
          <w:bCs/>
          <w:i/>
          <w:iCs/>
          <w:sz w:val="20"/>
          <w:szCs w:val="20"/>
          <w:lang w:eastAsia="ru-RU"/>
        </w:rPr>
        <w:t xml:space="preserve"> 1/2010</w:t>
      </w:r>
    </w:p>
    <w:p w:rsidR="00933201" w:rsidRPr="00933201" w:rsidRDefault="00933201" w:rsidP="00933201">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Категория (тип) акций:</w:t>
      </w:r>
      <w:r w:rsidRPr="00933201">
        <w:rPr>
          <w:rFonts w:ascii="Times New Roman" w:eastAsia="Times New Roman" w:hAnsi="Times New Roman" w:cs="Times New Roman"/>
          <w:b/>
          <w:bCs/>
          <w:i/>
          <w:iCs/>
          <w:sz w:val="20"/>
          <w:szCs w:val="20"/>
          <w:lang w:eastAsia="ru-RU"/>
        </w:rPr>
        <w:t xml:space="preserve"> обыкновенные</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Категория (тип) акций:</w:t>
      </w:r>
      <w:r w:rsidRPr="00933201">
        <w:rPr>
          <w:rFonts w:ascii="Times New Roman" w:eastAsia="Times New Roman" w:hAnsi="Times New Roman" w:cs="Times New Roman"/>
          <w:b/>
          <w:bCs/>
          <w:i/>
          <w:iCs/>
          <w:sz w:val="20"/>
          <w:szCs w:val="20"/>
          <w:lang w:eastAsia="ru-RU"/>
        </w:rPr>
        <w:t xml:space="preserve"> привилегированные, тип А</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933201">
        <w:rPr>
          <w:rFonts w:ascii="Times New Roman" w:eastAsia="Times New Roman" w:hAnsi="Times New Roman" w:cs="Times New Roman"/>
          <w:b/>
          <w:bCs/>
          <w:i/>
          <w:iCs/>
          <w:sz w:val="20"/>
          <w:szCs w:val="20"/>
          <w:lang w:eastAsia="ru-RU"/>
        </w:rPr>
        <w:t xml:space="preserve"> 0</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933201">
        <w:rPr>
          <w:rFonts w:ascii="Times New Roman" w:eastAsia="Times New Roman" w:hAnsi="Times New Roman" w:cs="Times New Roman"/>
          <w:sz w:val="20"/>
          <w:szCs w:val="20"/>
          <w:lang w:eastAsia="ru-RU"/>
        </w:rPr>
        <w:br/>
      </w:r>
      <w:r w:rsidRPr="00933201">
        <w:rPr>
          <w:rFonts w:ascii="Times New Roman" w:eastAsia="Times New Roman" w:hAnsi="Times New Roman" w:cs="Times New Roman"/>
          <w:b/>
          <w:bCs/>
          <w:i/>
          <w:iCs/>
          <w:sz w:val="20"/>
          <w:szCs w:val="20"/>
          <w:lang w:eastAsia="ru-RU"/>
        </w:rPr>
        <w:t>нет</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 xml:space="preserve">8.9.2. Выпуски облигаций, по которым за 5 последних завершенных финансовых лет, </w:t>
      </w:r>
      <w:r w:rsidRPr="00933201">
        <w:rPr>
          <w:rFonts w:ascii="Times New Roman" w:eastAsia="Times New Roman" w:hAnsi="Times New Roman" w:cs="Times New Roman"/>
          <w:b/>
          <w:bCs/>
          <w:lang w:eastAsia="ru-RU"/>
        </w:rPr>
        <w:lastRenderedPageBreak/>
        <w:t>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Эмитент не осуществлял эмиссию облигаций</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8.10. Иные сведения</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Иных сведений об эмитенте и его ценных бумаг  - нет.</w:t>
      </w:r>
    </w:p>
    <w:p w:rsidR="00933201" w:rsidRPr="00933201" w:rsidRDefault="00933201" w:rsidP="00933201">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933201">
        <w:rPr>
          <w:rFonts w:ascii="Times New Roman" w:eastAsia="Times New Roman" w:hAnsi="Times New Roman" w:cs="Times New Roman"/>
          <w:b/>
          <w:bCs/>
          <w:lang w:eastAsia="ru-RU"/>
        </w:rPr>
        <w:t>8.11.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933201" w:rsidRPr="00933201" w:rsidRDefault="00933201" w:rsidP="00933201">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933201">
        <w:rPr>
          <w:rFonts w:ascii="Times New Roman" w:eastAsia="Times New Roman" w:hAnsi="Times New Roman" w:cs="Times New Roman"/>
          <w:b/>
          <w:bCs/>
          <w:i/>
          <w:iCs/>
          <w:sz w:val="20"/>
          <w:szCs w:val="20"/>
          <w:lang w:eastAsia="ru-RU"/>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933201" w:rsidRPr="00933201" w:rsidRDefault="00933201" w:rsidP="00933201">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067329" w:rsidRDefault="00067329">
      <w:bookmarkStart w:id="47" w:name="_GoBack"/>
      <w:bookmarkEnd w:id="47"/>
    </w:p>
    <w:sectPr w:rsidR="00067329" w:rsidSect="00933201">
      <w:pgSz w:w="11906" w:h="16838"/>
      <w:pgMar w:top="709"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NTTimes/Cyrillic">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017B" w:rsidRDefault="00933201" w:rsidP="008E1AE7">
    <w:pPr>
      <w:framePr w:wrap="auto" w:vAnchor="text" w:hAnchor="margin" w:xAlign="right" w:y="1"/>
      <w:tabs>
        <w:tab w:val="center" w:pos="4677"/>
        <w:tab w:val="right" w:pos="9355"/>
      </w:tabs>
      <w:rPr>
        <w:sz w:val="24"/>
        <w:szCs w:val="24"/>
      </w:rPr>
    </w:pPr>
    <w:r>
      <w:rPr>
        <w:sz w:val="24"/>
        <w:szCs w:val="24"/>
      </w:rPr>
      <w:fldChar w:fldCharType="begin"/>
    </w:r>
    <w:r>
      <w:rPr>
        <w:sz w:val="24"/>
        <w:szCs w:val="24"/>
      </w:rPr>
      <w:instrText xml:space="preserve">PAGE  </w:instrText>
    </w:r>
    <w:r>
      <w:rPr>
        <w:sz w:val="24"/>
        <w:szCs w:val="24"/>
      </w:rPr>
      <w:fldChar w:fldCharType="separate"/>
    </w:r>
    <w:r>
      <w:rPr>
        <w:noProof/>
        <w:sz w:val="24"/>
        <w:szCs w:val="24"/>
      </w:rPr>
      <w:t>188</w:t>
    </w:r>
    <w:r>
      <w:rPr>
        <w:sz w:val="24"/>
        <w:szCs w:val="24"/>
      </w:rPr>
      <w:fldChar w:fldCharType="end"/>
    </w:r>
  </w:p>
  <w:p w:rsidR="00B5017B" w:rsidRDefault="00933201" w:rsidP="008E1AE7">
    <w:pPr>
      <w:tabs>
        <w:tab w:val="center" w:pos="4677"/>
        <w:tab w:val="right" w:pos="9355"/>
      </w:tabs>
      <w:ind w:right="360"/>
      <w:rPr>
        <w:sz w:val="24"/>
        <w:szCs w:val="24"/>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00B9D"/>
    <w:multiLevelType w:val="hybridMultilevel"/>
    <w:tmpl w:val="298C4880"/>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nsid w:val="04BE0DAA"/>
    <w:multiLevelType w:val="hybridMultilevel"/>
    <w:tmpl w:val="D0DE58AA"/>
    <w:lvl w:ilvl="0" w:tplc="0419000F">
      <w:start w:val="1"/>
      <w:numFmt w:val="bullet"/>
      <w:lvlText w:val=""/>
      <w:lvlJc w:val="left"/>
      <w:pPr>
        <w:tabs>
          <w:tab w:val="num" w:pos="547"/>
        </w:tabs>
        <w:ind w:left="547" w:hanging="170"/>
      </w:pPr>
      <w:rPr>
        <w:rFonts w:ascii="Times New Roman" w:hAnsi="Times New Roman" w:cs="Times New Roman" w:hint="default"/>
      </w:rPr>
    </w:lvl>
    <w:lvl w:ilvl="1" w:tplc="04190019">
      <w:start w:val="1"/>
      <w:numFmt w:val="bullet"/>
      <w:lvlText w:val="o"/>
      <w:lvlJc w:val="left"/>
      <w:pPr>
        <w:tabs>
          <w:tab w:val="num" w:pos="1250"/>
        </w:tabs>
        <w:ind w:left="1250" w:hanging="360"/>
      </w:pPr>
      <w:rPr>
        <w:rFonts w:ascii="Courier New" w:hAnsi="Courier New" w:cs="Courier New" w:hint="default"/>
      </w:rPr>
    </w:lvl>
    <w:lvl w:ilvl="2" w:tplc="0419001B">
      <w:start w:val="1"/>
      <w:numFmt w:val="bullet"/>
      <w:lvlText w:val=""/>
      <w:lvlJc w:val="left"/>
      <w:pPr>
        <w:tabs>
          <w:tab w:val="num" w:pos="1970"/>
        </w:tabs>
        <w:ind w:left="1970" w:hanging="360"/>
      </w:pPr>
      <w:rPr>
        <w:rFonts w:ascii="Times New Roman" w:hAnsi="Times New Roman" w:cs="Times New Roman" w:hint="default"/>
      </w:rPr>
    </w:lvl>
    <w:lvl w:ilvl="3" w:tplc="0419000F">
      <w:start w:val="1"/>
      <w:numFmt w:val="bullet"/>
      <w:lvlText w:val=""/>
      <w:lvlJc w:val="left"/>
      <w:pPr>
        <w:tabs>
          <w:tab w:val="num" w:pos="2690"/>
        </w:tabs>
        <w:ind w:left="2690" w:hanging="360"/>
      </w:pPr>
      <w:rPr>
        <w:rFonts w:ascii="Times New Roman" w:hAnsi="Times New Roman" w:cs="Times New Roman" w:hint="default"/>
      </w:rPr>
    </w:lvl>
    <w:lvl w:ilvl="4" w:tplc="04190019">
      <w:start w:val="1"/>
      <w:numFmt w:val="bullet"/>
      <w:lvlText w:val="o"/>
      <w:lvlJc w:val="left"/>
      <w:pPr>
        <w:tabs>
          <w:tab w:val="num" w:pos="3410"/>
        </w:tabs>
        <w:ind w:left="3410" w:hanging="360"/>
      </w:pPr>
      <w:rPr>
        <w:rFonts w:ascii="Courier New" w:hAnsi="Courier New" w:cs="Courier New" w:hint="default"/>
      </w:rPr>
    </w:lvl>
    <w:lvl w:ilvl="5" w:tplc="0419001B">
      <w:start w:val="1"/>
      <w:numFmt w:val="bullet"/>
      <w:lvlText w:val=""/>
      <w:lvlJc w:val="left"/>
      <w:pPr>
        <w:tabs>
          <w:tab w:val="num" w:pos="4130"/>
        </w:tabs>
        <w:ind w:left="4130" w:hanging="360"/>
      </w:pPr>
      <w:rPr>
        <w:rFonts w:ascii="Times New Roman" w:hAnsi="Times New Roman" w:cs="Times New Roman" w:hint="default"/>
      </w:rPr>
    </w:lvl>
    <w:lvl w:ilvl="6" w:tplc="0419000F">
      <w:start w:val="1"/>
      <w:numFmt w:val="bullet"/>
      <w:lvlText w:val=""/>
      <w:lvlJc w:val="left"/>
      <w:pPr>
        <w:tabs>
          <w:tab w:val="num" w:pos="4850"/>
        </w:tabs>
        <w:ind w:left="4850" w:hanging="360"/>
      </w:pPr>
      <w:rPr>
        <w:rFonts w:ascii="Times New Roman" w:hAnsi="Times New Roman" w:cs="Times New Roman" w:hint="default"/>
      </w:rPr>
    </w:lvl>
    <w:lvl w:ilvl="7" w:tplc="04190019">
      <w:start w:val="1"/>
      <w:numFmt w:val="bullet"/>
      <w:lvlText w:val="o"/>
      <w:lvlJc w:val="left"/>
      <w:pPr>
        <w:tabs>
          <w:tab w:val="num" w:pos="5570"/>
        </w:tabs>
        <w:ind w:left="5570" w:hanging="360"/>
      </w:pPr>
      <w:rPr>
        <w:rFonts w:ascii="Courier New" w:hAnsi="Courier New" w:cs="Courier New" w:hint="default"/>
      </w:rPr>
    </w:lvl>
    <w:lvl w:ilvl="8" w:tplc="0419001B">
      <w:start w:val="1"/>
      <w:numFmt w:val="bullet"/>
      <w:lvlText w:val=""/>
      <w:lvlJc w:val="left"/>
      <w:pPr>
        <w:tabs>
          <w:tab w:val="num" w:pos="6290"/>
        </w:tabs>
        <w:ind w:left="6290" w:hanging="360"/>
      </w:pPr>
      <w:rPr>
        <w:rFonts w:ascii="Times New Roman" w:hAnsi="Times New Roman" w:cs="Times New Roman" w:hint="default"/>
      </w:rPr>
    </w:lvl>
  </w:abstractNum>
  <w:abstractNum w:abstractNumId="2">
    <w:nsid w:val="056116A1"/>
    <w:multiLevelType w:val="multilevel"/>
    <w:tmpl w:val="C5A867FC"/>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3">
    <w:nsid w:val="07BA0AF4"/>
    <w:multiLevelType w:val="multilevel"/>
    <w:tmpl w:val="C600877C"/>
    <w:lvl w:ilvl="0">
      <w:start w:val="2"/>
      <w:numFmt w:val="decimal"/>
      <w:lvlText w:val="%1"/>
      <w:lvlJc w:val="left"/>
      <w:pPr>
        <w:tabs>
          <w:tab w:val="num" w:pos="540"/>
        </w:tabs>
        <w:ind w:left="540" w:hanging="540"/>
      </w:pPr>
      <w:rPr>
        <w:rFonts w:hint="default"/>
      </w:rPr>
    </w:lvl>
    <w:lvl w:ilvl="1">
      <w:start w:val="13"/>
      <w:numFmt w:val="decimal"/>
      <w:lvlText w:val="%1.%2"/>
      <w:lvlJc w:val="left"/>
      <w:pPr>
        <w:tabs>
          <w:tab w:val="num" w:pos="1167"/>
        </w:tabs>
        <w:ind w:left="1167" w:hanging="540"/>
      </w:pPr>
      <w:rPr>
        <w:rFonts w:hint="default"/>
      </w:rPr>
    </w:lvl>
    <w:lvl w:ilvl="2">
      <w:start w:val="1"/>
      <w:numFmt w:val="decimal"/>
      <w:lvlText w:val="%1.%2.%3"/>
      <w:lvlJc w:val="left"/>
      <w:pPr>
        <w:tabs>
          <w:tab w:val="num" w:pos="1974"/>
        </w:tabs>
        <w:ind w:left="1974" w:hanging="720"/>
      </w:pPr>
      <w:rPr>
        <w:rFonts w:hint="default"/>
      </w:rPr>
    </w:lvl>
    <w:lvl w:ilvl="3">
      <w:start w:val="1"/>
      <w:numFmt w:val="decimal"/>
      <w:lvlText w:val="%1.%2.%3.%4"/>
      <w:lvlJc w:val="left"/>
      <w:pPr>
        <w:tabs>
          <w:tab w:val="num" w:pos="2601"/>
        </w:tabs>
        <w:ind w:left="2601" w:hanging="720"/>
      </w:pPr>
      <w:rPr>
        <w:rFonts w:hint="default"/>
      </w:rPr>
    </w:lvl>
    <w:lvl w:ilvl="4">
      <w:start w:val="1"/>
      <w:numFmt w:val="decimal"/>
      <w:lvlText w:val="%1.%2.%3.%4.%5"/>
      <w:lvlJc w:val="left"/>
      <w:pPr>
        <w:tabs>
          <w:tab w:val="num" w:pos="3588"/>
        </w:tabs>
        <w:ind w:left="3588" w:hanging="1080"/>
      </w:pPr>
      <w:rPr>
        <w:rFonts w:hint="default"/>
      </w:rPr>
    </w:lvl>
    <w:lvl w:ilvl="5">
      <w:start w:val="1"/>
      <w:numFmt w:val="decimal"/>
      <w:lvlText w:val="%1.%2.%3.%4.%5.%6"/>
      <w:lvlJc w:val="left"/>
      <w:pPr>
        <w:tabs>
          <w:tab w:val="num" w:pos="4215"/>
        </w:tabs>
        <w:ind w:left="4215" w:hanging="1080"/>
      </w:pPr>
      <w:rPr>
        <w:rFonts w:hint="default"/>
      </w:rPr>
    </w:lvl>
    <w:lvl w:ilvl="6">
      <w:start w:val="1"/>
      <w:numFmt w:val="decimal"/>
      <w:lvlText w:val="%1.%2.%3.%4.%5.%6.%7"/>
      <w:lvlJc w:val="left"/>
      <w:pPr>
        <w:tabs>
          <w:tab w:val="num" w:pos="5202"/>
        </w:tabs>
        <w:ind w:left="5202" w:hanging="1440"/>
      </w:pPr>
      <w:rPr>
        <w:rFonts w:hint="default"/>
      </w:rPr>
    </w:lvl>
    <w:lvl w:ilvl="7">
      <w:start w:val="1"/>
      <w:numFmt w:val="decimal"/>
      <w:lvlText w:val="%1.%2.%3.%4.%5.%6.%7.%8"/>
      <w:lvlJc w:val="left"/>
      <w:pPr>
        <w:tabs>
          <w:tab w:val="num" w:pos="5829"/>
        </w:tabs>
        <w:ind w:left="5829" w:hanging="1440"/>
      </w:pPr>
      <w:rPr>
        <w:rFonts w:hint="default"/>
      </w:rPr>
    </w:lvl>
    <w:lvl w:ilvl="8">
      <w:start w:val="1"/>
      <w:numFmt w:val="decimal"/>
      <w:lvlText w:val="%1.%2.%3.%4.%5.%6.%7.%8.%9"/>
      <w:lvlJc w:val="left"/>
      <w:pPr>
        <w:tabs>
          <w:tab w:val="num" w:pos="6816"/>
        </w:tabs>
        <w:ind w:left="6816" w:hanging="1800"/>
      </w:pPr>
      <w:rPr>
        <w:rFonts w:hint="default"/>
      </w:rPr>
    </w:lvl>
  </w:abstractNum>
  <w:abstractNum w:abstractNumId="4">
    <w:nsid w:val="08A9707A"/>
    <w:multiLevelType w:val="multilevel"/>
    <w:tmpl w:val="70D29AE2"/>
    <w:lvl w:ilvl="0">
      <w:start w:val="1"/>
      <w:numFmt w:val="bullet"/>
      <w:lvlText w:val="ü"/>
      <w:lvlJc w:val="left"/>
      <w:rPr>
        <w:rFonts w:ascii="Times New Roman" w:hAnsi="Times New Roman" w:cs="Times New Roman"/>
        <w:sz w:val="24"/>
        <w:szCs w:val="24"/>
      </w:rPr>
    </w:lvl>
    <w:lvl w:ilvl="1">
      <w:start w:val="1"/>
      <w:numFmt w:val="bullet"/>
      <w:lvlText w:val="-"/>
      <w:lvlJc w:val="left"/>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5">
    <w:nsid w:val="0B3D6289"/>
    <w:multiLevelType w:val="multilevel"/>
    <w:tmpl w:val="70D29AE2"/>
    <w:lvl w:ilvl="0">
      <w:start w:val="1"/>
      <w:numFmt w:val="bullet"/>
      <w:lvlText w:val="ü"/>
      <w:lvlJc w:val="left"/>
      <w:rPr>
        <w:rFonts w:ascii="Times New Roman" w:hAnsi="Times New Roman" w:cs="Times New Roman"/>
        <w:sz w:val="24"/>
        <w:szCs w:val="24"/>
      </w:rPr>
    </w:lvl>
    <w:lvl w:ilvl="1">
      <w:start w:val="1"/>
      <w:numFmt w:val="bullet"/>
      <w:lvlText w:val="-"/>
      <w:lvlJc w:val="left"/>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6">
    <w:nsid w:val="15853212"/>
    <w:multiLevelType w:val="multilevel"/>
    <w:tmpl w:val="4356B7D4"/>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7">
    <w:nsid w:val="17804FA2"/>
    <w:multiLevelType w:val="multilevel"/>
    <w:tmpl w:val="BA0E360E"/>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8">
    <w:nsid w:val="18FC2473"/>
    <w:multiLevelType w:val="multilevel"/>
    <w:tmpl w:val="F668931C"/>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9">
    <w:nsid w:val="1CD126EF"/>
    <w:multiLevelType w:val="multilevel"/>
    <w:tmpl w:val="BE66FE26"/>
    <w:lvl w:ilvl="0">
      <w:start w:val="6"/>
      <w:numFmt w:val="decimal"/>
      <w:lvlText w:val="%1"/>
      <w:lvlJc w:val="left"/>
    </w:lvl>
    <w:lvl w:ilvl="1">
      <w:start w:val="3"/>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0">
    <w:nsid w:val="1EF433B7"/>
    <w:multiLevelType w:val="multilevel"/>
    <w:tmpl w:val="5730501A"/>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1">
    <w:nsid w:val="26293F7A"/>
    <w:multiLevelType w:val="multilevel"/>
    <w:tmpl w:val="DB22587C"/>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2">
    <w:nsid w:val="29817F24"/>
    <w:multiLevelType w:val="multilevel"/>
    <w:tmpl w:val="C56C4280"/>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3">
    <w:nsid w:val="2C2121D9"/>
    <w:multiLevelType w:val="multilevel"/>
    <w:tmpl w:val="764CD424"/>
    <w:lvl w:ilvl="0">
      <w:start w:val="2"/>
      <w:numFmt w:val="decimal"/>
      <w:lvlText w:val="%1"/>
      <w:lvlJc w:val="left"/>
      <w:pPr>
        <w:tabs>
          <w:tab w:val="num" w:pos="390"/>
        </w:tabs>
        <w:ind w:left="390" w:hanging="390"/>
      </w:pPr>
      <w:rPr>
        <w:rFonts w:hint="default"/>
      </w:rPr>
    </w:lvl>
    <w:lvl w:ilvl="1">
      <w:start w:val="5"/>
      <w:numFmt w:val="decimal"/>
      <w:lvlText w:val="%1.%2"/>
      <w:lvlJc w:val="left"/>
      <w:pPr>
        <w:tabs>
          <w:tab w:val="num" w:pos="555"/>
        </w:tabs>
        <w:ind w:left="555" w:hanging="390"/>
      </w:pPr>
      <w:rPr>
        <w:rFonts w:hint="default"/>
      </w:rPr>
    </w:lvl>
    <w:lvl w:ilvl="2">
      <w:start w:val="1"/>
      <w:numFmt w:val="decimal"/>
      <w:lvlText w:val="%1.%2.%3"/>
      <w:lvlJc w:val="left"/>
      <w:pPr>
        <w:tabs>
          <w:tab w:val="num" w:pos="1050"/>
        </w:tabs>
        <w:ind w:left="1050" w:hanging="720"/>
      </w:pPr>
      <w:rPr>
        <w:rFonts w:hint="default"/>
      </w:rPr>
    </w:lvl>
    <w:lvl w:ilvl="3">
      <w:start w:val="1"/>
      <w:numFmt w:val="decimal"/>
      <w:lvlText w:val="%1.%2.%3.%4"/>
      <w:lvlJc w:val="left"/>
      <w:pPr>
        <w:tabs>
          <w:tab w:val="num" w:pos="1215"/>
        </w:tabs>
        <w:ind w:left="1215" w:hanging="720"/>
      </w:pPr>
      <w:rPr>
        <w:rFonts w:hint="default"/>
      </w:rPr>
    </w:lvl>
    <w:lvl w:ilvl="4">
      <w:start w:val="1"/>
      <w:numFmt w:val="decimal"/>
      <w:lvlText w:val="%1.%2.%3.%4.%5"/>
      <w:lvlJc w:val="left"/>
      <w:pPr>
        <w:tabs>
          <w:tab w:val="num" w:pos="1740"/>
        </w:tabs>
        <w:ind w:left="1740" w:hanging="1080"/>
      </w:pPr>
      <w:rPr>
        <w:rFonts w:hint="default"/>
      </w:rPr>
    </w:lvl>
    <w:lvl w:ilvl="5">
      <w:start w:val="1"/>
      <w:numFmt w:val="decimal"/>
      <w:lvlText w:val="%1.%2.%3.%4.%5.%6"/>
      <w:lvlJc w:val="left"/>
      <w:pPr>
        <w:tabs>
          <w:tab w:val="num" w:pos="1905"/>
        </w:tabs>
        <w:ind w:left="1905" w:hanging="1080"/>
      </w:pPr>
      <w:rPr>
        <w:rFonts w:hint="default"/>
      </w:rPr>
    </w:lvl>
    <w:lvl w:ilvl="6">
      <w:start w:val="1"/>
      <w:numFmt w:val="decimal"/>
      <w:lvlText w:val="%1.%2.%3.%4.%5.%6.%7"/>
      <w:lvlJc w:val="left"/>
      <w:pPr>
        <w:tabs>
          <w:tab w:val="num" w:pos="2430"/>
        </w:tabs>
        <w:ind w:left="2430" w:hanging="1440"/>
      </w:pPr>
      <w:rPr>
        <w:rFonts w:hint="default"/>
      </w:rPr>
    </w:lvl>
    <w:lvl w:ilvl="7">
      <w:start w:val="1"/>
      <w:numFmt w:val="decimal"/>
      <w:lvlText w:val="%1.%2.%3.%4.%5.%6.%7.%8"/>
      <w:lvlJc w:val="left"/>
      <w:pPr>
        <w:tabs>
          <w:tab w:val="num" w:pos="2595"/>
        </w:tabs>
        <w:ind w:left="2595" w:hanging="1440"/>
      </w:pPr>
      <w:rPr>
        <w:rFonts w:hint="default"/>
      </w:rPr>
    </w:lvl>
    <w:lvl w:ilvl="8">
      <w:start w:val="1"/>
      <w:numFmt w:val="decimal"/>
      <w:lvlText w:val="%1.%2.%3.%4.%5.%6.%7.%8.%9"/>
      <w:lvlJc w:val="left"/>
      <w:pPr>
        <w:tabs>
          <w:tab w:val="num" w:pos="2760"/>
        </w:tabs>
        <w:ind w:left="2760" w:hanging="1440"/>
      </w:pPr>
      <w:rPr>
        <w:rFonts w:hint="default"/>
      </w:rPr>
    </w:lvl>
  </w:abstractNum>
  <w:abstractNum w:abstractNumId="14">
    <w:nsid w:val="2CE1631F"/>
    <w:multiLevelType w:val="multilevel"/>
    <w:tmpl w:val="F29A7EF4"/>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5">
    <w:nsid w:val="30185168"/>
    <w:multiLevelType w:val="multilevel"/>
    <w:tmpl w:val="8CB80D5E"/>
    <w:lvl w:ilvl="0">
      <w:start w:val="3"/>
      <w:numFmt w:val="decimal"/>
      <w:lvlText w:val="%1"/>
      <w:lvlJc w:val="left"/>
    </w:lvl>
    <w:lvl w:ilvl="1">
      <w:start w:val="8"/>
      <w:numFmt w:val="decimal"/>
      <w:lvlText w:val="%1.%2"/>
      <w:lvlJc w:val="left"/>
    </w:lvl>
    <w:lvl w:ilvl="2">
      <w:start w:val="2"/>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6">
    <w:nsid w:val="311E7D0B"/>
    <w:multiLevelType w:val="multilevel"/>
    <w:tmpl w:val="D2CA1E56"/>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7">
    <w:nsid w:val="31E266C8"/>
    <w:multiLevelType w:val="hybridMultilevel"/>
    <w:tmpl w:val="0E761DB2"/>
    <w:lvl w:ilvl="0" w:tplc="FFFFFFFF">
      <w:start w:val="12"/>
      <w:numFmt w:val="decimal"/>
      <w:lvlText w:val="%1."/>
      <w:lvlJc w:val="left"/>
      <w:pPr>
        <w:ind w:left="748" w:hanging="360"/>
      </w:pPr>
      <w:rPr>
        <w:rFonts w:hint="default"/>
      </w:rPr>
    </w:lvl>
    <w:lvl w:ilvl="1" w:tplc="FFFFFFFF">
      <w:start w:val="1"/>
      <w:numFmt w:val="lowerLetter"/>
      <w:lvlText w:val="%2."/>
      <w:lvlJc w:val="left"/>
      <w:pPr>
        <w:ind w:left="1468" w:hanging="360"/>
      </w:pPr>
    </w:lvl>
    <w:lvl w:ilvl="2" w:tplc="FFFFFFFF">
      <w:start w:val="1"/>
      <w:numFmt w:val="lowerRoman"/>
      <w:lvlText w:val="%3."/>
      <w:lvlJc w:val="right"/>
      <w:pPr>
        <w:ind w:left="2188" w:hanging="180"/>
      </w:pPr>
    </w:lvl>
    <w:lvl w:ilvl="3" w:tplc="FFFFFFFF">
      <w:start w:val="1"/>
      <w:numFmt w:val="decimal"/>
      <w:lvlText w:val="%4."/>
      <w:lvlJc w:val="left"/>
      <w:pPr>
        <w:ind w:left="2908" w:hanging="360"/>
      </w:pPr>
    </w:lvl>
    <w:lvl w:ilvl="4" w:tplc="FFFFFFFF">
      <w:start w:val="1"/>
      <w:numFmt w:val="lowerLetter"/>
      <w:lvlText w:val="%5."/>
      <w:lvlJc w:val="left"/>
      <w:pPr>
        <w:ind w:left="3628" w:hanging="360"/>
      </w:pPr>
    </w:lvl>
    <w:lvl w:ilvl="5" w:tplc="FFFFFFFF">
      <w:start w:val="1"/>
      <w:numFmt w:val="lowerRoman"/>
      <w:lvlText w:val="%6."/>
      <w:lvlJc w:val="right"/>
      <w:pPr>
        <w:ind w:left="4348" w:hanging="180"/>
      </w:pPr>
    </w:lvl>
    <w:lvl w:ilvl="6" w:tplc="FFFFFFFF">
      <w:start w:val="1"/>
      <w:numFmt w:val="decimal"/>
      <w:lvlText w:val="%7."/>
      <w:lvlJc w:val="left"/>
      <w:pPr>
        <w:ind w:left="5068" w:hanging="360"/>
      </w:pPr>
    </w:lvl>
    <w:lvl w:ilvl="7" w:tplc="FFFFFFFF">
      <w:start w:val="1"/>
      <w:numFmt w:val="lowerLetter"/>
      <w:lvlText w:val="%8."/>
      <w:lvlJc w:val="left"/>
      <w:pPr>
        <w:ind w:left="5788" w:hanging="360"/>
      </w:pPr>
    </w:lvl>
    <w:lvl w:ilvl="8" w:tplc="FFFFFFFF">
      <w:start w:val="1"/>
      <w:numFmt w:val="lowerRoman"/>
      <w:lvlText w:val="%9."/>
      <w:lvlJc w:val="right"/>
      <w:pPr>
        <w:ind w:left="6508" w:hanging="180"/>
      </w:pPr>
    </w:lvl>
  </w:abstractNum>
  <w:abstractNum w:abstractNumId="18">
    <w:nsid w:val="36DE30F8"/>
    <w:multiLevelType w:val="multilevel"/>
    <w:tmpl w:val="A87298A2"/>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9">
    <w:nsid w:val="38887D25"/>
    <w:multiLevelType w:val="multilevel"/>
    <w:tmpl w:val="B24ED9D0"/>
    <w:lvl w:ilvl="0">
      <w:start w:val="1"/>
      <w:numFmt w:val="decimal"/>
      <w:lvlText w:val="%1"/>
      <w:lvlJc w:val="left"/>
    </w:lvl>
    <w:lvl w:ilvl="1">
      <w:start w:val="5"/>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nsid w:val="3EAB7648"/>
    <w:multiLevelType w:val="multilevel"/>
    <w:tmpl w:val="E2EAAFB6"/>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1">
    <w:nsid w:val="40E5545A"/>
    <w:multiLevelType w:val="multilevel"/>
    <w:tmpl w:val="8F181D0E"/>
    <w:lvl w:ilvl="0">
      <w:start w:val="5"/>
      <w:numFmt w:val="bullet"/>
      <w:lvlText w:val="-"/>
      <w:lvlJc w:val="left"/>
      <w:rPr>
        <w:sz w:val="24"/>
        <w:szCs w:val="24"/>
      </w:rPr>
    </w:lvl>
    <w:lvl w:ilvl="1">
      <w:start w:val="1"/>
      <w:numFmt w:val="bullet"/>
      <w:lvlText w:val="­"/>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2">
    <w:nsid w:val="4181257A"/>
    <w:multiLevelType w:val="hybridMultilevel"/>
    <w:tmpl w:val="5046FC74"/>
    <w:lvl w:ilvl="0" w:tplc="62409108">
      <w:start w:val="1"/>
      <w:numFmt w:val="decimal"/>
      <w:lvlText w:val="%1."/>
      <w:lvlJc w:val="left"/>
      <w:pPr>
        <w:tabs>
          <w:tab w:val="num" w:pos="2487"/>
        </w:tabs>
        <w:ind w:left="2487" w:hanging="360"/>
      </w:pPr>
      <w:rPr>
        <w:rFonts w:hint="default"/>
      </w:rPr>
    </w:lvl>
    <w:lvl w:ilvl="1" w:tplc="04190019">
      <w:start w:val="1"/>
      <w:numFmt w:val="lowerLetter"/>
      <w:lvlText w:val="%2."/>
      <w:lvlJc w:val="left"/>
      <w:pPr>
        <w:tabs>
          <w:tab w:val="num" w:pos="3207"/>
        </w:tabs>
        <w:ind w:left="3207" w:hanging="360"/>
      </w:pPr>
    </w:lvl>
    <w:lvl w:ilvl="2" w:tplc="0419001B">
      <w:start w:val="1"/>
      <w:numFmt w:val="lowerRoman"/>
      <w:lvlText w:val="%3."/>
      <w:lvlJc w:val="right"/>
      <w:pPr>
        <w:tabs>
          <w:tab w:val="num" w:pos="3927"/>
        </w:tabs>
        <w:ind w:left="3927" w:hanging="180"/>
      </w:pPr>
    </w:lvl>
    <w:lvl w:ilvl="3" w:tplc="0419000F">
      <w:start w:val="1"/>
      <w:numFmt w:val="decimal"/>
      <w:lvlText w:val="%4."/>
      <w:lvlJc w:val="left"/>
      <w:pPr>
        <w:tabs>
          <w:tab w:val="num" w:pos="4647"/>
        </w:tabs>
        <w:ind w:left="4647" w:hanging="360"/>
      </w:pPr>
    </w:lvl>
    <w:lvl w:ilvl="4" w:tplc="04190019">
      <w:start w:val="1"/>
      <w:numFmt w:val="lowerLetter"/>
      <w:lvlText w:val="%5."/>
      <w:lvlJc w:val="left"/>
      <w:pPr>
        <w:tabs>
          <w:tab w:val="num" w:pos="5367"/>
        </w:tabs>
        <w:ind w:left="5367" w:hanging="360"/>
      </w:pPr>
    </w:lvl>
    <w:lvl w:ilvl="5" w:tplc="0419001B">
      <w:start w:val="1"/>
      <w:numFmt w:val="lowerRoman"/>
      <w:lvlText w:val="%6."/>
      <w:lvlJc w:val="right"/>
      <w:pPr>
        <w:tabs>
          <w:tab w:val="num" w:pos="6087"/>
        </w:tabs>
        <w:ind w:left="6087" w:hanging="180"/>
      </w:pPr>
    </w:lvl>
    <w:lvl w:ilvl="6" w:tplc="0419000F">
      <w:start w:val="1"/>
      <w:numFmt w:val="decimal"/>
      <w:lvlText w:val="%7."/>
      <w:lvlJc w:val="left"/>
      <w:pPr>
        <w:tabs>
          <w:tab w:val="num" w:pos="6807"/>
        </w:tabs>
        <w:ind w:left="6807" w:hanging="360"/>
      </w:pPr>
    </w:lvl>
    <w:lvl w:ilvl="7" w:tplc="04190019">
      <w:start w:val="1"/>
      <w:numFmt w:val="lowerLetter"/>
      <w:lvlText w:val="%8."/>
      <w:lvlJc w:val="left"/>
      <w:pPr>
        <w:tabs>
          <w:tab w:val="num" w:pos="7527"/>
        </w:tabs>
        <w:ind w:left="7527" w:hanging="360"/>
      </w:pPr>
    </w:lvl>
    <w:lvl w:ilvl="8" w:tplc="0419001B">
      <w:start w:val="1"/>
      <w:numFmt w:val="lowerRoman"/>
      <w:lvlText w:val="%9."/>
      <w:lvlJc w:val="right"/>
      <w:pPr>
        <w:tabs>
          <w:tab w:val="num" w:pos="8247"/>
        </w:tabs>
        <w:ind w:left="8247" w:hanging="180"/>
      </w:pPr>
    </w:lvl>
  </w:abstractNum>
  <w:abstractNum w:abstractNumId="23">
    <w:nsid w:val="4E961FE5"/>
    <w:multiLevelType w:val="multilevel"/>
    <w:tmpl w:val="9E18794C"/>
    <w:lvl w:ilvl="0">
      <w:start w:val="5"/>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nsid w:val="51C945BD"/>
    <w:multiLevelType w:val="singleLevel"/>
    <w:tmpl w:val="2F30BA24"/>
    <w:lvl w:ilvl="0">
      <w:start w:val="1"/>
      <w:numFmt w:val="bullet"/>
      <w:lvlText w:val="-"/>
      <w:lvlJc w:val="left"/>
    </w:lvl>
  </w:abstractNum>
  <w:abstractNum w:abstractNumId="25">
    <w:nsid w:val="543546E0"/>
    <w:multiLevelType w:val="multilevel"/>
    <w:tmpl w:val="8D9C3650"/>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6">
    <w:nsid w:val="59142681"/>
    <w:multiLevelType w:val="multilevel"/>
    <w:tmpl w:val="617AE5AE"/>
    <w:lvl w:ilvl="0">
      <w:start w:val="2"/>
      <w:numFmt w:val="decimal"/>
      <w:lvlText w:val="%1"/>
      <w:lvlJc w:val="left"/>
      <w:pPr>
        <w:tabs>
          <w:tab w:val="num" w:pos="660"/>
        </w:tabs>
        <w:ind w:left="660" w:hanging="660"/>
      </w:pPr>
      <w:rPr>
        <w:rFonts w:hint="default"/>
      </w:rPr>
    </w:lvl>
    <w:lvl w:ilvl="1">
      <w:start w:val="1"/>
      <w:numFmt w:val="decimal"/>
      <w:lvlText w:val="%1.%2"/>
      <w:lvlJc w:val="left"/>
      <w:pPr>
        <w:tabs>
          <w:tab w:val="num" w:pos="840"/>
        </w:tabs>
        <w:ind w:left="840" w:hanging="660"/>
      </w:pPr>
      <w:rPr>
        <w:rFonts w:hint="default"/>
      </w:rPr>
    </w:lvl>
    <w:lvl w:ilvl="2">
      <w:start w:val="2"/>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27">
    <w:nsid w:val="5F2A2724"/>
    <w:multiLevelType w:val="multilevel"/>
    <w:tmpl w:val="856E34AE"/>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8">
    <w:nsid w:val="60EA2A31"/>
    <w:multiLevelType w:val="hybridMultilevel"/>
    <w:tmpl w:val="C2441C5A"/>
    <w:lvl w:ilvl="0" w:tplc="FFFFFFFF">
      <w:start w:val="1"/>
      <w:numFmt w:val="bullet"/>
      <w:lvlText w:val=""/>
      <w:lvlJc w:val="left"/>
      <w:pPr>
        <w:tabs>
          <w:tab w:val="num" w:pos="720"/>
        </w:tabs>
        <w:ind w:left="720" w:hanging="360"/>
      </w:pPr>
      <w:rPr>
        <w:rFonts w:ascii="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Courier New" w:hAnsi="Courier New" w:cs="Courier New" w:hint="default"/>
      </w:rPr>
    </w:lvl>
    <w:lvl w:ilvl="3" w:tplc="FFFFFFFF">
      <w:start w:val="1"/>
      <w:numFmt w:val="bullet"/>
      <w:lvlText w:val=""/>
      <w:lvlJc w:val="left"/>
      <w:pPr>
        <w:tabs>
          <w:tab w:val="num" w:pos="2880"/>
        </w:tabs>
        <w:ind w:left="2880" w:hanging="360"/>
      </w:pPr>
      <w:rPr>
        <w:rFonts w:ascii="Times New Roman" w:hAnsi="Times New Roman" w:cs="Times New Roman"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Courier New" w:hAnsi="Courier New" w:cs="Courier New" w:hint="default"/>
      </w:rPr>
    </w:lvl>
    <w:lvl w:ilvl="6" w:tplc="FFFFFFFF">
      <w:start w:val="1"/>
      <w:numFmt w:val="bullet"/>
      <w:lvlText w:val=""/>
      <w:lvlJc w:val="left"/>
      <w:pPr>
        <w:tabs>
          <w:tab w:val="num" w:pos="5040"/>
        </w:tabs>
        <w:ind w:left="5040" w:hanging="360"/>
      </w:pPr>
      <w:rPr>
        <w:rFonts w:ascii="Times New Roman" w:hAnsi="Times New Roman" w:cs="Times New Roman"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Courier New" w:hAnsi="Courier New" w:cs="Courier New" w:hint="default"/>
      </w:rPr>
    </w:lvl>
  </w:abstractNum>
  <w:abstractNum w:abstractNumId="29">
    <w:nsid w:val="76F96E48"/>
    <w:multiLevelType w:val="multilevel"/>
    <w:tmpl w:val="1C125280"/>
    <w:lvl w:ilvl="0">
      <w:start w:val="6"/>
      <w:numFmt w:val="decimal"/>
      <w:lvlText w:val="%1."/>
      <w:lvlJc w:val="left"/>
      <w:pPr>
        <w:tabs>
          <w:tab w:val="num" w:pos="360"/>
        </w:tabs>
        <w:ind w:left="360" w:hanging="360"/>
      </w:pPr>
      <w:rPr>
        <w:rFonts w:hint="default"/>
      </w:rPr>
    </w:lvl>
    <w:lvl w:ilvl="1">
      <w:start w:val="6"/>
      <w:numFmt w:val="decimal"/>
      <w:lvlText w:val="%1.%2."/>
      <w:lvlJc w:val="left"/>
      <w:pPr>
        <w:tabs>
          <w:tab w:val="num" w:pos="1020"/>
        </w:tabs>
        <w:ind w:left="1020" w:hanging="360"/>
      </w:pPr>
      <w:rPr>
        <w:rFonts w:hint="default"/>
      </w:rPr>
    </w:lvl>
    <w:lvl w:ilvl="2">
      <w:start w:val="1"/>
      <w:numFmt w:val="decimal"/>
      <w:lvlText w:val="%1.%2.%3."/>
      <w:lvlJc w:val="left"/>
      <w:pPr>
        <w:tabs>
          <w:tab w:val="num" w:pos="2040"/>
        </w:tabs>
        <w:ind w:left="2040" w:hanging="720"/>
      </w:pPr>
      <w:rPr>
        <w:rFonts w:hint="default"/>
      </w:rPr>
    </w:lvl>
    <w:lvl w:ilvl="3">
      <w:start w:val="1"/>
      <w:numFmt w:val="decimal"/>
      <w:lvlText w:val="%1.%2.%3.%4."/>
      <w:lvlJc w:val="left"/>
      <w:pPr>
        <w:tabs>
          <w:tab w:val="num" w:pos="2700"/>
        </w:tabs>
        <w:ind w:left="2700" w:hanging="720"/>
      </w:pPr>
      <w:rPr>
        <w:rFonts w:hint="default"/>
      </w:rPr>
    </w:lvl>
    <w:lvl w:ilvl="4">
      <w:start w:val="1"/>
      <w:numFmt w:val="decimal"/>
      <w:lvlText w:val="%1.%2.%3.%4.%5."/>
      <w:lvlJc w:val="left"/>
      <w:pPr>
        <w:tabs>
          <w:tab w:val="num" w:pos="3720"/>
        </w:tabs>
        <w:ind w:left="3720" w:hanging="1080"/>
      </w:pPr>
      <w:rPr>
        <w:rFonts w:hint="default"/>
      </w:rPr>
    </w:lvl>
    <w:lvl w:ilvl="5">
      <w:start w:val="1"/>
      <w:numFmt w:val="decimal"/>
      <w:lvlText w:val="%1.%2.%3.%4.%5.%6."/>
      <w:lvlJc w:val="left"/>
      <w:pPr>
        <w:tabs>
          <w:tab w:val="num" w:pos="4380"/>
        </w:tabs>
        <w:ind w:left="4380" w:hanging="1080"/>
      </w:pPr>
      <w:rPr>
        <w:rFonts w:hint="default"/>
      </w:rPr>
    </w:lvl>
    <w:lvl w:ilvl="6">
      <w:start w:val="1"/>
      <w:numFmt w:val="decimal"/>
      <w:lvlText w:val="%1.%2.%3.%4.%5.%6.%7."/>
      <w:lvlJc w:val="left"/>
      <w:pPr>
        <w:tabs>
          <w:tab w:val="num" w:pos="5400"/>
        </w:tabs>
        <w:ind w:left="5400" w:hanging="1440"/>
      </w:pPr>
      <w:rPr>
        <w:rFonts w:hint="default"/>
      </w:rPr>
    </w:lvl>
    <w:lvl w:ilvl="7">
      <w:start w:val="1"/>
      <w:numFmt w:val="decimal"/>
      <w:lvlText w:val="%1.%2.%3.%4.%5.%6.%7.%8."/>
      <w:lvlJc w:val="left"/>
      <w:pPr>
        <w:tabs>
          <w:tab w:val="num" w:pos="6060"/>
        </w:tabs>
        <w:ind w:left="6060" w:hanging="1440"/>
      </w:pPr>
      <w:rPr>
        <w:rFonts w:hint="default"/>
      </w:rPr>
    </w:lvl>
    <w:lvl w:ilvl="8">
      <w:start w:val="1"/>
      <w:numFmt w:val="decimal"/>
      <w:lvlText w:val="%1.%2.%3.%4.%5.%6.%7.%8.%9."/>
      <w:lvlJc w:val="left"/>
      <w:pPr>
        <w:tabs>
          <w:tab w:val="num" w:pos="7080"/>
        </w:tabs>
        <w:ind w:left="7080" w:hanging="1800"/>
      </w:pPr>
      <w:rPr>
        <w:rFonts w:hint="default"/>
      </w:rPr>
    </w:lvl>
  </w:abstractNum>
  <w:abstractNum w:abstractNumId="30">
    <w:nsid w:val="77C80DF2"/>
    <w:multiLevelType w:val="multilevel"/>
    <w:tmpl w:val="768A22FE"/>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31">
    <w:nsid w:val="7DE92BD5"/>
    <w:multiLevelType w:val="multilevel"/>
    <w:tmpl w:val="F550A172"/>
    <w:lvl w:ilvl="0">
      <w:start w:val="3"/>
      <w:numFmt w:val="decimal"/>
      <w:lvlText w:val="%1"/>
      <w:lvlJc w:val="left"/>
    </w:lvl>
    <w:lvl w:ilvl="1">
      <w:start w:val="8"/>
      <w:numFmt w:val="decimal"/>
      <w:lvlText w:val="%1.%2"/>
      <w:lvlJc w:val="left"/>
    </w:lvl>
    <w:lvl w:ilvl="2">
      <w:start w:val="8"/>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2">
    <w:nsid w:val="7E5E2CD3"/>
    <w:multiLevelType w:val="multilevel"/>
    <w:tmpl w:val="C9E02E3C"/>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num w:numId="1">
    <w:abstractNumId w:val="22"/>
  </w:num>
  <w:num w:numId="2">
    <w:abstractNumId w:val="24"/>
  </w:num>
  <w:num w:numId="3">
    <w:abstractNumId w:val="11"/>
  </w:num>
  <w:num w:numId="4">
    <w:abstractNumId w:val="32"/>
  </w:num>
  <w:num w:numId="5">
    <w:abstractNumId w:val="2"/>
  </w:num>
  <w:num w:numId="6">
    <w:abstractNumId w:val="18"/>
  </w:num>
  <w:num w:numId="7">
    <w:abstractNumId w:val="6"/>
  </w:num>
  <w:num w:numId="8">
    <w:abstractNumId w:val="30"/>
  </w:num>
  <w:num w:numId="9">
    <w:abstractNumId w:val="27"/>
  </w:num>
  <w:num w:numId="10">
    <w:abstractNumId w:val="8"/>
  </w:num>
  <w:num w:numId="11">
    <w:abstractNumId w:val="14"/>
  </w:num>
  <w:num w:numId="12">
    <w:abstractNumId w:val="20"/>
  </w:num>
  <w:num w:numId="13">
    <w:abstractNumId w:val="10"/>
  </w:num>
  <w:num w:numId="14">
    <w:abstractNumId w:val="16"/>
  </w:num>
  <w:num w:numId="15">
    <w:abstractNumId w:val="21"/>
  </w:num>
  <w:num w:numId="16">
    <w:abstractNumId w:val="15"/>
  </w:num>
  <w:num w:numId="17">
    <w:abstractNumId w:val="31"/>
  </w:num>
  <w:num w:numId="18">
    <w:abstractNumId w:val="7"/>
  </w:num>
  <w:num w:numId="19">
    <w:abstractNumId w:val="4"/>
  </w:num>
  <w:num w:numId="20">
    <w:abstractNumId w:val="25"/>
  </w:num>
  <w:num w:numId="21">
    <w:abstractNumId w:val="5"/>
  </w:num>
  <w:num w:numId="22">
    <w:abstractNumId w:val="12"/>
  </w:num>
  <w:num w:numId="23">
    <w:abstractNumId w:val="23"/>
  </w:num>
  <w:num w:numId="24">
    <w:abstractNumId w:val="9"/>
  </w:num>
  <w:num w:numId="25">
    <w:abstractNumId w:val="19"/>
  </w:num>
  <w:num w:numId="26">
    <w:abstractNumId w:val="26"/>
  </w:num>
  <w:num w:numId="27">
    <w:abstractNumId w:val="1"/>
  </w:num>
  <w:num w:numId="28">
    <w:abstractNumId w:val="17"/>
  </w:num>
  <w:num w:numId="29">
    <w:abstractNumId w:val="29"/>
  </w:num>
  <w:num w:numId="30">
    <w:abstractNumId w:val="28"/>
  </w:num>
  <w:num w:numId="31">
    <w:abstractNumId w:val="3"/>
  </w:num>
  <w:num w:numId="32">
    <w:abstractNumId w:val="13"/>
  </w:num>
  <w:num w:numId="33">
    <w:abstractNumId w:val="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3201"/>
    <w:rsid w:val="00067329"/>
    <w:rsid w:val="009332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933201"/>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933201"/>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933201"/>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933201"/>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933201"/>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933201"/>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933201"/>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933201"/>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933201"/>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33201"/>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933201"/>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933201"/>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933201"/>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933201"/>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933201"/>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933201"/>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933201"/>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933201"/>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933201"/>
  </w:style>
  <w:style w:type="paragraph" w:customStyle="1" w:styleId="SubHeading">
    <w:name w:val="Sub Heading"/>
    <w:uiPriority w:val="99"/>
    <w:rsid w:val="00933201"/>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933201"/>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933201"/>
    <w:rPr>
      <w:rFonts w:ascii="Times New Roman" w:eastAsia="Times New Roman" w:hAnsi="Times New Roman" w:cs="Times New Roman"/>
      <w:b/>
      <w:bCs/>
      <w:sz w:val="32"/>
      <w:szCs w:val="32"/>
      <w:lang w:eastAsia="ru-RU"/>
    </w:rPr>
  </w:style>
  <w:style w:type="paragraph" w:customStyle="1" w:styleId="SubTitle">
    <w:name w:val="Sub Title"/>
    <w:uiPriority w:val="99"/>
    <w:rsid w:val="00933201"/>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933201"/>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933201"/>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933201"/>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933201"/>
    <w:rPr>
      <w:b/>
      <w:bCs/>
      <w:i/>
      <w:iCs/>
    </w:rPr>
  </w:style>
  <w:style w:type="paragraph" w:styleId="12">
    <w:name w:val="toc 1"/>
    <w:basedOn w:val="a"/>
    <w:next w:val="a"/>
    <w:autoRedefine/>
    <w:uiPriority w:val="99"/>
    <w:semiHidden/>
    <w:rsid w:val="00933201"/>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933201"/>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933201"/>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933201"/>
    <w:rPr>
      <w:rFonts w:ascii="Times New Roman" w:eastAsia="Times New Roman" w:hAnsi="Times New Roman" w:cs="Times New Roman"/>
      <w:sz w:val="20"/>
      <w:szCs w:val="20"/>
      <w:lang w:eastAsia="ru-RU"/>
    </w:rPr>
  </w:style>
  <w:style w:type="character" w:styleId="a7">
    <w:name w:val="page number"/>
    <w:basedOn w:val="a0"/>
    <w:uiPriority w:val="99"/>
    <w:rsid w:val="00933201"/>
  </w:style>
  <w:style w:type="paragraph" w:styleId="a8">
    <w:name w:val="Balloon Text"/>
    <w:basedOn w:val="a"/>
    <w:link w:val="a9"/>
    <w:uiPriority w:val="99"/>
    <w:semiHidden/>
    <w:rsid w:val="00933201"/>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933201"/>
    <w:rPr>
      <w:rFonts w:ascii="Tahoma" w:eastAsia="Times New Roman" w:hAnsi="Tahoma" w:cs="Tahoma"/>
      <w:sz w:val="16"/>
      <w:szCs w:val="16"/>
      <w:lang w:eastAsia="ru-RU"/>
    </w:rPr>
  </w:style>
  <w:style w:type="paragraph" w:styleId="aa">
    <w:name w:val="header"/>
    <w:basedOn w:val="a"/>
    <w:link w:val="ab"/>
    <w:uiPriority w:val="99"/>
    <w:rsid w:val="00933201"/>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933201"/>
    <w:rPr>
      <w:rFonts w:ascii="Times New Roman" w:eastAsia="Times New Roman" w:hAnsi="Times New Roman" w:cs="Times New Roman"/>
      <w:sz w:val="20"/>
      <w:szCs w:val="20"/>
      <w:lang w:eastAsia="ru-RU"/>
    </w:rPr>
  </w:style>
  <w:style w:type="paragraph" w:customStyle="1" w:styleId="Heading1">
    <w:name w:val="Heading 1"/>
    <w:uiPriority w:val="99"/>
    <w:rsid w:val="00933201"/>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933201"/>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933201"/>
    <w:rPr>
      <w:b/>
      <w:bCs/>
      <w:i/>
      <w:iCs/>
      <w:sz w:val="22"/>
      <w:szCs w:val="22"/>
    </w:rPr>
  </w:style>
  <w:style w:type="paragraph" w:customStyle="1" w:styleId="Heading3">
    <w:name w:val="Heading 3"/>
    <w:uiPriority w:val="99"/>
    <w:rsid w:val="00933201"/>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933201"/>
    <w:rPr>
      <w:color w:val="0000FF"/>
      <w:u w:val="single"/>
    </w:rPr>
  </w:style>
  <w:style w:type="paragraph" w:customStyle="1" w:styleId="ConsNormal">
    <w:name w:val="ConsNormal"/>
    <w:uiPriority w:val="99"/>
    <w:rsid w:val="00933201"/>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93320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933201"/>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933201"/>
    <w:rPr>
      <w:rFonts w:ascii="Times New Roman" w:eastAsia="Times New Roman" w:hAnsi="Times New Roman" w:cs="Times New Roman"/>
      <w:lang w:eastAsia="ru-RU"/>
    </w:rPr>
  </w:style>
  <w:style w:type="paragraph" w:styleId="af">
    <w:name w:val="Plain Text"/>
    <w:basedOn w:val="a"/>
    <w:link w:val="af0"/>
    <w:uiPriority w:val="99"/>
    <w:rsid w:val="00933201"/>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933201"/>
    <w:rPr>
      <w:rFonts w:ascii="Courier New" w:eastAsia="Times New Roman" w:hAnsi="Courier New" w:cs="Courier New"/>
      <w:sz w:val="20"/>
      <w:szCs w:val="20"/>
      <w:lang w:eastAsia="ru-RU"/>
    </w:rPr>
  </w:style>
  <w:style w:type="paragraph" w:customStyle="1" w:styleId="AcntTableHeader">
    <w:name w:val="Acnt Table Header"/>
    <w:uiPriority w:val="99"/>
    <w:rsid w:val="00933201"/>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933201"/>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933201"/>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933201"/>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933201"/>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933201"/>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933201"/>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933201"/>
    <w:rPr>
      <w:rFonts w:ascii="Times New Roman" w:eastAsia="Times New Roman" w:hAnsi="Times New Roman" w:cs="Times New Roman"/>
      <w:sz w:val="20"/>
      <w:szCs w:val="20"/>
      <w:lang w:eastAsia="ru-RU"/>
    </w:rPr>
  </w:style>
  <w:style w:type="paragraph" w:styleId="22">
    <w:name w:val="Body Text 2"/>
    <w:basedOn w:val="a"/>
    <w:link w:val="23"/>
    <w:uiPriority w:val="99"/>
    <w:rsid w:val="00933201"/>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933201"/>
    <w:rPr>
      <w:rFonts w:ascii="Times New Roman" w:eastAsia="Times New Roman" w:hAnsi="Times New Roman" w:cs="Times New Roman"/>
      <w:sz w:val="20"/>
      <w:szCs w:val="20"/>
      <w:lang w:eastAsia="ru-RU"/>
    </w:rPr>
  </w:style>
  <w:style w:type="paragraph" w:styleId="31">
    <w:name w:val="Body Text Indent 3"/>
    <w:basedOn w:val="a"/>
    <w:link w:val="32"/>
    <w:uiPriority w:val="99"/>
    <w:rsid w:val="00933201"/>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933201"/>
    <w:rPr>
      <w:rFonts w:ascii="Times New Roman" w:eastAsia="Times New Roman" w:hAnsi="Times New Roman" w:cs="Times New Roman"/>
      <w:sz w:val="16"/>
      <w:szCs w:val="16"/>
      <w:lang w:eastAsia="ru-RU"/>
    </w:rPr>
  </w:style>
  <w:style w:type="character" w:styleId="af5">
    <w:name w:val="FollowedHyperlink"/>
    <w:uiPriority w:val="99"/>
    <w:rsid w:val="00933201"/>
    <w:rPr>
      <w:color w:val="800080"/>
      <w:u w:val="single"/>
    </w:rPr>
  </w:style>
  <w:style w:type="paragraph" w:styleId="33">
    <w:name w:val="toc 3"/>
    <w:basedOn w:val="a"/>
    <w:next w:val="a"/>
    <w:autoRedefine/>
    <w:uiPriority w:val="99"/>
    <w:semiHidden/>
    <w:rsid w:val="00933201"/>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933201"/>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933201"/>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933201"/>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933201"/>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933201"/>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933201"/>
    <w:rPr>
      <w:rFonts w:ascii="Times New Roman" w:eastAsia="Times New Roman" w:hAnsi="Times New Roman" w:cs="Times New Roman"/>
      <w:sz w:val="24"/>
      <w:szCs w:val="24"/>
      <w:lang w:eastAsia="ru-RU"/>
    </w:rPr>
  </w:style>
  <w:style w:type="paragraph" w:styleId="af8">
    <w:name w:val="Block Text"/>
    <w:basedOn w:val="a"/>
    <w:uiPriority w:val="99"/>
    <w:rsid w:val="00933201"/>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933201"/>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933201"/>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933201"/>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933201"/>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933201"/>
    <w:pPr>
      <w:tabs>
        <w:tab w:val="num" w:pos="360"/>
      </w:tabs>
      <w:ind w:left="360" w:hanging="360"/>
    </w:pPr>
    <w:rPr>
      <w:b w:val="0"/>
      <w:bCs w:val="0"/>
      <w:sz w:val="24"/>
      <w:szCs w:val="24"/>
      <w:u w:val="single"/>
    </w:rPr>
  </w:style>
  <w:style w:type="paragraph" w:customStyle="1" w:styleId="Subject">
    <w:name w:val="Subject"/>
    <w:basedOn w:val="a"/>
    <w:uiPriority w:val="99"/>
    <w:rsid w:val="00933201"/>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933201"/>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933201"/>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933201"/>
    <w:pPr>
      <w:tabs>
        <w:tab w:val="center" w:pos="4153"/>
        <w:tab w:val="right" w:pos="8306"/>
      </w:tabs>
    </w:pPr>
  </w:style>
  <w:style w:type="paragraph" w:styleId="afa">
    <w:name w:val="Normal (Web)"/>
    <w:basedOn w:val="a"/>
    <w:uiPriority w:val="99"/>
    <w:rsid w:val="0093320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933201"/>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933201"/>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933201"/>
    <w:rPr>
      <w:b/>
      <w:bCs/>
    </w:rPr>
  </w:style>
  <w:style w:type="character" w:customStyle="1" w:styleId="afe">
    <w:name w:val="Тема примечания Знак"/>
    <w:basedOn w:val="afc"/>
    <w:link w:val="afd"/>
    <w:uiPriority w:val="99"/>
    <w:semiHidden/>
    <w:rsid w:val="00933201"/>
    <w:rPr>
      <w:rFonts w:ascii="Times New Roman" w:eastAsia="Times New Roman" w:hAnsi="Times New Roman" w:cs="Times New Roman"/>
      <w:b/>
      <w:bCs/>
      <w:sz w:val="20"/>
      <w:szCs w:val="20"/>
      <w:lang w:eastAsia="ru-RU"/>
    </w:rPr>
  </w:style>
  <w:style w:type="character" w:customStyle="1" w:styleId="text">
    <w:name w:val="text"/>
    <w:basedOn w:val="a0"/>
    <w:uiPriority w:val="99"/>
    <w:rsid w:val="00933201"/>
  </w:style>
  <w:style w:type="character" w:styleId="aff">
    <w:name w:val="annotation reference"/>
    <w:uiPriority w:val="99"/>
    <w:semiHidden/>
    <w:rsid w:val="00933201"/>
    <w:rPr>
      <w:sz w:val="16"/>
      <w:szCs w:val="16"/>
    </w:rPr>
  </w:style>
  <w:style w:type="paragraph" w:styleId="aff0">
    <w:name w:val="Subtitle"/>
    <w:basedOn w:val="a"/>
    <w:link w:val="aff1"/>
    <w:uiPriority w:val="99"/>
    <w:qFormat/>
    <w:rsid w:val="00933201"/>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933201"/>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933201"/>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933201"/>
    <w:rPr>
      <w:rFonts w:ascii="Times New Roman" w:eastAsia="Times New Roman" w:hAnsi="Times New Roman" w:cs="Times New Roman"/>
      <w:b/>
      <w:bCs/>
      <w:sz w:val="28"/>
      <w:szCs w:val="28"/>
      <w:lang w:eastAsia="ru-RU"/>
    </w:rPr>
  </w:style>
  <w:style w:type="paragraph" w:customStyle="1" w:styleId="Default">
    <w:name w:val="Default"/>
    <w:uiPriority w:val="99"/>
    <w:rsid w:val="00933201"/>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933201"/>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933201"/>
    <w:rPr>
      <w:rFonts w:ascii="Times New Roman" w:eastAsia="Times New Roman" w:hAnsi="Times New Roman" w:cs="Times New Roman"/>
      <w:sz w:val="20"/>
      <w:szCs w:val="20"/>
      <w:lang w:eastAsia="ru-RU"/>
    </w:rPr>
  </w:style>
  <w:style w:type="paragraph" w:styleId="aff4">
    <w:name w:val="List"/>
    <w:basedOn w:val="a"/>
    <w:uiPriority w:val="99"/>
    <w:rsid w:val="00933201"/>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933201"/>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933201"/>
  </w:style>
  <w:style w:type="numbering" w:customStyle="1" w:styleId="28">
    <w:name w:val="Нет списка2"/>
    <w:next w:val="a2"/>
    <w:uiPriority w:val="99"/>
    <w:semiHidden/>
    <w:unhideWhenUsed/>
    <w:rsid w:val="00933201"/>
  </w:style>
  <w:style w:type="numbering" w:customStyle="1" w:styleId="36">
    <w:name w:val="Нет списка3"/>
    <w:next w:val="a2"/>
    <w:uiPriority w:val="99"/>
    <w:semiHidden/>
    <w:unhideWhenUsed/>
    <w:rsid w:val="00933201"/>
  </w:style>
  <w:style w:type="numbering" w:customStyle="1" w:styleId="42">
    <w:name w:val="Нет списка4"/>
    <w:next w:val="a2"/>
    <w:uiPriority w:val="99"/>
    <w:semiHidden/>
    <w:unhideWhenUsed/>
    <w:rsid w:val="00933201"/>
  </w:style>
  <w:style w:type="numbering" w:customStyle="1" w:styleId="51">
    <w:name w:val="Нет списка5"/>
    <w:next w:val="a2"/>
    <w:uiPriority w:val="99"/>
    <w:semiHidden/>
    <w:unhideWhenUsed/>
    <w:rsid w:val="0093320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933201"/>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933201"/>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933201"/>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933201"/>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933201"/>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933201"/>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933201"/>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933201"/>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933201"/>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33201"/>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933201"/>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933201"/>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933201"/>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933201"/>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933201"/>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933201"/>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933201"/>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933201"/>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933201"/>
  </w:style>
  <w:style w:type="paragraph" w:customStyle="1" w:styleId="SubHeading">
    <w:name w:val="Sub Heading"/>
    <w:uiPriority w:val="99"/>
    <w:rsid w:val="00933201"/>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933201"/>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933201"/>
    <w:rPr>
      <w:rFonts w:ascii="Times New Roman" w:eastAsia="Times New Roman" w:hAnsi="Times New Roman" w:cs="Times New Roman"/>
      <w:b/>
      <w:bCs/>
      <w:sz w:val="32"/>
      <w:szCs w:val="32"/>
      <w:lang w:eastAsia="ru-RU"/>
    </w:rPr>
  </w:style>
  <w:style w:type="paragraph" w:customStyle="1" w:styleId="SubTitle">
    <w:name w:val="Sub Title"/>
    <w:uiPriority w:val="99"/>
    <w:rsid w:val="00933201"/>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933201"/>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933201"/>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933201"/>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933201"/>
    <w:rPr>
      <w:b/>
      <w:bCs/>
      <w:i/>
      <w:iCs/>
    </w:rPr>
  </w:style>
  <w:style w:type="paragraph" w:styleId="12">
    <w:name w:val="toc 1"/>
    <w:basedOn w:val="a"/>
    <w:next w:val="a"/>
    <w:autoRedefine/>
    <w:uiPriority w:val="99"/>
    <w:semiHidden/>
    <w:rsid w:val="00933201"/>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933201"/>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933201"/>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933201"/>
    <w:rPr>
      <w:rFonts w:ascii="Times New Roman" w:eastAsia="Times New Roman" w:hAnsi="Times New Roman" w:cs="Times New Roman"/>
      <w:sz w:val="20"/>
      <w:szCs w:val="20"/>
      <w:lang w:eastAsia="ru-RU"/>
    </w:rPr>
  </w:style>
  <w:style w:type="character" w:styleId="a7">
    <w:name w:val="page number"/>
    <w:basedOn w:val="a0"/>
    <w:uiPriority w:val="99"/>
    <w:rsid w:val="00933201"/>
  </w:style>
  <w:style w:type="paragraph" w:styleId="a8">
    <w:name w:val="Balloon Text"/>
    <w:basedOn w:val="a"/>
    <w:link w:val="a9"/>
    <w:uiPriority w:val="99"/>
    <w:semiHidden/>
    <w:rsid w:val="00933201"/>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933201"/>
    <w:rPr>
      <w:rFonts w:ascii="Tahoma" w:eastAsia="Times New Roman" w:hAnsi="Tahoma" w:cs="Tahoma"/>
      <w:sz w:val="16"/>
      <w:szCs w:val="16"/>
      <w:lang w:eastAsia="ru-RU"/>
    </w:rPr>
  </w:style>
  <w:style w:type="paragraph" w:styleId="aa">
    <w:name w:val="header"/>
    <w:basedOn w:val="a"/>
    <w:link w:val="ab"/>
    <w:uiPriority w:val="99"/>
    <w:rsid w:val="00933201"/>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933201"/>
    <w:rPr>
      <w:rFonts w:ascii="Times New Roman" w:eastAsia="Times New Roman" w:hAnsi="Times New Roman" w:cs="Times New Roman"/>
      <w:sz w:val="20"/>
      <w:szCs w:val="20"/>
      <w:lang w:eastAsia="ru-RU"/>
    </w:rPr>
  </w:style>
  <w:style w:type="paragraph" w:customStyle="1" w:styleId="Heading1">
    <w:name w:val="Heading 1"/>
    <w:uiPriority w:val="99"/>
    <w:rsid w:val="00933201"/>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933201"/>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933201"/>
    <w:rPr>
      <w:b/>
      <w:bCs/>
      <w:i/>
      <w:iCs/>
      <w:sz w:val="22"/>
      <w:szCs w:val="22"/>
    </w:rPr>
  </w:style>
  <w:style w:type="paragraph" w:customStyle="1" w:styleId="Heading3">
    <w:name w:val="Heading 3"/>
    <w:uiPriority w:val="99"/>
    <w:rsid w:val="00933201"/>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933201"/>
    <w:rPr>
      <w:color w:val="0000FF"/>
      <w:u w:val="single"/>
    </w:rPr>
  </w:style>
  <w:style w:type="paragraph" w:customStyle="1" w:styleId="ConsNormal">
    <w:name w:val="ConsNormal"/>
    <w:uiPriority w:val="99"/>
    <w:rsid w:val="00933201"/>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93320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933201"/>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933201"/>
    <w:rPr>
      <w:rFonts w:ascii="Times New Roman" w:eastAsia="Times New Roman" w:hAnsi="Times New Roman" w:cs="Times New Roman"/>
      <w:lang w:eastAsia="ru-RU"/>
    </w:rPr>
  </w:style>
  <w:style w:type="paragraph" w:styleId="af">
    <w:name w:val="Plain Text"/>
    <w:basedOn w:val="a"/>
    <w:link w:val="af0"/>
    <w:uiPriority w:val="99"/>
    <w:rsid w:val="00933201"/>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933201"/>
    <w:rPr>
      <w:rFonts w:ascii="Courier New" w:eastAsia="Times New Roman" w:hAnsi="Courier New" w:cs="Courier New"/>
      <w:sz w:val="20"/>
      <w:szCs w:val="20"/>
      <w:lang w:eastAsia="ru-RU"/>
    </w:rPr>
  </w:style>
  <w:style w:type="paragraph" w:customStyle="1" w:styleId="AcntTableHeader">
    <w:name w:val="Acnt Table Header"/>
    <w:uiPriority w:val="99"/>
    <w:rsid w:val="00933201"/>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933201"/>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933201"/>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933201"/>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933201"/>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933201"/>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933201"/>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933201"/>
    <w:rPr>
      <w:rFonts w:ascii="Times New Roman" w:eastAsia="Times New Roman" w:hAnsi="Times New Roman" w:cs="Times New Roman"/>
      <w:sz w:val="20"/>
      <w:szCs w:val="20"/>
      <w:lang w:eastAsia="ru-RU"/>
    </w:rPr>
  </w:style>
  <w:style w:type="paragraph" w:styleId="22">
    <w:name w:val="Body Text 2"/>
    <w:basedOn w:val="a"/>
    <w:link w:val="23"/>
    <w:uiPriority w:val="99"/>
    <w:rsid w:val="00933201"/>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933201"/>
    <w:rPr>
      <w:rFonts w:ascii="Times New Roman" w:eastAsia="Times New Roman" w:hAnsi="Times New Roman" w:cs="Times New Roman"/>
      <w:sz w:val="20"/>
      <w:szCs w:val="20"/>
      <w:lang w:eastAsia="ru-RU"/>
    </w:rPr>
  </w:style>
  <w:style w:type="paragraph" w:styleId="31">
    <w:name w:val="Body Text Indent 3"/>
    <w:basedOn w:val="a"/>
    <w:link w:val="32"/>
    <w:uiPriority w:val="99"/>
    <w:rsid w:val="00933201"/>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933201"/>
    <w:rPr>
      <w:rFonts w:ascii="Times New Roman" w:eastAsia="Times New Roman" w:hAnsi="Times New Roman" w:cs="Times New Roman"/>
      <w:sz w:val="16"/>
      <w:szCs w:val="16"/>
      <w:lang w:eastAsia="ru-RU"/>
    </w:rPr>
  </w:style>
  <w:style w:type="character" w:styleId="af5">
    <w:name w:val="FollowedHyperlink"/>
    <w:uiPriority w:val="99"/>
    <w:rsid w:val="00933201"/>
    <w:rPr>
      <w:color w:val="800080"/>
      <w:u w:val="single"/>
    </w:rPr>
  </w:style>
  <w:style w:type="paragraph" w:styleId="33">
    <w:name w:val="toc 3"/>
    <w:basedOn w:val="a"/>
    <w:next w:val="a"/>
    <w:autoRedefine/>
    <w:uiPriority w:val="99"/>
    <w:semiHidden/>
    <w:rsid w:val="00933201"/>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933201"/>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933201"/>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933201"/>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933201"/>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933201"/>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933201"/>
    <w:rPr>
      <w:rFonts w:ascii="Times New Roman" w:eastAsia="Times New Roman" w:hAnsi="Times New Roman" w:cs="Times New Roman"/>
      <w:sz w:val="24"/>
      <w:szCs w:val="24"/>
      <w:lang w:eastAsia="ru-RU"/>
    </w:rPr>
  </w:style>
  <w:style w:type="paragraph" w:styleId="af8">
    <w:name w:val="Block Text"/>
    <w:basedOn w:val="a"/>
    <w:uiPriority w:val="99"/>
    <w:rsid w:val="00933201"/>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933201"/>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933201"/>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933201"/>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933201"/>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933201"/>
    <w:pPr>
      <w:tabs>
        <w:tab w:val="num" w:pos="360"/>
      </w:tabs>
      <w:ind w:left="360" w:hanging="360"/>
    </w:pPr>
    <w:rPr>
      <w:b w:val="0"/>
      <w:bCs w:val="0"/>
      <w:sz w:val="24"/>
      <w:szCs w:val="24"/>
      <w:u w:val="single"/>
    </w:rPr>
  </w:style>
  <w:style w:type="paragraph" w:customStyle="1" w:styleId="Subject">
    <w:name w:val="Subject"/>
    <w:basedOn w:val="a"/>
    <w:uiPriority w:val="99"/>
    <w:rsid w:val="00933201"/>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933201"/>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933201"/>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933201"/>
    <w:pPr>
      <w:tabs>
        <w:tab w:val="center" w:pos="4153"/>
        <w:tab w:val="right" w:pos="8306"/>
      </w:tabs>
    </w:pPr>
  </w:style>
  <w:style w:type="paragraph" w:styleId="afa">
    <w:name w:val="Normal (Web)"/>
    <w:basedOn w:val="a"/>
    <w:uiPriority w:val="99"/>
    <w:rsid w:val="0093320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933201"/>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933201"/>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933201"/>
    <w:rPr>
      <w:b/>
      <w:bCs/>
    </w:rPr>
  </w:style>
  <w:style w:type="character" w:customStyle="1" w:styleId="afe">
    <w:name w:val="Тема примечания Знак"/>
    <w:basedOn w:val="afc"/>
    <w:link w:val="afd"/>
    <w:uiPriority w:val="99"/>
    <w:semiHidden/>
    <w:rsid w:val="00933201"/>
    <w:rPr>
      <w:rFonts w:ascii="Times New Roman" w:eastAsia="Times New Roman" w:hAnsi="Times New Roman" w:cs="Times New Roman"/>
      <w:b/>
      <w:bCs/>
      <w:sz w:val="20"/>
      <w:szCs w:val="20"/>
      <w:lang w:eastAsia="ru-RU"/>
    </w:rPr>
  </w:style>
  <w:style w:type="character" w:customStyle="1" w:styleId="text">
    <w:name w:val="text"/>
    <w:basedOn w:val="a0"/>
    <w:uiPriority w:val="99"/>
    <w:rsid w:val="00933201"/>
  </w:style>
  <w:style w:type="character" w:styleId="aff">
    <w:name w:val="annotation reference"/>
    <w:uiPriority w:val="99"/>
    <w:semiHidden/>
    <w:rsid w:val="00933201"/>
    <w:rPr>
      <w:sz w:val="16"/>
      <w:szCs w:val="16"/>
    </w:rPr>
  </w:style>
  <w:style w:type="paragraph" w:styleId="aff0">
    <w:name w:val="Subtitle"/>
    <w:basedOn w:val="a"/>
    <w:link w:val="aff1"/>
    <w:uiPriority w:val="99"/>
    <w:qFormat/>
    <w:rsid w:val="00933201"/>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933201"/>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933201"/>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933201"/>
    <w:rPr>
      <w:rFonts w:ascii="Times New Roman" w:eastAsia="Times New Roman" w:hAnsi="Times New Roman" w:cs="Times New Roman"/>
      <w:b/>
      <w:bCs/>
      <w:sz w:val="28"/>
      <w:szCs w:val="28"/>
      <w:lang w:eastAsia="ru-RU"/>
    </w:rPr>
  </w:style>
  <w:style w:type="paragraph" w:customStyle="1" w:styleId="Default">
    <w:name w:val="Default"/>
    <w:uiPriority w:val="99"/>
    <w:rsid w:val="00933201"/>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933201"/>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933201"/>
    <w:rPr>
      <w:rFonts w:ascii="Times New Roman" w:eastAsia="Times New Roman" w:hAnsi="Times New Roman" w:cs="Times New Roman"/>
      <w:sz w:val="20"/>
      <w:szCs w:val="20"/>
      <w:lang w:eastAsia="ru-RU"/>
    </w:rPr>
  </w:style>
  <w:style w:type="paragraph" w:styleId="aff4">
    <w:name w:val="List"/>
    <w:basedOn w:val="a"/>
    <w:uiPriority w:val="99"/>
    <w:rsid w:val="00933201"/>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933201"/>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933201"/>
  </w:style>
  <w:style w:type="numbering" w:customStyle="1" w:styleId="28">
    <w:name w:val="Нет списка2"/>
    <w:next w:val="a2"/>
    <w:uiPriority w:val="99"/>
    <w:semiHidden/>
    <w:unhideWhenUsed/>
    <w:rsid w:val="00933201"/>
  </w:style>
  <w:style w:type="numbering" w:customStyle="1" w:styleId="36">
    <w:name w:val="Нет списка3"/>
    <w:next w:val="a2"/>
    <w:uiPriority w:val="99"/>
    <w:semiHidden/>
    <w:unhideWhenUsed/>
    <w:rsid w:val="00933201"/>
  </w:style>
  <w:style w:type="numbering" w:customStyle="1" w:styleId="42">
    <w:name w:val="Нет списка4"/>
    <w:next w:val="a2"/>
    <w:uiPriority w:val="99"/>
    <w:semiHidden/>
    <w:unhideWhenUsed/>
    <w:rsid w:val="00933201"/>
  </w:style>
  <w:style w:type="numbering" w:customStyle="1" w:styleId="51">
    <w:name w:val="Нет списка5"/>
    <w:next w:val="a2"/>
    <w:uiPriority w:val="99"/>
    <w:semiHidden/>
    <w:unhideWhenUsed/>
    <w:rsid w:val="009332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189</Pages>
  <Words>64849</Words>
  <Characters>369640</Characters>
  <Application>Microsoft Office Word</Application>
  <DocSecurity>0</DocSecurity>
  <Lines>3080</Lines>
  <Paragraphs>867</Paragraphs>
  <ScaleCrop>false</ScaleCrop>
  <Company/>
  <LinksUpToDate>false</LinksUpToDate>
  <CharactersWithSpaces>433622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Полозов Вячеслав Вячеславович</dc:creator>
  <cp:lastModifiedBy>Полозов Вячеслав Вячеславович</cp:lastModifiedBy>
  <cp:revision>1</cp:revision>
  <dcterms:created xsi:type="dcterms:W3CDTF">2012-08-21T09:52:00Z</dcterms:created>
  <dcterms:modified xsi:type="dcterms:W3CDTF">2012-08-21T09:53:00Z</dcterms:modified>
</cp:coreProperties>
</file>