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4332" w:rsidRDefault="008F4332"/>
    <w:p w:rsidR="008F4332" w:rsidRDefault="008F4332"/>
    <w:p w:rsidR="008F4332" w:rsidRDefault="008F4332">
      <w:pPr>
        <w:spacing w:before="960"/>
        <w:jc w:val="center"/>
        <w:rPr>
          <w:b/>
          <w:bCs/>
          <w:sz w:val="32"/>
          <w:szCs w:val="32"/>
        </w:rPr>
      </w:pPr>
      <w:r>
        <w:rPr>
          <w:b/>
          <w:bCs/>
          <w:sz w:val="32"/>
          <w:szCs w:val="32"/>
        </w:rPr>
        <w:t>ОТЧЕТ ЭМИТЕНТА ЭМИССИОННЫХ ЦЕННЫХ БУМАГ</w:t>
      </w:r>
    </w:p>
    <w:p w:rsidR="008F4332" w:rsidRDefault="008F4332">
      <w:pPr>
        <w:spacing w:before="600"/>
        <w:jc w:val="center"/>
        <w:rPr>
          <w:b/>
          <w:bCs/>
          <w:i/>
          <w:iCs/>
          <w:sz w:val="32"/>
          <w:szCs w:val="32"/>
        </w:rPr>
      </w:pPr>
      <w:r>
        <w:rPr>
          <w:b/>
          <w:bCs/>
          <w:i/>
          <w:iCs/>
          <w:sz w:val="32"/>
          <w:szCs w:val="32"/>
        </w:rPr>
        <w:t>Акционерное общество "Троицкая камвольная фабрика"</w:t>
      </w:r>
    </w:p>
    <w:p w:rsidR="008F4332" w:rsidRDefault="008F4332">
      <w:pPr>
        <w:spacing w:before="120"/>
        <w:jc w:val="center"/>
        <w:rPr>
          <w:b/>
          <w:bCs/>
          <w:i/>
          <w:iCs/>
          <w:sz w:val="28"/>
          <w:szCs w:val="28"/>
        </w:rPr>
      </w:pPr>
      <w:r>
        <w:rPr>
          <w:b/>
          <w:bCs/>
          <w:i/>
          <w:iCs/>
          <w:sz w:val="28"/>
          <w:szCs w:val="28"/>
        </w:rPr>
        <w:t>Код эмитента: 11049-A</w:t>
      </w:r>
    </w:p>
    <w:p w:rsidR="008F4332" w:rsidRDefault="008F4332">
      <w:pPr>
        <w:spacing w:before="360"/>
        <w:jc w:val="center"/>
        <w:rPr>
          <w:b/>
          <w:bCs/>
          <w:sz w:val="32"/>
          <w:szCs w:val="32"/>
        </w:rPr>
      </w:pPr>
      <w:r>
        <w:rPr>
          <w:b/>
          <w:bCs/>
          <w:sz w:val="32"/>
          <w:szCs w:val="32"/>
        </w:rPr>
        <w:t>за  6 месяцев 2023 г.</w:t>
      </w:r>
    </w:p>
    <w:p w:rsidR="008F4332" w:rsidRDefault="008F4332">
      <w:pPr>
        <w:spacing w:before="600" w:after="360"/>
        <w:jc w:val="center"/>
        <w:rPr>
          <w:b/>
          <w:bCs/>
          <w:sz w:val="24"/>
          <w:szCs w:val="24"/>
        </w:rPr>
      </w:pPr>
      <w:r>
        <w:rPr>
          <w:b/>
          <w:bCs/>
          <w:sz w:val="24"/>
          <w:szCs w:val="24"/>
        </w:rPr>
        <w:t xml:space="preserve">Информация, содержащаяся в </w:t>
      </w:r>
      <w:proofErr w:type="gramStart"/>
      <w:r>
        <w:rPr>
          <w:b/>
          <w:bCs/>
          <w:sz w:val="24"/>
          <w:szCs w:val="24"/>
        </w:rPr>
        <w:t>настоящем</w:t>
      </w:r>
      <w:proofErr w:type="gramEnd"/>
      <w:r>
        <w:rPr>
          <w:b/>
          <w:bCs/>
          <w:sz w:val="24"/>
          <w:szCs w:val="24"/>
        </w:rPr>
        <w:t xml:space="preserve"> отчете эмитента, подлежит раскрытию в соответствии с законодательством Российской Федерации о ценных бумагах</w:t>
      </w:r>
    </w:p>
    <w:p w:rsidR="008F4332" w:rsidRDefault="008F4332"/>
    <w:tbl>
      <w:tblPr>
        <w:tblW w:w="0" w:type="auto"/>
        <w:tblLayout w:type="fixed"/>
        <w:tblCellMar>
          <w:left w:w="72" w:type="dxa"/>
          <w:right w:w="72" w:type="dxa"/>
        </w:tblCellMar>
        <w:tblLook w:val="0000"/>
      </w:tblPr>
      <w:tblGrid>
        <w:gridCol w:w="1892"/>
        <w:gridCol w:w="7360"/>
        <w:gridCol w:w="360"/>
      </w:tblGrid>
      <w:tr w:rsidR="008F4332">
        <w:trPr>
          <w:gridAfter w:val="1"/>
          <w:wAfter w:w="360" w:type="dxa"/>
        </w:trPr>
        <w:tc>
          <w:tcPr>
            <w:tcW w:w="1892" w:type="dxa"/>
            <w:tcBorders>
              <w:top w:val="single" w:sz="6" w:space="0" w:color="auto"/>
              <w:left w:val="single" w:sz="6" w:space="0" w:color="auto"/>
              <w:bottom w:val="nil"/>
              <w:right w:val="nil"/>
            </w:tcBorders>
          </w:tcPr>
          <w:p w:rsidR="008F4332" w:rsidRDefault="008F4332">
            <w:r>
              <w:t>Адрес эмитента</w:t>
            </w:r>
          </w:p>
        </w:tc>
        <w:tc>
          <w:tcPr>
            <w:tcW w:w="7360" w:type="dxa"/>
            <w:tcBorders>
              <w:top w:val="single" w:sz="6" w:space="0" w:color="auto"/>
              <w:left w:val="nil"/>
              <w:bottom w:val="nil"/>
              <w:right w:val="single" w:sz="6" w:space="0" w:color="auto"/>
            </w:tcBorders>
          </w:tcPr>
          <w:p w:rsidR="008F4332" w:rsidRDefault="008F4332">
            <w:pPr>
              <w:rPr>
                <w:b/>
                <w:bCs/>
              </w:rPr>
            </w:pPr>
            <w:r>
              <w:rPr>
                <w:b/>
                <w:bCs/>
              </w:rPr>
              <w:t>392000,Тамбовская область, г.о</w:t>
            </w:r>
            <w:proofErr w:type="gramStart"/>
            <w:r>
              <w:rPr>
                <w:b/>
                <w:bCs/>
              </w:rPr>
              <w:t>.г</w:t>
            </w:r>
            <w:proofErr w:type="gramEnd"/>
            <w:r>
              <w:rPr>
                <w:b/>
                <w:bCs/>
              </w:rPr>
              <w:t xml:space="preserve">ород Тамбов, г Тамбов, </w:t>
            </w:r>
            <w:proofErr w:type="spellStart"/>
            <w:r>
              <w:rPr>
                <w:b/>
                <w:bCs/>
              </w:rPr>
              <w:t>б-р</w:t>
            </w:r>
            <w:proofErr w:type="spellEnd"/>
            <w:r>
              <w:rPr>
                <w:b/>
                <w:bCs/>
              </w:rPr>
              <w:t xml:space="preserve"> Строителей, д.4Ш</w:t>
            </w:r>
          </w:p>
        </w:tc>
      </w:tr>
      <w:tr w:rsidR="008F4332">
        <w:tc>
          <w:tcPr>
            <w:tcW w:w="1892" w:type="dxa"/>
            <w:tcBorders>
              <w:top w:val="nil"/>
              <w:left w:val="single" w:sz="6" w:space="0" w:color="auto"/>
              <w:bottom w:val="single" w:sz="6" w:space="0" w:color="auto"/>
              <w:right w:val="nil"/>
            </w:tcBorders>
          </w:tcPr>
          <w:p w:rsidR="008F4332" w:rsidRDefault="008F4332">
            <w:r>
              <w:t>Контактное лицо эмитента</w:t>
            </w:r>
          </w:p>
        </w:tc>
        <w:tc>
          <w:tcPr>
            <w:tcW w:w="7360" w:type="dxa"/>
            <w:tcBorders>
              <w:top w:val="nil"/>
              <w:left w:val="nil"/>
              <w:bottom w:val="single" w:sz="6" w:space="0" w:color="auto"/>
              <w:right w:val="single" w:sz="6" w:space="0" w:color="auto"/>
            </w:tcBorders>
          </w:tcPr>
          <w:p w:rsidR="008F4332" w:rsidRDefault="008F4332">
            <w:proofErr w:type="spellStart"/>
            <w:r>
              <w:rPr>
                <w:b/>
                <w:bCs/>
              </w:rPr>
              <w:t>Коробейникова</w:t>
            </w:r>
            <w:proofErr w:type="spellEnd"/>
            <w:r>
              <w:rPr>
                <w:b/>
                <w:bCs/>
              </w:rPr>
              <w:t xml:space="preserve"> Евгения Николаевна, Главный бухгалтер</w:t>
            </w:r>
          </w:p>
          <w:p w:rsidR="008F4332" w:rsidRDefault="008F4332">
            <w:r>
              <w:t>Телефон:</w:t>
            </w:r>
            <w:r>
              <w:rPr>
                <w:b/>
                <w:bCs/>
              </w:rPr>
              <w:t xml:space="preserve"> (495) 841-59-54</w:t>
            </w:r>
          </w:p>
          <w:p w:rsidR="008F4332" w:rsidRDefault="008F4332">
            <w:pPr>
              <w:rPr>
                <w:b/>
                <w:bCs/>
              </w:rPr>
            </w:pPr>
            <w:r>
              <w:t>Адрес электронной почты:</w:t>
            </w:r>
            <w:r>
              <w:rPr>
                <w:b/>
                <w:bCs/>
              </w:rPr>
              <w:t xml:space="preserve"> info@troitskwool.com</w:t>
            </w:r>
          </w:p>
        </w:tc>
        <w:tc>
          <w:tcPr>
            <w:tcW w:w="360" w:type="dxa"/>
          </w:tcPr>
          <w:p w:rsidR="008F4332" w:rsidRDefault="008F4332"/>
        </w:tc>
      </w:tr>
    </w:tbl>
    <w:p w:rsidR="008F4332" w:rsidRDefault="008F4332"/>
    <w:tbl>
      <w:tblPr>
        <w:tblW w:w="0" w:type="auto"/>
        <w:tblLayout w:type="fixed"/>
        <w:tblCellMar>
          <w:left w:w="72" w:type="dxa"/>
          <w:right w:w="72" w:type="dxa"/>
        </w:tblCellMar>
        <w:tblLook w:val="0000"/>
      </w:tblPr>
      <w:tblGrid>
        <w:gridCol w:w="1892"/>
        <w:gridCol w:w="7360"/>
      </w:tblGrid>
      <w:tr w:rsidR="008F4332">
        <w:tc>
          <w:tcPr>
            <w:tcW w:w="1892" w:type="dxa"/>
            <w:tcBorders>
              <w:top w:val="single" w:sz="6" w:space="0" w:color="auto"/>
              <w:left w:val="single" w:sz="6" w:space="0" w:color="auto"/>
              <w:bottom w:val="single" w:sz="6" w:space="0" w:color="auto"/>
              <w:right w:val="nil"/>
            </w:tcBorders>
          </w:tcPr>
          <w:p w:rsidR="008F4332" w:rsidRDefault="008F4332">
            <w:r>
              <w:t>Адрес страницы в сети Интернет</w:t>
            </w:r>
          </w:p>
        </w:tc>
        <w:tc>
          <w:tcPr>
            <w:tcW w:w="7360" w:type="dxa"/>
            <w:tcBorders>
              <w:top w:val="single" w:sz="6" w:space="0" w:color="auto"/>
              <w:left w:val="nil"/>
              <w:bottom w:val="single" w:sz="6" w:space="0" w:color="auto"/>
              <w:right w:val="single" w:sz="6" w:space="0" w:color="auto"/>
            </w:tcBorders>
          </w:tcPr>
          <w:p w:rsidR="008F4332" w:rsidRDefault="008F4332">
            <w:pPr>
              <w:rPr>
                <w:b/>
                <w:bCs/>
              </w:rPr>
            </w:pPr>
            <w:r>
              <w:rPr>
                <w:b/>
                <w:bCs/>
              </w:rPr>
              <w:t>www.disclosure.1prime.ru/</w:t>
            </w:r>
            <w:proofErr w:type="spellStart"/>
            <w:r>
              <w:rPr>
                <w:b/>
                <w:bCs/>
              </w:rPr>
              <w:t>Portal</w:t>
            </w:r>
            <w:proofErr w:type="spellEnd"/>
            <w:r>
              <w:rPr>
                <w:b/>
                <w:bCs/>
              </w:rPr>
              <w:t>/Default.aspx?emId=5046005770</w:t>
            </w:r>
          </w:p>
        </w:tc>
      </w:tr>
    </w:tbl>
    <w:p w:rsidR="008F4332" w:rsidRDefault="008F4332"/>
    <w:tbl>
      <w:tblPr>
        <w:tblW w:w="0" w:type="auto"/>
        <w:tblLayout w:type="fixed"/>
        <w:tblCellMar>
          <w:left w:w="72" w:type="dxa"/>
          <w:right w:w="72" w:type="dxa"/>
        </w:tblCellMar>
        <w:tblLook w:val="0000"/>
      </w:tblPr>
      <w:tblGrid>
        <w:gridCol w:w="5572"/>
        <w:gridCol w:w="3680"/>
      </w:tblGrid>
      <w:tr w:rsidR="008F4332">
        <w:tc>
          <w:tcPr>
            <w:tcW w:w="5572" w:type="dxa"/>
            <w:tcBorders>
              <w:top w:val="single" w:sz="6" w:space="0" w:color="auto"/>
              <w:left w:val="single" w:sz="6" w:space="0" w:color="auto"/>
              <w:bottom w:val="single" w:sz="6" w:space="0" w:color="auto"/>
              <w:right w:val="nil"/>
            </w:tcBorders>
          </w:tcPr>
          <w:p w:rsidR="008F4332" w:rsidRDefault="008F4332">
            <w:pPr>
              <w:spacing w:before="120"/>
            </w:pPr>
          </w:p>
          <w:p w:rsidR="008F4332" w:rsidRDefault="008F4332">
            <w:pPr>
              <w:spacing w:before="200"/>
            </w:pPr>
            <w:r>
              <w:t>Генеральный директор</w:t>
            </w:r>
          </w:p>
          <w:p w:rsidR="008F4332" w:rsidRDefault="008F4332" w:rsidP="00715442">
            <w:r>
              <w:t xml:space="preserve">Дата: </w:t>
            </w:r>
            <w:r w:rsidR="00715442" w:rsidRPr="00A91553">
              <w:t>29</w:t>
            </w:r>
            <w:r w:rsidRPr="00A91553">
              <w:t xml:space="preserve"> августа 2023 г.</w:t>
            </w:r>
          </w:p>
        </w:tc>
        <w:tc>
          <w:tcPr>
            <w:tcW w:w="3680" w:type="dxa"/>
            <w:tcBorders>
              <w:top w:val="single" w:sz="6" w:space="0" w:color="auto"/>
              <w:left w:val="nil"/>
              <w:bottom w:val="single" w:sz="6" w:space="0" w:color="auto"/>
              <w:right w:val="single" w:sz="6" w:space="0" w:color="auto"/>
            </w:tcBorders>
          </w:tcPr>
          <w:p w:rsidR="008F4332" w:rsidRDefault="008F4332"/>
          <w:p w:rsidR="008F4332" w:rsidRDefault="008F4332">
            <w:pPr>
              <w:spacing w:before="200" w:after="200"/>
            </w:pPr>
            <w:r>
              <w:br/>
              <w:t>____________ А.В.Колесников</w:t>
            </w:r>
            <w:r>
              <w:br/>
              <w:t xml:space="preserve">    подпись</w:t>
            </w:r>
          </w:p>
        </w:tc>
      </w:tr>
    </w:tbl>
    <w:p w:rsidR="008F4332" w:rsidRDefault="008F4332"/>
    <w:p w:rsidR="008F4332" w:rsidRDefault="008F4332"/>
    <w:p w:rsidR="008F4332" w:rsidRDefault="008F4332">
      <w:pPr>
        <w:pStyle w:val="1"/>
      </w:pPr>
      <w:r>
        <w:br w:type="page"/>
      </w:r>
      <w:bookmarkStart w:id="0" w:name="_Toc144202916"/>
      <w:r>
        <w:lastRenderedPageBreak/>
        <w:t>Оглавление</w:t>
      </w:r>
      <w:bookmarkEnd w:id="0"/>
    </w:p>
    <w:p w:rsidR="00DB69B4" w:rsidRDefault="00B94081">
      <w:pPr>
        <w:pStyle w:val="11"/>
        <w:tabs>
          <w:tab w:val="right" w:leader="dot" w:pos="9061"/>
        </w:tabs>
        <w:rPr>
          <w:rFonts w:asciiTheme="minorHAnsi" w:hAnsiTheme="minorHAnsi" w:cstheme="minorBidi"/>
          <w:noProof/>
          <w:sz w:val="22"/>
          <w:szCs w:val="22"/>
        </w:rPr>
      </w:pPr>
      <w:r w:rsidRPr="00B94081">
        <w:fldChar w:fldCharType="begin"/>
      </w:r>
      <w:r w:rsidR="008F4332">
        <w:instrText>TOC</w:instrText>
      </w:r>
      <w:r w:rsidRPr="00B94081">
        <w:fldChar w:fldCharType="separate"/>
      </w:r>
      <w:r w:rsidR="00DB69B4">
        <w:rPr>
          <w:noProof/>
        </w:rPr>
        <w:t>Оглавление</w:t>
      </w:r>
      <w:r w:rsidR="00DB69B4">
        <w:rPr>
          <w:noProof/>
        </w:rPr>
        <w:tab/>
      </w:r>
      <w:r w:rsidR="00DB69B4">
        <w:rPr>
          <w:noProof/>
        </w:rPr>
        <w:fldChar w:fldCharType="begin"/>
      </w:r>
      <w:r w:rsidR="00DB69B4">
        <w:rPr>
          <w:noProof/>
        </w:rPr>
        <w:instrText xml:space="preserve"> PAGEREF _Toc144202916 \h </w:instrText>
      </w:r>
      <w:r w:rsidR="00DB69B4">
        <w:rPr>
          <w:noProof/>
        </w:rPr>
      </w:r>
      <w:r w:rsidR="00DB69B4">
        <w:rPr>
          <w:noProof/>
        </w:rPr>
        <w:fldChar w:fldCharType="separate"/>
      </w:r>
      <w:r w:rsidR="00DB69B4">
        <w:rPr>
          <w:noProof/>
        </w:rPr>
        <w:t>2</w:t>
      </w:r>
      <w:r w:rsidR="00DB69B4">
        <w:rPr>
          <w:noProof/>
        </w:rPr>
        <w:fldChar w:fldCharType="end"/>
      </w:r>
    </w:p>
    <w:p w:rsidR="00DB69B4" w:rsidRDefault="00DB69B4">
      <w:pPr>
        <w:pStyle w:val="11"/>
        <w:tabs>
          <w:tab w:val="right" w:leader="dot" w:pos="9061"/>
        </w:tabs>
        <w:rPr>
          <w:rFonts w:asciiTheme="minorHAnsi" w:hAnsiTheme="minorHAnsi" w:cstheme="minorBidi"/>
          <w:noProof/>
          <w:sz w:val="22"/>
          <w:szCs w:val="22"/>
        </w:rPr>
      </w:pPr>
      <w:r>
        <w:rPr>
          <w:noProof/>
        </w:rPr>
        <w:t>Введение</w:t>
      </w:r>
      <w:r>
        <w:rPr>
          <w:noProof/>
        </w:rPr>
        <w:tab/>
      </w:r>
      <w:r>
        <w:rPr>
          <w:noProof/>
        </w:rPr>
        <w:fldChar w:fldCharType="begin"/>
      </w:r>
      <w:r>
        <w:rPr>
          <w:noProof/>
        </w:rPr>
        <w:instrText xml:space="preserve"> PAGEREF _Toc144202917 \h </w:instrText>
      </w:r>
      <w:r>
        <w:rPr>
          <w:noProof/>
        </w:rPr>
      </w:r>
      <w:r>
        <w:rPr>
          <w:noProof/>
        </w:rPr>
        <w:fldChar w:fldCharType="separate"/>
      </w:r>
      <w:r>
        <w:rPr>
          <w:noProof/>
        </w:rPr>
        <w:t>4</w:t>
      </w:r>
      <w:r>
        <w:rPr>
          <w:noProof/>
        </w:rPr>
        <w:fldChar w:fldCharType="end"/>
      </w:r>
    </w:p>
    <w:p w:rsidR="00DB69B4" w:rsidRDefault="00DB69B4">
      <w:pPr>
        <w:pStyle w:val="11"/>
        <w:tabs>
          <w:tab w:val="right" w:leader="dot" w:pos="9061"/>
        </w:tabs>
        <w:rPr>
          <w:rFonts w:asciiTheme="minorHAnsi" w:hAnsiTheme="minorHAnsi" w:cstheme="minorBidi"/>
          <w:noProof/>
          <w:sz w:val="22"/>
          <w:szCs w:val="22"/>
        </w:rPr>
      </w:pPr>
      <w:r>
        <w:rPr>
          <w:noProof/>
        </w:rPr>
        <w:t>Раздел 1. Управленческий отчет эмитента</w:t>
      </w:r>
      <w:r>
        <w:rPr>
          <w:noProof/>
        </w:rPr>
        <w:tab/>
      </w:r>
      <w:r>
        <w:rPr>
          <w:noProof/>
        </w:rPr>
        <w:fldChar w:fldCharType="begin"/>
      </w:r>
      <w:r>
        <w:rPr>
          <w:noProof/>
        </w:rPr>
        <w:instrText xml:space="preserve"> PAGEREF _Toc144202918 \h </w:instrText>
      </w:r>
      <w:r>
        <w:rPr>
          <w:noProof/>
        </w:rPr>
      </w:r>
      <w:r>
        <w:rPr>
          <w:noProof/>
        </w:rPr>
        <w:fldChar w:fldCharType="separate"/>
      </w:r>
      <w:r>
        <w:rPr>
          <w:noProof/>
        </w:rPr>
        <w:t>4</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1.1. Общие сведения об эмитенте и его деятельности</w:t>
      </w:r>
      <w:r>
        <w:rPr>
          <w:noProof/>
        </w:rPr>
        <w:tab/>
      </w:r>
      <w:r>
        <w:rPr>
          <w:noProof/>
        </w:rPr>
        <w:fldChar w:fldCharType="begin"/>
      </w:r>
      <w:r>
        <w:rPr>
          <w:noProof/>
        </w:rPr>
        <w:instrText xml:space="preserve"> PAGEREF _Toc144202919 \h </w:instrText>
      </w:r>
      <w:r>
        <w:rPr>
          <w:noProof/>
        </w:rPr>
      </w:r>
      <w:r>
        <w:rPr>
          <w:noProof/>
        </w:rPr>
        <w:fldChar w:fldCharType="separate"/>
      </w:r>
      <w:r>
        <w:rPr>
          <w:noProof/>
        </w:rPr>
        <w:t>4</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1.2. Сведения о положении эмитента в отрасли</w:t>
      </w:r>
      <w:r>
        <w:rPr>
          <w:noProof/>
        </w:rPr>
        <w:tab/>
      </w:r>
      <w:r>
        <w:rPr>
          <w:noProof/>
        </w:rPr>
        <w:fldChar w:fldCharType="begin"/>
      </w:r>
      <w:r>
        <w:rPr>
          <w:noProof/>
        </w:rPr>
        <w:instrText xml:space="preserve"> PAGEREF _Toc144202920 \h </w:instrText>
      </w:r>
      <w:r>
        <w:rPr>
          <w:noProof/>
        </w:rPr>
      </w:r>
      <w:r>
        <w:rPr>
          <w:noProof/>
        </w:rPr>
        <w:fldChar w:fldCharType="separate"/>
      </w:r>
      <w:r>
        <w:rPr>
          <w:noProof/>
        </w:rPr>
        <w:t>5</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1.3. Основные операционные показатели, характеризующие деятельность эмитента</w:t>
      </w:r>
      <w:r>
        <w:rPr>
          <w:noProof/>
        </w:rPr>
        <w:tab/>
      </w:r>
      <w:r>
        <w:rPr>
          <w:noProof/>
        </w:rPr>
        <w:fldChar w:fldCharType="begin"/>
      </w:r>
      <w:r>
        <w:rPr>
          <w:noProof/>
        </w:rPr>
        <w:instrText xml:space="preserve"> PAGEREF _Toc144202921 \h </w:instrText>
      </w:r>
      <w:r>
        <w:rPr>
          <w:noProof/>
        </w:rPr>
      </w:r>
      <w:r>
        <w:rPr>
          <w:noProof/>
        </w:rPr>
        <w:fldChar w:fldCharType="separate"/>
      </w:r>
      <w:r>
        <w:rPr>
          <w:noProof/>
        </w:rPr>
        <w:t>5</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1.4. Основные финансовые показатели эмитента</w:t>
      </w:r>
      <w:r>
        <w:rPr>
          <w:noProof/>
        </w:rPr>
        <w:tab/>
      </w:r>
      <w:r>
        <w:rPr>
          <w:noProof/>
        </w:rPr>
        <w:fldChar w:fldCharType="begin"/>
      </w:r>
      <w:r>
        <w:rPr>
          <w:noProof/>
        </w:rPr>
        <w:instrText xml:space="preserve"> PAGEREF _Toc144202922 \h </w:instrText>
      </w:r>
      <w:r>
        <w:rPr>
          <w:noProof/>
        </w:rPr>
      </w:r>
      <w:r>
        <w:rPr>
          <w:noProof/>
        </w:rPr>
        <w:fldChar w:fldCharType="separate"/>
      </w:r>
      <w:r>
        <w:rPr>
          <w:noProof/>
        </w:rPr>
        <w:t>6</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1.5. Сведения об основных поставщиках эмитента</w:t>
      </w:r>
      <w:r>
        <w:rPr>
          <w:noProof/>
        </w:rPr>
        <w:tab/>
      </w:r>
      <w:r>
        <w:rPr>
          <w:noProof/>
        </w:rPr>
        <w:fldChar w:fldCharType="begin"/>
      </w:r>
      <w:r>
        <w:rPr>
          <w:noProof/>
        </w:rPr>
        <w:instrText xml:space="preserve"> PAGEREF _Toc144202923 \h </w:instrText>
      </w:r>
      <w:r>
        <w:rPr>
          <w:noProof/>
        </w:rPr>
      </w:r>
      <w:r>
        <w:rPr>
          <w:noProof/>
        </w:rPr>
        <w:fldChar w:fldCharType="separate"/>
      </w:r>
      <w:r>
        <w:rPr>
          <w:noProof/>
        </w:rPr>
        <w:t>6</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1.6. Сведения об основных дебиторах эмитента</w:t>
      </w:r>
      <w:r>
        <w:rPr>
          <w:noProof/>
        </w:rPr>
        <w:tab/>
      </w:r>
      <w:r>
        <w:rPr>
          <w:noProof/>
        </w:rPr>
        <w:fldChar w:fldCharType="begin"/>
      </w:r>
      <w:r>
        <w:rPr>
          <w:noProof/>
        </w:rPr>
        <w:instrText xml:space="preserve"> PAGEREF _Toc144202924 \h </w:instrText>
      </w:r>
      <w:r>
        <w:rPr>
          <w:noProof/>
        </w:rPr>
      </w:r>
      <w:r>
        <w:rPr>
          <w:noProof/>
        </w:rPr>
        <w:fldChar w:fldCharType="separate"/>
      </w:r>
      <w:r>
        <w:rPr>
          <w:noProof/>
        </w:rPr>
        <w:t>6</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1.7. Сведения об обязательствах эмитента</w:t>
      </w:r>
      <w:r>
        <w:rPr>
          <w:noProof/>
        </w:rPr>
        <w:tab/>
      </w:r>
      <w:r>
        <w:rPr>
          <w:noProof/>
        </w:rPr>
        <w:fldChar w:fldCharType="begin"/>
      </w:r>
      <w:r>
        <w:rPr>
          <w:noProof/>
        </w:rPr>
        <w:instrText xml:space="preserve"> PAGEREF _Toc144202925 \h </w:instrText>
      </w:r>
      <w:r>
        <w:rPr>
          <w:noProof/>
        </w:rPr>
      </w:r>
      <w:r>
        <w:rPr>
          <w:noProof/>
        </w:rPr>
        <w:fldChar w:fldCharType="separate"/>
      </w:r>
      <w:r>
        <w:rPr>
          <w:noProof/>
        </w:rPr>
        <w:t>6</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1.8. Сведения о перспективах развития эмитента</w:t>
      </w:r>
      <w:r>
        <w:rPr>
          <w:noProof/>
        </w:rPr>
        <w:tab/>
      </w:r>
      <w:r>
        <w:rPr>
          <w:noProof/>
        </w:rPr>
        <w:fldChar w:fldCharType="begin"/>
      </w:r>
      <w:r>
        <w:rPr>
          <w:noProof/>
        </w:rPr>
        <w:instrText xml:space="preserve"> PAGEREF _Toc144202926 \h </w:instrText>
      </w:r>
      <w:r>
        <w:rPr>
          <w:noProof/>
        </w:rPr>
      </w:r>
      <w:r>
        <w:rPr>
          <w:noProof/>
        </w:rPr>
        <w:fldChar w:fldCharType="separate"/>
      </w:r>
      <w:r>
        <w:rPr>
          <w:noProof/>
        </w:rPr>
        <w:t>6</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1.9. Сведения о рисках, связанных с деятельностью эмитента</w:t>
      </w:r>
      <w:r>
        <w:rPr>
          <w:noProof/>
        </w:rPr>
        <w:tab/>
      </w:r>
      <w:r>
        <w:rPr>
          <w:noProof/>
        </w:rPr>
        <w:fldChar w:fldCharType="begin"/>
      </w:r>
      <w:r>
        <w:rPr>
          <w:noProof/>
        </w:rPr>
        <w:instrText xml:space="preserve"> PAGEREF _Toc144202927 \h </w:instrText>
      </w:r>
      <w:r>
        <w:rPr>
          <w:noProof/>
        </w:rPr>
      </w:r>
      <w:r>
        <w:rPr>
          <w:noProof/>
        </w:rPr>
        <w:fldChar w:fldCharType="separate"/>
      </w:r>
      <w:r>
        <w:rPr>
          <w:noProof/>
        </w:rPr>
        <w:t>6</w:t>
      </w:r>
      <w:r>
        <w:rPr>
          <w:noProof/>
        </w:rPr>
        <w:fldChar w:fldCharType="end"/>
      </w:r>
    </w:p>
    <w:p w:rsidR="00DB69B4" w:rsidRDefault="00DB69B4">
      <w:pPr>
        <w:pStyle w:val="11"/>
        <w:tabs>
          <w:tab w:val="right" w:leader="dot" w:pos="9061"/>
        </w:tabs>
        <w:rPr>
          <w:rFonts w:asciiTheme="minorHAnsi" w:hAnsiTheme="minorHAnsi" w:cstheme="minorBidi"/>
          <w:noProof/>
          <w:sz w:val="22"/>
          <w:szCs w:val="22"/>
        </w:rPr>
      </w:pPr>
      <w:r>
        <w:rPr>
          <w:noProof/>
        </w:rPr>
        <w:t>Раздел 2. Сведения о лицах, входящих в состав органов управления эмитента, сведения об организации в эмитенте управления рисками, контроля за финансово-хозяйственной деятельностью и внутреннего контроля, внутреннего аудита, а также сведения о работниках эмитента</w:t>
      </w:r>
      <w:r>
        <w:rPr>
          <w:noProof/>
        </w:rPr>
        <w:tab/>
      </w:r>
      <w:r>
        <w:rPr>
          <w:noProof/>
        </w:rPr>
        <w:fldChar w:fldCharType="begin"/>
      </w:r>
      <w:r>
        <w:rPr>
          <w:noProof/>
        </w:rPr>
        <w:instrText xml:space="preserve"> PAGEREF _Toc144202928 \h </w:instrText>
      </w:r>
      <w:r>
        <w:rPr>
          <w:noProof/>
        </w:rPr>
      </w:r>
      <w:r>
        <w:rPr>
          <w:noProof/>
        </w:rPr>
        <w:fldChar w:fldCharType="separate"/>
      </w:r>
      <w:r>
        <w:rPr>
          <w:noProof/>
        </w:rPr>
        <w:t>6</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2.1. Информация о лицах, входящих в состав органов управления эмитента</w:t>
      </w:r>
      <w:r>
        <w:rPr>
          <w:noProof/>
        </w:rPr>
        <w:tab/>
      </w:r>
      <w:r>
        <w:rPr>
          <w:noProof/>
        </w:rPr>
        <w:fldChar w:fldCharType="begin"/>
      </w:r>
      <w:r>
        <w:rPr>
          <w:noProof/>
        </w:rPr>
        <w:instrText xml:space="preserve"> PAGEREF _Toc144202929 \h </w:instrText>
      </w:r>
      <w:r>
        <w:rPr>
          <w:noProof/>
        </w:rPr>
      </w:r>
      <w:r>
        <w:rPr>
          <w:noProof/>
        </w:rPr>
        <w:fldChar w:fldCharType="separate"/>
      </w:r>
      <w:r>
        <w:rPr>
          <w:noProof/>
        </w:rPr>
        <w:t>6</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2.2. 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r>
        <w:rPr>
          <w:noProof/>
        </w:rPr>
        <w:tab/>
      </w:r>
      <w:r>
        <w:rPr>
          <w:noProof/>
        </w:rPr>
        <w:fldChar w:fldCharType="begin"/>
      </w:r>
      <w:r>
        <w:rPr>
          <w:noProof/>
        </w:rPr>
        <w:instrText xml:space="preserve"> PAGEREF _Toc144202930 \h </w:instrText>
      </w:r>
      <w:r>
        <w:rPr>
          <w:noProof/>
        </w:rPr>
      </w:r>
      <w:r>
        <w:rPr>
          <w:noProof/>
        </w:rPr>
        <w:fldChar w:fldCharType="separate"/>
      </w:r>
      <w:r>
        <w:rPr>
          <w:noProof/>
        </w:rPr>
        <w:t>6</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2.3. Сведения об организации в эмитенте управления рисками, контроля за финансово-хозяйственной деятельностью, внутреннего контроля и внутреннего аудита</w:t>
      </w:r>
      <w:r>
        <w:rPr>
          <w:noProof/>
        </w:rPr>
        <w:tab/>
      </w:r>
      <w:r>
        <w:rPr>
          <w:noProof/>
        </w:rPr>
        <w:fldChar w:fldCharType="begin"/>
      </w:r>
      <w:r>
        <w:rPr>
          <w:noProof/>
        </w:rPr>
        <w:instrText xml:space="preserve"> PAGEREF _Toc144202931 \h </w:instrText>
      </w:r>
      <w:r>
        <w:rPr>
          <w:noProof/>
        </w:rPr>
      </w:r>
      <w:r>
        <w:rPr>
          <w:noProof/>
        </w:rPr>
        <w:fldChar w:fldCharType="separate"/>
      </w:r>
      <w:r>
        <w:rPr>
          <w:noProof/>
        </w:rPr>
        <w:t>7</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2.4. Информация о лицах, ответственных в эмитенте за организацию и осуществление управления рисками, контроля за финансово-хозяйственной деятельностью и внутреннего контроля, внутреннего аудита</w:t>
      </w:r>
      <w:r>
        <w:rPr>
          <w:noProof/>
        </w:rPr>
        <w:tab/>
      </w:r>
      <w:r>
        <w:rPr>
          <w:noProof/>
        </w:rPr>
        <w:fldChar w:fldCharType="begin"/>
      </w:r>
      <w:r>
        <w:rPr>
          <w:noProof/>
        </w:rPr>
        <w:instrText xml:space="preserve"> PAGEREF _Toc144202932 \h </w:instrText>
      </w:r>
      <w:r>
        <w:rPr>
          <w:noProof/>
        </w:rPr>
      </w:r>
      <w:r>
        <w:rPr>
          <w:noProof/>
        </w:rPr>
        <w:fldChar w:fldCharType="separate"/>
      </w:r>
      <w:r>
        <w:rPr>
          <w:noProof/>
        </w:rPr>
        <w:t>7</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2.5. 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r>
        <w:rPr>
          <w:noProof/>
        </w:rPr>
        <w:tab/>
      </w:r>
      <w:r>
        <w:rPr>
          <w:noProof/>
        </w:rPr>
        <w:fldChar w:fldCharType="begin"/>
      </w:r>
      <w:r>
        <w:rPr>
          <w:noProof/>
        </w:rPr>
        <w:instrText xml:space="preserve"> PAGEREF _Toc144202933 \h </w:instrText>
      </w:r>
      <w:r>
        <w:rPr>
          <w:noProof/>
        </w:rPr>
      </w:r>
      <w:r>
        <w:rPr>
          <w:noProof/>
        </w:rPr>
        <w:fldChar w:fldCharType="separate"/>
      </w:r>
      <w:r>
        <w:rPr>
          <w:noProof/>
        </w:rPr>
        <w:t>7</w:t>
      </w:r>
      <w:r>
        <w:rPr>
          <w:noProof/>
        </w:rPr>
        <w:fldChar w:fldCharType="end"/>
      </w:r>
    </w:p>
    <w:p w:rsidR="00DB69B4" w:rsidRDefault="00DB69B4">
      <w:pPr>
        <w:pStyle w:val="11"/>
        <w:tabs>
          <w:tab w:val="right" w:leader="dot" w:pos="9061"/>
        </w:tabs>
        <w:rPr>
          <w:rFonts w:asciiTheme="minorHAnsi" w:hAnsiTheme="minorHAnsi" w:cstheme="minorBidi"/>
          <w:noProof/>
          <w:sz w:val="22"/>
          <w:szCs w:val="22"/>
        </w:rPr>
      </w:pPr>
      <w:r>
        <w:rPr>
          <w:noProof/>
        </w:rPr>
        <w:t>Раздел 3. 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r>
        <w:rPr>
          <w:noProof/>
        </w:rPr>
        <w:tab/>
      </w:r>
      <w:r>
        <w:rPr>
          <w:noProof/>
        </w:rPr>
        <w:fldChar w:fldCharType="begin"/>
      </w:r>
      <w:r>
        <w:rPr>
          <w:noProof/>
        </w:rPr>
        <w:instrText xml:space="preserve"> PAGEREF _Toc144202934 \h </w:instrText>
      </w:r>
      <w:r>
        <w:rPr>
          <w:noProof/>
        </w:rPr>
      </w:r>
      <w:r>
        <w:rPr>
          <w:noProof/>
        </w:rPr>
        <w:fldChar w:fldCharType="separate"/>
      </w:r>
      <w:r>
        <w:rPr>
          <w:noProof/>
        </w:rPr>
        <w:t>7</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3.1. Сведения об общем количестве акционеров (участников, членов) эмитента</w:t>
      </w:r>
      <w:r>
        <w:rPr>
          <w:noProof/>
        </w:rPr>
        <w:tab/>
      </w:r>
      <w:r>
        <w:rPr>
          <w:noProof/>
        </w:rPr>
        <w:fldChar w:fldCharType="begin"/>
      </w:r>
      <w:r>
        <w:rPr>
          <w:noProof/>
        </w:rPr>
        <w:instrText xml:space="preserve"> PAGEREF _Toc144202935 \h </w:instrText>
      </w:r>
      <w:r>
        <w:rPr>
          <w:noProof/>
        </w:rPr>
      </w:r>
      <w:r>
        <w:rPr>
          <w:noProof/>
        </w:rPr>
        <w:fldChar w:fldCharType="separate"/>
      </w:r>
      <w:r>
        <w:rPr>
          <w:noProof/>
        </w:rPr>
        <w:t>7</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3.2. 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r>
        <w:rPr>
          <w:noProof/>
        </w:rPr>
        <w:tab/>
      </w:r>
      <w:r>
        <w:rPr>
          <w:noProof/>
        </w:rPr>
        <w:fldChar w:fldCharType="begin"/>
      </w:r>
      <w:r>
        <w:rPr>
          <w:noProof/>
        </w:rPr>
        <w:instrText xml:space="preserve"> PAGEREF _Toc144202936 \h </w:instrText>
      </w:r>
      <w:r>
        <w:rPr>
          <w:noProof/>
        </w:rPr>
      </w:r>
      <w:r>
        <w:rPr>
          <w:noProof/>
        </w:rPr>
        <w:fldChar w:fldCharType="separate"/>
      </w:r>
      <w:r>
        <w:rPr>
          <w:noProof/>
        </w:rPr>
        <w:t>8</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3.3. 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_Toc144202937 \h </w:instrText>
      </w:r>
      <w:r>
        <w:rPr>
          <w:noProof/>
        </w:rPr>
      </w:r>
      <w:r>
        <w:rPr>
          <w:noProof/>
        </w:rPr>
        <w:fldChar w:fldCharType="separate"/>
      </w:r>
      <w:r>
        <w:rPr>
          <w:noProof/>
        </w:rPr>
        <w:t>10</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3.4. Сделки эмитента, в совершении которых имелась заинтересованность</w:t>
      </w:r>
      <w:r>
        <w:rPr>
          <w:noProof/>
        </w:rPr>
        <w:tab/>
      </w:r>
      <w:r>
        <w:rPr>
          <w:noProof/>
        </w:rPr>
        <w:fldChar w:fldCharType="begin"/>
      </w:r>
      <w:r>
        <w:rPr>
          <w:noProof/>
        </w:rPr>
        <w:instrText xml:space="preserve"> PAGEREF _Toc144202938 \h </w:instrText>
      </w:r>
      <w:r>
        <w:rPr>
          <w:noProof/>
        </w:rPr>
      </w:r>
      <w:r>
        <w:rPr>
          <w:noProof/>
        </w:rPr>
        <w:fldChar w:fldCharType="separate"/>
      </w:r>
      <w:r>
        <w:rPr>
          <w:noProof/>
        </w:rPr>
        <w:t>11</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3.5. Крупные сделки эмитента</w:t>
      </w:r>
      <w:r>
        <w:rPr>
          <w:noProof/>
        </w:rPr>
        <w:tab/>
      </w:r>
      <w:r>
        <w:rPr>
          <w:noProof/>
        </w:rPr>
        <w:fldChar w:fldCharType="begin"/>
      </w:r>
      <w:r>
        <w:rPr>
          <w:noProof/>
        </w:rPr>
        <w:instrText xml:space="preserve"> PAGEREF _Toc144202939 \h </w:instrText>
      </w:r>
      <w:r>
        <w:rPr>
          <w:noProof/>
        </w:rPr>
      </w:r>
      <w:r>
        <w:rPr>
          <w:noProof/>
        </w:rPr>
        <w:fldChar w:fldCharType="separate"/>
      </w:r>
      <w:r>
        <w:rPr>
          <w:noProof/>
        </w:rPr>
        <w:t>11</w:t>
      </w:r>
      <w:r>
        <w:rPr>
          <w:noProof/>
        </w:rPr>
        <w:fldChar w:fldCharType="end"/>
      </w:r>
    </w:p>
    <w:p w:rsidR="00DB69B4" w:rsidRDefault="00DB69B4">
      <w:pPr>
        <w:pStyle w:val="11"/>
        <w:tabs>
          <w:tab w:val="right" w:leader="dot" w:pos="9061"/>
        </w:tabs>
        <w:rPr>
          <w:rFonts w:asciiTheme="minorHAnsi" w:hAnsiTheme="minorHAnsi" w:cstheme="minorBidi"/>
          <w:noProof/>
          <w:sz w:val="22"/>
          <w:szCs w:val="22"/>
        </w:rPr>
      </w:pPr>
      <w:r>
        <w:rPr>
          <w:noProof/>
        </w:rPr>
        <w:t>Раздел 4. Дополнительные сведения об эмитенте и о размещенных им ценных бумагах</w:t>
      </w:r>
      <w:r>
        <w:rPr>
          <w:noProof/>
        </w:rPr>
        <w:tab/>
      </w:r>
      <w:r>
        <w:rPr>
          <w:noProof/>
        </w:rPr>
        <w:fldChar w:fldCharType="begin"/>
      </w:r>
      <w:r>
        <w:rPr>
          <w:noProof/>
        </w:rPr>
        <w:instrText xml:space="preserve"> PAGEREF _Toc144202940 \h </w:instrText>
      </w:r>
      <w:r>
        <w:rPr>
          <w:noProof/>
        </w:rPr>
      </w:r>
      <w:r>
        <w:rPr>
          <w:noProof/>
        </w:rPr>
        <w:fldChar w:fldCharType="separate"/>
      </w:r>
      <w:r>
        <w:rPr>
          <w:noProof/>
        </w:rPr>
        <w:t>11</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4.1.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_Toc144202941 \h </w:instrText>
      </w:r>
      <w:r>
        <w:rPr>
          <w:noProof/>
        </w:rPr>
      </w:r>
      <w:r>
        <w:rPr>
          <w:noProof/>
        </w:rPr>
        <w:fldChar w:fldCharType="separate"/>
      </w:r>
      <w:r>
        <w:rPr>
          <w:noProof/>
        </w:rPr>
        <w:t>11</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4.2. Дополнительные сведения, раскрываемые эмитентами зеленых облигаций, социальных облигаций, облигаций устойчивого развития, адаптационных облигаций</w:t>
      </w:r>
      <w:r>
        <w:rPr>
          <w:noProof/>
        </w:rPr>
        <w:tab/>
      </w:r>
      <w:r>
        <w:rPr>
          <w:noProof/>
        </w:rPr>
        <w:fldChar w:fldCharType="begin"/>
      </w:r>
      <w:r>
        <w:rPr>
          <w:noProof/>
        </w:rPr>
        <w:instrText xml:space="preserve"> PAGEREF _Toc144202942 \h </w:instrText>
      </w:r>
      <w:r>
        <w:rPr>
          <w:noProof/>
        </w:rPr>
      </w:r>
      <w:r>
        <w:rPr>
          <w:noProof/>
        </w:rPr>
        <w:fldChar w:fldCharType="separate"/>
      </w:r>
      <w:r>
        <w:rPr>
          <w:noProof/>
        </w:rPr>
        <w:t>11</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4.2.1. Информация о реализации проекта (проектов), для финансирования и (или) рефинансирования которого (которых) используются денежные средства, полученные от размещения зеленых облигаций, социальных облигаций, облигаций устойчивого развития, адаптационных облигаций</w:t>
      </w:r>
      <w:r>
        <w:rPr>
          <w:noProof/>
        </w:rPr>
        <w:tab/>
      </w:r>
      <w:r>
        <w:rPr>
          <w:noProof/>
        </w:rPr>
        <w:fldChar w:fldCharType="begin"/>
      </w:r>
      <w:r>
        <w:rPr>
          <w:noProof/>
        </w:rPr>
        <w:instrText xml:space="preserve"> PAGEREF _Toc144202943 \h </w:instrText>
      </w:r>
      <w:r>
        <w:rPr>
          <w:noProof/>
        </w:rPr>
      </w:r>
      <w:r>
        <w:rPr>
          <w:noProof/>
        </w:rPr>
        <w:fldChar w:fldCharType="separate"/>
      </w:r>
      <w:r>
        <w:rPr>
          <w:noProof/>
        </w:rPr>
        <w:t>11</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4.2.2. Описание политики эмитента по управлению денежными средствами, полученными от размещения зеленых облигаций, социальных облигаций, облигаций устойчивого развития, адаптационных облигаций</w:t>
      </w:r>
      <w:r>
        <w:rPr>
          <w:noProof/>
        </w:rPr>
        <w:tab/>
      </w:r>
      <w:r>
        <w:rPr>
          <w:noProof/>
        </w:rPr>
        <w:fldChar w:fldCharType="begin"/>
      </w:r>
      <w:r>
        <w:rPr>
          <w:noProof/>
        </w:rPr>
        <w:instrText xml:space="preserve"> PAGEREF _Toc144202944 \h </w:instrText>
      </w:r>
      <w:r>
        <w:rPr>
          <w:noProof/>
        </w:rPr>
      </w:r>
      <w:r>
        <w:rPr>
          <w:noProof/>
        </w:rPr>
        <w:fldChar w:fldCharType="separate"/>
      </w:r>
      <w:r>
        <w:rPr>
          <w:noProof/>
        </w:rPr>
        <w:t>11</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lastRenderedPageBreak/>
        <w:t>4.2.3. Отчет об использовании денежных средств, полученных от размещения зеленых облигаций, социальных облигаций, облигаций устойчивого развития, адаптационных облигаций</w:t>
      </w:r>
      <w:r>
        <w:rPr>
          <w:noProof/>
        </w:rPr>
        <w:tab/>
      </w:r>
      <w:r>
        <w:rPr>
          <w:noProof/>
        </w:rPr>
        <w:fldChar w:fldCharType="begin"/>
      </w:r>
      <w:r>
        <w:rPr>
          <w:noProof/>
        </w:rPr>
        <w:instrText xml:space="preserve"> PAGEREF _Toc144202945 \h </w:instrText>
      </w:r>
      <w:r>
        <w:rPr>
          <w:noProof/>
        </w:rPr>
      </w:r>
      <w:r>
        <w:rPr>
          <w:noProof/>
        </w:rPr>
        <w:fldChar w:fldCharType="separate"/>
      </w:r>
      <w:r>
        <w:rPr>
          <w:noProof/>
        </w:rPr>
        <w:t>11</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4.2(1). Дополнительные сведения, раскрываемые эмитентами инфраструктурных облигаций</w:t>
      </w:r>
      <w:r>
        <w:rPr>
          <w:noProof/>
        </w:rPr>
        <w:tab/>
      </w:r>
      <w:r>
        <w:rPr>
          <w:noProof/>
        </w:rPr>
        <w:fldChar w:fldCharType="begin"/>
      </w:r>
      <w:r>
        <w:rPr>
          <w:noProof/>
        </w:rPr>
        <w:instrText xml:space="preserve"> PAGEREF _Toc144202946 \h </w:instrText>
      </w:r>
      <w:r>
        <w:rPr>
          <w:noProof/>
        </w:rPr>
      </w:r>
      <w:r>
        <w:rPr>
          <w:noProof/>
        </w:rPr>
        <w:fldChar w:fldCharType="separate"/>
      </w:r>
      <w:r>
        <w:rPr>
          <w:noProof/>
        </w:rPr>
        <w:t>11</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4.2(2). Дополнительные сведения, раскрываемые эмитентами облигаций, связанных с целями устойчивого развития</w:t>
      </w:r>
      <w:r>
        <w:rPr>
          <w:noProof/>
        </w:rPr>
        <w:tab/>
      </w:r>
      <w:r>
        <w:rPr>
          <w:noProof/>
        </w:rPr>
        <w:fldChar w:fldCharType="begin"/>
      </w:r>
      <w:r>
        <w:rPr>
          <w:noProof/>
        </w:rPr>
        <w:instrText xml:space="preserve"> PAGEREF _Toc144202947 \h </w:instrText>
      </w:r>
      <w:r>
        <w:rPr>
          <w:noProof/>
        </w:rPr>
      </w:r>
      <w:r>
        <w:rPr>
          <w:noProof/>
        </w:rPr>
        <w:fldChar w:fldCharType="separate"/>
      </w:r>
      <w:r>
        <w:rPr>
          <w:noProof/>
        </w:rPr>
        <w:t>11</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4.2(3). Дополнительные сведения, раскрываемые эмитентами облигаций климатического перехода</w:t>
      </w:r>
      <w:r>
        <w:rPr>
          <w:noProof/>
        </w:rPr>
        <w:tab/>
      </w:r>
      <w:r>
        <w:rPr>
          <w:noProof/>
        </w:rPr>
        <w:fldChar w:fldCharType="begin"/>
      </w:r>
      <w:r>
        <w:rPr>
          <w:noProof/>
        </w:rPr>
        <w:instrText xml:space="preserve"> PAGEREF _Toc144202948 \h </w:instrText>
      </w:r>
      <w:r>
        <w:rPr>
          <w:noProof/>
        </w:rPr>
      </w:r>
      <w:r>
        <w:rPr>
          <w:noProof/>
        </w:rPr>
        <w:fldChar w:fldCharType="separate"/>
      </w:r>
      <w:r>
        <w:rPr>
          <w:noProof/>
        </w:rPr>
        <w:t>12</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4.3.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Pr>
          <w:noProof/>
        </w:rPr>
        <w:fldChar w:fldCharType="begin"/>
      </w:r>
      <w:r>
        <w:rPr>
          <w:noProof/>
        </w:rPr>
        <w:instrText xml:space="preserve"> PAGEREF _Toc144202949 \h </w:instrText>
      </w:r>
      <w:r>
        <w:rPr>
          <w:noProof/>
        </w:rPr>
      </w:r>
      <w:r>
        <w:rPr>
          <w:noProof/>
        </w:rPr>
        <w:fldChar w:fldCharType="separate"/>
      </w:r>
      <w:r>
        <w:rPr>
          <w:noProof/>
        </w:rPr>
        <w:t>12</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4.4. Сведения об объявленных и выплаченных дивидендах по акциям эмитента</w:t>
      </w:r>
      <w:r>
        <w:rPr>
          <w:noProof/>
        </w:rPr>
        <w:tab/>
      </w:r>
      <w:r>
        <w:rPr>
          <w:noProof/>
        </w:rPr>
        <w:fldChar w:fldCharType="begin"/>
      </w:r>
      <w:r>
        <w:rPr>
          <w:noProof/>
        </w:rPr>
        <w:instrText xml:space="preserve"> PAGEREF _Toc144202950 \h </w:instrText>
      </w:r>
      <w:r>
        <w:rPr>
          <w:noProof/>
        </w:rPr>
      </w:r>
      <w:r>
        <w:rPr>
          <w:noProof/>
        </w:rPr>
        <w:fldChar w:fldCharType="separate"/>
      </w:r>
      <w:r>
        <w:rPr>
          <w:noProof/>
        </w:rPr>
        <w:t>12</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4.5.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_Toc144202951 \h </w:instrText>
      </w:r>
      <w:r>
        <w:rPr>
          <w:noProof/>
        </w:rPr>
      </w:r>
      <w:r>
        <w:rPr>
          <w:noProof/>
        </w:rPr>
        <w:fldChar w:fldCharType="separate"/>
      </w:r>
      <w:r>
        <w:rPr>
          <w:noProof/>
        </w:rPr>
        <w:t>12</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4.6. Информация об аудиторе эмитента</w:t>
      </w:r>
      <w:r>
        <w:rPr>
          <w:noProof/>
        </w:rPr>
        <w:tab/>
      </w:r>
      <w:r>
        <w:rPr>
          <w:noProof/>
        </w:rPr>
        <w:fldChar w:fldCharType="begin"/>
      </w:r>
      <w:r>
        <w:rPr>
          <w:noProof/>
        </w:rPr>
        <w:instrText xml:space="preserve"> PAGEREF _Toc144202952 \h </w:instrText>
      </w:r>
      <w:r>
        <w:rPr>
          <w:noProof/>
        </w:rPr>
      </w:r>
      <w:r>
        <w:rPr>
          <w:noProof/>
        </w:rPr>
        <w:fldChar w:fldCharType="separate"/>
      </w:r>
      <w:r>
        <w:rPr>
          <w:noProof/>
        </w:rPr>
        <w:t>12</w:t>
      </w:r>
      <w:r>
        <w:rPr>
          <w:noProof/>
        </w:rPr>
        <w:fldChar w:fldCharType="end"/>
      </w:r>
    </w:p>
    <w:p w:rsidR="00DB69B4" w:rsidRDefault="00DB69B4">
      <w:pPr>
        <w:pStyle w:val="11"/>
        <w:tabs>
          <w:tab w:val="right" w:leader="dot" w:pos="9061"/>
        </w:tabs>
        <w:rPr>
          <w:rFonts w:asciiTheme="minorHAnsi" w:hAnsiTheme="minorHAnsi" w:cstheme="minorBidi"/>
          <w:noProof/>
          <w:sz w:val="22"/>
          <w:szCs w:val="22"/>
        </w:rPr>
      </w:pPr>
      <w:r>
        <w:rPr>
          <w:noProof/>
        </w:rPr>
        <w:t>Раздел 5. Консолидированная финансовая отчетность (финансовая отчетность), бухгалтерская (финансовая) отчетность эмитента</w:t>
      </w:r>
      <w:r>
        <w:rPr>
          <w:noProof/>
        </w:rPr>
        <w:tab/>
      </w:r>
      <w:r>
        <w:rPr>
          <w:noProof/>
        </w:rPr>
        <w:fldChar w:fldCharType="begin"/>
      </w:r>
      <w:r>
        <w:rPr>
          <w:noProof/>
        </w:rPr>
        <w:instrText xml:space="preserve"> PAGEREF _Toc144202953 \h </w:instrText>
      </w:r>
      <w:r>
        <w:rPr>
          <w:noProof/>
        </w:rPr>
      </w:r>
      <w:r>
        <w:rPr>
          <w:noProof/>
        </w:rPr>
        <w:fldChar w:fldCharType="separate"/>
      </w:r>
      <w:r>
        <w:rPr>
          <w:noProof/>
        </w:rPr>
        <w:t>14</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5.1. Консолидированная финансовая отчетность (финансовая отчетность) эмитента</w:t>
      </w:r>
      <w:r>
        <w:rPr>
          <w:noProof/>
        </w:rPr>
        <w:tab/>
      </w:r>
      <w:r>
        <w:rPr>
          <w:noProof/>
        </w:rPr>
        <w:fldChar w:fldCharType="begin"/>
      </w:r>
      <w:r>
        <w:rPr>
          <w:noProof/>
        </w:rPr>
        <w:instrText xml:space="preserve"> PAGEREF _Toc144202954 \h </w:instrText>
      </w:r>
      <w:r>
        <w:rPr>
          <w:noProof/>
        </w:rPr>
      </w:r>
      <w:r>
        <w:rPr>
          <w:noProof/>
        </w:rPr>
        <w:fldChar w:fldCharType="separate"/>
      </w:r>
      <w:r>
        <w:rPr>
          <w:noProof/>
        </w:rPr>
        <w:t>14</w:t>
      </w:r>
      <w:r>
        <w:rPr>
          <w:noProof/>
        </w:rPr>
        <w:fldChar w:fldCharType="end"/>
      </w:r>
    </w:p>
    <w:p w:rsidR="00DB69B4" w:rsidRDefault="00DB69B4">
      <w:pPr>
        <w:pStyle w:val="21"/>
        <w:tabs>
          <w:tab w:val="right" w:leader="dot" w:pos="9061"/>
        </w:tabs>
        <w:rPr>
          <w:rFonts w:asciiTheme="minorHAnsi" w:hAnsiTheme="minorHAnsi" w:cstheme="minorBidi"/>
          <w:noProof/>
          <w:sz w:val="22"/>
          <w:szCs w:val="22"/>
        </w:rPr>
      </w:pPr>
      <w:r>
        <w:rPr>
          <w:noProof/>
        </w:rPr>
        <w:t>5.2. Бухгалтерская (финансовая) отчетность</w:t>
      </w:r>
      <w:r>
        <w:rPr>
          <w:noProof/>
        </w:rPr>
        <w:tab/>
      </w:r>
      <w:r>
        <w:rPr>
          <w:noProof/>
        </w:rPr>
        <w:fldChar w:fldCharType="begin"/>
      </w:r>
      <w:r>
        <w:rPr>
          <w:noProof/>
        </w:rPr>
        <w:instrText xml:space="preserve"> PAGEREF _Toc144202955 \h </w:instrText>
      </w:r>
      <w:r>
        <w:rPr>
          <w:noProof/>
        </w:rPr>
      </w:r>
      <w:r>
        <w:rPr>
          <w:noProof/>
        </w:rPr>
        <w:fldChar w:fldCharType="separate"/>
      </w:r>
      <w:r>
        <w:rPr>
          <w:noProof/>
        </w:rPr>
        <w:t>14</w:t>
      </w:r>
      <w:r>
        <w:rPr>
          <w:noProof/>
        </w:rPr>
        <w:fldChar w:fldCharType="end"/>
      </w:r>
    </w:p>
    <w:p w:rsidR="008F4332" w:rsidRDefault="00B94081">
      <w:pPr>
        <w:pStyle w:val="1"/>
      </w:pPr>
      <w:r>
        <w:fldChar w:fldCharType="end"/>
      </w:r>
      <w:r w:rsidR="008F4332">
        <w:br w:type="page"/>
      </w:r>
      <w:bookmarkStart w:id="1" w:name="_Toc144202917"/>
      <w:r w:rsidR="008F4332">
        <w:lastRenderedPageBreak/>
        <w:t>Введение</w:t>
      </w:r>
      <w:bookmarkEnd w:id="1"/>
    </w:p>
    <w:p w:rsidR="008F4332" w:rsidRDefault="008F4332">
      <w:pPr>
        <w:pStyle w:val="SubHeading"/>
      </w:pPr>
      <w:r>
        <w:t>Основания возникновения у эмитента обязанности осуществлять раскрытие информации в форме отчета эмитента</w:t>
      </w:r>
    </w:p>
    <w:p w:rsidR="008F4332" w:rsidRDefault="008F4332">
      <w:pPr>
        <w:ind w:left="200"/>
      </w:pPr>
      <w:r>
        <w:rPr>
          <w:rStyle w:val="Subst"/>
        </w:rPr>
        <w:t xml:space="preserve">В </w:t>
      </w:r>
      <w:proofErr w:type="gramStart"/>
      <w:r>
        <w:rPr>
          <w:rStyle w:val="Subst"/>
        </w:rPr>
        <w:t>отношении</w:t>
      </w:r>
      <w:proofErr w:type="gramEnd"/>
      <w:r>
        <w:rPr>
          <w:rStyle w:val="Subst"/>
        </w:rPr>
        <w:t xml:space="preserve"> ценных бумаг эмитента осуществлена регистрация проспекта ценных бумаг</w:t>
      </w:r>
    </w:p>
    <w:p w:rsidR="008F4332" w:rsidRDefault="008F4332">
      <w:pPr>
        <w:ind w:left="200"/>
      </w:pPr>
    </w:p>
    <w:p w:rsidR="008F4332" w:rsidRDefault="008F4332">
      <w:pPr>
        <w:ind w:left="200"/>
      </w:pPr>
      <w:proofErr w:type="gramStart"/>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8F4332" w:rsidRDefault="008F4332">
      <w:pPr>
        <w:ind w:left="200"/>
      </w:pPr>
    </w:p>
    <w:p w:rsidR="008F4332" w:rsidRDefault="008F4332">
      <w:proofErr w:type="gramStart"/>
      <w:r>
        <w:t>Сведения об отчетности, которая (ссылка на которую) содержится в отчете эмитента и на основании которой в отчете эмитента раскрывается информация о финансово-хозяйственной деятельности эмитента:</w:t>
      </w:r>
      <w:proofErr w:type="gramEnd"/>
    </w:p>
    <w:p w:rsidR="008F4332" w:rsidRDefault="008F4332">
      <w:pPr>
        <w:rPr>
          <w:rStyle w:val="Subst"/>
        </w:rPr>
      </w:pPr>
      <w:r>
        <w:rPr>
          <w:rStyle w:val="Subst"/>
        </w:rPr>
        <w:t>В отчёте содержится ссылка на отчетность следующего вида:  бухгалтерска</w:t>
      </w:r>
      <w:proofErr w:type="gramStart"/>
      <w:r>
        <w:rPr>
          <w:rStyle w:val="Subst"/>
        </w:rPr>
        <w:t>я(</w:t>
      </w:r>
      <w:proofErr w:type="gramEnd"/>
      <w:r>
        <w:rPr>
          <w:rStyle w:val="Subst"/>
        </w:rPr>
        <w:t>финансовая) отчетность, на основании которой в отчете эмитента раскрывается информация о финансово-хозяйственной деятельности эмитента</w:t>
      </w:r>
    </w:p>
    <w:p w:rsidR="008F4332" w:rsidRDefault="008F4332">
      <w:pPr>
        <w:pStyle w:val="ThinDelim"/>
      </w:pPr>
    </w:p>
    <w:p w:rsidR="008F4332" w:rsidRDefault="008F4332">
      <w:r>
        <w:t>Бухгалтерска</w:t>
      </w:r>
      <w:proofErr w:type="gramStart"/>
      <w:r>
        <w:t>я(</w:t>
      </w:r>
      <w:proofErr w:type="gramEnd"/>
      <w:r>
        <w:t>финансовая) отчетность, на основании которой в настоящем отчете эмитента раскрыта информация о финансово-хозяйственной деятельности эмитента, дает объективное и достоверное представление об активах, обязательствах, финансовом состоянии, прибыли или убытке эмитента. Информация о финансовом состоянии и результатах деятельности эмитента содержит достоверное представление о деятельности эмитента, а также об основных рисках, связанных с его деятельностью.</w:t>
      </w:r>
    </w:p>
    <w:p w:rsidR="008F4332" w:rsidRDefault="008F4332">
      <w:r>
        <w:t xml:space="preserve">Настоящий отчет эмитента содержит оценки и прогнозы в </w:t>
      </w:r>
      <w:proofErr w:type="gramStart"/>
      <w:r>
        <w:t>отношении</w:t>
      </w:r>
      <w:proofErr w:type="gramEnd"/>
      <w:r>
        <w:t xml:space="preserve"> будущих событий и (или) действий, перспектив развития отрасли экономики, в которой эмитент осуществляет основную деятельность, и результатов деятельности эмитента, его планов, вероятности наступления определенных событий и совершения определенных действий.</w:t>
      </w:r>
      <w:r>
        <w:br/>
        <w:t xml:space="preserve">Инвесторы не должны полностью полагаться на оценки и прогнозы, приведенные в </w:t>
      </w:r>
      <w:proofErr w:type="gramStart"/>
      <w:r>
        <w:t>настоящем</w:t>
      </w:r>
      <w:proofErr w:type="gramEnd"/>
      <w:r>
        <w:t xml:space="preserve"> отчете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в том числе описанными в настоящем отчете эмитента.</w:t>
      </w:r>
    </w:p>
    <w:p w:rsidR="008F4332" w:rsidRDefault="008F4332">
      <w:r>
        <w:t>Иная информация, которая, по мнению эмитента, будет полезна для заинтересованных лиц при принятии ими экономических решений:</w:t>
      </w:r>
      <w:r w:rsidR="007E17FD">
        <w:t xml:space="preserve"> </w:t>
      </w:r>
      <w:r>
        <w:rPr>
          <w:rStyle w:val="Subst"/>
        </w:rPr>
        <w:t>отсутствует</w:t>
      </w:r>
    </w:p>
    <w:p w:rsidR="008F4332" w:rsidRDefault="008F4332">
      <w:pPr>
        <w:pStyle w:val="1"/>
      </w:pPr>
      <w:bookmarkStart w:id="2" w:name="_Toc144202918"/>
      <w:r>
        <w:t>Раздел 1. Управленческий отчет эмитента</w:t>
      </w:r>
      <w:bookmarkEnd w:id="2"/>
    </w:p>
    <w:p w:rsidR="008F4332" w:rsidRDefault="008F4332">
      <w:pPr>
        <w:pStyle w:val="2"/>
      </w:pPr>
      <w:bookmarkStart w:id="3" w:name="_Toc144202919"/>
      <w:r>
        <w:t>1.1. Общие сведения об эмитенте и его деятельности</w:t>
      </w:r>
      <w:bookmarkEnd w:id="3"/>
    </w:p>
    <w:p w:rsidR="00E33DAA" w:rsidRDefault="00E33DAA" w:rsidP="00E33DAA">
      <w:pPr>
        <w:ind w:left="200"/>
      </w:pPr>
      <w:r>
        <w:t xml:space="preserve">В составе информации настоящего пункта, </w:t>
      </w:r>
      <w:proofErr w:type="gramStart"/>
      <w:r>
        <w:t>раскрытой</w:t>
      </w:r>
      <w:proofErr w:type="gramEnd"/>
      <w:r>
        <w:t xml:space="preserve"> в отчете эмитента за 12 месяцев, произошли изменения</w:t>
      </w:r>
    </w:p>
    <w:p w:rsidR="00E33DAA" w:rsidRDefault="00E33DAA" w:rsidP="00E33DAA">
      <w:pPr>
        <w:ind w:left="200"/>
      </w:pPr>
      <w:r>
        <w:t>Полное фирменное наименование эмитента:</w:t>
      </w:r>
      <w:r>
        <w:rPr>
          <w:rStyle w:val="Subst"/>
        </w:rPr>
        <w:t xml:space="preserve"> Акционерное общество "Троицкая камвольная фабрика"</w:t>
      </w:r>
    </w:p>
    <w:p w:rsidR="00E33DAA" w:rsidRDefault="00E33DAA" w:rsidP="00E33DAA">
      <w:pPr>
        <w:ind w:left="200"/>
      </w:pPr>
      <w:r>
        <w:t>Сокращенное фирменное наименование эмитента:</w:t>
      </w:r>
      <w:r>
        <w:rPr>
          <w:rStyle w:val="Subst"/>
        </w:rPr>
        <w:t xml:space="preserve"> АО "Троицкая камвольная фабрика"</w:t>
      </w:r>
    </w:p>
    <w:p w:rsidR="00E33DAA" w:rsidRDefault="00E33DAA" w:rsidP="00E33DAA">
      <w:pPr>
        <w:ind w:left="200"/>
      </w:pPr>
      <w:r>
        <w:rPr>
          <w:rStyle w:val="Subst"/>
        </w:rPr>
        <w:t xml:space="preserve">В </w:t>
      </w:r>
      <w:proofErr w:type="gramStart"/>
      <w:r>
        <w:rPr>
          <w:rStyle w:val="Subst"/>
        </w:rPr>
        <w:t>уставе</w:t>
      </w:r>
      <w:proofErr w:type="gramEnd"/>
      <w:r>
        <w:rPr>
          <w:rStyle w:val="Subst"/>
        </w:rPr>
        <w:t xml:space="preserve"> эмитента зарегистрировано наименование на иностранном языке</w:t>
      </w:r>
    </w:p>
    <w:p w:rsidR="00E33DAA" w:rsidRDefault="00E33DAA" w:rsidP="00E33DAA">
      <w:pPr>
        <w:pStyle w:val="SubHeading"/>
        <w:ind w:left="200"/>
      </w:pPr>
      <w:r>
        <w:t>Наименования эмитента на иностранном языке</w:t>
      </w:r>
    </w:p>
    <w:p w:rsidR="00E33DAA" w:rsidRDefault="00E33DAA" w:rsidP="00E33DAA">
      <w:pPr>
        <w:ind w:left="400"/>
      </w:pPr>
      <w:r>
        <w:t>Наименование эмитента на иностранном языке:</w:t>
      </w:r>
      <w:r>
        <w:rPr>
          <w:rStyle w:val="Subst"/>
        </w:rPr>
        <w:t xml:space="preserve"> </w:t>
      </w:r>
      <w:proofErr w:type="spellStart"/>
      <w:r>
        <w:rPr>
          <w:rStyle w:val="Subst"/>
        </w:rPr>
        <w:t>Joint</w:t>
      </w:r>
      <w:proofErr w:type="spellEnd"/>
      <w:r>
        <w:rPr>
          <w:rStyle w:val="Subst"/>
        </w:rPr>
        <w:t xml:space="preserve"> </w:t>
      </w:r>
      <w:proofErr w:type="spellStart"/>
      <w:r>
        <w:rPr>
          <w:rStyle w:val="Subst"/>
        </w:rPr>
        <w:t>Stock</w:t>
      </w:r>
      <w:proofErr w:type="spellEnd"/>
      <w:r>
        <w:rPr>
          <w:rStyle w:val="Subst"/>
        </w:rPr>
        <w:t xml:space="preserve"> </w:t>
      </w:r>
      <w:proofErr w:type="spellStart"/>
      <w:r>
        <w:rPr>
          <w:rStyle w:val="Subst"/>
        </w:rPr>
        <w:t>Company</w:t>
      </w:r>
      <w:proofErr w:type="spellEnd"/>
      <w:r>
        <w:rPr>
          <w:rStyle w:val="Subst"/>
        </w:rPr>
        <w:t xml:space="preserve"> "</w:t>
      </w:r>
      <w:proofErr w:type="spellStart"/>
      <w:r>
        <w:rPr>
          <w:rStyle w:val="Subst"/>
        </w:rPr>
        <w:t>Troitskaya</w:t>
      </w:r>
      <w:proofErr w:type="spellEnd"/>
      <w:r>
        <w:rPr>
          <w:rStyle w:val="Subst"/>
        </w:rPr>
        <w:t xml:space="preserve"> </w:t>
      </w:r>
      <w:proofErr w:type="spellStart"/>
      <w:r>
        <w:rPr>
          <w:rStyle w:val="Subst"/>
        </w:rPr>
        <w:t>Kamvolnaya</w:t>
      </w:r>
      <w:proofErr w:type="spellEnd"/>
      <w:r>
        <w:rPr>
          <w:rStyle w:val="Subst"/>
        </w:rPr>
        <w:t xml:space="preserve"> </w:t>
      </w:r>
      <w:proofErr w:type="spellStart"/>
      <w:r>
        <w:rPr>
          <w:rStyle w:val="Subst"/>
        </w:rPr>
        <w:t>Fabrika</w:t>
      </w:r>
      <w:proofErr w:type="spellEnd"/>
      <w:r>
        <w:rPr>
          <w:rStyle w:val="Subst"/>
        </w:rPr>
        <w:t>"</w:t>
      </w:r>
    </w:p>
    <w:p w:rsidR="00E33DAA" w:rsidRDefault="00E33DAA" w:rsidP="00E33DAA">
      <w:pPr>
        <w:ind w:left="200"/>
      </w:pPr>
      <w:r>
        <w:t>Место нахождения эмитента:</w:t>
      </w:r>
      <w:r>
        <w:rPr>
          <w:rStyle w:val="Subst"/>
        </w:rPr>
        <w:t xml:space="preserve"> Тамбовская область, г</w:t>
      </w:r>
      <w:proofErr w:type="gramStart"/>
      <w:r>
        <w:rPr>
          <w:rStyle w:val="Subst"/>
        </w:rPr>
        <w:t>.Т</w:t>
      </w:r>
      <w:proofErr w:type="gramEnd"/>
      <w:r>
        <w:rPr>
          <w:rStyle w:val="Subst"/>
        </w:rPr>
        <w:t>амбов</w:t>
      </w:r>
    </w:p>
    <w:p w:rsidR="00E33DAA" w:rsidRDefault="00E33DAA" w:rsidP="00E33DAA">
      <w:pPr>
        <w:ind w:left="200"/>
      </w:pPr>
      <w:r>
        <w:t>Адрес эмитента:</w:t>
      </w:r>
      <w:r>
        <w:rPr>
          <w:rStyle w:val="Subst"/>
        </w:rPr>
        <w:t xml:space="preserve"> 392000,Тамбовская область, г.о</w:t>
      </w:r>
      <w:proofErr w:type="gramStart"/>
      <w:r>
        <w:rPr>
          <w:rStyle w:val="Subst"/>
        </w:rPr>
        <w:t>.г</w:t>
      </w:r>
      <w:proofErr w:type="gramEnd"/>
      <w:r>
        <w:rPr>
          <w:rStyle w:val="Subst"/>
        </w:rPr>
        <w:t xml:space="preserve">ород Тамбов, г Тамбов, </w:t>
      </w:r>
      <w:proofErr w:type="spellStart"/>
      <w:r>
        <w:rPr>
          <w:rStyle w:val="Subst"/>
        </w:rPr>
        <w:t>б-р</w:t>
      </w:r>
      <w:proofErr w:type="spellEnd"/>
      <w:r>
        <w:rPr>
          <w:rStyle w:val="Subst"/>
        </w:rPr>
        <w:t xml:space="preserve"> Строителей, д.4Ш</w:t>
      </w:r>
    </w:p>
    <w:p w:rsidR="00E33DAA" w:rsidRDefault="00E33DAA" w:rsidP="00E33DAA">
      <w:pPr>
        <w:ind w:left="200"/>
      </w:pPr>
      <w:r>
        <w:t>Сведения о способе создания эмитента:</w:t>
      </w:r>
      <w:r>
        <w:br/>
      </w:r>
      <w:r>
        <w:rPr>
          <w:rStyle w:val="Subst"/>
        </w:rPr>
        <w:t xml:space="preserve">Акционерное общество «Троицкая камвольная фабрика» создано 09 декабря 1992 года в </w:t>
      </w:r>
      <w:proofErr w:type="gramStart"/>
      <w:r>
        <w:rPr>
          <w:rStyle w:val="Subst"/>
        </w:rPr>
        <w:t>результате</w:t>
      </w:r>
      <w:proofErr w:type="gramEnd"/>
      <w:r>
        <w:rPr>
          <w:rStyle w:val="Subst"/>
        </w:rPr>
        <w:t xml:space="preserve"> приватизации государственного предприятия «Троицкая камвольная фабрика». </w:t>
      </w:r>
      <w:r>
        <w:rPr>
          <w:rStyle w:val="Subst"/>
        </w:rPr>
        <w:br/>
        <w:t>План приватизации государственного предприятия «Троицкая камвольная фабрика», утвержденный 06.10.1992 г., предусматривал возможность отчуждения акций эмитента неограниченному кругу лиц.</w:t>
      </w:r>
    </w:p>
    <w:p w:rsidR="00E33DAA" w:rsidRDefault="00E33DAA" w:rsidP="00E33DAA">
      <w:pPr>
        <w:ind w:left="200"/>
      </w:pPr>
      <w:r>
        <w:t>Дата создания эмитента:</w:t>
      </w:r>
      <w:r>
        <w:rPr>
          <w:rStyle w:val="Subst"/>
        </w:rPr>
        <w:t xml:space="preserve"> 09.12.1992</w:t>
      </w:r>
    </w:p>
    <w:p w:rsidR="00E33DAA" w:rsidRDefault="00E33DAA" w:rsidP="00E33DAA">
      <w:pPr>
        <w:pStyle w:val="SubHeading"/>
        <w:ind w:left="200"/>
      </w:pPr>
      <w:r>
        <w:t xml:space="preserve">Все предшествующие наименования эмитента в течение трех последних лет, предшествующих дате </w:t>
      </w:r>
      <w:r>
        <w:lastRenderedPageBreak/>
        <w:t>окончания отчетного периода, за который составлен отчет эмитента</w:t>
      </w:r>
    </w:p>
    <w:p w:rsidR="00E33DAA" w:rsidRDefault="00E33DAA" w:rsidP="00E33DAA">
      <w:pPr>
        <w:ind w:left="400"/>
      </w:pPr>
      <w:r>
        <w:rPr>
          <w:rStyle w:val="Subst"/>
        </w:rPr>
        <w:t>Наименования эмитента в течение трех последних лет, предшествующих дате окончания отчетного периода, за который составлен отчет эмитента, не изменялись</w:t>
      </w:r>
    </w:p>
    <w:p w:rsidR="00E33DAA" w:rsidRDefault="00E33DAA" w:rsidP="00E33DAA">
      <w:pPr>
        <w:ind w:left="200"/>
      </w:pPr>
      <w:r>
        <w:rPr>
          <w:rStyle w:val="Subst"/>
        </w:rPr>
        <w:t>Реорганизации эмитента в течение трех последних лет, предшествующих дате окончания отчетного периода, за который составлен отчет эмитента, не осуществлялись</w:t>
      </w:r>
    </w:p>
    <w:p w:rsidR="00E33DAA" w:rsidRDefault="00E33DAA" w:rsidP="00E33DAA">
      <w:pPr>
        <w:ind w:left="200"/>
      </w:pPr>
      <w:r>
        <w:t>Основной государственный регистрационный номер (ОГРН):</w:t>
      </w:r>
      <w:r>
        <w:rPr>
          <w:rStyle w:val="Subst"/>
        </w:rPr>
        <w:t xml:space="preserve"> 1025006038342</w:t>
      </w:r>
    </w:p>
    <w:p w:rsidR="00E33DAA" w:rsidRDefault="00E33DAA" w:rsidP="00E33DAA">
      <w:pPr>
        <w:ind w:left="200"/>
      </w:pPr>
      <w:r>
        <w:t>ИНН:</w:t>
      </w:r>
      <w:r>
        <w:rPr>
          <w:rStyle w:val="Subst"/>
        </w:rPr>
        <w:t xml:space="preserve"> 5046005770</w:t>
      </w:r>
    </w:p>
    <w:p w:rsidR="00E33DAA" w:rsidRDefault="00E33DAA" w:rsidP="00E33DAA">
      <w:pPr>
        <w:ind w:left="200"/>
      </w:pPr>
      <w:r>
        <w:t>Краткое описание финансово-хозяйственной деятельности, операционных сегментов и географии осуществления финансово-хозяйственной деятельности эмитента:</w:t>
      </w:r>
      <w:r>
        <w:br/>
      </w:r>
      <w:r>
        <w:rPr>
          <w:rStyle w:val="Subst"/>
        </w:rPr>
        <w:t xml:space="preserve">АО «Троицкая камвольная фабрика» – текстильное </w:t>
      </w:r>
      <w:proofErr w:type="gramStart"/>
      <w:r>
        <w:rPr>
          <w:rStyle w:val="Subst"/>
        </w:rPr>
        <w:t>предприятие</w:t>
      </w:r>
      <w:proofErr w:type="gramEnd"/>
      <w:r>
        <w:rPr>
          <w:rStyle w:val="Subst"/>
        </w:rPr>
        <w:t xml:space="preserve"> относящееся к легкой промышленности, производственный комплекс, которого расположен на территории города Москвы, город Троицк.</w:t>
      </w:r>
      <w:r>
        <w:rPr>
          <w:rStyle w:val="Subst"/>
        </w:rPr>
        <w:br/>
      </w:r>
      <w:proofErr w:type="gramStart"/>
      <w:r>
        <w:rPr>
          <w:rStyle w:val="Subst"/>
        </w:rPr>
        <w:t>Основной</w:t>
      </w:r>
      <w:proofErr w:type="gramEnd"/>
      <w:r>
        <w:rPr>
          <w:rStyle w:val="Subst"/>
        </w:rPr>
        <w:t xml:space="preserve"> ОКВЭД АО «Троицкая камвольная фабрика» - 13.10.3 «Прядение гребенное шерстяных волокон».</w:t>
      </w:r>
      <w:r>
        <w:rPr>
          <w:rStyle w:val="Subst"/>
        </w:rPr>
        <w:br/>
        <w:t>Также АО «Троицкая камвольная фабрика» осуществляет деятельность по сдаче в аренду помещений.  Услуги по сдаче в аренду собственных складских и производственных помещений оказываются по месту расположения объектов недвижимости, а именно: г</w:t>
      </w:r>
      <w:proofErr w:type="gramStart"/>
      <w:r>
        <w:rPr>
          <w:rStyle w:val="Subst"/>
        </w:rPr>
        <w:t>.М</w:t>
      </w:r>
      <w:proofErr w:type="gramEnd"/>
      <w:r>
        <w:rPr>
          <w:rStyle w:val="Subst"/>
        </w:rPr>
        <w:t>осква, г.Троицк, пл.Фабричная, д.1.</w:t>
      </w:r>
    </w:p>
    <w:p w:rsidR="00E33DAA" w:rsidRDefault="00E33DAA" w:rsidP="00E33DAA">
      <w:pPr>
        <w:pStyle w:val="SubHeading"/>
        <w:ind w:left="200"/>
      </w:pPr>
      <w:r>
        <w:t xml:space="preserve">Иные ограничения, связанные с участием в уставном </w:t>
      </w:r>
      <w:proofErr w:type="gramStart"/>
      <w:r>
        <w:t>капитале</w:t>
      </w:r>
      <w:proofErr w:type="gramEnd"/>
      <w:r>
        <w:t xml:space="preserve"> эмитента, установленные его уставом</w:t>
      </w:r>
    </w:p>
    <w:p w:rsidR="00E33DAA" w:rsidRDefault="00E33DAA" w:rsidP="00E33DAA">
      <w:pPr>
        <w:ind w:left="400"/>
      </w:pPr>
      <w:r>
        <w:rPr>
          <w:rStyle w:val="Subst"/>
        </w:rPr>
        <w:t xml:space="preserve">Ограничений на участие в уставном </w:t>
      </w:r>
      <w:proofErr w:type="gramStart"/>
      <w:r>
        <w:rPr>
          <w:rStyle w:val="Subst"/>
        </w:rPr>
        <w:t>капитале</w:t>
      </w:r>
      <w:proofErr w:type="gramEnd"/>
      <w:r>
        <w:rPr>
          <w:rStyle w:val="Subst"/>
        </w:rPr>
        <w:t xml:space="preserve"> эмитента нет</w:t>
      </w:r>
    </w:p>
    <w:p w:rsidR="00E33DAA" w:rsidRDefault="00E33DAA" w:rsidP="00E33DAA">
      <w:pPr>
        <w:ind w:left="200"/>
      </w:pPr>
      <w:r>
        <w:t xml:space="preserve">Иная информация, которая, по мнению эмитента, является существенной для получения заинтересованными лицами общего представления об эмитенте и его финансово-хозяйственной деятельности: </w:t>
      </w:r>
      <w:r>
        <w:rPr>
          <w:rStyle w:val="Subst"/>
        </w:rPr>
        <w:t>отсутствует</w:t>
      </w:r>
    </w:p>
    <w:p w:rsidR="008F4332" w:rsidRDefault="008F4332">
      <w:pPr>
        <w:pStyle w:val="2"/>
      </w:pPr>
      <w:bookmarkStart w:id="4" w:name="_Toc144202920"/>
      <w:r>
        <w:t>1.2. Сведения о положении эмитента в отрасли</w:t>
      </w:r>
      <w:bookmarkEnd w:id="4"/>
    </w:p>
    <w:p w:rsidR="008F4332" w:rsidRDefault="008F4332">
      <w:pPr>
        <w:ind w:left="200"/>
      </w:pPr>
      <w:r>
        <w:t xml:space="preserve">В составе информации настоящего пункта, </w:t>
      </w:r>
      <w:proofErr w:type="gramStart"/>
      <w:r>
        <w:t>раскрытой</w:t>
      </w:r>
      <w:proofErr w:type="gramEnd"/>
      <w:r>
        <w:t xml:space="preserve"> в отчете эмитента за 12 месяцев, произошли изменения</w:t>
      </w:r>
    </w:p>
    <w:p w:rsidR="008F4332" w:rsidRDefault="008F4332">
      <w:pPr>
        <w:ind w:left="200"/>
      </w:pPr>
      <w:proofErr w:type="gramStart"/>
      <w:r>
        <w:rPr>
          <w:rStyle w:val="Subst"/>
        </w:rPr>
        <w:t>Основной</w:t>
      </w:r>
      <w:proofErr w:type="gramEnd"/>
      <w:r>
        <w:rPr>
          <w:rStyle w:val="Subst"/>
        </w:rPr>
        <w:t xml:space="preserve"> ОКВЭД 13.10.3 Прядение гребенное шерстяных волокон. В Настоящий момент времени производственные мощности предприятия позволяют обрабатывать 700 тонн шерсти, увеличение производственных мощностей не предвидится, ввиду того, производственные корпуса не вмещают современное оборудование. Подобные текстильные производства на рынке отсутствуют.</w:t>
      </w:r>
      <w:r>
        <w:rPr>
          <w:rStyle w:val="Subst"/>
        </w:rPr>
        <w:br/>
        <w:t xml:space="preserve">АО «Троицкая камвольная фабрика» с 2021 года оказывает услуги по чесанию шерсти, и самостоятельно не ведет заготовку шерсти, показатели производства  стабилизируются, расширение направлений деятельности идет на пользу Предприятия. </w:t>
      </w:r>
      <w:r>
        <w:rPr>
          <w:rStyle w:val="Subst"/>
        </w:rPr>
        <w:br/>
        <w:t xml:space="preserve">АО «Троицкая камвольная фабрика» находится в низкой конкурентной среде, только если наши покупатели начнут приобретать иностранную гребенную ленту, что в текущих условиях затруднительно. Наше предприятие располагается достаточно в удобном территориально </w:t>
      </w:r>
      <w:proofErr w:type="gramStart"/>
      <w:r>
        <w:rPr>
          <w:rStyle w:val="Subst"/>
        </w:rPr>
        <w:t>месте</w:t>
      </w:r>
      <w:proofErr w:type="gramEnd"/>
      <w:r>
        <w:rPr>
          <w:rStyle w:val="Subst"/>
        </w:rPr>
        <w:t>, и строгий контроль производимой продукции позволяет нам конкурировать с аналогичной иностранной продукцией.</w:t>
      </w:r>
    </w:p>
    <w:p w:rsidR="008F4332" w:rsidRDefault="008F4332">
      <w:pPr>
        <w:pStyle w:val="2"/>
      </w:pPr>
      <w:bookmarkStart w:id="5" w:name="_Toc144202921"/>
      <w:r>
        <w:t>1.3. Основные операционные показатели, характеризующие деятельность эмитента</w:t>
      </w:r>
      <w:bookmarkEnd w:id="5"/>
    </w:p>
    <w:p w:rsidR="008F4332" w:rsidRDefault="008F4332">
      <w:pPr>
        <w:ind w:left="200"/>
      </w:pPr>
      <w:r>
        <w:t xml:space="preserve">В составе информации настоящего пункта, </w:t>
      </w:r>
      <w:proofErr w:type="gramStart"/>
      <w:r>
        <w:t>раскрытой</w:t>
      </w:r>
      <w:proofErr w:type="gramEnd"/>
      <w:r>
        <w:t xml:space="preserve"> в отчете эмитента за 12 месяцев, произошли изменения</w:t>
      </w:r>
    </w:p>
    <w:p w:rsidR="008F4332" w:rsidRDefault="008F4332">
      <w:pPr>
        <w:pStyle w:val="SubHeading"/>
        <w:ind w:left="200"/>
      </w:pPr>
      <w:r>
        <w:t>Операционные показатели</w:t>
      </w:r>
    </w:p>
    <w:p w:rsidR="008F4332" w:rsidRDefault="008F4332">
      <w:pPr>
        <w:pStyle w:val="ThinDelim"/>
      </w:pPr>
    </w:p>
    <w:tbl>
      <w:tblPr>
        <w:tblW w:w="0" w:type="auto"/>
        <w:tblLayout w:type="fixed"/>
        <w:tblCellMar>
          <w:left w:w="72" w:type="dxa"/>
          <w:right w:w="72" w:type="dxa"/>
        </w:tblCellMar>
        <w:tblLook w:val="0000"/>
      </w:tblPr>
      <w:tblGrid>
        <w:gridCol w:w="3732"/>
        <w:gridCol w:w="1820"/>
        <w:gridCol w:w="1820"/>
        <w:gridCol w:w="1880"/>
      </w:tblGrid>
      <w:tr w:rsidR="008F4332">
        <w:tc>
          <w:tcPr>
            <w:tcW w:w="3732" w:type="dxa"/>
            <w:tcBorders>
              <w:top w:val="double" w:sz="6" w:space="0" w:color="auto"/>
              <w:left w:val="double" w:sz="6" w:space="0" w:color="auto"/>
              <w:bottom w:val="single" w:sz="6" w:space="0" w:color="auto"/>
              <w:right w:val="single" w:sz="6" w:space="0" w:color="auto"/>
            </w:tcBorders>
          </w:tcPr>
          <w:p w:rsidR="008F4332" w:rsidRDefault="008F4332">
            <w:pPr>
              <w:jc w:val="center"/>
            </w:pPr>
            <w:r>
              <w:t>Наименование показателя</w:t>
            </w:r>
          </w:p>
        </w:tc>
        <w:tc>
          <w:tcPr>
            <w:tcW w:w="1820" w:type="dxa"/>
            <w:tcBorders>
              <w:top w:val="double" w:sz="6" w:space="0" w:color="auto"/>
              <w:left w:val="single" w:sz="6" w:space="0" w:color="auto"/>
              <w:bottom w:val="single" w:sz="6" w:space="0" w:color="auto"/>
              <w:right w:val="single" w:sz="6" w:space="0" w:color="auto"/>
            </w:tcBorders>
          </w:tcPr>
          <w:p w:rsidR="008F4332" w:rsidRDefault="008F4332">
            <w:pPr>
              <w:jc w:val="center"/>
            </w:pPr>
            <w:r>
              <w:t>Единица измерения</w:t>
            </w:r>
          </w:p>
        </w:tc>
        <w:tc>
          <w:tcPr>
            <w:tcW w:w="1820" w:type="dxa"/>
            <w:tcBorders>
              <w:top w:val="double" w:sz="6" w:space="0" w:color="auto"/>
              <w:left w:val="single" w:sz="6" w:space="0" w:color="auto"/>
              <w:bottom w:val="single" w:sz="6" w:space="0" w:color="auto"/>
              <w:right w:val="single" w:sz="6" w:space="0" w:color="auto"/>
            </w:tcBorders>
          </w:tcPr>
          <w:p w:rsidR="008F4332" w:rsidRDefault="008F4332">
            <w:pPr>
              <w:jc w:val="center"/>
            </w:pPr>
            <w:r>
              <w:t>2022, 6 мес.</w:t>
            </w:r>
          </w:p>
        </w:tc>
        <w:tc>
          <w:tcPr>
            <w:tcW w:w="1880" w:type="dxa"/>
            <w:tcBorders>
              <w:top w:val="double" w:sz="6" w:space="0" w:color="auto"/>
              <w:left w:val="single" w:sz="6" w:space="0" w:color="auto"/>
              <w:bottom w:val="single" w:sz="6" w:space="0" w:color="auto"/>
              <w:right w:val="double" w:sz="6" w:space="0" w:color="auto"/>
            </w:tcBorders>
          </w:tcPr>
          <w:p w:rsidR="008F4332" w:rsidRDefault="008F4332">
            <w:pPr>
              <w:jc w:val="center"/>
            </w:pPr>
            <w:r>
              <w:t>2023, 6 мес.</w:t>
            </w:r>
          </w:p>
        </w:tc>
      </w:tr>
      <w:tr w:rsidR="008F4332">
        <w:tc>
          <w:tcPr>
            <w:tcW w:w="3732" w:type="dxa"/>
            <w:tcBorders>
              <w:top w:val="single" w:sz="6" w:space="0" w:color="auto"/>
              <w:left w:val="double" w:sz="6" w:space="0" w:color="auto"/>
              <w:bottom w:val="single" w:sz="6" w:space="0" w:color="auto"/>
              <w:right w:val="single" w:sz="6" w:space="0" w:color="auto"/>
            </w:tcBorders>
          </w:tcPr>
          <w:p w:rsidR="008F4332" w:rsidRDefault="008F4332">
            <w:r>
              <w:t>Выручка</w:t>
            </w:r>
          </w:p>
        </w:tc>
        <w:tc>
          <w:tcPr>
            <w:tcW w:w="1820" w:type="dxa"/>
            <w:tcBorders>
              <w:top w:val="single" w:sz="6" w:space="0" w:color="auto"/>
              <w:left w:val="single" w:sz="6" w:space="0" w:color="auto"/>
              <w:bottom w:val="single" w:sz="6" w:space="0" w:color="auto"/>
              <w:right w:val="single" w:sz="6" w:space="0" w:color="auto"/>
            </w:tcBorders>
          </w:tcPr>
          <w:p w:rsidR="008F4332" w:rsidRDefault="008F4332">
            <w:r>
              <w:t>Тыс</w:t>
            </w:r>
            <w:proofErr w:type="gramStart"/>
            <w:r>
              <w:t>.р</w:t>
            </w:r>
            <w:proofErr w:type="gramEnd"/>
            <w:r>
              <w:t>уб.</w:t>
            </w:r>
          </w:p>
        </w:tc>
        <w:tc>
          <w:tcPr>
            <w:tcW w:w="1820" w:type="dxa"/>
            <w:tcBorders>
              <w:top w:val="single" w:sz="6" w:space="0" w:color="auto"/>
              <w:left w:val="single" w:sz="6" w:space="0" w:color="auto"/>
              <w:bottom w:val="single" w:sz="6" w:space="0" w:color="auto"/>
              <w:right w:val="single" w:sz="6" w:space="0" w:color="auto"/>
            </w:tcBorders>
          </w:tcPr>
          <w:p w:rsidR="008F4332" w:rsidRDefault="008F4332">
            <w:r>
              <w:t>87 379</w:t>
            </w:r>
          </w:p>
        </w:tc>
        <w:tc>
          <w:tcPr>
            <w:tcW w:w="1880" w:type="dxa"/>
            <w:tcBorders>
              <w:top w:val="single" w:sz="6" w:space="0" w:color="auto"/>
              <w:left w:val="single" w:sz="6" w:space="0" w:color="auto"/>
              <w:bottom w:val="single" w:sz="6" w:space="0" w:color="auto"/>
              <w:right w:val="double" w:sz="6" w:space="0" w:color="auto"/>
            </w:tcBorders>
          </w:tcPr>
          <w:p w:rsidR="008F4332" w:rsidRDefault="008F4332">
            <w:r>
              <w:t>71 704</w:t>
            </w:r>
          </w:p>
        </w:tc>
      </w:tr>
      <w:tr w:rsidR="008F4332">
        <w:tc>
          <w:tcPr>
            <w:tcW w:w="3732" w:type="dxa"/>
            <w:tcBorders>
              <w:top w:val="single" w:sz="6" w:space="0" w:color="auto"/>
              <w:left w:val="double" w:sz="6" w:space="0" w:color="auto"/>
              <w:bottom w:val="single" w:sz="6" w:space="0" w:color="auto"/>
              <w:right w:val="single" w:sz="6" w:space="0" w:color="auto"/>
            </w:tcBorders>
          </w:tcPr>
          <w:p w:rsidR="008F4332" w:rsidRDefault="008F4332">
            <w:r>
              <w:t>Себестоимость</w:t>
            </w:r>
          </w:p>
        </w:tc>
        <w:tc>
          <w:tcPr>
            <w:tcW w:w="1820" w:type="dxa"/>
            <w:tcBorders>
              <w:top w:val="single" w:sz="6" w:space="0" w:color="auto"/>
              <w:left w:val="single" w:sz="6" w:space="0" w:color="auto"/>
              <w:bottom w:val="single" w:sz="6" w:space="0" w:color="auto"/>
              <w:right w:val="single" w:sz="6" w:space="0" w:color="auto"/>
            </w:tcBorders>
          </w:tcPr>
          <w:p w:rsidR="008F4332" w:rsidRDefault="008F4332">
            <w:r>
              <w:t>Тыс</w:t>
            </w:r>
            <w:proofErr w:type="gramStart"/>
            <w:r>
              <w:t>.р</w:t>
            </w:r>
            <w:proofErr w:type="gramEnd"/>
            <w:r>
              <w:t>уб.</w:t>
            </w:r>
          </w:p>
        </w:tc>
        <w:tc>
          <w:tcPr>
            <w:tcW w:w="1820" w:type="dxa"/>
            <w:tcBorders>
              <w:top w:val="single" w:sz="6" w:space="0" w:color="auto"/>
              <w:left w:val="single" w:sz="6" w:space="0" w:color="auto"/>
              <w:bottom w:val="single" w:sz="6" w:space="0" w:color="auto"/>
              <w:right w:val="single" w:sz="6" w:space="0" w:color="auto"/>
            </w:tcBorders>
          </w:tcPr>
          <w:p w:rsidR="008F4332" w:rsidRDefault="008F4332">
            <w:r>
              <w:t>67 470</w:t>
            </w:r>
          </w:p>
        </w:tc>
        <w:tc>
          <w:tcPr>
            <w:tcW w:w="1880" w:type="dxa"/>
            <w:tcBorders>
              <w:top w:val="single" w:sz="6" w:space="0" w:color="auto"/>
              <w:left w:val="single" w:sz="6" w:space="0" w:color="auto"/>
              <w:bottom w:val="single" w:sz="6" w:space="0" w:color="auto"/>
              <w:right w:val="double" w:sz="6" w:space="0" w:color="auto"/>
            </w:tcBorders>
          </w:tcPr>
          <w:p w:rsidR="008F4332" w:rsidRDefault="008F4332">
            <w:r>
              <w:t>41 090</w:t>
            </w:r>
          </w:p>
        </w:tc>
      </w:tr>
      <w:tr w:rsidR="008F4332">
        <w:tc>
          <w:tcPr>
            <w:tcW w:w="3732" w:type="dxa"/>
            <w:tcBorders>
              <w:top w:val="single" w:sz="6" w:space="0" w:color="auto"/>
              <w:left w:val="double" w:sz="6" w:space="0" w:color="auto"/>
              <w:bottom w:val="single" w:sz="6" w:space="0" w:color="auto"/>
              <w:right w:val="single" w:sz="6" w:space="0" w:color="auto"/>
            </w:tcBorders>
          </w:tcPr>
          <w:p w:rsidR="008F4332" w:rsidRDefault="008F4332">
            <w:r>
              <w:t>Валовая прибыль (Убыток)</w:t>
            </w:r>
          </w:p>
        </w:tc>
        <w:tc>
          <w:tcPr>
            <w:tcW w:w="1820" w:type="dxa"/>
            <w:tcBorders>
              <w:top w:val="single" w:sz="6" w:space="0" w:color="auto"/>
              <w:left w:val="single" w:sz="6" w:space="0" w:color="auto"/>
              <w:bottom w:val="single" w:sz="6" w:space="0" w:color="auto"/>
              <w:right w:val="single" w:sz="6" w:space="0" w:color="auto"/>
            </w:tcBorders>
          </w:tcPr>
          <w:p w:rsidR="008F4332" w:rsidRDefault="008F4332">
            <w:r>
              <w:t>Тыс</w:t>
            </w:r>
            <w:proofErr w:type="gramStart"/>
            <w:r>
              <w:t>.р</w:t>
            </w:r>
            <w:proofErr w:type="gramEnd"/>
            <w:r>
              <w:t>уб.</w:t>
            </w:r>
          </w:p>
        </w:tc>
        <w:tc>
          <w:tcPr>
            <w:tcW w:w="1820" w:type="dxa"/>
            <w:tcBorders>
              <w:top w:val="single" w:sz="6" w:space="0" w:color="auto"/>
              <w:left w:val="single" w:sz="6" w:space="0" w:color="auto"/>
              <w:bottom w:val="single" w:sz="6" w:space="0" w:color="auto"/>
              <w:right w:val="single" w:sz="6" w:space="0" w:color="auto"/>
            </w:tcBorders>
          </w:tcPr>
          <w:p w:rsidR="008F4332" w:rsidRDefault="008F4332">
            <w:r>
              <w:t>19 909</w:t>
            </w:r>
          </w:p>
        </w:tc>
        <w:tc>
          <w:tcPr>
            <w:tcW w:w="1880" w:type="dxa"/>
            <w:tcBorders>
              <w:top w:val="single" w:sz="6" w:space="0" w:color="auto"/>
              <w:left w:val="single" w:sz="6" w:space="0" w:color="auto"/>
              <w:bottom w:val="single" w:sz="6" w:space="0" w:color="auto"/>
              <w:right w:val="double" w:sz="6" w:space="0" w:color="auto"/>
            </w:tcBorders>
          </w:tcPr>
          <w:p w:rsidR="008F4332" w:rsidRDefault="008F4332">
            <w:r>
              <w:t>30 614</w:t>
            </w:r>
          </w:p>
        </w:tc>
      </w:tr>
      <w:tr w:rsidR="008F4332">
        <w:tc>
          <w:tcPr>
            <w:tcW w:w="3732" w:type="dxa"/>
            <w:tcBorders>
              <w:top w:val="single" w:sz="6" w:space="0" w:color="auto"/>
              <w:left w:val="double" w:sz="6" w:space="0" w:color="auto"/>
              <w:bottom w:val="single" w:sz="6" w:space="0" w:color="auto"/>
              <w:right w:val="single" w:sz="6" w:space="0" w:color="auto"/>
            </w:tcBorders>
          </w:tcPr>
          <w:p w:rsidR="008F4332" w:rsidRDefault="008F4332">
            <w:r>
              <w:t>Коэффициент платежеспособности</w:t>
            </w:r>
          </w:p>
        </w:tc>
        <w:tc>
          <w:tcPr>
            <w:tcW w:w="1820" w:type="dxa"/>
            <w:tcBorders>
              <w:top w:val="single" w:sz="6" w:space="0" w:color="auto"/>
              <w:left w:val="single" w:sz="6" w:space="0" w:color="auto"/>
              <w:bottom w:val="single" w:sz="6" w:space="0" w:color="auto"/>
              <w:right w:val="single" w:sz="6" w:space="0" w:color="auto"/>
            </w:tcBorders>
          </w:tcPr>
          <w:p w:rsidR="008F4332" w:rsidRDefault="008F4332"/>
        </w:tc>
        <w:tc>
          <w:tcPr>
            <w:tcW w:w="1820" w:type="dxa"/>
            <w:tcBorders>
              <w:top w:val="single" w:sz="6" w:space="0" w:color="auto"/>
              <w:left w:val="single" w:sz="6" w:space="0" w:color="auto"/>
              <w:bottom w:val="single" w:sz="6" w:space="0" w:color="auto"/>
              <w:right w:val="single" w:sz="6" w:space="0" w:color="auto"/>
            </w:tcBorders>
          </w:tcPr>
          <w:p w:rsidR="008F4332" w:rsidRDefault="008F4332">
            <w:r>
              <w:t>31.9</w:t>
            </w:r>
          </w:p>
        </w:tc>
        <w:tc>
          <w:tcPr>
            <w:tcW w:w="1880" w:type="dxa"/>
            <w:tcBorders>
              <w:top w:val="single" w:sz="6" w:space="0" w:color="auto"/>
              <w:left w:val="single" w:sz="6" w:space="0" w:color="auto"/>
              <w:bottom w:val="single" w:sz="6" w:space="0" w:color="auto"/>
              <w:right w:val="double" w:sz="6" w:space="0" w:color="auto"/>
            </w:tcBorders>
          </w:tcPr>
          <w:p w:rsidR="008F4332" w:rsidRDefault="008F4332">
            <w:r>
              <w:t>27.3</w:t>
            </w:r>
          </w:p>
        </w:tc>
      </w:tr>
      <w:tr w:rsidR="008F4332">
        <w:tc>
          <w:tcPr>
            <w:tcW w:w="3732" w:type="dxa"/>
            <w:tcBorders>
              <w:top w:val="single" w:sz="6" w:space="0" w:color="auto"/>
              <w:left w:val="double" w:sz="6" w:space="0" w:color="auto"/>
              <w:bottom w:val="single" w:sz="6" w:space="0" w:color="auto"/>
              <w:right w:val="single" w:sz="6" w:space="0" w:color="auto"/>
            </w:tcBorders>
          </w:tcPr>
          <w:p w:rsidR="008F4332" w:rsidRDefault="008F4332">
            <w:r>
              <w:t>Коэффициент абсолютной ликвидности</w:t>
            </w:r>
          </w:p>
        </w:tc>
        <w:tc>
          <w:tcPr>
            <w:tcW w:w="1820" w:type="dxa"/>
            <w:tcBorders>
              <w:top w:val="single" w:sz="6" w:space="0" w:color="auto"/>
              <w:left w:val="single" w:sz="6" w:space="0" w:color="auto"/>
              <w:bottom w:val="single" w:sz="6" w:space="0" w:color="auto"/>
              <w:right w:val="single" w:sz="6" w:space="0" w:color="auto"/>
            </w:tcBorders>
          </w:tcPr>
          <w:p w:rsidR="008F4332" w:rsidRDefault="008F4332"/>
        </w:tc>
        <w:tc>
          <w:tcPr>
            <w:tcW w:w="1820" w:type="dxa"/>
            <w:tcBorders>
              <w:top w:val="single" w:sz="6" w:space="0" w:color="auto"/>
              <w:left w:val="single" w:sz="6" w:space="0" w:color="auto"/>
              <w:bottom w:val="single" w:sz="6" w:space="0" w:color="auto"/>
              <w:right w:val="single" w:sz="6" w:space="0" w:color="auto"/>
            </w:tcBorders>
          </w:tcPr>
          <w:p w:rsidR="008F4332" w:rsidRDefault="008F4332">
            <w:r>
              <w:t>31.5</w:t>
            </w:r>
          </w:p>
        </w:tc>
        <w:tc>
          <w:tcPr>
            <w:tcW w:w="1880" w:type="dxa"/>
            <w:tcBorders>
              <w:top w:val="single" w:sz="6" w:space="0" w:color="auto"/>
              <w:left w:val="single" w:sz="6" w:space="0" w:color="auto"/>
              <w:bottom w:val="single" w:sz="6" w:space="0" w:color="auto"/>
              <w:right w:val="double" w:sz="6" w:space="0" w:color="auto"/>
            </w:tcBorders>
          </w:tcPr>
          <w:p w:rsidR="008F4332" w:rsidRDefault="008F4332">
            <w:r>
              <w:t>24</w:t>
            </w:r>
          </w:p>
        </w:tc>
      </w:tr>
      <w:tr w:rsidR="008F4332">
        <w:tc>
          <w:tcPr>
            <w:tcW w:w="3732" w:type="dxa"/>
            <w:tcBorders>
              <w:top w:val="single" w:sz="6" w:space="0" w:color="auto"/>
              <w:left w:val="double" w:sz="6" w:space="0" w:color="auto"/>
              <w:bottom w:val="single" w:sz="6" w:space="0" w:color="auto"/>
              <w:right w:val="single" w:sz="6" w:space="0" w:color="auto"/>
            </w:tcBorders>
          </w:tcPr>
          <w:p w:rsidR="008F4332" w:rsidRDefault="008F4332">
            <w:r>
              <w:t>Коэффициент текущей ликвидности</w:t>
            </w:r>
          </w:p>
        </w:tc>
        <w:tc>
          <w:tcPr>
            <w:tcW w:w="1820" w:type="dxa"/>
            <w:tcBorders>
              <w:top w:val="single" w:sz="6" w:space="0" w:color="auto"/>
              <w:left w:val="single" w:sz="6" w:space="0" w:color="auto"/>
              <w:bottom w:val="single" w:sz="6" w:space="0" w:color="auto"/>
              <w:right w:val="single" w:sz="6" w:space="0" w:color="auto"/>
            </w:tcBorders>
          </w:tcPr>
          <w:p w:rsidR="008F4332" w:rsidRDefault="008F4332"/>
        </w:tc>
        <w:tc>
          <w:tcPr>
            <w:tcW w:w="1820" w:type="dxa"/>
            <w:tcBorders>
              <w:top w:val="single" w:sz="6" w:space="0" w:color="auto"/>
              <w:left w:val="single" w:sz="6" w:space="0" w:color="auto"/>
              <w:bottom w:val="single" w:sz="6" w:space="0" w:color="auto"/>
              <w:right w:val="single" w:sz="6" w:space="0" w:color="auto"/>
            </w:tcBorders>
          </w:tcPr>
          <w:p w:rsidR="008F4332" w:rsidRDefault="008F4332">
            <w:r>
              <w:t>30.2</w:t>
            </w:r>
          </w:p>
        </w:tc>
        <w:tc>
          <w:tcPr>
            <w:tcW w:w="1880" w:type="dxa"/>
            <w:tcBorders>
              <w:top w:val="single" w:sz="6" w:space="0" w:color="auto"/>
              <w:left w:val="single" w:sz="6" w:space="0" w:color="auto"/>
              <w:bottom w:val="single" w:sz="6" w:space="0" w:color="auto"/>
              <w:right w:val="double" w:sz="6" w:space="0" w:color="auto"/>
            </w:tcBorders>
          </w:tcPr>
          <w:p w:rsidR="008F4332" w:rsidRDefault="008F4332">
            <w:r>
              <w:t>25.4</w:t>
            </w:r>
          </w:p>
        </w:tc>
      </w:tr>
      <w:tr w:rsidR="008F4332">
        <w:tc>
          <w:tcPr>
            <w:tcW w:w="3732" w:type="dxa"/>
            <w:tcBorders>
              <w:top w:val="single" w:sz="6" w:space="0" w:color="auto"/>
              <w:left w:val="double" w:sz="6" w:space="0" w:color="auto"/>
              <w:bottom w:val="single" w:sz="6" w:space="0" w:color="auto"/>
              <w:right w:val="single" w:sz="6" w:space="0" w:color="auto"/>
            </w:tcBorders>
          </w:tcPr>
          <w:p w:rsidR="008F4332" w:rsidRDefault="008F4332">
            <w:r>
              <w:t>Коэффициент финансовой независимости</w:t>
            </w:r>
          </w:p>
        </w:tc>
        <w:tc>
          <w:tcPr>
            <w:tcW w:w="1820" w:type="dxa"/>
            <w:tcBorders>
              <w:top w:val="single" w:sz="6" w:space="0" w:color="auto"/>
              <w:left w:val="single" w:sz="6" w:space="0" w:color="auto"/>
              <w:bottom w:val="single" w:sz="6" w:space="0" w:color="auto"/>
              <w:right w:val="single" w:sz="6" w:space="0" w:color="auto"/>
            </w:tcBorders>
          </w:tcPr>
          <w:p w:rsidR="008F4332" w:rsidRDefault="008F4332"/>
        </w:tc>
        <w:tc>
          <w:tcPr>
            <w:tcW w:w="1820" w:type="dxa"/>
            <w:tcBorders>
              <w:top w:val="single" w:sz="6" w:space="0" w:color="auto"/>
              <w:left w:val="single" w:sz="6" w:space="0" w:color="auto"/>
              <w:bottom w:val="single" w:sz="6" w:space="0" w:color="auto"/>
              <w:right w:val="single" w:sz="6" w:space="0" w:color="auto"/>
            </w:tcBorders>
          </w:tcPr>
          <w:p w:rsidR="008F4332" w:rsidRDefault="008F4332">
            <w:r>
              <w:t>1</w:t>
            </w:r>
            <w:r w:rsidR="00470525">
              <w:t>,0</w:t>
            </w:r>
          </w:p>
        </w:tc>
        <w:tc>
          <w:tcPr>
            <w:tcW w:w="1880" w:type="dxa"/>
            <w:tcBorders>
              <w:top w:val="single" w:sz="6" w:space="0" w:color="auto"/>
              <w:left w:val="single" w:sz="6" w:space="0" w:color="auto"/>
              <w:bottom w:val="single" w:sz="6" w:space="0" w:color="auto"/>
              <w:right w:val="double" w:sz="6" w:space="0" w:color="auto"/>
            </w:tcBorders>
          </w:tcPr>
          <w:p w:rsidR="008F4332" w:rsidRDefault="008F4332">
            <w:r>
              <w:t>1</w:t>
            </w:r>
            <w:r w:rsidR="00470525">
              <w:t>,0</w:t>
            </w:r>
          </w:p>
        </w:tc>
      </w:tr>
      <w:tr w:rsidR="008F4332">
        <w:tc>
          <w:tcPr>
            <w:tcW w:w="3732" w:type="dxa"/>
            <w:tcBorders>
              <w:top w:val="single" w:sz="6" w:space="0" w:color="auto"/>
              <w:left w:val="double" w:sz="6" w:space="0" w:color="auto"/>
              <w:bottom w:val="single" w:sz="6" w:space="0" w:color="auto"/>
              <w:right w:val="single" w:sz="6" w:space="0" w:color="auto"/>
            </w:tcBorders>
          </w:tcPr>
          <w:p w:rsidR="008F4332" w:rsidRDefault="008F4332">
            <w:r>
              <w:t>Коэффициент задолженности</w:t>
            </w:r>
          </w:p>
        </w:tc>
        <w:tc>
          <w:tcPr>
            <w:tcW w:w="1820" w:type="dxa"/>
            <w:tcBorders>
              <w:top w:val="single" w:sz="6" w:space="0" w:color="auto"/>
              <w:left w:val="single" w:sz="6" w:space="0" w:color="auto"/>
              <w:bottom w:val="single" w:sz="6" w:space="0" w:color="auto"/>
              <w:right w:val="single" w:sz="6" w:space="0" w:color="auto"/>
            </w:tcBorders>
          </w:tcPr>
          <w:p w:rsidR="008F4332" w:rsidRDefault="008F4332"/>
        </w:tc>
        <w:tc>
          <w:tcPr>
            <w:tcW w:w="1820" w:type="dxa"/>
            <w:tcBorders>
              <w:top w:val="single" w:sz="6" w:space="0" w:color="auto"/>
              <w:left w:val="single" w:sz="6" w:space="0" w:color="auto"/>
              <w:bottom w:val="single" w:sz="6" w:space="0" w:color="auto"/>
              <w:right w:val="single" w:sz="6" w:space="0" w:color="auto"/>
            </w:tcBorders>
          </w:tcPr>
          <w:p w:rsidR="008F4332" w:rsidRDefault="008F4332">
            <w:r>
              <w:t>31.7</w:t>
            </w:r>
          </w:p>
        </w:tc>
        <w:tc>
          <w:tcPr>
            <w:tcW w:w="1880" w:type="dxa"/>
            <w:tcBorders>
              <w:top w:val="single" w:sz="6" w:space="0" w:color="auto"/>
              <w:left w:val="single" w:sz="6" w:space="0" w:color="auto"/>
              <w:bottom w:val="single" w:sz="6" w:space="0" w:color="auto"/>
              <w:right w:val="double" w:sz="6" w:space="0" w:color="auto"/>
            </w:tcBorders>
          </w:tcPr>
          <w:p w:rsidR="008F4332" w:rsidRDefault="008F4332">
            <w:r>
              <w:t>26.3</w:t>
            </w:r>
          </w:p>
        </w:tc>
      </w:tr>
      <w:tr w:rsidR="008F4332">
        <w:tc>
          <w:tcPr>
            <w:tcW w:w="3732" w:type="dxa"/>
            <w:tcBorders>
              <w:top w:val="single" w:sz="6" w:space="0" w:color="auto"/>
              <w:left w:val="double" w:sz="6" w:space="0" w:color="auto"/>
              <w:bottom w:val="single" w:sz="6" w:space="0" w:color="auto"/>
              <w:right w:val="single" w:sz="6" w:space="0" w:color="auto"/>
            </w:tcBorders>
          </w:tcPr>
          <w:p w:rsidR="008F4332" w:rsidRDefault="008F4332">
            <w:r>
              <w:lastRenderedPageBreak/>
              <w:t>ROA. Рентабельность активов</w:t>
            </w:r>
          </w:p>
        </w:tc>
        <w:tc>
          <w:tcPr>
            <w:tcW w:w="1820" w:type="dxa"/>
            <w:tcBorders>
              <w:top w:val="single" w:sz="6" w:space="0" w:color="auto"/>
              <w:left w:val="single" w:sz="6" w:space="0" w:color="auto"/>
              <w:bottom w:val="single" w:sz="6" w:space="0" w:color="auto"/>
              <w:right w:val="single" w:sz="6" w:space="0" w:color="auto"/>
            </w:tcBorders>
          </w:tcPr>
          <w:p w:rsidR="008F4332" w:rsidRDefault="008F4332"/>
        </w:tc>
        <w:tc>
          <w:tcPr>
            <w:tcW w:w="1820" w:type="dxa"/>
            <w:tcBorders>
              <w:top w:val="single" w:sz="6" w:space="0" w:color="auto"/>
              <w:left w:val="single" w:sz="6" w:space="0" w:color="auto"/>
              <w:bottom w:val="single" w:sz="6" w:space="0" w:color="auto"/>
              <w:right w:val="single" w:sz="6" w:space="0" w:color="auto"/>
            </w:tcBorders>
          </w:tcPr>
          <w:p w:rsidR="008F4332" w:rsidRDefault="008F4332">
            <w:r>
              <w:t>1.96</w:t>
            </w:r>
          </w:p>
        </w:tc>
        <w:tc>
          <w:tcPr>
            <w:tcW w:w="1880" w:type="dxa"/>
            <w:tcBorders>
              <w:top w:val="single" w:sz="6" w:space="0" w:color="auto"/>
              <w:left w:val="single" w:sz="6" w:space="0" w:color="auto"/>
              <w:bottom w:val="single" w:sz="6" w:space="0" w:color="auto"/>
              <w:right w:val="double" w:sz="6" w:space="0" w:color="auto"/>
            </w:tcBorders>
          </w:tcPr>
          <w:p w:rsidR="008F4332" w:rsidRDefault="008F4332">
            <w:r>
              <w:t>4.61</w:t>
            </w:r>
          </w:p>
        </w:tc>
      </w:tr>
      <w:tr w:rsidR="008F4332">
        <w:tc>
          <w:tcPr>
            <w:tcW w:w="3732" w:type="dxa"/>
            <w:tcBorders>
              <w:top w:val="single" w:sz="6" w:space="0" w:color="auto"/>
              <w:left w:val="double" w:sz="6" w:space="0" w:color="auto"/>
              <w:bottom w:val="double" w:sz="6" w:space="0" w:color="auto"/>
              <w:right w:val="single" w:sz="6" w:space="0" w:color="auto"/>
            </w:tcBorders>
          </w:tcPr>
          <w:p w:rsidR="008F4332" w:rsidRDefault="008F4332">
            <w:r>
              <w:t>ROE. Коэффициент рентабельности собственного капитала</w:t>
            </w:r>
          </w:p>
        </w:tc>
        <w:tc>
          <w:tcPr>
            <w:tcW w:w="1820" w:type="dxa"/>
            <w:tcBorders>
              <w:top w:val="single" w:sz="6" w:space="0" w:color="auto"/>
              <w:left w:val="single" w:sz="6" w:space="0" w:color="auto"/>
              <w:bottom w:val="double" w:sz="6" w:space="0" w:color="auto"/>
              <w:right w:val="single" w:sz="6" w:space="0" w:color="auto"/>
            </w:tcBorders>
          </w:tcPr>
          <w:p w:rsidR="008F4332" w:rsidRDefault="008F4332"/>
        </w:tc>
        <w:tc>
          <w:tcPr>
            <w:tcW w:w="1820" w:type="dxa"/>
            <w:tcBorders>
              <w:top w:val="single" w:sz="6" w:space="0" w:color="auto"/>
              <w:left w:val="single" w:sz="6" w:space="0" w:color="auto"/>
              <w:bottom w:val="double" w:sz="6" w:space="0" w:color="auto"/>
              <w:right w:val="single" w:sz="6" w:space="0" w:color="auto"/>
            </w:tcBorders>
          </w:tcPr>
          <w:p w:rsidR="008F4332" w:rsidRDefault="008F4332">
            <w:r>
              <w:t>1.56</w:t>
            </w:r>
          </w:p>
        </w:tc>
        <w:tc>
          <w:tcPr>
            <w:tcW w:w="1880" w:type="dxa"/>
            <w:tcBorders>
              <w:top w:val="single" w:sz="6" w:space="0" w:color="auto"/>
              <w:left w:val="single" w:sz="6" w:space="0" w:color="auto"/>
              <w:bottom w:val="double" w:sz="6" w:space="0" w:color="auto"/>
              <w:right w:val="double" w:sz="6" w:space="0" w:color="auto"/>
            </w:tcBorders>
          </w:tcPr>
          <w:p w:rsidR="008F4332" w:rsidRDefault="008F4332">
            <w:r>
              <w:t>3.82</w:t>
            </w:r>
          </w:p>
        </w:tc>
      </w:tr>
    </w:tbl>
    <w:p w:rsidR="008F4332" w:rsidRDefault="008F4332"/>
    <w:p w:rsidR="008F4332" w:rsidRDefault="008F4332">
      <w:pPr>
        <w:ind w:left="200"/>
      </w:pPr>
      <w:r>
        <w:rPr>
          <w:rStyle w:val="Subst"/>
        </w:rPr>
        <w:t>Показатели хозяйственной деятельности Предприятия стабильны, коэффициенты финансовой устойчивости и платежеспособности говорят о том, что АО «Троицкая камвольная фабрика» не зависима от заемных средств, и способна отвечать по своим обязательствам, а также получает прибыль.</w:t>
      </w:r>
    </w:p>
    <w:p w:rsidR="008F4332" w:rsidRDefault="008F4332">
      <w:pPr>
        <w:pStyle w:val="2"/>
      </w:pPr>
      <w:bookmarkStart w:id="6" w:name="_Toc144202922"/>
      <w:r>
        <w:t>1.4. Основные финансовые показатели эмитента</w:t>
      </w:r>
      <w:bookmarkEnd w:id="6"/>
    </w:p>
    <w:p w:rsidR="008F4332" w:rsidRDefault="008F4332">
      <w:pPr>
        <w:ind w:left="200"/>
      </w:pPr>
      <w:r>
        <w:rPr>
          <w:rStyle w:val="Subst"/>
        </w:rPr>
        <w:t xml:space="preserve">Информация в </w:t>
      </w:r>
      <w:proofErr w:type="gramStart"/>
      <w:r>
        <w:rPr>
          <w:rStyle w:val="Subst"/>
        </w:rPr>
        <w:t>настоящем</w:t>
      </w:r>
      <w:proofErr w:type="gramEnd"/>
      <w:r>
        <w:rPr>
          <w:rStyle w:val="Subst"/>
        </w:rPr>
        <w:t xml:space="preserve"> пункте не приводится в связи с тем, что у эмитента отсутствуют ценные бумаги, допущенные к организованным торгам</w:t>
      </w:r>
    </w:p>
    <w:p w:rsidR="008F4332" w:rsidRDefault="008F4332">
      <w:pPr>
        <w:pStyle w:val="2"/>
      </w:pPr>
      <w:bookmarkStart w:id="7" w:name="_Toc144202923"/>
      <w:r>
        <w:t>1.5. Сведения об основных поставщиках эмитента</w:t>
      </w:r>
      <w:bookmarkEnd w:id="7"/>
    </w:p>
    <w:p w:rsidR="008F4332" w:rsidRDefault="008F4332">
      <w:pPr>
        <w:ind w:left="200"/>
      </w:pPr>
      <w:r>
        <w:rPr>
          <w:rStyle w:val="Subst"/>
        </w:rPr>
        <w:t xml:space="preserve">Информация в </w:t>
      </w:r>
      <w:proofErr w:type="gramStart"/>
      <w:r>
        <w:rPr>
          <w:rStyle w:val="Subst"/>
        </w:rPr>
        <w:t>настоящем</w:t>
      </w:r>
      <w:proofErr w:type="gramEnd"/>
      <w:r>
        <w:rPr>
          <w:rStyle w:val="Subst"/>
        </w:rPr>
        <w:t xml:space="preserve"> пункте не приводится в связи с тем, что у эмитента отсутствуют ценные бумаги, допущенные к организованным торгам</w:t>
      </w:r>
    </w:p>
    <w:p w:rsidR="008F4332" w:rsidRDefault="008F4332">
      <w:pPr>
        <w:pStyle w:val="2"/>
      </w:pPr>
      <w:bookmarkStart w:id="8" w:name="_Toc144202924"/>
      <w:r>
        <w:t>1.6. Сведения об основных дебиторах эмитента</w:t>
      </w:r>
      <w:bookmarkEnd w:id="8"/>
    </w:p>
    <w:p w:rsidR="008F4332" w:rsidRDefault="008F4332">
      <w:pPr>
        <w:ind w:left="200"/>
      </w:pPr>
      <w:r>
        <w:rPr>
          <w:rStyle w:val="Subst"/>
        </w:rPr>
        <w:t xml:space="preserve">Информация в </w:t>
      </w:r>
      <w:proofErr w:type="gramStart"/>
      <w:r>
        <w:rPr>
          <w:rStyle w:val="Subst"/>
        </w:rPr>
        <w:t>настоящем</w:t>
      </w:r>
      <w:proofErr w:type="gramEnd"/>
      <w:r>
        <w:rPr>
          <w:rStyle w:val="Subst"/>
        </w:rPr>
        <w:t xml:space="preserve"> пункте не приводится в связи с тем, что у эмитента отсутствуют ценные бумаги, допущенные к организованным торгам</w:t>
      </w:r>
    </w:p>
    <w:p w:rsidR="008F4332" w:rsidRDefault="008F4332">
      <w:pPr>
        <w:pStyle w:val="2"/>
      </w:pPr>
      <w:bookmarkStart w:id="9" w:name="_Toc144202925"/>
      <w:r>
        <w:t>1.7. Сведения об обязательствах эмитента</w:t>
      </w:r>
      <w:bookmarkEnd w:id="9"/>
    </w:p>
    <w:p w:rsidR="008F4332" w:rsidRDefault="008F4332">
      <w:pPr>
        <w:ind w:left="200"/>
      </w:pPr>
      <w:r>
        <w:rPr>
          <w:rStyle w:val="Subst"/>
        </w:rPr>
        <w:t xml:space="preserve">Информация в </w:t>
      </w:r>
      <w:proofErr w:type="gramStart"/>
      <w:r>
        <w:rPr>
          <w:rStyle w:val="Subst"/>
        </w:rPr>
        <w:t>настоящем</w:t>
      </w:r>
      <w:proofErr w:type="gramEnd"/>
      <w:r>
        <w:rPr>
          <w:rStyle w:val="Subst"/>
        </w:rPr>
        <w:t xml:space="preserve"> пункте не приводится в связи с тем, что у эмитента отсутствуют ценные бумаги, допущенные к организованным торгам</w:t>
      </w:r>
    </w:p>
    <w:p w:rsidR="008F4332" w:rsidRDefault="008F4332">
      <w:pPr>
        <w:pStyle w:val="2"/>
      </w:pPr>
      <w:bookmarkStart w:id="10" w:name="_Toc144202926"/>
      <w:r>
        <w:t>1.8. Сведения о перспективах развития эмитента</w:t>
      </w:r>
      <w:bookmarkEnd w:id="10"/>
    </w:p>
    <w:p w:rsidR="008F4332" w:rsidRDefault="008F4332">
      <w:pPr>
        <w:ind w:left="200"/>
      </w:pPr>
      <w:r>
        <w:rPr>
          <w:rStyle w:val="Subst"/>
        </w:rPr>
        <w:t xml:space="preserve">В составе информации настоящего пункта, </w:t>
      </w:r>
      <w:proofErr w:type="gramStart"/>
      <w:r>
        <w:rPr>
          <w:rStyle w:val="Subst"/>
        </w:rPr>
        <w:t>раскрытой</w:t>
      </w:r>
      <w:proofErr w:type="gramEnd"/>
      <w:r>
        <w:rPr>
          <w:rStyle w:val="Subst"/>
        </w:rPr>
        <w:t xml:space="preserve"> в отчете эмитента за 12 месяцев, не происходило изменений</w:t>
      </w:r>
    </w:p>
    <w:p w:rsidR="008F4332" w:rsidRDefault="008F4332">
      <w:pPr>
        <w:pStyle w:val="2"/>
      </w:pPr>
      <w:bookmarkStart w:id="11" w:name="_Toc144202927"/>
      <w:r>
        <w:t>1.9. Сведения о рисках, связанных с деятельностью эмитента</w:t>
      </w:r>
      <w:bookmarkEnd w:id="11"/>
    </w:p>
    <w:p w:rsidR="008F4332" w:rsidRDefault="008F4332">
      <w:pPr>
        <w:ind w:left="200"/>
      </w:pPr>
      <w:r>
        <w:rPr>
          <w:rStyle w:val="Subst"/>
        </w:rPr>
        <w:t xml:space="preserve">Информация в </w:t>
      </w:r>
      <w:proofErr w:type="gramStart"/>
      <w:r>
        <w:rPr>
          <w:rStyle w:val="Subst"/>
        </w:rPr>
        <w:t>настоящем</w:t>
      </w:r>
      <w:proofErr w:type="gramEnd"/>
      <w:r>
        <w:rPr>
          <w:rStyle w:val="Subst"/>
        </w:rPr>
        <w:t xml:space="preserve"> пункте не приводится в связи с тем, что у эмитента отсутствуют ценные бумаги, допущенные к организованным торгам</w:t>
      </w:r>
    </w:p>
    <w:p w:rsidR="008F4332" w:rsidRDefault="008F4332">
      <w:pPr>
        <w:pStyle w:val="1"/>
      </w:pPr>
      <w:bookmarkStart w:id="12" w:name="_Toc144202928"/>
      <w:r>
        <w:t xml:space="preserve">Раздел 2. Сведения о лицах, входящих в состав органов управления эмитента, сведения об организации в эмитенте управления рисками, </w:t>
      </w:r>
      <w:proofErr w:type="gramStart"/>
      <w:r>
        <w:t>контроля за</w:t>
      </w:r>
      <w:proofErr w:type="gramEnd"/>
      <w:r>
        <w:t xml:space="preserve"> финансово-хозяйственной деятельностью и внутреннего контроля, внутреннего аудита, а также сведения о работниках эмитента</w:t>
      </w:r>
      <w:bookmarkEnd w:id="12"/>
    </w:p>
    <w:p w:rsidR="008F4332" w:rsidRDefault="008F4332">
      <w:pPr>
        <w:pStyle w:val="2"/>
      </w:pPr>
      <w:bookmarkStart w:id="13" w:name="_Toc144202929"/>
      <w:r>
        <w:t>2.1. Информация о лицах, входящих в состав органов управления эмитента</w:t>
      </w:r>
      <w:bookmarkEnd w:id="13"/>
    </w:p>
    <w:p w:rsidR="00024C29" w:rsidRDefault="00024C29" w:rsidP="00024C29">
      <w:pPr>
        <w:ind w:left="200"/>
        <w:rPr>
          <w:rStyle w:val="Subst"/>
        </w:rPr>
      </w:pPr>
      <w:r>
        <w:rPr>
          <w:rStyle w:val="Subst"/>
        </w:rPr>
        <w:t xml:space="preserve">В составе информации настоящего пункта, </w:t>
      </w:r>
      <w:proofErr w:type="gramStart"/>
      <w:r>
        <w:rPr>
          <w:rStyle w:val="Subst"/>
        </w:rPr>
        <w:t>раскрытой</w:t>
      </w:r>
      <w:proofErr w:type="gramEnd"/>
      <w:r>
        <w:rPr>
          <w:rStyle w:val="Subst"/>
        </w:rPr>
        <w:t xml:space="preserve"> в отчете эмитента за 12 месяцев, не происходило изменений</w:t>
      </w:r>
    </w:p>
    <w:p w:rsidR="004E37C5" w:rsidRDefault="004E37C5" w:rsidP="004E37C5">
      <w:pPr>
        <w:ind w:left="200"/>
        <w:jc w:val="both"/>
      </w:pPr>
      <w:r>
        <w:rPr>
          <w:rStyle w:val="Subst"/>
          <w:bCs w:val="0"/>
          <w:iCs w:val="0"/>
        </w:rPr>
        <w:t xml:space="preserve">Изменений в </w:t>
      </w:r>
      <w:proofErr w:type="gramStart"/>
      <w:r>
        <w:rPr>
          <w:rStyle w:val="Subst"/>
          <w:bCs w:val="0"/>
          <w:iCs w:val="0"/>
        </w:rPr>
        <w:t>составе</w:t>
      </w:r>
      <w:proofErr w:type="gramEnd"/>
      <w:r>
        <w:rPr>
          <w:rStyle w:val="Subst"/>
          <w:bCs w:val="0"/>
          <w:iCs w:val="0"/>
        </w:rPr>
        <w:t xml:space="preserve">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8F4332" w:rsidRDefault="008F4332">
      <w:pPr>
        <w:pStyle w:val="2"/>
      </w:pPr>
      <w:bookmarkStart w:id="14" w:name="_Toc144202930"/>
      <w:r>
        <w:t>2.2. 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bookmarkEnd w:id="14"/>
    </w:p>
    <w:p w:rsidR="008F4332" w:rsidRDefault="008F4332">
      <w:pPr>
        <w:ind w:left="200"/>
      </w:pPr>
      <w:r>
        <w:t xml:space="preserve">В составе информации настоящего пункта, </w:t>
      </w:r>
      <w:proofErr w:type="gramStart"/>
      <w:r>
        <w:t>раскрытой</w:t>
      </w:r>
      <w:proofErr w:type="gramEnd"/>
      <w:r>
        <w:t xml:space="preserve"> в отчете эмитента за 12 месяцев, произошли изменения</w:t>
      </w:r>
    </w:p>
    <w:p w:rsidR="008F4332" w:rsidRDefault="008F4332">
      <w:pPr>
        <w:ind w:left="200"/>
      </w:pPr>
      <w:r>
        <w:t xml:space="preserve">Основные положения политики в области вознаграждения и (или) компенсации </w:t>
      </w:r>
      <w:proofErr w:type="gramStart"/>
      <w:r>
        <w:t>расходов членов органов управления эмитента</w:t>
      </w:r>
      <w:proofErr w:type="gramEnd"/>
      <w:r>
        <w:t>:</w:t>
      </w:r>
      <w:r>
        <w:br/>
      </w:r>
      <w:r>
        <w:rPr>
          <w:rStyle w:val="Subst"/>
        </w:rPr>
        <w:t xml:space="preserve">В настоящее время Общество не практикует выплату вознаграждений членам Совета директоров, хотя, в </w:t>
      </w:r>
      <w:proofErr w:type="gramStart"/>
      <w:r>
        <w:rPr>
          <w:rStyle w:val="Subst"/>
        </w:rPr>
        <w:t>дальнейшем</w:t>
      </w:r>
      <w:proofErr w:type="gramEnd"/>
      <w:r>
        <w:rPr>
          <w:rStyle w:val="Subst"/>
        </w:rPr>
        <w:t>, такие выплаты не исключаются.</w:t>
      </w:r>
    </w:p>
    <w:p w:rsidR="008F4332" w:rsidRDefault="008F4332">
      <w:pPr>
        <w:pStyle w:val="SubHeading"/>
        <w:ind w:left="200"/>
      </w:pPr>
      <w:r>
        <w:lastRenderedPageBreak/>
        <w:t>Вознаграждения</w:t>
      </w:r>
    </w:p>
    <w:p w:rsidR="008F4332" w:rsidRDefault="008F4332">
      <w:pPr>
        <w:pStyle w:val="SubHeading"/>
        <w:ind w:left="400"/>
      </w:pPr>
      <w:r>
        <w:t>Совет директоров</w:t>
      </w:r>
    </w:p>
    <w:p w:rsidR="008F4332" w:rsidRDefault="008F4332">
      <w:pPr>
        <w:ind w:left="600"/>
      </w:pPr>
      <w:r>
        <w:t>Единица измерения:</w:t>
      </w:r>
      <w:r>
        <w:rPr>
          <w:rStyle w:val="Subst"/>
        </w:rPr>
        <w:t xml:space="preserve"> тыс. руб.</w:t>
      </w:r>
    </w:p>
    <w:p w:rsidR="008F4332" w:rsidRDefault="008F4332">
      <w:pPr>
        <w:pStyle w:val="ThinDelim"/>
      </w:pPr>
    </w:p>
    <w:tbl>
      <w:tblPr>
        <w:tblW w:w="0" w:type="auto"/>
        <w:tblLayout w:type="fixed"/>
        <w:tblCellMar>
          <w:left w:w="72" w:type="dxa"/>
          <w:right w:w="72" w:type="dxa"/>
        </w:tblCellMar>
        <w:tblLook w:val="0000"/>
      </w:tblPr>
      <w:tblGrid>
        <w:gridCol w:w="6492"/>
        <w:gridCol w:w="2760"/>
      </w:tblGrid>
      <w:tr w:rsidR="008F4332">
        <w:tc>
          <w:tcPr>
            <w:tcW w:w="6492" w:type="dxa"/>
            <w:tcBorders>
              <w:top w:val="double" w:sz="6" w:space="0" w:color="auto"/>
              <w:left w:val="double" w:sz="6" w:space="0" w:color="auto"/>
              <w:bottom w:val="single" w:sz="6" w:space="0" w:color="auto"/>
              <w:right w:val="single" w:sz="6" w:space="0" w:color="auto"/>
            </w:tcBorders>
          </w:tcPr>
          <w:p w:rsidR="008F4332" w:rsidRDefault="008F4332">
            <w:pPr>
              <w:jc w:val="center"/>
            </w:pPr>
            <w:r>
              <w:t>Наименование показателя</w:t>
            </w:r>
          </w:p>
        </w:tc>
        <w:tc>
          <w:tcPr>
            <w:tcW w:w="2760" w:type="dxa"/>
            <w:tcBorders>
              <w:top w:val="double" w:sz="6" w:space="0" w:color="auto"/>
              <w:left w:val="single" w:sz="6" w:space="0" w:color="auto"/>
              <w:bottom w:val="single" w:sz="6" w:space="0" w:color="auto"/>
              <w:right w:val="double" w:sz="6" w:space="0" w:color="auto"/>
            </w:tcBorders>
          </w:tcPr>
          <w:p w:rsidR="008F4332" w:rsidRDefault="008F4332">
            <w:pPr>
              <w:jc w:val="center"/>
            </w:pPr>
            <w:r>
              <w:t>2023, 6 мес.</w:t>
            </w:r>
          </w:p>
        </w:tc>
      </w:tr>
      <w:tr w:rsidR="008F4332">
        <w:tc>
          <w:tcPr>
            <w:tcW w:w="6492" w:type="dxa"/>
            <w:tcBorders>
              <w:top w:val="single" w:sz="6" w:space="0" w:color="auto"/>
              <w:left w:val="double" w:sz="6" w:space="0" w:color="auto"/>
              <w:bottom w:val="single" w:sz="6" w:space="0" w:color="auto"/>
              <w:right w:val="single" w:sz="6" w:space="0" w:color="auto"/>
            </w:tcBorders>
          </w:tcPr>
          <w:p w:rsidR="008F4332" w:rsidRDefault="008F4332">
            <w:r>
              <w:t>Вознаграждение за участие в работе органа управления</w:t>
            </w:r>
          </w:p>
        </w:tc>
        <w:tc>
          <w:tcPr>
            <w:tcW w:w="2760" w:type="dxa"/>
            <w:tcBorders>
              <w:top w:val="single" w:sz="6" w:space="0" w:color="auto"/>
              <w:left w:val="single" w:sz="6" w:space="0" w:color="auto"/>
              <w:bottom w:val="single" w:sz="6" w:space="0" w:color="auto"/>
              <w:right w:val="double" w:sz="6" w:space="0" w:color="auto"/>
            </w:tcBorders>
          </w:tcPr>
          <w:p w:rsidR="008F4332" w:rsidRDefault="008F4332">
            <w:pPr>
              <w:jc w:val="right"/>
            </w:pPr>
            <w:r>
              <w:t>0</w:t>
            </w:r>
          </w:p>
        </w:tc>
      </w:tr>
      <w:tr w:rsidR="008F4332">
        <w:tc>
          <w:tcPr>
            <w:tcW w:w="6492" w:type="dxa"/>
            <w:tcBorders>
              <w:top w:val="single" w:sz="6" w:space="0" w:color="auto"/>
              <w:left w:val="double" w:sz="6" w:space="0" w:color="auto"/>
              <w:bottom w:val="single" w:sz="6" w:space="0" w:color="auto"/>
              <w:right w:val="single" w:sz="6" w:space="0" w:color="auto"/>
            </w:tcBorders>
          </w:tcPr>
          <w:p w:rsidR="008F4332" w:rsidRDefault="008F4332">
            <w:r>
              <w:t>Заработная плата</w:t>
            </w:r>
          </w:p>
        </w:tc>
        <w:tc>
          <w:tcPr>
            <w:tcW w:w="2760" w:type="dxa"/>
            <w:tcBorders>
              <w:top w:val="single" w:sz="6" w:space="0" w:color="auto"/>
              <w:left w:val="single" w:sz="6" w:space="0" w:color="auto"/>
              <w:bottom w:val="single" w:sz="6" w:space="0" w:color="auto"/>
              <w:right w:val="double" w:sz="6" w:space="0" w:color="auto"/>
            </w:tcBorders>
          </w:tcPr>
          <w:p w:rsidR="008F4332" w:rsidRDefault="008F4332">
            <w:pPr>
              <w:jc w:val="right"/>
            </w:pPr>
            <w:r>
              <w:t>1 840</w:t>
            </w:r>
          </w:p>
        </w:tc>
      </w:tr>
      <w:tr w:rsidR="008F4332">
        <w:tc>
          <w:tcPr>
            <w:tcW w:w="6492" w:type="dxa"/>
            <w:tcBorders>
              <w:top w:val="single" w:sz="6" w:space="0" w:color="auto"/>
              <w:left w:val="double" w:sz="6" w:space="0" w:color="auto"/>
              <w:bottom w:val="single" w:sz="6" w:space="0" w:color="auto"/>
              <w:right w:val="single" w:sz="6" w:space="0" w:color="auto"/>
            </w:tcBorders>
          </w:tcPr>
          <w:p w:rsidR="008F4332" w:rsidRDefault="008F4332">
            <w:r>
              <w:t>Премии</w:t>
            </w:r>
          </w:p>
        </w:tc>
        <w:tc>
          <w:tcPr>
            <w:tcW w:w="2760" w:type="dxa"/>
            <w:tcBorders>
              <w:top w:val="single" w:sz="6" w:space="0" w:color="auto"/>
              <w:left w:val="single" w:sz="6" w:space="0" w:color="auto"/>
              <w:bottom w:val="single" w:sz="6" w:space="0" w:color="auto"/>
              <w:right w:val="double" w:sz="6" w:space="0" w:color="auto"/>
            </w:tcBorders>
          </w:tcPr>
          <w:p w:rsidR="008F4332" w:rsidRDefault="008F4332">
            <w:pPr>
              <w:jc w:val="right"/>
            </w:pPr>
            <w:r>
              <w:t>1 838</w:t>
            </w:r>
          </w:p>
        </w:tc>
      </w:tr>
      <w:tr w:rsidR="008F4332">
        <w:tc>
          <w:tcPr>
            <w:tcW w:w="6492" w:type="dxa"/>
            <w:tcBorders>
              <w:top w:val="single" w:sz="6" w:space="0" w:color="auto"/>
              <w:left w:val="double" w:sz="6" w:space="0" w:color="auto"/>
              <w:bottom w:val="single" w:sz="6" w:space="0" w:color="auto"/>
              <w:right w:val="single" w:sz="6" w:space="0" w:color="auto"/>
            </w:tcBorders>
          </w:tcPr>
          <w:p w:rsidR="008F4332" w:rsidRDefault="008F4332">
            <w:r>
              <w:t>Комиссионные</w:t>
            </w:r>
          </w:p>
        </w:tc>
        <w:tc>
          <w:tcPr>
            <w:tcW w:w="2760" w:type="dxa"/>
            <w:tcBorders>
              <w:top w:val="single" w:sz="6" w:space="0" w:color="auto"/>
              <w:left w:val="single" w:sz="6" w:space="0" w:color="auto"/>
              <w:bottom w:val="single" w:sz="6" w:space="0" w:color="auto"/>
              <w:right w:val="double" w:sz="6" w:space="0" w:color="auto"/>
            </w:tcBorders>
          </w:tcPr>
          <w:p w:rsidR="008F4332" w:rsidRDefault="008F4332">
            <w:pPr>
              <w:jc w:val="right"/>
            </w:pPr>
            <w:r>
              <w:t>0</w:t>
            </w:r>
          </w:p>
        </w:tc>
      </w:tr>
      <w:tr w:rsidR="008F4332">
        <w:tc>
          <w:tcPr>
            <w:tcW w:w="6492" w:type="dxa"/>
            <w:tcBorders>
              <w:top w:val="single" w:sz="6" w:space="0" w:color="auto"/>
              <w:left w:val="double" w:sz="6" w:space="0" w:color="auto"/>
              <w:bottom w:val="single" w:sz="6" w:space="0" w:color="auto"/>
              <w:right w:val="single" w:sz="6" w:space="0" w:color="auto"/>
            </w:tcBorders>
          </w:tcPr>
          <w:p w:rsidR="008F4332" w:rsidRDefault="008F4332">
            <w:r>
              <w:t>Иные виды вознаграждений</w:t>
            </w:r>
          </w:p>
        </w:tc>
        <w:tc>
          <w:tcPr>
            <w:tcW w:w="2760" w:type="dxa"/>
            <w:tcBorders>
              <w:top w:val="single" w:sz="6" w:space="0" w:color="auto"/>
              <w:left w:val="single" w:sz="6" w:space="0" w:color="auto"/>
              <w:bottom w:val="single" w:sz="6" w:space="0" w:color="auto"/>
              <w:right w:val="double" w:sz="6" w:space="0" w:color="auto"/>
            </w:tcBorders>
          </w:tcPr>
          <w:p w:rsidR="008F4332" w:rsidRDefault="008F4332">
            <w:pPr>
              <w:jc w:val="right"/>
            </w:pPr>
            <w:r>
              <w:t>0</w:t>
            </w:r>
          </w:p>
        </w:tc>
      </w:tr>
      <w:tr w:rsidR="008F4332">
        <w:tc>
          <w:tcPr>
            <w:tcW w:w="6492" w:type="dxa"/>
            <w:tcBorders>
              <w:top w:val="single" w:sz="6" w:space="0" w:color="auto"/>
              <w:left w:val="double" w:sz="6" w:space="0" w:color="auto"/>
              <w:bottom w:val="double" w:sz="6" w:space="0" w:color="auto"/>
              <w:right w:val="single" w:sz="6" w:space="0" w:color="auto"/>
            </w:tcBorders>
          </w:tcPr>
          <w:p w:rsidR="008F4332" w:rsidRDefault="008F4332">
            <w:r>
              <w:t>ИТОГО</w:t>
            </w:r>
          </w:p>
        </w:tc>
        <w:tc>
          <w:tcPr>
            <w:tcW w:w="2760" w:type="dxa"/>
            <w:tcBorders>
              <w:top w:val="single" w:sz="6" w:space="0" w:color="auto"/>
              <w:left w:val="single" w:sz="6" w:space="0" w:color="auto"/>
              <w:bottom w:val="double" w:sz="6" w:space="0" w:color="auto"/>
              <w:right w:val="double" w:sz="6" w:space="0" w:color="auto"/>
            </w:tcBorders>
          </w:tcPr>
          <w:p w:rsidR="008F4332" w:rsidRDefault="008F4332">
            <w:pPr>
              <w:jc w:val="right"/>
            </w:pPr>
            <w:r>
              <w:t>3 678</w:t>
            </w:r>
          </w:p>
        </w:tc>
      </w:tr>
    </w:tbl>
    <w:p w:rsidR="008F4332" w:rsidRDefault="008F4332">
      <w:pPr>
        <w:pStyle w:val="SubHeading"/>
        <w:ind w:left="200"/>
      </w:pPr>
      <w:r>
        <w:t>Компенсации</w:t>
      </w:r>
    </w:p>
    <w:p w:rsidR="008F4332" w:rsidRDefault="008F4332">
      <w:pPr>
        <w:ind w:left="400"/>
      </w:pPr>
      <w:r>
        <w:t>Единица измерения:</w:t>
      </w:r>
      <w:r>
        <w:rPr>
          <w:rStyle w:val="Subst"/>
        </w:rPr>
        <w:t xml:space="preserve"> руб.</w:t>
      </w:r>
    </w:p>
    <w:p w:rsidR="008F4332" w:rsidRDefault="008F4332">
      <w:pPr>
        <w:pStyle w:val="ThinDelim"/>
      </w:pPr>
    </w:p>
    <w:tbl>
      <w:tblPr>
        <w:tblW w:w="0" w:type="auto"/>
        <w:tblLayout w:type="fixed"/>
        <w:tblCellMar>
          <w:left w:w="72" w:type="dxa"/>
          <w:right w:w="72" w:type="dxa"/>
        </w:tblCellMar>
        <w:tblLook w:val="0000"/>
      </w:tblPr>
      <w:tblGrid>
        <w:gridCol w:w="6492"/>
        <w:gridCol w:w="2760"/>
      </w:tblGrid>
      <w:tr w:rsidR="008F4332">
        <w:tc>
          <w:tcPr>
            <w:tcW w:w="6492" w:type="dxa"/>
            <w:tcBorders>
              <w:top w:val="double" w:sz="6" w:space="0" w:color="auto"/>
              <w:left w:val="double" w:sz="6" w:space="0" w:color="auto"/>
              <w:bottom w:val="single" w:sz="6" w:space="0" w:color="auto"/>
              <w:right w:val="single" w:sz="6" w:space="0" w:color="auto"/>
            </w:tcBorders>
          </w:tcPr>
          <w:p w:rsidR="008F4332" w:rsidRDefault="008F4332">
            <w:pPr>
              <w:jc w:val="center"/>
            </w:pPr>
            <w:r>
              <w:t>Наименование органа управления</w:t>
            </w:r>
          </w:p>
        </w:tc>
        <w:tc>
          <w:tcPr>
            <w:tcW w:w="2760" w:type="dxa"/>
            <w:tcBorders>
              <w:top w:val="double" w:sz="6" w:space="0" w:color="auto"/>
              <w:left w:val="single" w:sz="6" w:space="0" w:color="auto"/>
              <w:bottom w:val="single" w:sz="6" w:space="0" w:color="auto"/>
              <w:right w:val="double" w:sz="6" w:space="0" w:color="auto"/>
            </w:tcBorders>
          </w:tcPr>
          <w:p w:rsidR="008F4332" w:rsidRDefault="008F4332">
            <w:pPr>
              <w:jc w:val="center"/>
            </w:pPr>
            <w:r>
              <w:t>2023, 6 мес.</w:t>
            </w:r>
          </w:p>
        </w:tc>
      </w:tr>
      <w:tr w:rsidR="008F4332">
        <w:tc>
          <w:tcPr>
            <w:tcW w:w="6492" w:type="dxa"/>
            <w:tcBorders>
              <w:top w:val="single" w:sz="6" w:space="0" w:color="auto"/>
              <w:left w:val="double" w:sz="6" w:space="0" w:color="auto"/>
              <w:bottom w:val="double" w:sz="6" w:space="0" w:color="auto"/>
              <w:right w:val="single" w:sz="6" w:space="0" w:color="auto"/>
            </w:tcBorders>
          </w:tcPr>
          <w:p w:rsidR="008F4332" w:rsidRDefault="008F4332">
            <w:r>
              <w:t>Совет директоров</w:t>
            </w:r>
          </w:p>
        </w:tc>
        <w:tc>
          <w:tcPr>
            <w:tcW w:w="2760" w:type="dxa"/>
            <w:tcBorders>
              <w:top w:val="single" w:sz="6" w:space="0" w:color="auto"/>
              <w:left w:val="single" w:sz="6" w:space="0" w:color="auto"/>
              <w:bottom w:val="double" w:sz="6" w:space="0" w:color="auto"/>
              <w:right w:val="double" w:sz="6" w:space="0" w:color="auto"/>
            </w:tcBorders>
          </w:tcPr>
          <w:p w:rsidR="008F4332" w:rsidRDefault="008F4332">
            <w:pPr>
              <w:jc w:val="right"/>
            </w:pPr>
            <w:r>
              <w:t>0</w:t>
            </w:r>
          </w:p>
        </w:tc>
      </w:tr>
    </w:tbl>
    <w:p w:rsidR="008F4332" w:rsidRDefault="008F4332"/>
    <w:p w:rsidR="008F4332" w:rsidRDefault="008F4332">
      <w:pPr>
        <w:ind w:left="400"/>
      </w:pPr>
      <w:r>
        <w:rPr>
          <w:rStyle w:val="Subst"/>
        </w:rPr>
        <w:t>Компенсации, связанные с исполнением функций членов Совета директоров, не предусмотрены внутренними документами.</w:t>
      </w:r>
    </w:p>
    <w:p w:rsidR="008F4332" w:rsidRDefault="008F4332">
      <w:pPr>
        <w:pStyle w:val="2"/>
      </w:pPr>
      <w:bookmarkStart w:id="15" w:name="_Toc144202931"/>
      <w:r>
        <w:t xml:space="preserve">2.3. Сведения об организации в эмитенте управления рисками, </w:t>
      </w:r>
      <w:proofErr w:type="gramStart"/>
      <w:r>
        <w:t>контроля за</w:t>
      </w:r>
      <w:proofErr w:type="gramEnd"/>
      <w:r>
        <w:t xml:space="preserve"> финансово-хозяйственной деятельностью, внутреннего контроля и внутреннего аудита</w:t>
      </w:r>
      <w:bookmarkEnd w:id="15"/>
    </w:p>
    <w:p w:rsidR="001A5F5D" w:rsidRDefault="001A5F5D" w:rsidP="001A5F5D">
      <w:pPr>
        <w:ind w:left="200"/>
        <w:rPr>
          <w:rStyle w:val="Subst"/>
        </w:rPr>
      </w:pPr>
      <w:r>
        <w:rPr>
          <w:rStyle w:val="Subst"/>
        </w:rPr>
        <w:t xml:space="preserve">В составе информации настоящего пункта, </w:t>
      </w:r>
      <w:proofErr w:type="gramStart"/>
      <w:r>
        <w:rPr>
          <w:rStyle w:val="Subst"/>
        </w:rPr>
        <w:t>раскрытой</w:t>
      </w:r>
      <w:proofErr w:type="gramEnd"/>
      <w:r>
        <w:rPr>
          <w:rStyle w:val="Subst"/>
        </w:rPr>
        <w:t xml:space="preserve"> в отчете эмитента за 12 месяцев, не происходило изменений</w:t>
      </w:r>
    </w:p>
    <w:p w:rsidR="004E37C5" w:rsidRDefault="004E37C5" w:rsidP="004E37C5">
      <w:pPr>
        <w:ind w:left="200"/>
        <w:jc w:val="both"/>
      </w:pPr>
      <w:r>
        <w:rPr>
          <w:rStyle w:val="Subst"/>
          <w:bCs w:val="0"/>
          <w:iCs w:val="0"/>
        </w:rPr>
        <w:t xml:space="preserve">Изменений в </w:t>
      </w:r>
      <w:proofErr w:type="gramStart"/>
      <w:r>
        <w:rPr>
          <w:rStyle w:val="Subst"/>
          <w:bCs w:val="0"/>
          <w:iCs w:val="0"/>
        </w:rPr>
        <w:t>составе</w:t>
      </w:r>
      <w:proofErr w:type="gramEnd"/>
      <w:r>
        <w:rPr>
          <w:rStyle w:val="Subst"/>
          <w:bCs w:val="0"/>
          <w:iCs w:val="0"/>
        </w:rPr>
        <w:t xml:space="preserve">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8F4332" w:rsidRDefault="008F4332">
      <w:pPr>
        <w:pStyle w:val="2"/>
      </w:pPr>
      <w:bookmarkStart w:id="16" w:name="_Toc144202932"/>
      <w:r>
        <w:t xml:space="preserve">2.4. Информация о лицах, ответственных в эмитенте за организацию и осуществление управления рисками, </w:t>
      </w:r>
      <w:proofErr w:type="gramStart"/>
      <w:r>
        <w:t>контроля за</w:t>
      </w:r>
      <w:proofErr w:type="gramEnd"/>
      <w:r>
        <w:t xml:space="preserve"> финансово-хозяйственной деятельностью и внутреннего контроля, внутреннего аудита</w:t>
      </w:r>
      <w:bookmarkEnd w:id="16"/>
    </w:p>
    <w:p w:rsidR="00AE1EC4" w:rsidRDefault="00AE1EC4" w:rsidP="00AE1EC4">
      <w:pPr>
        <w:ind w:left="200"/>
        <w:rPr>
          <w:rStyle w:val="Subst"/>
        </w:rPr>
      </w:pPr>
      <w:r>
        <w:rPr>
          <w:rStyle w:val="Subst"/>
        </w:rPr>
        <w:t xml:space="preserve">В составе информации настоящего пункта, </w:t>
      </w:r>
      <w:proofErr w:type="gramStart"/>
      <w:r>
        <w:rPr>
          <w:rStyle w:val="Subst"/>
        </w:rPr>
        <w:t>раскрытой</w:t>
      </w:r>
      <w:proofErr w:type="gramEnd"/>
      <w:r>
        <w:rPr>
          <w:rStyle w:val="Subst"/>
        </w:rPr>
        <w:t xml:space="preserve"> в отчете эмитента за 12 месяцев, не происходило изменений</w:t>
      </w:r>
    </w:p>
    <w:p w:rsidR="0078181C" w:rsidRDefault="0078181C" w:rsidP="0078181C">
      <w:pPr>
        <w:ind w:left="200"/>
        <w:jc w:val="both"/>
      </w:pPr>
      <w:r>
        <w:rPr>
          <w:rStyle w:val="Subst"/>
          <w:bCs w:val="0"/>
          <w:iCs w:val="0"/>
        </w:rPr>
        <w:t xml:space="preserve">Изменений в </w:t>
      </w:r>
      <w:proofErr w:type="gramStart"/>
      <w:r>
        <w:rPr>
          <w:rStyle w:val="Subst"/>
          <w:bCs w:val="0"/>
          <w:iCs w:val="0"/>
        </w:rPr>
        <w:t>составе</w:t>
      </w:r>
      <w:proofErr w:type="gramEnd"/>
      <w:r>
        <w:rPr>
          <w:rStyle w:val="Subst"/>
          <w:bCs w:val="0"/>
          <w:iCs w:val="0"/>
        </w:rPr>
        <w:t xml:space="preserve">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8F4332" w:rsidRDefault="008F4332">
      <w:pPr>
        <w:pStyle w:val="2"/>
      </w:pPr>
      <w:bookmarkStart w:id="17" w:name="_Toc144202933"/>
      <w:r>
        <w:t>2.5. 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bookmarkEnd w:id="17"/>
    </w:p>
    <w:p w:rsidR="008F4332" w:rsidRDefault="008F4332">
      <w:pPr>
        <w:ind w:left="200"/>
        <w:rPr>
          <w:rStyle w:val="Subst"/>
        </w:rPr>
      </w:pPr>
      <w:r>
        <w:rPr>
          <w:rStyle w:val="Subst"/>
        </w:rPr>
        <w:t xml:space="preserve">В составе информации настоящего пункта, </w:t>
      </w:r>
      <w:proofErr w:type="gramStart"/>
      <w:r>
        <w:rPr>
          <w:rStyle w:val="Subst"/>
        </w:rPr>
        <w:t>раскрытой</w:t>
      </w:r>
      <w:proofErr w:type="gramEnd"/>
      <w:r>
        <w:rPr>
          <w:rStyle w:val="Subst"/>
        </w:rPr>
        <w:t xml:space="preserve"> в отчете эмитента за 12 месяцев, не происходило изменений</w:t>
      </w:r>
    </w:p>
    <w:p w:rsidR="0078181C" w:rsidRDefault="0078181C" w:rsidP="0078181C">
      <w:pPr>
        <w:ind w:left="200"/>
        <w:jc w:val="both"/>
      </w:pPr>
      <w:r>
        <w:rPr>
          <w:rStyle w:val="Subst"/>
          <w:bCs w:val="0"/>
          <w:iCs w:val="0"/>
        </w:rPr>
        <w:t xml:space="preserve">Изменений в </w:t>
      </w:r>
      <w:proofErr w:type="gramStart"/>
      <w:r>
        <w:rPr>
          <w:rStyle w:val="Subst"/>
          <w:bCs w:val="0"/>
          <w:iCs w:val="0"/>
        </w:rPr>
        <w:t>составе</w:t>
      </w:r>
      <w:proofErr w:type="gramEnd"/>
      <w:r>
        <w:rPr>
          <w:rStyle w:val="Subst"/>
          <w:bCs w:val="0"/>
          <w:iCs w:val="0"/>
        </w:rPr>
        <w:t xml:space="preserve">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78181C" w:rsidRDefault="0078181C">
      <w:pPr>
        <w:ind w:left="200"/>
      </w:pPr>
    </w:p>
    <w:p w:rsidR="008F4332" w:rsidRDefault="008F4332">
      <w:pPr>
        <w:pStyle w:val="1"/>
      </w:pPr>
      <w:bookmarkStart w:id="18" w:name="_Toc144202934"/>
      <w:r>
        <w:t>Раздел 3. 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bookmarkEnd w:id="18"/>
    </w:p>
    <w:p w:rsidR="008F4332" w:rsidRDefault="008F4332">
      <w:pPr>
        <w:pStyle w:val="2"/>
      </w:pPr>
      <w:bookmarkStart w:id="19" w:name="_Toc144202935"/>
      <w:r>
        <w:t>3.1. Сведения об общем количестве акционеров (участников, членов) эмитента</w:t>
      </w:r>
      <w:bookmarkEnd w:id="19"/>
    </w:p>
    <w:p w:rsidR="008F4332" w:rsidRDefault="008F4332">
      <w:pPr>
        <w:ind w:left="200"/>
      </w:pPr>
      <w:r>
        <w:rPr>
          <w:rStyle w:val="Subst"/>
        </w:rPr>
        <w:lastRenderedPageBreak/>
        <w:t xml:space="preserve">Изменений в </w:t>
      </w:r>
      <w:proofErr w:type="gramStart"/>
      <w:r>
        <w:rPr>
          <w:rStyle w:val="Subst"/>
        </w:rPr>
        <w:t>составе</w:t>
      </w:r>
      <w:proofErr w:type="gramEnd"/>
      <w:r>
        <w:rPr>
          <w:rStyle w:val="Subst"/>
        </w:rPr>
        <w:t xml:space="preserve">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8F4332" w:rsidRDefault="008F4332">
      <w:pPr>
        <w:ind w:left="200"/>
      </w:pPr>
      <w:r>
        <w:t>Общее количество лиц с ненулевыми остатками на лицевых счетах, зарегистрированных в реестре акционеров эмитента на дату окончания последнего отчетного периода:</w:t>
      </w:r>
      <w:r>
        <w:rPr>
          <w:rStyle w:val="Subst"/>
        </w:rPr>
        <w:t xml:space="preserve"> 522</w:t>
      </w:r>
    </w:p>
    <w:p w:rsidR="008F4332" w:rsidRDefault="008F4332">
      <w:pPr>
        <w:ind w:left="200"/>
      </w:pPr>
      <w:r>
        <w:t>Общее количество номинальных держателей акций эмитента:</w:t>
      </w:r>
      <w:r>
        <w:rPr>
          <w:rStyle w:val="Subst"/>
        </w:rPr>
        <w:t xml:space="preserve"> 0</w:t>
      </w:r>
    </w:p>
    <w:p w:rsidR="008F4332" w:rsidRDefault="008F4332">
      <w:pPr>
        <w:pStyle w:val="ThinDelim"/>
      </w:pPr>
    </w:p>
    <w:p w:rsidR="008F4332" w:rsidRDefault="008F4332">
      <w:pPr>
        <w:ind w:left="200"/>
      </w:pPr>
      <w:proofErr w:type="gramStart"/>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или иной имеющийся у эмитента список, для составления которого</w:t>
      </w:r>
      <w:proofErr w:type="gramEnd"/>
      <w:r>
        <w:t xml:space="preserve">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522</w:t>
      </w:r>
    </w:p>
    <w:p w:rsidR="008F4332" w:rsidRDefault="008F4332">
      <w:pPr>
        <w:ind w:left="200"/>
      </w:pPr>
      <w:r>
        <w:t xml:space="preserve">Дата, на которую в данном </w:t>
      </w:r>
      <w:proofErr w:type="gramStart"/>
      <w:r>
        <w:t>списке</w:t>
      </w:r>
      <w:proofErr w:type="gramEnd"/>
      <w:r>
        <w:t xml:space="preserve"> указывались лица, имеющие право осуществлять права по акциям эмитента:</w:t>
      </w:r>
      <w:r>
        <w:rPr>
          <w:rStyle w:val="Subst"/>
        </w:rPr>
        <w:t xml:space="preserve"> 22.05.2023</w:t>
      </w:r>
    </w:p>
    <w:p w:rsidR="008F4332" w:rsidRDefault="008F4332">
      <w:pPr>
        <w:ind w:left="200"/>
      </w:pPr>
      <w:r>
        <w:t>Владельцы обыкновенных акций эмитента, которые подлежали включению в такой список:</w:t>
      </w:r>
      <w:r>
        <w:rPr>
          <w:rStyle w:val="Subst"/>
        </w:rPr>
        <w:t xml:space="preserve"> 522</w:t>
      </w:r>
    </w:p>
    <w:p w:rsidR="008F4332" w:rsidRDefault="008F4332">
      <w:pPr>
        <w:pStyle w:val="SubHeading"/>
        <w:ind w:left="200"/>
      </w:pPr>
      <w:proofErr w:type="gramStart"/>
      <w:r>
        <w:t>Информация о количестве акций, приобретенных и (или) выкупленных эмитентом, и (или) поступивших в его распоряжение, на дату окончания отчетного периода, отдельно по каждой категории (типу) акций</w:t>
      </w:r>
      <w:proofErr w:type="gramEnd"/>
    </w:p>
    <w:p w:rsidR="008F4332" w:rsidRDefault="008F4332">
      <w:pPr>
        <w:ind w:left="400"/>
      </w:pPr>
      <w:r>
        <w:rPr>
          <w:rStyle w:val="Subst"/>
        </w:rPr>
        <w:t>Собственных акций, находящихся на балансе эмитента нет</w:t>
      </w:r>
    </w:p>
    <w:p w:rsidR="008F4332" w:rsidRDefault="008F4332">
      <w:pPr>
        <w:pStyle w:val="SubHeading"/>
        <w:ind w:left="200"/>
      </w:pPr>
      <w:r>
        <w:t>Информация о количестве акций эмитента, принадлежащих подконтрольным ему организациям</w:t>
      </w:r>
    </w:p>
    <w:p w:rsidR="008F4332" w:rsidRDefault="008F4332">
      <w:pPr>
        <w:ind w:left="400"/>
      </w:pPr>
      <w:r>
        <w:rPr>
          <w:rStyle w:val="Subst"/>
        </w:rPr>
        <w:t>Акций эмитента, принадлежащих подконтрольным ему организациям нет</w:t>
      </w:r>
    </w:p>
    <w:p w:rsidR="008F4332" w:rsidRDefault="008F4332">
      <w:pPr>
        <w:pStyle w:val="2"/>
      </w:pPr>
      <w:bookmarkStart w:id="20" w:name="_Toc144202936"/>
      <w:r>
        <w:t xml:space="preserve">3.2. </w:t>
      </w:r>
      <w:proofErr w:type="gramStart"/>
      <w:r>
        <w:t>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bookmarkEnd w:id="20"/>
      <w:proofErr w:type="gramEnd"/>
    </w:p>
    <w:p w:rsidR="008F4332" w:rsidRDefault="008F4332">
      <w:pPr>
        <w:ind w:left="200"/>
      </w:pPr>
      <w:r>
        <w:rPr>
          <w:rStyle w:val="Subst"/>
        </w:rPr>
        <w:t xml:space="preserve">Изменений в </w:t>
      </w:r>
      <w:proofErr w:type="gramStart"/>
      <w:r>
        <w:rPr>
          <w:rStyle w:val="Subst"/>
        </w:rPr>
        <w:t>составе</w:t>
      </w:r>
      <w:proofErr w:type="gramEnd"/>
      <w:r>
        <w:rPr>
          <w:rStyle w:val="Subst"/>
        </w:rPr>
        <w:t xml:space="preserve">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8F4332" w:rsidRDefault="008F4332">
      <w:pPr>
        <w:ind w:left="200"/>
      </w:pPr>
    </w:p>
    <w:p w:rsidR="008F4332" w:rsidRDefault="008F4332">
      <w:pPr>
        <w:ind w:left="200"/>
      </w:pPr>
      <w:r>
        <w:rPr>
          <w:rStyle w:val="Subst"/>
        </w:rPr>
        <w:t>1.</w:t>
      </w:r>
    </w:p>
    <w:p w:rsidR="008F4332" w:rsidRDefault="008F4332">
      <w:pPr>
        <w:ind w:left="200"/>
      </w:pPr>
      <w:r>
        <w:t>Полное фирменное наименование:</w:t>
      </w:r>
      <w:r>
        <w:rPr>
          <w:rStyle w:val="Subst"/>
        </w:rPr>
        <w:t xml:space="preserve"> Общество с ограниченной ответственностью "АСТИ"</w:t>
      </w:r>
    </w:p>
    <w:p w:rsidR="008F4332" w:rsidRDefault="008F4332">
      <w:pPr>
        <w:ind w:left="200"/>
      </w:pPr>
      <w:r>
        <w:t>Сокращенное фирменное наименование:</w:t>
      </w:r>
      <w:r>
        <w:rPr>
          <w:rStyle w:val="Subst"/>
        </w:rPr>
        <w:t xml:space="preserve"> ООО "АСТИ"</w:t>
      </w:r>
    </w:p>
    <w:p w:rsidR="008F4332" w:rsidRDefault="008F4332">
      <w:pPr>
        <w:pStyle w:val="SubHeading"/>
        <w:ind w:left="200"/>
      </w:pPr>
      <w:r>
        <w:t>Место нахождения</w:t>
      </w:r>
    </w:p>
    <w:p w:rsidR="008F4332" w:rsidRDefault="008F4332">
      <w:pPr>
        <w:ind w:left="400"/>
      </w:pPr>
      <w:r>
        <w:rPr>
          <w:rStyle w:val="Subst"/>
        </w:rPr>
        <w:t>108841, г. Москва, г. Троицк, Фабричная площадь, д. 1.</w:t>
      </w:r>
    </w:p>
    <w:p w:rsidR="008F4332" w:rsidRDefault="008F4332">
      <w:pPr>
        <w:ind w:left="200"/>
      </w:pPr>
      <w:r>
        <w:t>ИНН:</w:t>
      </w:r>
      <w:r>
        <w:rPr>
          <w:rStyle w:val="Subst"/>
        </w:rPr>
        <w:t xml:space="preserve"> 7751524900</w:t>
      </w:r>
    </w:p>
    <w:p w:rsidR="008F4332" w:rsidRDefault="008F4332">
      <w:pPr>
        <w:ind w:left="200"/>
      </w:pPr>
      <w:r>
        <w:t>ОГРН:</w:t>
      </w:r>
      <w:r>
        <w:rPr>
          <w:rStyle w:val="Subst"/>
        </w:rPr>
        <w:t xml:space="preserve"> 5147746176353</w:t>
      </w:r>
    </w:p>
    <w:p w:rsidR="008F4332" w:rsidRDefault="008F4332">
      <w:pPr>
        <w:ind w:left="200"/>
      </w:pPr>
    </w:p>
    <w:p w:rsidR="008F4332" w:rsidRDefault="008F4332">
      <w:pPr>
        <w:ind w:left="200"/>
      </w:pPr>
      <w:r>
        <w:t xml:space="preserve">Размер доли голосов в </w:t>
      </w:r>
      <w:proofErr w:type="gramStart"/>
      <w:r>
        <w:t>процентах</w:t>
      </w:r>
      <w:proofErr w:type="gramEnd"/>
      <w:r>
        <w:t>,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Pr>
          <w:rStyle w:val="Subst"/>
        </w:rPr>
        <w:t xml:space="preserve"> 95.25</w:t>
      </w:r>
    </w:p>
    <w:p w:rsidR="008F4332" w:rsidRDefault="008F4332">
      <w:pPr>
        <w:ind w:left="200"/>
      </w:pPr>
      <w:proofErr w:type="gramStart"/>
      <w: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прямое распоряжение</w:t>
      </w:r>
      <w:proofErr w:type="gramEnd"/>
    </w:p>
    <w:p w:rsidR="008F4332" w:rsidRDefault="008F4332">
      <w:pPr>
        <w:ind w:left="200"/>
      </w:pPr>
      <w:proofErr w:type="gramStart"/>
      <w: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roofErr w:type="gramEnd"/>
      <w:r>
        <w:rPr>
          <w:rStyle w:val="Subst"/>
        </w:rPr>
        <w:t xml:space="preserve"> Самостоятельное распоряжение</w:t>
      </w:r>
    </w:p>
    <w:p w:rsidR="008F4332" w:rsidRDefault="008F4332">
      <w:pPr>
        <w:ind w:left="200"/>
      </w:pPr>
      <w:proofErr w:type="gramStart"/>
      <w:r>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w:t>
      </w:r>
      <w:proofErr w:type="gramEnd"/>
      <w:r>
        <w:rPr>
          <w:rStyle w:val="Subst"/>
        </w:rPr>
        <w:t xml:space="preserve"> Участие (доля участия в уставном (складочном) </w:t>
      </w:r>
      <w:proofErr w:type="gramStart"/>
      <w:r>
        <w:rPr>
          <w:rStyle w:val="Subst"/>
        </w:rPr>
        <w:t>капитале</w:t>
      </w:r>
      <w:proofErr w:type="gramEnd"/>
      <w:r>
        <w:rPr>
          <w:rStyle w:val="Subst"/>
        </w:rPr>
        <w:t>) в эмитенте</w:t>
      </w:r>
    </w:p>
    <w:p w:rsidR="008F4332" w:rsidRDefault="008F4332">
      <w:pPr>
        <w:ind w:left="200"/>
      </w:pPr>
      <w:r>
        <w:t>Иные сведения, указываемые эмитентом по собственному усмотрению:</w:t>
      </w:r>
      <w:r>
        <w:br/>
      </w:r>
      <w:proofErr w:type="gramStart"/>
      <w:r w:rsidRPr="003D7D30">
        <w:rPr>
          <w:rStyle w:val="Subst"/>
        </w:rPr>
        <w:t>В результате выкупа Обществом с ограниченной ответственность "АСТИ" обыкновенных акций эмитента в рамках обязательного предложения о приобретении эмиссионных ценных бумаг эмитента, размер доли голосов в процентах, приходящихся на голосующие акции (доли, паи), составляющие уставный (складочный) капитал (паевой фонд) эмитента, котор</w:t>
      </w:r>
      <w:r w:rsidR="00CF3D98" w:rsidRPr="003D7D30">
        <w:rPr>
          <w:rStyle w:val="Subst"/>
        </w:rPr>
        <w:t>ы</w:t>
      </w:r>
      <w:r w:rsidR="003D7D30" w:rsidRPr="003D7D30">
        <w:rPr>
          <w:rStyle w:val="Subst"/>
        </w:rPr>
        <w:t>м</w:t>
      </w:r>
      <w:r w:rsidRPr="003D7D30">
        <w:rPr>
          <w:rStyle w:val="Subst"/>
        </w:rPr>
        <w:t xml:space="preserve"> имеет право </w:t>
      </w:r>
      <w:r w:rsidRPr="003D7D30">
        <w:rPr>
          <w:rStyle w:val="Subst"/>
        </w:rPr>
        <w:lastRenderedPageBreak/>
        <w:t>распоряжаться Общество с ограниченной ответственностью "АСТИ", составляет 95.25%;</w:t>
      </w:r>
      <w:proofErr w:type="gramEnd"/>
    </w:p>
    <w:p w:rsidR="008F4332" w:rsidRDefault="008F4332">
      <w:pPr>
        <w:ind w:left="200"/>
      </w:pPr>
    </w:p>
    <w:p w:rsidR="008F4332" w:rsidRDefault="008F4332">
      <w:pPr>
        <w:ind w:left="200"/>
      </w:pPr>
      <w:r>
        <w:rPr>
          <w:rStyle w:val="Subst"/>
        </w:rPr>
        <w:t>2.</w:t>
      </w:r>
    </w:p>
    <w:p w:rsidR="008F4332" w:rsidRDefault="008F4332">
      <w:pPr>
        <w:ind w:left="200"/>
      </w:pPr>
      <w:r>
        <w:t>Фамилия, Имя, Отчество (последнее при наличии):</w:t>
      </w:r>
      <w:r>
        <w:rPr>
          <w:rStyle w:val="Subst"/>
        </w:rPr>
        <w:t xml:space="preserve"> Почечуев Владимир Иванович</w:t>
      </w:r>
    </w:p>
    <w:p w:rsidR="00B33811" w:rsidRDefault="00B33811">
      <w:pPr>
        <w:ind w:left="200"/>
      </w:pPr>
      <w:r>
        <w:t>О</w:t>
      </w:r>
      <w:r w:rsidRPr="00CD5C3E">
        <w:t>сновной государственный регистрационный номер индивидуального предпринимателя (ОГРНИП) управляющего</w:t>
      </w:r>
      <w:r>
        <w:t>:</w:t>
      </w:r>
      <w:r>
        <w:rPr>
          <w:rStyle w:val="Subst"/>
          <w:bCs w:val="0"/>
          <w:iCs w:val="0"/>
        </w:rPr>
        <w:t xml:space="preserve"> </w:t>
      </w:r>
      <w:r w:rsidRPr="00CD5C3E">
        <w:rPr>
          <w:rStyle w:val="Subst"/>
          <w:bCs w:val="0"/>
          <w:iCs w:val="0"/>
        </w:rPr>
        <w:t>не применимо, лицо не является управляющим</w:t>
      </w:r>
      <w:r>
        <w:t xml:space="preserve"> </w:t>
      </w:r>
    </w:p>
    <w:p w:rsidR="008F4332" w:rsidRDefault="008F4332">
      <w:pPr>
        <w:ind w:left="200"/>
      </w:pPr>
      <w:proofErr w:type="gramStart"/>
      <w:r>
        <w:t>Размер доли голосов в процентах,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Pr>
          <w:rStyle w:val="Subst"/>
        </w:rPr>
        <w:t xml:space="preserve"> 49.0473</w:t>
      </w:r>
      <w:r w:rsidR="00B33811">
        <w:rPr>
          <w:rStyle w:val="Subst"/>
        </w:rPr>
        <w:t xml:space="preserve"> </w:t>
      </w:r>
      <w:r w:rsidR="00B33811">
        <w:rPr>
          <w:rStyle w:val="Subst"/>
          <w:bCs w:val="0"/>
          <w:iCs w:val="0"/>
        </w:rPr>
        <w:t>(1,4208% прямое распоряжение и 47,6265% косвенное распоряжение)</w:t>
      </w:r>
      <w:proofErr w:type="gramEnd"/>
    </w:p>
    <w:p w:rsidR="008F4332" w:rsidRDefault="008F4332">
      <w:pPr>
        <w:ind w:left="200"/>
      </w:pPr>
      <w:proofErr w:type="gramStart"/>
      <w: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прямое и косвенное распоряжение</w:t>
      </w:r>
      <w:proofErr w:type="gramEnd"/>
    </w:p>
    <w:p w:rsidR="008F4332" w:rsidRDefault="008F4332">
      <w:pPr>
        <w:ind w:left="200"/>
      </w:pPr>
      <w:r>
        <w:t>Последовательно все подконтрольные организации (цепочка организаций, находящихся под прямым или косвенным контролем лица), через которые такое лицо имеет право косвенно распоряжаться голосами, приходящимися на голосующие акции (доли, паи), составляющие уставный (складочный) капитал (паевой фонд) эмитента. При этом по каждой организации указываются полное и сокращенное (при наличии) фирменные наименования (для коммерческих организаций), наименование (для некоммерческих организаций), место нахождения, идентификационный номер налогоплательщика (ИНН) (при наличии), основной государственный регистрационный номер (ОГРН) (при наличии):</w:t>
      </w:r>
      <w:r>
        <w:br/>
      </w:r>
      <w:r>
        <w:rPr>
          <w:rStyle w:val="Subst"/>
        </w:rPr>
        <w:t>Почечуев Владимир Иванович владеет 50% уставного капитала Общества с ограниченной ответственностью "АСТИ" (ООО "АСТИ", место нахождения: 108841, г. Москва, г. Троицк, Фабричная площадь, д. 1., ИНН 7751524900, ОГРН 5147746176353).</w:t>
      </w:r>
      <w:r>
        <w:rPr>
          <w:rStyle w:val="Subst"/>
        </w:rPr>
        <w:br/>
        <w:t>ООО "АСТИ» имеет право прямо распоряжаться 95.25% голосов, приходящихся на голосующие акции, составляющие уставный капитал эмитента.</w:t>
      </w:r>
      <w:r>
        <w:rPr>
          <w:rStyle w:val="Subst"/>
        </w:rPr>
        <w:br/>
      </w:r>
    </w:p>
    <w:p w:rsidR="008F4332" w:rsidRDefault="008F4332">
      <w:pPr>
        <w:ind w:left="200"/>
      </w:pPr>
      <w:proofErr w:type="gramStart"/>
      <w: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roofErr w:type="gramEnd"/>
      <w:r>
        <w:rPr>
          <w:rStyle w:val="Subst"/>
        </w:rPr>
        <w:t xml:space="preserve"> Самостоятельное распоряжение</w:t>
      </w:r>
    </w:p>
    <w:p w:rsidR="008F4332" w:rsidRDefault="008F4332">
      <w:pPr>
        <w:ind w:left="200"/>
      </w:pPr>
      <w:proofErr w:type="gramStart"/>
      <w:r>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w:t>
      </w:r>
      <w:proofErr w:type="gramEnd"/>
      <w:r>
        <w:rPr>
          <w:rStyle w:val="Subst"/>
        </w:rPr>
        <w:t xml:space="preserve"> Участие (доля участия в уставном (складочном) </w:t>
      </w:r>
      <w:proofErr w:type="gramStart"/>
      <w:r>
        <w:rPr>
          <w:rStyle w:val="Subst"/>
        </w:rPr>
        <w:t>капитале</w:t>
      </w:r>
      <w:proofErr w:type="gramEnd"/>
      <w:r>
        <w:rPr>
          <w:rStyle w:val="Subst"/>
        </w:rPr>
        <w:t>) в эмитенте</w:t>
      </w:r>
    </w:p>
    <w:p w:rsidR="008F4332" w:rsidRDefault="008F4332">
      <w:pPr>
        <w:ind w:left="200"/>
      </w:pPr>
      <w:r>
        <w:t>Иные сведения, указываемые эмитентом по собственному усмотрению:</w:t>
      </w:r>
      <w:r w:rsidR="00BE3B62" w:rsidRPr="00BE3B62">
        <w:rPr>
          <w:rStyle w:val="Subst"/>
          <w:bCs w:val="0"/>
          <w:iCs w:val="0"/>
        </w:rPr>
        <w:t xml:space="preserve"> </w:t>
      </w:r>
      <w:r w:rsidR="00BE3B62">
        <w:rPr>
          <w:rStyle w:val="Subst"/>
          <w:bCs w:val="0"/>
          <w:iCs w:val="0"/>
        </w:rPr>
        <w:t>отсутствуют</w:t>
      </w:r>
      <w:r>
        <w:br/>
      </w:r>
    </w:p>
    <w:p w:rsidR="008F4332" w:rsidRDefault="008F4332">
      <w:pPr>
        <w:ind w:left="200"/>
      </w:pPr>
      <w:r>
        <w:rPr>
          <w:rStyle w:val="Subst"/>
        </w:rPr>
        <w:t>3.</w:t>
      </w:r>
    </w:p>
    <w:p w:rsidR="008F4332" w:rsidRDefault="008F4332">
      <w:pPr>
        <w:ind w:left="200"/>
      </w:pPr>
      <w:r>
        <w:t>Фамилия, Имя, Отчество (последнее при наличии):</w:t>
      </w:r>
      <w:r>
        <w:rPr>
          <w:rStyle w:val="Subst"/>
        </w:rPr>
        <w:t xml:space="preserve"> Гинзбург Павел </w:t>
      </w:r>
      <w:proofErr w:type="spellStart"/>
      <w:r>
        <w:rPr>
          <w:rStyle w:val="Subst"/>
        </w:rPr>
        <w:t>Леонович</w:t>
      </w:r>
      <w:proofErr w:type="spellEnd"/>
    </w:p>
    <w:p w:rsidR="004E42E0" w:rsidRDefault="004E42E0" w:rsidP="004E42E0">
      <w:pPr>
        <w:ind w:left="200"/>
        <w:jc w:val="both"/>
      </w:pPr>
      <w:r>
        <w:t>О</w:t>
      </w:r>
      <w:r w:rsidRPr="00CD5C3E">
        <w:t>сновной государственный регистрационный номер индивидуального предпринимателя (ОГРНИП) управляющего</w:t>
      </w:r>
      <w:r>
        <w:t>:</w:t>
      </w:r>
      <w:r>
        <w:rPr>
          <w:rStyle w:val="Subst"/>
          <w:bCs w:val="0"/>
          <w:iCs w:val="0"/>
        </w:rPr>
        <w:t xml:space="preserve"> </w:t>
      </w:r>
      <w:r w:rsidRPr="00CD5C3E">
        <w:rPr>
          <w:rStyle w:val="Subst"/>
          <w:bCs w:val="0"/>
          <w:iCs w:val="0"/>
        </w:rPr>
        <w:t>не применимо, лицо не является управляющим</w:t>
      </w:r>
    </w:p>
    <w:p w:rsidR="008F4332" w:rsidRDefault="008F4332">
      <w:pPr>
        <w:ind w:left="200"/>
      </w:pPr>
      <w:proofErr w:type="gramStart"/>
      <w:r>
        <w:t>Размер доли голосов в процентах,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Pr>
          <w:rStyle w:val="Subst"/>
        </w:rPr>
        <w:t xml:space="preserve"> 32.1436</w:t>
      </w:r>
      <w:r w:rsidR="004E42E0">
        <w:rPr>
          <w:rStyle w:val="Subst"/>
        </w:rPr>
        <w:t xml:space="preserve"> </w:t>
      </w:r>
      <w:r w:rsidR="004E42E0">
        <w:rPr>
          <w:rStyle w:val="Subst"/>
          <w:bCs w:val="0"/>
          <w:iCs w:val="0"/>
        </w:rPr>
        <w:t>(0,71% прямое распоряжение и 31,4336% косвенное распоряжение)</w:t>
      </w:r>
      <w:proofErr w:type="gramEnd"/>
    </w:p>
    <w:p w:rsidR="008F4332" w:rsidRDefault="008F4332">
      <w:pPr>
        <w:ind w:left="200"/>
      </w:pPr>
      <w:proofErr w:type="gramStart"/>
      <w: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прямое и косвенное распоряжение</w:t>
      </w:r>
      <w:proofErr w:type="gramEnd"/>
    </w:p>
    <w:p w:rsidR="008F4332" w:rsidRDefault="008F4332">
      <w:pPr>
        <w:ind w:left="200"/>
      </w:pPr>
      <w:r>
        <w:t>Последовательно все подконтрольные организации (цепочка организаций, находящихся под прямым или косвенным контролем лица), через которые такое лицо имеет право косвенно распоряжаться голосами, приходящимися на голосующие акции (доли, паи), составляющие уставный (складочный) капитал (паевой фонд) эмитента. При этом по каждой организации указываются полное и сокращенное (при наличии) фирменные наименования (для коммерческих организаций), наименование (для некоммерческих организаций), место нахождения, идентификационный номер налогоплательщика (ИНН) (при наличии), основной государственный регистрационный номер (ОГРН) (при наличии):</w:t>
      </w:r>
      <w:r>
        <w:br/>
      </w:r>
      <w:r>
        <w:rPr>
          <w:rStyle w:val="Subst"/>
        </w:rPr>
        <w:t xml:space="preserve">Гинзбург Павел </w:t>
      </w:r>
      <w:proofErr w:type="spellStart"/>
      <w:r>
        <w:rPr>
          <w:rStyle w:val="Subst"/>
        </w:rPr>
        <w:t>Леонович</w:t>
      </w:r>
      <w:proofErr w:type="spellEnd"/>
      <w:r>
        <w:rPr>
          <w:rStyle w:val="Subst"/>
        </w:rPr>
        <w:t xml:space="preserve"> владеет 33% уставного капитала Общества с ограниченной ответственностью "АСТИ" (ООО "АСТИ", место нахождения: 108841, г. Москва, г. Троицк, Фабричная площадь, д. 1., ИНН 7751524900, ОГРН 5147746176353).</w:t>
      </w:r>
      <w:r>
        <w:rPr>
          <w:rStyle w:val="Subst"/>
        </w:rPr>
        <w:br/>
        <w:t>ООО "АСТИ» имеет право прямо распоряжаться 95.25% голосов, приходящихся на голосующие акции, составляющие уставный капитал эмитента.</w:t>
      </w:r>
      <w:r>
        <w:rPr>
          <w:rStyle w:val="Subst"/>
        </w:rPr>
        <w:br/>
      </w:r>
    </w:p>
    <w:p w:rsidR="008F4332" w:rsidRDefault="008F4332">
      <w:pPr>
        <w:ind w:left="200"/>
      </w:pPr>
      <w:proofErr w:type="gramStart"/>
      <w: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roofErr w:type="gramEnd"/>
      <w:r>
        <w:rPr>
          <w:rStyle w:val="Subst"/>
        </w:rPr>
        <w:t xml:space="preserve"> Самостоятельное распоряжение</w:t>
      </w:r>
    </w:p>
    <w:p w:rsidR="008F4332" w:rsidRDefault="008F4332">
      <w:pPr>
        <w:ind w:left="200"/>
      </w:pPr>
      <w:proofErr w:type="gramStart"/>
      <w:r>
        <w:t xml:space="preserve">Основание, в силу которого лицо имеет право распоряжаться голосами, приходящимися на голосующие </w:t>
      </w:r>
      <w:r>
        <w:lastRenderedPageBreak/>
        <w:t>акции (доли, паи), составляющие уставный (складочный) капитал (паевой фонд) эмитента:</w:t>
      </w:r>
      <w:proofErr w:type="gramEnd"/>
      <w:r>
        <w:rPr>
          <w:rStyle w:val="Subst"/>
        </w:rPr>
        <w:t xml:space="preserve"> Участие (доля участия в уставном (складочном) </w:t>
      </w:r>
      <w:proofErr w:type="gramStart"/>
      <w:r>
        <w:rPr>
          <w:rStyle w:val="Subst"/>
        </w:rPr>
        <w:t>капитале</w:t>
      </w:r>
      <w:proofErr w:type="gramEnd"/>
      <w:r>
        <w:rPr>
          <w:rStyle w:val="Subst"/>
        </w:rPr>
        <w:t>) в эмитенте</w:t>
      </w:r>
    </w:p>
    <w:p w:rsidR="008F4332" w:rsidRDefault="008F4332">
      <w:pPr>
        <w:ind w:left="200"/>
      </w:pPr>
      <w:r>
        <w:t>Иные сведения, указываемые эмитентом по собственному усмотрению:</w:t>
      </w:r>
      <w:r w:rsidR="004E42E0">
        <w:t xml:space="preserve"> </w:t>
      </w:r>
      <w:r w:rsidR="004E42E0" w:rsidRPr="004E42E0">
        <w:rPr>
          <w:b/>
          <w:i/>
        </w:rPr>
        <w:t>отсутствуют</w:t>
      </w:r>
      <w:r w:rsidRPr="004E42E0">
        <w:rPr>
          <w:b/>
          <w:i/>
        </w:rPr>
        <w:br/>
      </w:r>
    </w:p>
    <w:p w:rsidR="008F4332" w:rsidRDefault="008F4332">
      <w:pPr>
        <w:ind w:left="200"/>
      </w:pPr>
      <w:r>
        <w:rPr>
          <w:rStyle w:val="Subst"/>
        </w:rPr>
        <w:t>4.</w:t>
      </w:r>
    </w:p>
    <w:p w:rsidR="008F4332" w:rsidRDefault="008F4332">
      <w:pPr>
        <w:ind w:left="200"/>
      </w:pPr>
      <w:r>
        <w:t>Фамилия, Имя, Отчество (последнее при наличии):</w:t>
      </w:r>
      <w:r>
        <w:rPr>
          <w:rStyle w:val="Subst"/>
        </w:rPr>
        <w:t xml:space="preserve"> Гинзбург Дмитрий </w:t>
      </w:r>
      <w:proofErr w:type="spellStart"/>
      <w:r>
        <w:rPr>
          <w:rStyle w:val="Subst"/>
        </w:rPr>
        <w:t>Леонович</w:t>
      </w:r>
      <w:proofErr w:type="spellEnd"/>
    </w:p>
    <w:p w:rsidR="008A14A4" w:rsidRDefault="008A14A4" w:rsidP="008A14A4">
      <w:pPr>
        <w:ind w:left="200"/>
        <w:jc w:val="both"/>
      </w:pPr>
      <w:r>
        <w:t>О</w:t>
      </w:r>
      <w:r w:rsidRPr="00CD5C3E">
        <w:t>сновной государственный регистрационный номер индивидуального предпринимателя (ОГРНИП) управляющего</w:t>
      </w:r>
      <w:r>
        <w:t>:</w:t>
      </w:r>
      <w:r>
        <w:rPr>
          <w:rStyle w:val="Subst"/>
          <w:bCs w:val="0"/>
          <w:iCs w:val="0"/>
        </w:rPr>
        <w:t xml:space="preserve"> </w:t>
      </w:r>
      <w:r w:rsidRPr="00CD5C3E">
        <w:rPr>
          <w:rStyle w:val="Subst"/>
          <w:bCs w:val="0"/>
          <w:iCs w:val="0"/>
        </w:rPr>
        <w:t>не применимо, лицо не является управляющим</w:t>
      </w:r>
    </w:p>
    <w:p w:rsidR="008F4332" w:rsidRDefault="008F4332">
      <w:pPr>
        <w:ind w:left="200"/>
      </w:pPr>
      <w:r>
        <w:t xml:space="preserve">Размер доли голосов в </w:t>
      </w:r>
      <w:proofErr w:type="gramStart"/>
      <w:r>
        <w:t>процентах</w:t>
      </w:r>
      <w:proofErr w:type="gramEnd"/>
      <w:r>
        <w:t>,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Pr>
          <w:rStyle w:val="Subst"/>
        </w:rPr>
        <w:t xml:space="preserve"> 16.193</w:t>
      </w:r>
    </w:p>
    <w:p w:rsidR="008F4332" w:rsidRDefault="008F4332">
      <w:pPr>
        <w:ind w:left="200"/>
      </w:pPr>
      <w:proofErr w:type="gramStart"/>
      <w: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косвенное распоряжение</w:t>
      </w:r>
      <w:proofErr w:type="gramEnd"/>
    </w:p>
    <w:p w:rsidR="008F4332" w:rsidRDefault="008F4332">
      <w:pPr>
        <w:ind w:left="200"/>
      </w:pPr>
      <w:r>
        <w:t>Последовательно все подконтрольные организации (цепочка организаций, находящихся под прямым или косвенным контролем лица), через которые такое лицо имеет право косвенно распоряжаться голосами, приходящимися на голосующие акции (доли, паи), составляющие уставный (складочный) капитал (паевой фонд) эмитента. При этом по каждой организации указываются полное и сокращенное (при наличии) фирменные наименования (для коммерческих организаций), наименование (для некоммерческих организаций), место нахождения, идентификационный номер налогоплательщика (ИНН) (при наличии), основной государственный регистрационный номер (ОГРН) (при наличии):</w:t>
      </w:r>
      <w:r>
        <w:br/>
      </w:r>
      <w:r>
        <w:rPr>
          <w:rStyle w:val="Subst"/>
        </w:rPr>
        <w:t xml:space="preserve">Гинзбург Дмитрий </w:t>
      </w:r>
      <w:proofErr w:type="spellStart"/>
      <w:r>
        <w:rPr>
          <w:rStyle w:val="Subst"/>
        </w:rPr>
        <w:t>Леонович</w:t>
      </w:r>
      <w:proofErr w:type="spellEnd"/>
      <w:r>
        <w:rPr>
          <w:rStyle w:val="Subst"/>
        </w:rPr>
        <w:t xml:space="preserve"> владеет 17% уставного капитала Общества с ограниченной ответственностью "АСТИ" (ООО "АСТИ", место нахождения: 108841, г. Москва, г. Троицк, Фабричная площадь, д. 1., ИНН 7751524900, ОГРН 5147746176353).</w:t>
      </w:r>
      <w:r>
        <w:rPr>
          <w:rStyle w:val="Subst"/>
        </w:rPr>
        <w:br/>
        <w:t>ООО "АСТИ» имеет право прямо распоряжаться 95.25% голосов, приходящихся на голосующие акции, составляющие уставный капитал эмитента.</w:t>
      </w:r>
      <w:r>
        <w:rPr>
          <w:rStyle w:val="Subst"/>
        </w:rPr>
        <w:br/>
      </w:r>
    </w:p>
    <w:p w:rsidR="008F4332" w:rsidRDefault="008F4332">
      <w:pPr>
        <w:ind w:left="200"/>
      </w:pPr>
      <w:proofErr w:type="gramStart"/>
      <w: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roofErr w:type="gramEnd"/>
      <w:r>
        <w:rPr>
          <w:rStyle w:val="Subst"/>
        </w:rPr>
        <w:t xml:space="preserve"> Самостоятельное распоряжение</w:t>
      </w:r>
    </w:p>
    <w:p w:rsidR="008F4332" w:rsidRDefault="008F4332">
      <w:pPr>
        <w:ind w:left="200"/>
      </w:pPr>
      <w:proofErr w:type="gramStart"/>
      <w:r>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w:t>
      </w:r>
      <w:proofErr w:type="gramEnd"/>
      <w:r>
        <w:rPr>
          <w:rStyle w:val="Subst"/>
        </w:rPr>
        <w:t xml:space="preserve"> Участие (доля участия в уставном (складочном) </w:t>
      </w:r>
      <w:proofErr w:type="gramStart"/>
      <w:r>
        <w:rPr>
          <w:rStyle w:val="Subst"/>
        </w:rPr>
        <w:t>капитале</w:t>
      </w:r>
      <w:proofErr w:type="gramEnd"/>
      <w:r>
        <w:rPr>
          <w:rStyle w:val="Subst"/>
        </w:rPr>
        <w:t>) в эмитенте</w:t>
      </w:r>
    </w:p>
    <w:p w:rsidR="008F4332" w:rsidRDefault="008F4332">
      <w:pPr>
        <w:ind w:left="200"/>
      </w:pPr>
      <w:r>
        <w:t>Иные сведения, указываемые эмитентом по собственному усмотрению:</w:t>
      </w:r>
      <w:r w:rsidR="00184AA1">
        <w:t xml:space="preserve"> </w:t>
      </w:r>
      <w:r w:rsidR="00184AA1" w:rsidRPr="00184AA1">
        <w:rPr>
          <w:b/>
          <w:i/>
        </w:rPr>
        <w:t>отсутс</w:t>
      </w:r>
      <w:r w:rsidR="00184AA1">
        <w:rPr>
          <w:b/>
          <w:i/>
        </w:rPr>
        <w:t>т</w:t>
      </w:r>
      <w:r w:rsidR="00184AA1" w:rsidRPr="00184AA1">
        <w:rPr>
          <w:b/>
          <w:i/>
        </w:rPr>
        <w:t>вуют</w:t>
      </w:r>
      <w:r w:rsidRPr="00184AA1">
        <w:br/>
      </w:r>
    </w:p>
    <w:p w:rsidR="008F4332" w:rsidRDefault="008F4332">
      <w:pPr>
        <w:pStyle w:val="2"/>
      </w:pPr>
      <w:bookmarkStart w:id="21" w:name="_Toc144202937"/>
      <w:r>
        <w:t>3.3. 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bookmarkEnd w:id="21"/>
    </w:p>
    <w:p w:rsidR="008F4332" w:rsidRDefault="008F4332">
      <w:pPr>
        <w:ind w:left="200"/>
      </w:pPr>
      <w:r>
        <w:rPr>
          <w:rStyle w:val="Subst"/>
        </w:rPr>
        <w:t xml:space="preserve">Изменений в </w:t>
      </w:r>
      <w:proofErr w:type="gramStart"/>
      <w:r>
        <w:rPr>
          <w:rStyle w:val="Subst"/>
        </w:rPr>
        <w:t>составе</w:t>
      </w:r>
      <w:proofErr w:type="gramEnd"/>
      <w:r>
        <w:rPr>
          <w:rStyle w:val="Subst"/>
        </w:rPr>
        <w:t xml:space="preserve">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8F4332" w:rsidRDefault="008F4332">
      <w:pPr>
        <w:ind w:left="200"/>
      </w:pPr>
      <w:r>
        <w:rPr>
          <w:rStyle w:val="Subst"/>
        </w:rPr>
        <w:t xml:space="preserve">В уставном </w:t>
      </w:r>
      <w:proofErr w:type="gramStart"/>
      <w:r>
        <w:rPr>
          <w:rStyle w:val="Subst"/>
        </w:rPr>
        <w:t>капитале</w:t>
      </w:r>
      <w:proofErr w:type="gramEnd"/>
      <w:r>
        <w:rPr>
          <w:rStyle w:val="Subst"/>
        </w:rPr>
        <w:t xml:space="preserve"> эмитента нет долей, находящихся в государственной (федеральной) собственности</w:t>
      </w:r>
    </w:p>
    <w:p w:rsidR="008F4332" w:rsidRDefault="008F4332">
      <w:pPr>
        <w:ind w:left="200"/>
      </w:pPr>
      <w:r>
        <w:rPr>
          <w:rStyle w:val="Subst"/>
        </w:rPr>
        <w:t xml:space="preserve">В уставном </w:t>
      </w:r>
      <w:proofErr w:type="gramStart"/>
      <w:r>
        <w:rPr>
          <w:rStyle w:val="Subst"/>
        </w:rPr>
        <w:t>капитале</w:t>
      </w:r>
      <w:proofErr w:type="gramEnd"/>
      <w:r>
        <w:rPr>
          <w:rStyle w:val="Subst"/>
        </w:rPr>
        <w:t xml:space="preserve"> эмитента нет долей, находящихся в собственности субъектов Российской Федерации</w:t>
      </w:r>
    </w:p>
    <w:p w:rsidR="008F4332" w:rsidRDefault="008F4332">
      <w:pPr>
        <w:ind w:left="200"/>
      </w:pPr>
      <w:r>
        <w:rPr>
          <w:rStyle w:val="Subst"/>
        </w:rPr>
        <w:t xml:space="preserve">В уставном </w:t>
      </w:r>
      <w:proofErr w:type="gramStart"/>
      <w:r>
        <w:rPr>
          <w:rStyle w:val="Subst"/>
        </w:rPr>
        <w:t>капитале</w:t>
      </w:r>
      <w:proofErr w:type="gramEnd"/>
      <w:r>
        <w:rPr>
          <w:rStyle w:val="Subst"/>
        </w:rPr>
        <w:t xml:space="preserve"> эмитента нет долей, находящихся в муниципальной собственности</w:t>
      </w:r>
    </w:p>
    <w:p w:rsidR="008F4332" w:rsidRDefault="008F4332">
      <w:pPr>
        <w:pStyle w:val="SubHeading"/>
        <w:ind w:left="200"/>
      </w:pPr>
      <w:r>
        <w:t>Сведения об управляющих государственными, муниципальными пакетами акций</w:t>
      </w:r>
    </w:p>
    <w:p w:rsidR="008F4332" w:rsidRDefault="008F4332">
      <w:pPr>
        <w:ind w:left="400"/>
      </w:pPr>
      <w:r>
        <w:rPr>
          <w:rStyle w:val="Subst"/>
        </w:rPr>
        <w:t>Указанных лиц нет</w:t>
      </w:r>
    </w:p>
    <w:p w:rsidR="008F4332" w:rsidRDefault="008F4332">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8F4332" w:rsidRDefault="008F4332">
      <w:pPr>
        <w:ind w:left="400"/>
      </w:pPr>
      <w:r>
        <w:rPr>
          <w:rStyle w:val="Subst"/>
        </w:rPr>
        <w:t>Указанных лиц нет</w:t>
      </w:r>
    </w:p>
    <w:p w:rsidR="008F4332" w:rsidRDefault="008F4332">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8F4332" w:rsidRDefault="008F4332">
      <w:pPr>
        <w:ind w:left="400"/>
      </w:pPr>
      <w:r>
        <w:rPr>
          <w:rStyle w:val="Subst"/>
        </w:rPr>
        <w:t>Указанное право не предусмотрено</w:t>
      </w:r>
    </w:p>
    <w:p w:rsidR="008F4332" w:rsidRDefault="008F4332">
      <w:pPr>
        <w:pStyle w:val="2"/>
      </w:pPr>
      <w:bookmarkStart w:id="22" w:name="_Toc144202938"/>
      <w:r>
        <w:lastRenderedPageBreak/>
        <w:t xml:space="preserve">3.4. Сделки эмитента, в </w:t>
      </w:r>
      <w:proofErr w:type="gramStart"/>
      <w:r>
        <w:t>совершении</w:t>
      </w:r>
      <w:proofErr w:type="gramEnd"/>
      <w:r>
        <w:t xml:space="preserve"> которых имелась заинтересованность</w:t>
      </w:r>
      <w:bookmarkEnd w:id="22"/>
    </w:p>
    <w:p w:rsidR="008F4332" w:rsidRDefault="008F4332">
      <w:pPr>
        <w:ind w:left="200"/>
      </w:pPr>
      <w:r>
        <w:t>Информация не включается в отчет за 6 месяцев</w:t>
      </w:r>
    </w:p>
    <w:p w:rsidR="008F4332" w:rsidRDefault="008F4332">
      <w:pPr>
        <w:pStyle w:val="2"/>
      </w:pPr>
      <w:bookmarkStart w:id="23" w:name="_Toc144202939"/>
      <w:r>
        <w:t>3.5. Крупные сделки эмитента</w:t>
      </w:r>
      <w:bookmarkEnd w:id="23"/>
    </w:p>
    <w:p w:rsidR="008F4332" w:rsidRDefault="008F4332">
      <w:pPr>
        <w:ind w:left="200"/>
      </w:pPr>
      <w:r>
        <w:t>Информация не включается в отчет за 6 месяцев</w:t>
      </w:r>
    </w:p>
    <w:p w:rsidR="008F4332" w:rsidRDefault="008F4332">
      <w:pPr>
        <w:pStyle w:val="1"/>
      </w:pPr>
      <w:bookmarkStart w:id="24" w:name="_Toc144202940"/>
      <w:r>
        <w:t>Раздел 4. Дополнительные сведения об эмитенте и о размещенных им ценных бумагах</w:t>
      </w:r>
      <w:bookmarkEnd w:id="24"/>
    </w:p>
    <w:p w:rsidR="008F4332" w:rsidRDefault="008F4332">
      <w:pPr>
        <w:pStyle w:val="2"/>
      </w:pPr>
      <w:bookmarkStart w:id="25" w:name="_Toc144202941"/>
      <w:r>
        <w:t>4.1. Подконтрольные эмитенту организации, имеющие для него существенное значение</w:t>
      </w:r>
      <w:bookmarkEnd w:id="25"/>
    </w:p>
    <w:p w:rsidR="008F4332" w:rsidRDefault="008F4332">
      <w:pPr>
        <w:ind w:left="200"/>
      </w:pPr>
      <w:r>
        <w:t xml:space="preserve">В составе информации настоящего пункта, </w:t>
      </w:r>
      <w:proofErr w:type="gramStart"/>
      <w:r>
        <w:t>раскрытой</w:t>
      </w:r>
      <w:proofErr w:type="gramEnd"/>
      <w:r>
        <w:t xml:space="preserve"> в отчете эмитента за 12 месяцев, произошли изменения</w:t>
      </w:r>
    </w:p>
    <w:p w:rsidR="008F4332" w:rsidRDefault="008F4332">
      <w:pPr>
        <w:ind w:left="200"/>
      </w:pPr>
      <w:r>
        <w:rPr>
          <w:rStyle w:val="Subst"/>
        </w:rPr>
        <w:t>Эмитент не имеет подконтрольных организаций, имеющих для него существенное значение</w:t>
      </w:r>
    </w:p>
    <w:p w:rsidR="008F4332" w:rsidRDefault="008F4332">
      <w:pPr>
        <w:ind w:left="200"/>
      </w:pPr>
    </w:p>
    <w:p w:rsidR="008F4332" w:rsidRDefault="008F4332">
      <w:pPr>
        <w:ind w:left="200"/>
      </w:pPr>
      <w:r>
        <w:t>В период между отчетной датой и датой раскрытия консолидированной финансовой отчетности (финансовой отчетности, бухгалтерской (финансовой) отчетности) в составе соответствующей информации изменения не происходили</w:t>
      </w:r>
    </w:p>
    <w:p w:rsidR="008F4332" w:rsidRDefault="008F4332">
      <w:pPr>
        <w:pStyle w:val="2"/>
      </w:pPr>
      <w:bookmarkStart w:id="26" w:name="_Toc144202942"/>
      <w:r>
        <w:t>4.2. Дополнительные сведения, раскрываемые эмитентами зеленых облигаций, социальных облигаций, облигаций устойчивого развития, адаптационных облигаций</w:t>
      </w:r>
      <w:bookmarkEnd w:id="26"/>
    </w:p>
    <w:p w:rsidR="008F4332" w:rsidRDefault="008F4332">
      <w:pPr>
        <w:ind w:left="200"/>
      </w:pPr>
      <w:r>
        <w:rPr>
          <w:rStyle w:val="Subst"/>
        </w:rPr>
        <w:t>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p>
    <w:p w:rsidR="008F4332" w:rsidRDefault="008F4332">
      <w:pPr>
        <w:pStyle w:val="2"/>
      </w:pPr>
      <w:bookmarkStart w:id="27" w:name="_Toc144202943"/>
      <w:r>
        <w:t xml:space="preserve">4.2.1. </w:t>
      </w:r>
      <w:proofErr w:type="gramStart"/>
      <w:r>
        <w:t>Информация о реализации проекта (проектов), для финансирования и (или) рефинансирования которого (которых) используются денежные средства, полученные от размещения зеленых облигаций, социальных облигаций, облигаций устойчивого развития, адаптационных облигаций</w:t>
      </w:r>
      <w:bookmarkEnd w:id="27"/>
      <w:proofErr w:type="gramEnd"/>
    </w:p>
    <w:p w:rsidR="008F4332" w:rsidRDefault="008F4332">
      <w:pPr>
        <w:ind w:left="200"/>
      </w:pPr>
      <w:proofErr w:type="gramStart"/>
      <w:r>
        <w:t>Информация не приводится, т.к. 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proofErr w:type="gramEnd"/>
    </w:p>
    <w:p w:rsidR="008F4332" w:rsidRDefault="008F4332">
      <w:pPr>
        <w:pStyle w:val="2"/>
      </w:pPr>
      <w:bookmarkStart w:id="28" w:name="_Toc144202944"/>
      <w:r>
        <w:t>4.2.2. Описание политики эмитента по управлению денежными средствами, полученными от размещения зеленых облигаций, социальных облигаций, облигаций устойчивого развития, адаптационных облигаций</w:t>
      </w:r>
      <w:bookmarkEnd w:id="28"/>
    </w:p>
    <w:p w:rsidR="008F4332" w:rsidRDefault="008F4332">
      <w:pPr>
        <w:ind w:left="200"/>
      </w:pPr>
      <w:proofErr w:type="gramStart"/>
      <w:r>
        <w:t>Информация не приводится, т.к. 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proofErr w:type="gramEnd"/>
    </w:p>
    <w:p w:rsidR="008F4332" w:rsidRDefault="008F4332">
      <w:pPr>
        <w:pStyle w:val="2"/>
      </w:pPr>
      <w:bookmarkStart w:id="29" w:name="_Toc144202945"/>
      <w:r>
        <w:t>4.2.3. Отчет об использовании денежных средств, полученных от размещения зеленых облигаций, социальных облигаций, облигаций устойчивого развития, адаптационных облигаций</w:t>
      </w:r>
      <w:bookmarkEnd w:id="29"/>
    </w:p>
    <w:p w:rsidR="008F4332" w:rsidRDefault="008F4332">
      <w:pPr>
        <w:ind w:left="200"/>
      </w:pPr>
      <w:proofErr w:type="gramStart"/>
      <w:r>
        <w:t>Информация не приводится, т.к. 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proofErr w:type="gramEnd"/>
    </w:p>
    <w:p w:rsidR="008F4332" w:rsidRDefault="008F4332">
      <w:pPr>
        <w:pStyle w:val="2"/>
      </w:pPr>
      <w:bookmarkStart w:id="30" w:name="_Toc144202946"/>
      <w:r>
        <w:t>4.2(1). Дополнительные сведения, раскрываемые эмитентами инфраструктурных облигаций</w:t>
      </w:r>
      <w:bookmarkEnd w:id="30"/>
    </w:p>
    <w:p w:rsidR="008F4332" w:rsidRDefault="008F4332">
      <w:pPr>
        <w:ind w:left="200"/>
      </w:pPr>
      <w:proofErr w:type="gramStart"/>
      <w:r>
        <w:t>Информация не приводится, т.к. 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proofErr w:type="gramEnd"/>
    </w:p>
    <w:p w:rsidR="008F4332" w:rsidRDefault="008F4332">
      <w:pPr>
        <w:pStyle w:val="2"/>
      </w:pPr>
      <w:bookmarkStart w:id="31" w:name="_Toc144202947"/>
      <w:r>
        <w:t>4.2(2). Дополнительные сведения, раскрываемые эмитентами облигаций, связанных с целями устойчивого развития</w:t>
      </w:r>
      <w:bookmarkEnd w:id="31"/>
    </w:p>
    <w:p w:rsidR="008F4332" w:rsidRDefault="008F4332">
      <w:pPr>
        <w:ind w:left="200"/>
      </w:pPr>
      <w:proofErr w:type="gramStart"/>
      <w:r>
        <w:t>Информация не приводится, т.к. 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proofErr w:type="gramEnd"/>
    </w:p>
    <w:p w:rsidR="008F4332" w:rsidRDefault="008F4332">
      <w:pPr>
        <w:pStyle w:val="2"/>
      </w:pPr>
      <w:bookmarkStart w:id="32" w:name="_Toc144202948"/>
      <w:r>
        <w:lastRenderedPageBreak/>
        <w:t>4.2(3). Дополнительные сведения, раскрываемые эмитентами облигаций климатического перехода</w:t>
      </w:r>
      <w:bookmarkEnd w:id="32"/>
    </w:p>
    <w:p w:rsidR="008F4332" w:rsidRDefault="008F4332">
      <w:pPr>
        <w:ind w:left="200"/>
      </w:pPr>
      <w:proofErr w:type="gramStart"/>
      <w:r>
        <w:t>Информация не приводится, т.к. 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proofErr w:type="gramEnd"/>
    </w:p>
    <w:p w:rsidR="008F4332" w:rsidRDefault="008F4332">
      <w:pPr>
        <w:ind w:left="200"/>
      </w:pPr>
    </w:p>
    <w:p w:rsidR="008F4332" w:rsidRDefault="008F4332">
      <w:pPr>
        <w:ind w:left="200"/>
      </w:pPr>
      <w:r>
        <w:t>В период между отчетной датой и датой раскрытия консолидированной финансовой отчетности (финансовой отчетности, бухгалтерской (финансовой) отчетности) в составе соответствующей информации изменения не происходили</w:t>
      </w:r>
    </w:p>
    <w:p w:rsidR="008F4332" w:rsidRDefault="008F4332">
      <w:pPr>
        <w:pStyle w:val="2"/>
      </w:pPr>
      <w:bookmarkStart w:id="33" w:name="_Toc144202949"/>
      <w:r>
        <w:t xml:space="preserve">4.3. </w:t>
      </w:r>
      <w:proofErr w:type="gramStart"/>
      <w: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33"/>
      <w:proofErr w:type="gramEnd"/>
    </w:p>
    <w:p w:rsidR="008F4332" w:rsidRDefault="008F4332">
      <w:pPr>
        <w:ind w:left="200"/>
      </w:pPr>
      <w:r>
        <w:rPr>
          <w:rStyle w:val="Subst"/>
        </w:rPr>
        <w:t xml:space="preserve">В составе информации настоящего пункта, </w:t>
      </w:r>
      <w:proofErr w:type="gramStart"/>
      <w:r>
        <w:rPr>
          <w:rStyle w:val="Subst"/>
        </w:rPr>
        <w:t>раскрытой</w:t>
      </w:r>
      <w:proofErr w:type="gramEnd"/>
      <w:r>
        <w:rPr>
          <w:rStyle w:val="Subst"/>
        </w:rPr>
        <w:t xml:space="preserve"> в отчете эмитента за 12 месяцев, не происходило изменений</w:t>
      </w:r>
    </w:p>
    <w:p w:rsidR="008F4332" w:rsidRDefault="008F4332">
      <w:pPr>
        <w:pStyle w:val="2"/>
      </w:pPr>
      <w:bookmarkStart w:id="34" w:name="_Toc144202950"/>
      <w:r>
        <w:t>4.4. Сведения об объявленных и выплаченных дивидендах по акциям эмитента</w:t>
      </w:r>
      <w:bookmarkEnd w:id="34"/>
    </w:p>
    <w:p w:rsidR="008F4332" w:rsidRDefault="008F4332">
      <w:pPr>
        <w:ind w:left="200"/>
      </w:pPr>
      <w:r>
        <w:rPr>
          <w:rStyle w:val="Subst"/>
        </w:rPr>
        <w:t xml:space="preserve">Информация в </w:t>
      </w:r>
      <w:proofErr w:type="gramStart"/>
      <w:r>
        <w:rPr>
          <w:rStyle w:val="Subst"/>
        </w:rPr>
        <w:t>настоящем</w:t>
      </w:r>
      <w:proofErr w:type="gramEnd"/>
      <w:r>
        <w:rPr>
          <w:rStyle w:val="Subst"/>
        </w:rPr>
        <w:t xml:space="preserve"> пункте не приводится в связи с тем, что у эмитента отсутствуют ценные бумаги, допущенные к организованным торгам</w:t>
      </w:r>
    </w:p>
    <w:p w:rsidR="008F4332" w:rsidRDefault="008F4332">
      <w:pPr>
        <w:pStyle w:val="2"/>
      </w:pPr>
      <w:bookmarkStart w:id="35" w:name="_Toc144202951"/>
      <w:r>
        <w:t>4.5. Сведения об организациях, осуществляющих учет прав на эмиссионные ценные бумаги эмитента</w:t>
      </w:r>
      <w:bookmarkEnd w:id="35"/>
    </w:p>
    <w:p w:rsidR="008F4332" w:rsidRDefault="008F4332">
      <w:pPr>
        <w:ind w:left="200"/>
      </w:pPr>
      <w:r>
        <w:rPr>
          <w:rStyle w:val="Subst"/>
        </w:rPr>
        <w:t xml:space="preserve">В составе информации настоящего пункта, </w:t>
      </w:r>
      <w:proofErr w:type="gramStart"/>
      <w:r>
        <w:rPr>
          <w:rStyle w:val="Subst"/>
        </w:rPr>
        <w:t>раскрытой</w:t>
      </w:r>
      <w:proofErr w:type="gramEnd"/>
      <w:r>
        <w:rPr>
          <w:rStyle w:val="Subst"/>
        </w:rPr>
        <w:t xml:space="preserve"> в отчете эмитента за 12 месяцев, не происходило изменений</w:t>
      </w:r>
    </w:p>
    <w:p w:rsidR="008F4332" w:rsidRDefault="008F4332">
      <w:pPr>
        <w:pStyle w:val="2"/>
      </w:pPr>
      <w:bookmarkStart w:id="36" w:name="_Toc144202952"/>
      <w:r>
        <w:t>4.6. Информация об аудиторе эмитента</w:t>
      </w:r>
      <w:bookmarkEnd w:id="36"/>
    </w:p>
    <w:p w:rsidR="008F4332" w:rsidRDefault="008F4332">
      <w:pPr>
        <w:ind w:left="200"/>
      </w:pPr>
      <w:r>
        <w:t xml:space="preserve">В составе информации настоящего пункта, </w:t>
      </w:r>
      <w:proofErr w:type="gramStart"/>
      <w:r>
        <w:t>раскрытой</w:t>
      </w:r>
      <w:proofErr w:type="gramEnd"/>
      <w:r>
        <w:t xml:space="preserve"> в отчете эмитента за 12 месяцев, произошли изменения</w:t>
      </w:r>
    </w:p>
    <w:p w:rsidR="008F4332" w:rsidRDefault="008F4332">
      <w:pPr>
        <w:ind w:left="200"/>
      </w:pPr>
      <w:proofErr w:type="gramStart"/>
      <w:r>
        <w:t>Указывается информация в отношении аудитора (аудиторской организации, индивидуального аудитора) эмитента, который проводил проверку промежуточной отчетности эмитента, раскрытой эмитентом в отчетном периоде, и (или) который проводил (будет проводить) проверку (обязательный аудит) годовой отчетности эмитента за текущий и последний завершенный отчетный год.</w:t>
      </w:r>
      <w:proofErr w:type="gramEnd"/>
    </w:p>
    <w:p w:rsidR="008F4332" w:rsidRDefault="008F4332">
      <w:pPr>
        <w:ind w:left="200"/>
      </w:pPr>
      <w:r>
        <w:t>Полное фирменное наименование:</w:t>
      </w:r>
      <w:r>
        <w:rPr>
          <w:rStyle w:val="Subst"/>
        </w:rPr>
        <w:t xml:space="preserve"> Общество с ограниченной ответственностью "АУДИТ-СИБИРЬ"</w:t>
      </w:r>
    </w:p>
    <w:p w:rsidR="008F4332" w:rsidRDefault="008F4332">
      <w:pPr>
        <w:ind w:left="200"/>
      </w:pPr>
      <w:r>
        <w:t>Сокращенное фирменное наименование:</w:t>
      </w:r>
      <w:r>
        <w:rPr>
          <w:rStyle w:val="Subst"/>
        </w:rPr>
        <w:t xml:space="preserve"> ООО "АУДИТ-СИБИРЬ"</w:t>
      </w:r>
    </w:p>
    <w:p w:rsidR="008F4332" w:rsidRDefault="008F4332">
      <w:pPr>
        <w:ind w:left="200"/>
      </w:pPr>
      <w:r>
        <w:t>Место нахождения:</w:t>
      </w:r>
      <w:r>
        <w:rPr>
          <w:rStyle w:val="Subst"/>
        </w:rPr>
        <w:t xml:space="preserve"> 630008, </w:t>
      </w:r>
      <w:proofErr w:type="gramStart"/>
      <w:r>
        <w:rPr>
          <w:rStyle w:val="Subst"/>
        </w:rPr>
        <w:t>Новосибирская</w:t>
      </w:r>
      <w:proofErr w:type="gramEnd"/>
      <w:r>
        <w:rPr>
          <w:rStyle w:val="Subst"/>
        </w:rPr>
        <w:t xml:space="preserve"> обл., Новосибирск г., Пролетарская ул., дом 155</w:t>
      </w:r>
    </w:p>
    <w:p w:rsidR="008F4332" w:rsidRDefault="008F4332">
      <w:pPr>
        <w:ind w:left="200"/>
      </w:pPr>
      <w:r>
        <w:t>ИНН:</w:t>
      </w:r>
      <w:r>
        <w:rPr>
          <w:rStyle w:val="Subst"/>
        </w:rPr>
        <w:t xml:space="preserve"> 5405181280</w:t>
      </w:r>
    </w:p>
    <w:p w:rsidR="008F4332" w:rsidRDefault="008F4332">
      <w:pPr>
        <w:ind w:left="200"/>
      </w:pPr>
      <w:r>
        <w:t>ОГРН:</w:t>
      </w:r>
      <w:r>
        <w:rPr>
          <w:rStyle w:val="Subst"/>
        </w:rPr>
        <w:t xml:space="preserve"> 1025401934898</w:t>
      </w:r>
    </w:p>
    <w:p w:rsidR="008F4332" w:rsidRDefault="008F4332">
      <w:pPr>
        <w:pStyle w:val="SubHeading"/>
        <w:ind w:left="200"/>
      </w:pPr>
      <w:r>
        <w:t>Отчетный год и (или) иной отчетный период из числа последних трех завершенных отчетных лет и текущего года, за который аудитором проводилась (будет проводиться) проверка отчетности эмитента</w:t>
      </w:r>
    </w:p>
    <w:p w:rsidR="008F4332" w:rsidRDefault="008F4332">
      <w:pPr>
        <w:pStyle w:val="ThinDelim"/>
      </w:pPr>
    </w:p>
    <w:tbl>
      <w:tblPr>
        <w:tblW w:w="0" w:type="auto"/>
        <w:tblLayout w:type="fixed"/>
        <w:tblCellMar>
          <w:left w:w="72" w:type="dxa"/>
          <w:right w:w="72" w:type="dxa"/>
        </w:tblCellMar>
        <w:tblLook w:val="0000"/>
      </w:tblPr>
      <w:tblGrid>
        <w:gridCol w:w="4652"/>
        <w:gridCol w:w="4600"/>
      </w:tblGrid>
      <w:tr w:rsidR="008F4332">
        <w:tc>
          <w:tcPr>
            <w:tcW w:w="4652" w:type="dxa"/>
            <w:tcBorders>
              <w:top w:val="double" w:sz="6" w:space="0" w:color="auto"/>
              <w:left w:val="double" w:sz="6" w:space="0" w:color="auto"/>
              <w:bottom w:val="single" w:sz="6" w:space="0" w:color="auto"/>
              <w:right w:val="single" w:sz="6" w:space="0" w:color="auto"/>
            </w:tcBorders>
          </w:tcPr>
          <w:p w:rsidR="008F4332" w:rsidRDefault="008F4332">
            <w:pPr>
              <w:jc w:val="center"/>
            </w:pPr>
            <w:r>
              <w:t>Отчетный год и (или) иной отчетный период из числа последних трех завершенных отчетных лет и текущего года, за который аудитором проводилась (будет проводиться) проверка отчетности эмитента</w:t>
            </w:r>
          </w:p>
        </w:tc>
        <w:tc>
          <w:tcPr>
            <w:tcW w:w="4600" w:type="dxa"/>
            <w:tcBorders>
              <w:top w:val="double" w:sz="6" w:space="0" w:color="auto"/>
              <w:left w:val="single" w:sz="6" w:space="0" w:color="auto"/>
              <w:bottom w:val="single" w:sz="6" w:space="0" w:color="auto"/>
              <w:right w:val="double" w:sz="6" w:space="0" w:color="auto"/>
            </w:tcBorders>
          </w:tcPr>
          <w:p w:rsidR="008F4332" w:rsidRDefault="008F4332">
            <w:pPr>
              <w:jc w:val="center"/>
            </w:pPr>
            <w:r>
              <w:t>Вид отчетности эмитента, в отношении которой аудитором проводилась (будет проводиться) проверка (бухгалтерская (финансовая) отчетность; консолидированная финансовая отчетность или финансовая отчетность)</w:t>
            </w:r>
          </w:p>
        </w:tc>
      </w:tr>
      <w:tr w:rsidR="008F4332">
        <w:tc>
          <w:tcPr>
            <w:tcW w:w="4652" w:type="dxa"/>
            <w:tcBorders>
              <w:top w:val="single" w:sz="6" w:space="0" w:color="auto"/>
              <w:left w:val="double" w:sz="6" w:space="0" w:color="auto"/>
              <w:bottom w:val="single" w:sz="6" w:space="0" w:color="auto"/>
              <w:right w:val="single" w:sz="6" w:space="0" w:color="auto"/>
            </w:tcBorders>
          </w:tcPr>
          <w:p w:rsidR="008F4332" w:rsidRDefault="008F4332">
            <w:r>
              <w:t>2019</w:t>
            </w:r>
          </w:p>
        </w:tc>
        <w:tc>
          <w:tcPr>
            <w:tcW w:w="4600" w:type="dxa"/>
            <w:tcBorders>
              <w:top w:val="single" w:sz="6" w:space="0" w:color="auto"/>
              <w:left w:val="single" w:sz="6" w:space="0" w:color="auto"/>
              <w:bottom w:val="single" w:sz="6" w:space="0" w:color="auto"/>
              <w:right w:val="double" w:sz="6" w:space="0" w:color="auto"/>
            </w:tcBorders>
          </w:tcPr>
          <w:p w:rsidR="008F4332" w:rsidRDefault="008F4332">
            <w:r>
              <w:t>бухгалтерская (финансовая) отчетность</w:t>
            </w:r>
          </w:p>
        </w:tc>
      </w:tr>
      <w:tr w:rsidR="008F4332">
        <w:tc>
          <w:tcPr>
            <w:tcW w:w="4652" w:type="dxa"/>
            <w:tcBorders>
              <w:top w:val="single" w:sz="6" w:space="0" w:color="auto"/>
              <w:left w:val="double" w:sz="6" w:space="0" w:color="auto"/>
              <w:bottom w:val="single" w:sz="6" w:space="0" w:color="auto"/>
              <w:right w:val="single" w:sz="6" w:space="0" w:color="auto"/>
            </w:tcBorders>
          </w:tcPr>
          <w:p w:rsidR="008F4332" w:rsidRDefault="008F4332">
            <w:r>
              <w:t>2020</w:t>
            </w:r>
          </w:p>
        </w:tc>
        <w:tc>
          <w:tcPr>
            <w:tcW w:w="4600" w:type="dxa"/>
            <w:tcBorders>
              <w:top w:val="single" w:sz="6" w:space="0" w:color="auto"/>
              <w:left w:val="single" w:sz="6" w:space="0" w:color="auto"/>
              <w:bottom w:val="single" w:sz="6" w:space="0" w:color="auto"/>
              <w:right w:val="double" w:sz="6" w:space="0" w:color="auto"/>
            </w:tcBorders>
          </w:tcPr>
          <w:p w:rsidR="008F4332" w:rsidRDefault="008F4332">
            <w:r>
              <w:t>бухгалтерская (финансовая) отчетность</w:t>
            </w:r>
          </w:p>
        </w:tc>
      </w:tr>
      <w:tr w:rsidR="008F4332">
        <w:tc>
          <w:tcPr>
            <w:tcW w:w="4652" w:type="dxa"/>
            <w:tcBorders>
              <w:top w:val="single" w:sz="6" w:space="0" w:color="auto"/>
              <w:left w:val="double" w:sz="6" w:space="0" w:color="auto"/>
              <w:bottom w:val="single" w:sz="6" w:space="0" w:color="auto"/>
              <w:right w:val="single" w:sz="6" w:space="0" w:color="auto"/>
            </w:tcBorders>
          </w:tcPr>
          <w:p w:rsidR="008F4332" w:rsidRDefault="008F4332">
            <w:r>
              <w:t>2021</w:t>
            </w:r>
          </w:p>
        </w:tc>
        <w:tc>
          <w:tcPr>
            <w:tcW w:w="4600" w:type="dxa"/>
            <w:tcBorders>
              <w:top w:val="single" w:sz="6" w:space="0" w:color="auto"/>
              <w:left w:val="single" w:sz="6" w:space="0" w:color="auto"/>
              <w:bottom w:val="single" w:sz="6" w:space="0" w:color="auto"/>
              <w:right w:val="double" w:sz="6" w:space="0" w:color="auto"/>
            </w:tcBorders>
          </w:tcPr>
          <w:p w:rsidR="008F4332" w:rsidRDefault="008F4332">
            <w:r>
              <w:t>бухгалтерская (финансовая) отчетность</w:t>
            </w:r>
          </w:p>
        </w:tc>
      </w:tr>
      <w:tr w:rsidR="008F4332">
        <w:tc>
          <w:tcPr>
            <w:tcW w:w="4652" w:type="dxa"/>
            <w:tcBorders>
              <w:top w:val="single" w:sz="6" w:space="0" w:color="auto"/>
              <w:left w:val="double" w:sz="6" w:space="0" w:color="auto"/>
              <w:bottom w:val="single" w:sz="6" w:space="0" w:color="auto"/>
              <w:right w:val="single" w:sz="6" w:space="0" w:color="auto"/>
            </w:tcBorders>
          </w:tcPr>
          <w:p w:rsidR="008F4332" w:rsidRDefault="008F4332">
            <w:r>
              <w:t>2022</w:t>
            </w:r>
          </w:p>
        </w:tc>
        <w:tc>
          <w:tcPr>
            <w:tcW w:w="4600" w:type="dxa"/>
            <w:tcBorders>
              <w:top w:val="single" w:sz="6" w:space="0" w:color="auto"/>
              <w:left w:val="single" w:sz="6" w:space="0" w:color="auto"/>
              <w:bottom w:val="single" w:sz="6" w:space="0" w:color="auto"/>
              <w:right w:val="double" w:sz="6" w:space="0" w:color="auto"/>
            </w:tcBorders>
          </w:tcPr>
          <w:p w:rsidR="008F4332" w:rsidRDefault="008F4332">
            <w:r>
              <w:t>бухгалтерская (финансовая) отчетность</w:t>
            </w:r>
          </w:p>
        </w:tc>
      </w:tr>
      <w:tr w:rsidR="008F4332">
        <w:tc>
          <w:tcPr>
            <w:tcW w:w="4652" w:type="dxa"/>
            <w:tcBorders>
              <w:top w:val="single" w:sz="6" w:space="0" w:color="auto"/>
              <w:left w:val="double" w:sz="6" w:space="0" w:color="auto"/>
              <w:bottom w:val="double" w:sz="6" w:space="0" w:color="auto"/>
              <w:right w:val="single" w:sz="6" w:space="0" w:color="auto"/>
            </w:tcBorders>
          </w:tcPr>
          <w:p w:rsidR="008F4332" w:rsidRDefault="008F4332">
            <w:r>
              <w:t>2023</w:t>
            </w:r>
          </w:p>
        </w:tc>
        <w:tc>
          <w:tcPr>
            <w:tcW w:w="4600" w:type="dxa"/>
            <w:tcBorders>
              <w:top w:val="single" w:sz="6" w:space="0" w:color="auto"/>
              <w:left w:val="single" w:sz="6" w:space="0" w:color="auto"/>
              <w:bottom w:val="double" w:sz="6" w:space="0" w:color="auto"/>
              <w:right w:val="double" w:sz="6" w:space="0" w:color="auto"/>
            </w:tcBorders>
          </w:tcPr>
          <w:p w:rsidR="008F4332" w:rsidRDefault="008F4332">
            <w:r>
              <w:t>бухгалтерская (финансовая) отчетность</w:t>
            </w:r>
          </w:p>
        </w:tc>
      </w:tr>
    </w:tbl>
    <w:p w:rsidR="008F4332" w:rsidRDefault="008F4332"/>
    <w:p w:rsidR="008F4332" w:rsidRDefault="008F4332">
      <w:pPr>
        <w:ind w:left="200"/>
      </w:pPr>
      <w:r>
        <w:t>Сопутствующие аудиту и прочие связанные с аудиторской деятельностью услуги, которые оказывались (будут оказываться) эмитенту в течение последних трех завершенных отчетных лет и текущего года аудитором:</w:t>
      </w:r>
      <w:r>
        <w:br/>
      </w:r>
      <w:r>
        <w:rPr>
          <w:rStyle w:val="Subst"/>
        </w:rPr>
        <w:t xml:space="preserve">Сопутствующих аудиту и прочих связанных с аудиторской деятельностью услуг в течение </w:t>
      </w:r>
      <w:r>
        <w:rPr>
          <w:rStyle w:val="Subst"/>
        </w:rPr>
        <w:lastRenderedPageBreak/>
        <w:t>последних трех завершенных отчетных лет и текущего года аудитором не оказывалось</w:t>
      </w:r>
    </w:p>
    <w:p w:rsidR="008F4332" w:rsidRDefault="008F4332">
      <w:pPr>
        <w:pStyle w:val="SubHeading"/>
        <w:ind w:left="200"/>
      </w:pPr>
      <w:r>
        <w:t xml:space="preserve">Описываются факторы, которые могут оказать влияние на независимость аудитора, в том числе сведения о наличии существенных интересов (взаимоотношений), связывающих с эмитентом (членами органов управления и органов </w:t>
      </w:r>
      <w:proofErr w:type="gramStart"/>
      <w:r>
        <w:t>контроля за</w:t>
      </w:r>
      <w:proofErr w:type="gramEnd"/>
      <w:r>
        <w:t xml:space="preserve"> финансово-хозяйственной деятельностью эмитента) аудитора эмитента, членов органов управления и органов контроля за финансово-хозяйственной деятельностью аудитора, а также участников аудиторской группы</w:t>
      </w:r>
    </w:p>
    <w:p w:rsidR="008F4332" w:rsidRDefault="008F4332">
      <w:pPr>
        <w:ind w:left="400"/>
      </w:pPr>
      <w:r>
        <w:rPr>
          <w:rStyle w:val="Subst"/>
        </w:rPr>
        <w:t xml:space="preserve">Факторов, которые могут оказать влияние на независимость аудитора, в том числе сведения о наличии существенных интересов (взаимоотношений), связывающих с эмитентом (членами органов управления и органов </w:t>
      </w:r>
      <w:proofErr w:type="gramStart"/>
      <w:r>
        <w:rPr>
          <w:rStyle w:val="Subst"/>
        </w:rPr>
        <w:t>контроля за</w:t>
      </w:r>
      <w:proofErr w:type="gramEnd"/>
      <w:r>
        <w:rPr>
          <w:rStyle w:val="Subst"/>
        </w:rPr>
        <w:t xml:space="preserve"> финансово-хозяйственной деятельностью эмитента) аудитора эмитента, членов органов управления и органов контроля за финансово-хозяйственной деятельностью аудитора, а также участников аудиторской группы, нет</w:t>
      </w:r>
    </w:p>
    <w:p w:rsidR="008F4332" w:rsidRDefault="008F4332">
      <w:pPr>
        <w:ind w:left="400"/>
      </w:pPr>
      <w:r>
        <w:t xml:space="preserve">Наличие долей участия аудитора (лиц, занимающих должности в органах управления и органах </w:t>
      </w:r>
      <w:proofErr w:type="gramStart"/>
      <w:r>
        <w:t>контроля за</w:t>
      </w:r>
      <w:proofErr w:type="gramEnd"/>
      <w:r>
        <w:t xml:space="preserve"> финансово-хозяйственной деятельностью аудиторской организации) в уставном капитале эмитента:</w:t>
      </w:r>
      <w:r>
        <w:br/>
      </w:r>
      <w:r>
        <w:rPr>
          <w:rStyle w:val="Subst"/>
        </w:rPr>
        <w:t xml:space="preserve">Аудитор (лица, занимающие должности в органах управления и органах </w:t>
      </w:r>
      <w:proofErr w:type="gramStart"/>
      <w:r>
        <w:rPr>
          <w:rStyle w:val="Subst"/>
        </w:rPr>
        <w:t>контроля за</w:t>
      </w:r>
      <w:proofErr w:type="gramEnd"/>
      <w:r>
        <w:rPr>
          <w:rStyle w:val="Subst"/>
        </w:rPr>
        <w:t xml:space="preserve"> финансово-хозяйственной деятельностью аудиторской организации) долей в уставном капитале эмитента не имеют</w:t>
      </w:r>
    </w:p>
    <w:p w:rsidR="008F4332" w:rsidRDefault="008F4332">
      <w:pPr>
        <w:ind w:left="400"/>
      </w:pPr>
      <w:r>
        <w:t xml:space="preserve">Предоставление эмитентом заемных средств аудитору (лицам, занимающим должности в органах управления и органах </w:t>
      </w:r>
      <w:proofErr w:type="gramStart"/>
      <w:r>
        <w:t>контроля за</w:t>
      </w:r>
      <w:proofErr w:type="gramEnd"/>
      <w:r>
        <w:t xml:space="preserve"> финансово-хозяйственной деятельностью аудиторской организации):</w:t>
      </w:r>
      <w:r>
        <w:br/>
      </w:r>
      <w:r>
        <w:rPr>
          <w:rStyle w:val="Subst"/>
        </w:rPr>
        <w:t xml:space="preserve">Предоставление эмитентом заемных средств аудитору (лицам, занимающим должности в органах управления и органах </w:t>
      </w:r>
      <w:proofErr w:type="gramStart"/>
      <w:r>
        <w:rPr>
          <w:rStyle w:val="Subst"/>
        </w:rPr>
        <w:t>контроля за</w:t>
      </w:r>
      <w:proofErr w:type="gramEnd"/>
      <w:r>
        <w:rPr>
          <w:rStyle w:val="Subst"/>
        </w:rPr>
        <w:t xml:space="preserve"> финансово-хозяйственной деятельностью аудиторской организации) не осуществлялось</w:t>
      </w:r>
    </w:p>
    <w:p w:rsidR="008F4332" w:rsidRDefault="008F4332">
      <w:pPr>
        <w:ind w:left="400"/>
      </w:pPr>
      <w:r>
        <w:t xml:space="preserve">Наличие тесных деловых взаимоотношений (участие в </w:t>
      </w:r>
      <w:proofErr w:type="gramStart"/>
      <w:r>
        <w:t>продвижении</w:t>
      </w:r>
      <w:proofErr w:type="gramEnd"/>
      <w:r>
        <w:t xml:space="preserve"> продукции (услуг) эмитента, участие в совместной предпринимательской деятельности и т.д.), а также родственных связей:</w:t>
      </w:r>
      <w:r>
        <w:br/>
      </w:r>
      <w:r>
        <w:rPr>
          <w:rStyle w:val="Subst"/>
        </w:rPr>
        <w:t xml:space="preserve">Тесных деловых взаимоотношений (участие в </w:t>
      </w:r>
      <w:proofErr w:type="gramStart"/>
      <w:r>
        <w:rPr>
          <w:rStyle w:val="Subst"/>
        </w:rPr>
        <w:t>продвижении</w:t>
      </w:r>
      <w:proofErr w:type="gramEnd"/>
      <w:r>
        <w:rPr>
          <w:rStyle w:val="Subst"/>
        </w:rPr>
        <w:t xml:space="preserve"> продукции (услуг) эмитента, участие в совместной предпринимательской деятельности и т.д.), а также родственных связей нет</w:t>
      </w:r>
    </w:p>
    <w:p w:rsidR="008F4332" w:rsidRDefault="008F4332">
      <w:pPr>
        <w:ind w:left="400"/>
      </w:pPr>
      <w:r>
        <w:t xml:space="preserve">Сведения о лицах, занимающих должности в органах управления и (или) органах </w:t>
      </w:r>
      <w:proofErr w:type="gramStart"/>
      <w:r>
        <w:t>контроля за</w:t>
      </w:r>
      <w:proofErr w:type="gramEnd"/>
      <w:r>
        <w:t xml:space="preserve">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w:t>
      </w:r>
      <w:r>
        <w:br/>
      </w:r>
      <w:r>
        <w:rPr>
          <w:rStyle w:val="Subst"/>
        </w:rPr>
        <w:t xml:space="preserve">Лиц, занимающих должности в органах управления и (или) органах </w:t>
      </w:r>
      <w:proofErr w:type="gramStart"/>
      <w:r>
        <w:rPr>
          <w:rStyle w:val="Subst"/>
        </w:rPr>
        <w:t>контроля за</w:t>
      </w:r>
      <w:proofErr w:type="gramEnd"/>
      <w:r>
        <w:rPr>
          <w:rStyle w:val="Subst"/>
        </w:rPr>
        <w:t xml:space="preserve">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 нет</w:t>
      </w:r>
    </w:p>
    <w:p w:rsidR="008F4332" w:rsidRDefault="008F4332">
      <w:pPr>
        <w:ind w:left="400"/>
      </w:pPr>
      <w:r>
        <w:t>Иные факторы, которые могут повлиять на независимость аудитора от эмитента:</w:t>
      </w:r>
      <w:r>
        <w:br/>
      </w:r>
      <w:r>
        <w:rPr>
          <w:rStyle w:val="Subst"/>
        </w:rPr>
        <w:t>Иных факторов, которые могут повлиять на независимость аудитора от эмитента, нет</w:t>
      </w:r>
    </w:p>
    <w:p w:rsidR="008F4332" w:rsidRDefault="008F4332">
      <w:pPr>
        <w:ind w:left="200"/>
      </w:pPr>
      <w:r>
        <w:t>Фактический размер вознаграждения, выплаченного эмитентом аудитору за последний завершенный отчетный год, с отдельным указанием размера вознаграждения, выплаченного за аудит (проверку), в том числе обязательный, отчетности эмитента и за оказание сопутствующих аудиту и прочих связанных с аудиторской деятельностью услуг:</w:t>
      </w:r>
      <w:r>
        <w:br/>
      </w:r>
      <w:r>
        <w:rPr>
          <w:rStyle w:val="Subst"/>
        </w:rPr>
        <w:t>130 000 руб.</w:t>
      </w:r>
    </w:p>
    <w:p w:rsidR="008F4332" w:rsidRDefault="008F4332">
      <w:pPr>
        <w:ind w:left="200"/>
      </w:pPr>
      <w:r>
        <w:rPr>
          <w:rStyle w:val="Subst"/>
        </w:rPr>
        <w:t>Отсроченных и просроченных платежей за оказанные аудитором услуги нет</w:t>
      </w:r>
    </w:p>
    <w:p w:rsidR="008F4332" w:rsidRDefault="008F4332">
      <w:pPr>
        <w:pStyle w:val="SubHeading"/>
        <w:ind w:left="200"/>
      </w:pPr>
      <w:r>
        <w:t>Порядок выбора аудитора эмитента</w:t>
      </w:r>
    </w:p>
    <w:p w:rsidR="008F4332" w:rsidRDefault="008F4332">
      <w:pPr>
        <w:ind w:left="400"/>
      </w:pPr>
      <w:r>
        <w:rPr>
          <w:rStyle w:val="Subst"/>
        </w:rPr>
        <w:t>Наличие процедуры конкурса, связанного с выбором аудитора, не предусмотрено</w:t>
      </w:r>
    </w:p>
    <w:p w:rsidR="008F4332" w:rsidRDefault="008F4332">
      <w:pPr>
        <w:ind w:left="400"/>
      </w:pPr>
      <w:r>
        <w:t>Процедура выдвижения кандидатуры аудитора для утверждения общим собранием акционеров (участников) эмитента, в том числе орган управления эмитента, принимающий решение о выдвижении кандидатуры аудитора эмитента:</w:t>
      </w:r>
      <w:r>
        <w:br/>
      </w:r>
      <w:r>
        <w:rPr>
          <w:rStyle w:val="Subst"/>
        </w:rPr>
        <w:t xml:space="preserve">В </w:t>
      </w:r>
      <w:proofErr w:type="gramStart"/>
      <w:r>
        <w:rPr>
          <w:rStyle w:val="Subst"/>
        </w:rPr>
        <w:t>соответствии</w:t>
      </w:r>
      <w:proofErr w:type="gramEnd"/>
      <w:r>
        <w:rPr>
          <w:rStyle w:val="Subst"/>
        </w:rPr>
        <w:t xml:space="preserve"> с Федеральным законом “Об акционерных обществах” № 208-ФЗ от 26 декабря 1995 года утверждение аудитора производится общим собранием акционеров по предложению Совета директоров.</w:t>
      </w:r>
    </w:p>
    <w:p w:rsidR="008F4332" w:rsidRDefault="008F4332">
      <w:pPr>
        <w:ind w:left="200"/>
      </w:pPr>
    </w:p>
    <w:p w:rsidR="008F4332" w:rsidRDefault="008F4332">
      <w:pPr>
        <w:ind w:left="200"/>
      </w:pPr>
    </w:p>
    <w:p w:rsidR="008F4332" w:rsidRDefault="008F4332">
      <w:pPr>
        <w:ind w:left="200"/>
      </w:pPr>
      <w:r>
        <w:t>В период между отчетной датой и датой раскрытия консолидированной финансовой отчетности (финансовой отчетности, бухгалтерской (финансовой) отчетности) в составе соответствующей информации изменения не происходили</w:t>
      </w:r>
    </w:p>
    <w:p w:rsidR="008F4332" w:rsidRDefault="008F4332">
      <w:pPr>
        <w:pStyle w:val="1"/>
      </w:pPr>
      <w:bookmarkStart w:id="37" w:name="_Toc144202953"/>
      <w:r>
        <w:lastRenderedPageBreak/>
        <w:t>Раздел 5. Консолидированная финансовая отчетность (финансовая отчетность), бухгалтерская (финансовая) отчетность эмитента</w:t>
      </w:r>
      <w:bookmarkEnd w:id="37"/>
    </w:p>
    <w:p w:rsidR="008F4332" w:rsidRDefault="008F4332">
      <w:pPr>
        <w:pStyle w:val="2"/>
      </w:pPr>
      <w:bookmarkStart w:id="38" w:name="_Toc144202954"/>
      <w:r>
        <w:t>5.1. Консолидированная финансовая отчетность (финансовая отчетность) эмитента</w:t>
      </w:r>
      <w:bookmarkEnd w:id="38"/>
    </w:p>
    <w:p w:rsidR="008F4332" w:rsidRDefault="008F4332">
      <w:pPr>
        <w:ind w:left="200"/>
      </w:pPr>
      <w:r>
        <w:rPr>
          <w:rStyle w:val="Subst"/>
        </w:rPr>
        <w:t>Эмитент не составляет консолидированную финансовую отчетность</w:t>
      </w:r>
    </w:p>
    <w:p w:rsidR="008F4332" w:rsidRDefault="008F4332">
      <w:pPr>
        <w:ind w:left="200"/>
      </w:pPr>
      <w:r>
        <w:t>Основание, в силу которого эмитент не обязан составлять консолидированную финансовую отчетность:</w:t>
      </w:r>
      <w:r>
        <w:br/>
      </w:r>
      <w:r>
        <w:rPr>
          <w:rStyle w:val="Subst"/>
        </w:rPr>
        <w:t>Компания не входит в круг субъектов, на которых, в соответствии с п.1 ст.2 Федерального закона №208-ФЗ от 27.07.2010, распространяется обязанность составления консолидированной финансовой отчетности (финансовой отчетности).</w:t>
      </w:r>
      <w:r>
        <w:rPr>
          <w:rStyle w:val="Subst"/>
        </w:rPr>
        <w:br/>
        <w:t xml:space="preserve">Компания не регистрировала проспекты ценных бумаг, и не имеет акций, допущенных к организованным торгам, в </w:t>
      </w:r>
      <w:proofErr w:type="gramStart"/>
      <w:r>
        <w:rPr>
          <w:rStyle w:val="Subst"/>
        </w:rPr>
        <w:t>связи</w:t>
      </w:r>
      <w:proofErr w:type="gramEnd"/>
      <w:r>
        <w:rPr>
          <w:rStyle w:val="Subst"/>
        </w:rPr>
        <w:t xml:space="preserve"> с чем у нее отсутствует обязанность по раскрытию и составлению консолидированной финансовой отчетности (финансовой отчетности), предусмотренная п.4 ст.30 Федерального закона "О рынке ценных бумаг" №39-ФЗ от 22.04.1996.</w:t>
      </w:r>
    </w:p>
    <w:p w:rsidR="008F4332" w:rsidRDefault="008F4332">
      <w:pPr>
        <w:pStyle w:val="2"/>
      </w:pPr>
      <w:bookmarkStart w:id="39" w:name="_Toc144202955"/>
      <w:r>
        <w:t>5.2. Бухгалтерская (финансовая) отчетность</w:t>
      </w:r>
      <w:bookmarkEnd w:id="39"/>
    </w:p>
    <w:p w:rsidR="008F4332" w:rsidRDefault="008F4332">
      <w:pPr>
        <w:ind w:left="200"/>
      </w:pPr>
      <w:proofErr w:type="spellStart"/>
      <w:proofErr w:type="gramStart"/>
      <w:r>
        <w:t>C</w:t>
      </w:r>
      <w:proofErr w:type="gramEnd"/>
      <w:r>
        <w:t>сылка</w:t>
      </w:r>
      <w:proofErr w:type="spellEnd"/>
      <w:r>
        <w:t xml:space="preserve"> на страницу в сети Интернет, на которой опубликована указанная отчетность:</w:t>
      </w:r>
      <w:r>
        <w:rPr>
          <w:rStyle w:val="Subst"/>
        </w:rPr>
        <w:t xml:space="preserve"> https://disclosure.1prime.ru/Portal/Default.aspx?emId=5046005770</w:t>
      </w:r>
    </w:p>
    <w:sectPr w:rsidR="008F4332" w:rsidSect="003A61D3">
      <w:footerReference w:type="default" r:id="rId6"/>
      <w:pgSz w:w="11907" w:h="16840"/>
      <w:pgMar w:top="1134" w:right="1418"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B69B4" w:rsidRDefault="00DB69B4" w:rsidP="008F4332">
      <w:pPr>
        <w:spacing w:before="0" w:after="0"/>
      </w:pPr>
      <w:r>
        <w:separator/>
      </w:r>
    </w:p>
  </w:endnote>
  <w:endnote w:type="continuationSeparator" w:id="0">
    <w:p w:rsidR="00DB69B4" w:rsidRDefault="00DB69B4" w:rsidP="008F4332">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69B4" w:rsidRDefault="00DB69B4">
    <w:pPr>
      <w:framePr w:wrap="auto" w:hAnchor="text" w:xAlign="right"/>
      <w:spacing w:before="0" w:after="0"/>
    </w:pPr>
    <w:fldSimple w:instr="PAGE">
      <w:r w:rsidR="008D0421">
        <w:rPr>
          <w:noProof/>
        </w:rPr>
        <w:t>14</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B69B4" w:rsidRDefault="00DB69B4" w:rsidP="008F4332">
      <w:pPr>
        <w:spacing w:before="0" w:after="0"/>
      </w:pPr>
      <w:r>
        <w:separator/>
      </w:r>
    </w:p>
  </w:footnote>
  <w:footnote w:type="continuationSeparator" w:id="0">
    <w:p w:rsidR="00DB69B4" w:rsidRDefault="00DB69B4" w:rsidP="008F4332">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D76C47"/>
    <w:rsid w:val="00024C29"/>
    <w:rsid w:val="00184AA1"/>
    <w:rsid w:val="001A5F5D"/>
    <w:rsid w:val="00244F0B"/>
    <w:rsid w:val="002F115B"/>
    <w:rsid w:val="00374CDD"/>
    <w:rsid w:val="003A3016"/>
    <w:rsid w:val="003A61D3"/>
    <w:rsid w:val="003D7D30"/>
    <w:rsid w:val="003F3F9E"/>
    <w:rsid w:val="00470525"/>
    <w:rsid w:val="004E235C"/>
    <w:rsid w:val="004E37C5"/>
    <w:rsid w:val="004E42E0"/>
    <w:rsid w:val="00536C98"/>
    <w:rsid w:val="005F2E4C"/>
    <w:rsid w:val="00715442"/>
    <w:rsid w:val="0078181C"/>
    <w:rsid w:val="007E17FD"/>
    <w:rsid w:val="0083137B"/>
    <w:rsid w:val="0084121A"/>
    <w:rsid w:val="008A14A4"/>
    <w:rsid w:val="008D0421"/>
    <w:rsid w:val="008F4332"/>
    <w:rsid w:val="008F73A4"/>
    <w:rsid w:val="00921EE7"/>
    <w:rsid w:val="00A44624"/>
    <w:rsid w:val="00A91553"/>
    <w:rsid w:val="00AB000D"/>
    <w:rsid w:val="00AE1EC4"/>
    <w:rsid w:val="00B006D5"/>
    <w:rsid w:val="00B33811"/>
    <w:rsid w:val="00B50DDF"/>
    <w:rsid w:val="00B62208"/>
    <w:rsid w:val="00B7583A"/>
    <w:rsid w:val="00B94081"/>
    <w:rsid w:val="00BE3B62"/>
    <w:rsid w:val="00CC05E4"/>
    <w:rsid w:val="00CF3D98"/>
    <w:rsid w:val="00D72C91"/>
    <w:rsid w:val="00D76C47"/>
    <w:rsid w:val="00DB69B4"/>
    <w:rsid w:val="00E33DA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61D3"/>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rsid w:val="003A61D3"/>
    <w:pPr>
      <w:spacing w:before="360" w:after="120"/>
      <w:jc w:val="center"/>
      <w:outlineLvl w:val="0"/>
    </w:pPr>
    <w:rPr>
      <w:b/>
      <w:bCs/>
      <w:sz w:val="28"/>
      <w:szCs w:val="28"/>
    </w:rPr>
  </w:style>
  <w:style w:type="paragraph" w:styleId="2">
    <w:name w:val="heading 2"/>
    <w:basedOn w:val="a"/>
    <w:next w:val="a"/>
    <w:link w:val="20"/>
    <w:uiPriority w:val="99"/>
    <w:qFormat/>
    <w:rsid w:val="003A61D3"/>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3A61D3"/>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rsid w:val="003A61D3"/>
    <w:pPr>
      <w:spacing w:before="0" w:after="240"/>
      <w:jc w:val="center"/>
    </w:pPr>
    <w:rPr>
      <w:b/>
      <w:bCs/>
      <w:sz w:val="32"/>
      <w:szCs w:val="32"/>
    </w:rPr>
  </w:style>
  <w:style w:type="character" w:customStyle="1" w:styleId="a4">
    <w:name w:val="Название Знак"/>
    <w:basedOn w:val="a0"/>
    <w:link w:val="a3"/>
    <w:uiPriority w:val="10"/>
    <w:rsid w:val="003A61D3"/>
    <w:rPr>
      <w:rFonts w:asciiTheme="majorHAnsi" w:eastAsiaTheme="majorEastAsia" w:hAnsiTheme="majorHAnsi" w:cstheme="majorBidi"/>
      <w:b/>
      <w:bCs/>
      <w:kern w:val="28"/>
      <w:sz w:val="32"/>
      <w:szCs w:val="32"/>
    </w:rPr>
  </w:style>
  <w:style w:type="paragraph" w:customStyle="1" w:styleId="SubTitle">
    <w:name w:val="Sub Title"/>
    <w:uiPriority w:val="99"/>
    <w:rsid w:val="003A61D3"/>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sid w:val="003A61D3"/>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sid w:val="003A61D3"/>
    <w:rPr>
      <w:rFonts w:asciiTheme="majorHAnsi" w:eastAsiaTheme="majorEastAsia" w:hAnsiTheme="majorHAnsi" w:cstheme="majorBidi"/>
      <w:b/>
      <w:bCs/>
      <w:i/>
      <w:iCs/>
      <w:sz w:val="28"/>
      <w:szCs w:val="28"/>
    </w:rPr>
  </w:style>
  <w:style w:type="paragraph" w:customStyle="1" w:styleId="SubHeading1">
    <w:name w:val="Sub Heading1"/>
    <w:uiPriority w:val="99"/>
    <w:rsid w:val="003A61D3"/>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rsid w:val="003A61D3"/>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rsid w:val="003A61D3"/>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rsid w:val="003A61D3"/>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sid w:val="003A61D3"/>
    <w:rPr>
      <w:b/>
      <w:bCs/>
      <w:i/>
      <w:iCs/>
    </w:rPr>
  </w:style>
  <w:style w:type="paragraph" w:styleId="11">
    <w:name w:val="toc 1"/>
    <w:basedOn w:val="a"/>
    <w:next w:val="a"/>
    <w:autoRedefine/>
    <w:uiPriority w:val="39"/>
    <w:unhideWhenUsed/>
    <w:rsid w:val="008F4332"/>
    <w:pPr>
      <w:spacing w:after="100"/>
    </w:pPr>
  </w:style>
  <w:style w:type="paragraph" w:styleId="21">
    <w:name w:val="toc 2"/>
    <w:basedOn w:val="a"/>
    <w:next w:val="a"/>
    <w:autoRedefine/>
    <w:uiPriority w:val="39"/>
    <w:unhideWhenUsed/>
    <w:rsid w:val="008F4332"/>
    <w:pPr>
      <w:spacing w:after="100"/>
      <w:ind w:left="20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89</TotalTime>
  <Pages>14</Pages>
  <Words>4688</Words>
  <Characters>36047</Characters>
  <Application>Microsoft Office Word</Application>
  <DocSecurity>0</DocSecurity>
  <Lines>300</Lines>
  <Paragraphs>81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40654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tsareva</dc:creator>
  <cp:lastModifiedBy>tsareva</cp:lastModifiedBy>
  <cp:revision>25</cp:revision>
  <dcterms:created xsi:type="dcterms:W3CDTF">2023-08-22T12:48:00Z</dcterms:created>
  <dcterms:modified xsi:type="dcterms:W3CDTF">2023-08-29T09:04:00Z</dcterms:modified>
</cp:coreProperties>
</file>