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0F6D" w:rsidRPr="00180F6D" w:rsidRDefault="00180F6D" w:rsidP="00180F6D">
      <w:pPr>
        <w:spacing w:after="0" w:line="240" w:lineRule="auto"/>
        <w:ind w:left="4500"/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  <w:t>«Предварительно утвержден»:</w:t>
      </w:r>
    </w:p>
    <w:p w:rsidR="00180F6D" w:rsidRPr="00180F6D" w:rsidRDefault="00180F6D" w:rsidP="00180F6D">
      <w:pPr>
        <w:spacing w:before="60" w:after="0" w:line="240" w:lineRule="auto"/>
        <w:ind w:left="4500"/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  <w:t xml:space="preserve">Советом директоров ЗАО </w:t>
      </w:r>
      <w:r w:rsidRPr="00180F6D">
        <w:rPr>
          <w:rFonts w:ascii="Times New Roman" w:eastAsia="Times New Roman" w:hAnsi="Times New Roman" w:cs="Times New Roman"/>
          <w:b/>
          <w:lang w:eastAsia="ru-RU"/>
        </w:rPr>
        <w:t>«ФОНТАЛ»</w:t>
      </w:r>
    </w:p>
    <w:p w:rsidR="00180F6D" w:rsidRPr="00180F6D" w:rsidRDefault="00180F6D" w:rsidP="00180F6D">
      <w:pPr>
        <w:spacing w:before="60" w:after="0" w:line="240" w:lineRule="auto"/>
        <w:ind w:left="4502"/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  <w:t>Протокол № 3 от   21.05.2013 г.</w:t>
      </w:r>
    </w:p>
    <w:p w:rsidR="00180F6D" w:rsidRPr="00180F6D" w:rsidRDefault="00180F6D" w:rsidP="00180F6D">
      <w:pPr>
        <w:spacing w:before="60" w:after="0" w:line="240" w:lineRule="auto"/>
        <w:ind w:left="450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Председатель Совета директоров</w:t>
      </w:r>
    </w:p>
    <w:p w:rsidR="00180F6D" w:rsidRPr="00180F6D" w:rsidRDefault="00180F6D" w:rsidP="00180F6D">
      <w:pPr>
        <w:spacing w:before="360" w:after="0" w:line="240" w:lineRule="auto"/>
        <w:ind w:left="4502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_____________________ (Логинов В.В.)</w:t>
      </w:r>
    </w:p>
    <w:p w:rsidR="00180F6D" w:rsidRPr="00180F6D" w:rsidRDefault="00180F6D" w:rsidP="00180F6D">
      <w:pPr>
        <w:spacing w:after="0" w:line="240" w:lineRule="auto"/>
        <w:ind w:left="5040"/>
        <w:rPr>
          <w:rFonts w:ascii="Times New Roman" w:eastAsia="Times New Roman" w:hAnsi="Times New Roman" w:cs="Times New Roman"/>
          <w:b/>
          <w:bCs/>
          <w:snapToGrid w:val="0"/>
          <w:sz w:val="40"/>
          <w:szCs w:val="40"/>
          <w:lang w:eastAsia="ru-RU"/>
        </w:rPr>
      </w:pPr>
    </w:p>
    <w:p w:rsidR="00180F6D" w:rsidRPr="00180F6D" w:rsidRDefault="00180F6D" w:rsidP="00180F6D">
      <w:pPr>
        <w:spacing w:after="0" w:line="240" w:lineRule="auto"/>
        <w:ind w:firstLine="4500"/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  <w:t>«Утвержден»:</w:t>
      </w:r>
    </w:p>
    <w:p w:rsidR="00180F6D" w:rsidRPr="00180F6D" w:rsidRDefault="00180F6D" w:rsidP="00180F6D">
      <w:pPr>
        <w:spacing w:after="0" w:line="240" w:lineRule="auto"/>
        <w:ind w:firstLine="4500"/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  <w:t>годовым общим собранием акционеров</w:t>
      </w:r>
    </w:p>
    <w:p w:rsidR="00180F6D" w:rsidRPr="00180F6D" w:rsidRDefault="00180F6D" w:rsidP="00180F6D">
      <w:pPr>
        <w:spacing w:after="0" w:line="240" w:lineRule="auto"/>
        <w:ind w:firstLine="4500"/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  <w:t>Протокол № 19  от 25.06.2013 г.</w:t>
      </w:r>
    </w:p>
    <w:p w:rsidR="00180F6D" w:rsidRPr="00180F6D" w:rsidRDefault="00180F6D" w:rsidP="00180F6D">
      <w:pPr>
        <w:keepNext/>
        <w:spacing w:before="60" w:after="0" w:line="240" w:lineRule="auto"/>
        <w:ind w:firstLine="4502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Председатель собрания</w:t>
      </w:r>
    </w:p>
    <w:p w:rsidR="00180F6D" w:rsidRPr="00180F6D" w:rsidRDefault="00180F6D" w:rsidP="00180F6D">
      <w:pPr>
        <w:keepNext/>
        <w:spacing w:before="360" w:after="0" w:line="240" w:lineRule="auto"/>
        <w:ind w:firstLine="4502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____________________ (Логинов В.В.)</w:t>
      </w:r>
    </w:p>
    <w:p w:rsidR="00180F6D" w:rsidRPr="00180F6D" w:rsidRDefault="00180F6D" w:rsidP="00180F6D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 Narrow"/>
          <w:b/>
          <w:bCs/>
          <w:sz w:val="36"/>
          <w:szCs w:val="36"/>
          <w:lang w:eastAsia="ru-RU"/>
        </w:rPr>
      </w:pPr>
    </w:p>
    <w:p w:rsidR="00180F6D" w:rsidRPr="00180F6D" w:rsidRDefault="00180F6D" w:rsidP="00180F6D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 Narrow"/>
          <w:b/>
          <w:bCs/>
          <w:sz w:val="36"/>
          <w:szCs w:val="36"/>
          <w:lang w:eastAsia="ru-RU"/>
        </w:rPr>
      </w:pPr>
    </w:p>
    <w:p w:rsidR="00180F6D" w:rsidRPr="00180F6D" w:rsidRDefault="00180F6D" w:rsidP="00180F6D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 Narrow"/>
          <w:b/>
          <w:bCs/>
          <w:sz w:val="36"/>
          <w:szCs w:val="36"/>
          <w:lang w:eastAsia="ru-RU"/>
        </w:rPr>
      </w:pPr>
    </w:p>
    <w:p w:rsidR="00180F6D" w:rsidRPr="00180F6D" w:rsidRDefault="00180F6D" w:rsidP="00180F6D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 Narrow"/>
          <w:b/>
          <w:bCs/>
          <w:sz w:val="36"/>
          <w:szCs w:val="36"/>
          <w:lang w:eastAsia="ru-RU"/>
        </w:rPr>
      </w:pPr>
    </w:p>
    <w:p w:rsidR="00180F6D" w:rsidRPr="00180F6D" w:rsidRDefault="00180F6D" w:rsidP="00180F6D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 Narrow"/>
          <w:b/>
          <w:bCs/>
          <w:sz w:val="36"/>
          <w:szCs w:val="36"/>
          <w:lang w:eastAsia="ru-RU"/>
        </w:rPr>
      </w:pPr>
    </w:p>
    <w:p w:rsidR="00180F6D" w:rsidRPr="00180F6D" w:rsidRDefault="00180F6D" w:rsidP="00180F6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80F6D" w:rsidRPr="00180F6D" w:rsidRDefault="00180F6D" w:rsidP="00180F6D">
      <w:pPr>
        <w:keepNext/>
        <w:spacing w:after="0" w:line="240" w:lineRule="auto"/>
        <w:jc w:val="center"/>
        <w:outlineLvl w:val="0"/>
        <w:rPr>
          <w:rFonts w:ascii="Book Antiqua" w:eastAsia="Times New Roman" w:hAnsi="Book Antiqua" w:cs="Book Antiqua"/>
          <w:b/>
          <w:bCs/>
          <w:i/>
          <w:iCs/>
          <w:sz w:val="80"/>
          <w:szCs w:val="80"/>
          <w:lang w:eastAsia="ru-RU"/>
        </w:rPr>
      </w:pPr>
      <w:r w:rsidRPr="00180F6D">
        <w:rPr>
          <w:rFonts w:ascii="Book Antiqua" w:eastAsia="Times New Roman" w:hAnsi="Book Antiqua" w:cs="Book Antiqua"/>
          <w:b/>
          <w:bCs/>
          <w:i/>
          <w:iCs/>
          <w:sz w:val="80"/>
          <w:szCs w:val="80"/>
          <w:lang w:eastAsia="ru-RU"/>
        </w:rPr>
        <w:t>ГОДОВОЙ ОТЧЕТ</w:t>
      </w:r>
    </w:p>
    <w:p w:rsidR="00180F6D" w:rsidRPr="00180F6D" w:rsidRDefault="00180F6D" w:rsidP="00180F6D">
      <w:pPr>
        <w:spacing w:after="0" w:line="240" w:lineRule="auto"/>
        <w:rPr>
          <w:rFonts w:ascii="Book Antiqua" w:eastAsia="Times New Roman" w:hAnsi="Book Antiqua" w:cs="Book Antiqua"/>
          <w:i/>
          <w:iCs/>
          <w:sz w:val="24"/>
          <w:szCs w:val="24"/>
          <w:lang w:eastAsia="ru-RU"/>
        </w:rPr>
      </w:pPr>
    </w:p>
    <w:p w:rsidR="00180F6D" w:rsidRPr="00180F6D" w:rsidRDefault="00180F6D" w:rsidP="00180F6D">
      <w:pPr>
        <w:keepNext/>
        <w:spacing w:after="0" w:line="240" w:lineRule="auto"/>
        <w:jc w:val="center"/>
        <w:outlineLvl w:val="1"/>
        <w:rPr>
          <w:rFonts w:ascii="Book Antiqua" w:eastAsia="Times New Roman" w:hAnsi="Book Antiqua" w:cs="Book Antiqua"/>
          <w:b/>
          <w:bCs/>
          <w:i/>
          <w:iCs/>
          <w:sz w:val="36"/>
          <w:szCs w:val="36"/>
          <w:lang w:eastAsia="ru-RU"/>
        </w:rPr>
      </w:pPr>
      <w:r w:rsidRPr="00180F6D">
        <w:rPr>
          <w:rFonts w:ascii="Book Antiqua" w:eastAsia="Times New Roman" w:hAnsi="Book Antiqua" w:cs="Book Antiqua"/>
          <w:b/>
          <w:bCs/>
          <w:i/>
          <w:iCs/>
          <w:sz w:val="36"/>
          <w:szCs w:val="36"/>
          <w:lang w:eastAsia="ru-RU"/>
        </w:rPr>
        <w:t>Закрытого акционерного общества</w:t>
      </w:r>
    </w:p>
    <w:p w:rsidR="00180F6D" w:rsidRPr="00180F6D" w:rsidRDefault="00180F6D" w:rsidP="00180F6D">
      <w:pPr>
        <w:spacing w:after="0" w:line="240" w:lineRule="auto"/>
        <w:jc w:val="center"/>
        <w:rPr>
          <w:rFonts w:ascii="Book Antiqua" w:eastAsia="Times New Roman" w:hAnsi="Book Antiqua" w:cs="Book Antiqua"/>
          <w:b/>
          <w:bCs/>
          <w:i/>
          <w:iCs/>
          <w:snapToGrid w:val="0"/>
          <w:sz w:val="74"/>
          <w:szCs w:val="74"/>
          <w:lang w:eastAsia="ru-RU"/>
        </w:rPr>
      </w:pPr>
      <w:r w:rsidRPr="00180F6D">
        <w:rPr>
          <w:rFonts w:ascii="Book Antiqua" w:eastAsia="Times New Roman" w:hAnsi="Book Antiqua" w:cs="Book Antiqua"/>
          <w:b/>
          <w:bCs/>
          <w:i/>
          <w:iCs/>
          <w:snapToGrid w:val="0"/>
          <w:sz w:val="74"/>
          <w:szCs w:val="74"/>
          <w:lang w:eastAsia="ru-RU"/>
        </w:rPr>
        <w:t>«ФОНТАЛ»</w:t>
      </w:r>
    </w:p>
    <w:p w:rsidR="00180F6D" w:rsidRPr="00180F6D" w:rsidRDefault="00180F6D" w:rsidP="00180F6D">
      <w:pPr>
        <w:spacing w:after="0" w:line="240" w:lineRule="auto"/>
        <w:jc w:val="center"/>
        <w:rPr>
          <w:rFonts w:ascii="Book Antiqua" w:eastAsia="Times New Roman" w:hAnsi="Book Antiqua" w:cs="Book Antiqua"/>
          <w:b/>
          <w:bCs/>
          <w:i/>
          <w:iCs/>
          <w:snapToGrid w:val="0"/>
          <w:sz w:val="40"/>
          <w:szCs w:val="40"/>
          <w:lang w:eastAsia="ru-RU"/>
        </w:rPr>
      </w:pPr>
      <w:r w:rsidRPr="00180F6D">
        <w:rPr>
          <w:rFonts w:ascii="Book Antiqua" w:eastAsia="Times New Roman" w:hAnsi="Book Antiqua" w:cs="Book Antiqua"/>
          <w:b/>
          <w:bCs/>
          <w:i/>
          <w:iCs/>
          <w:snapToGrid w:val="0"/>
          <w:sz w:val="40"/>
          <w:szCs w:val="40"/>
          <w:lang w:eastAsia="ru-RU"/>
        </w:rPr>
        <w:t>по итогам работы за 2012 год</w:t>
      </w:r>
    </w:p>
    <w:p w:rsidR="00180F6D" w:rsidRPr="00180F6D" w:rsidRDefault="00180F6D" w:rsidP="00180F6D">
      <w:pPr>
        <w:keepNext/>
        <w:spacing w:after="0" w:line="240" w:lineRule="auto"/>
        <w:jc w:val="center"/>
        <w:outlineLvl w:val="0"/>
        <w:rPr>
          <w:rFonts w:ascii="Arial Narrow" w:eastAsia="Times New Roman" w:hAnsi="Arial Narrow" w:cs="Arial Narrow"/>
          <w:b/>
          <w:bCs/>
          <w:sz w:val="40"/>
          <w:szCs w:val="40"/>
          <w:lang w:eastAsia="ru-RU"/>
        </w:rPr>
      </w:pPr>
    </w:p>
    <w:p w:rsidR="00180F6D" w:rsidRPr="00180F6D" w:rsidRDefault="00180F6D" w:rsidP="00180F6D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180F6D" w:rsidRPr="00180F6D" w:rsidRDefault="00180F6D" w:rsidP="00180F6D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180F6D" w:rsidRPr="00180F6D" w:rsidRDefault="00180F6D" w:rsidP="00180F6D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180F6D" w:rsidRPr="00180F6D" w:rsidRDefault="00180F6D" w:rsidP="00180F6D">
      <w:pPr>
        <w:spacing w:after="0" w:line="240" w:lineRule="auto"/>
        <w:jc w:val="center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</w:p>
    <w:p w:rsidR="00180F6D" w:rsidRPr="00180F6D" w:rsidRDefault="00180F6D" w:rsidP="00180F6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0F6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ст. Фонталовская </w:t>
      </w:r>
    </w:p>
    <w:p w:rsidR="00180F6D" w:rsidRPr="00180F6D" w:rsidRDefault="00180F6D" w:rsidP="00180F6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0F6D">
        <w:rPr>
          <w:rFonts w:ascii="Times New Roman" w:eastAsia="Times New Roman" w:hAnsi="Times New Roman" w:cs="Times New Roman"/>
          <w:sz w:val="28"/>
          <w:szCs w:val="28"/>
          <w:lang w:eastAsia="ru-RU"/>
        </w:rPr>
        <w:t>Темрюкский район</w:t>
      </w:r>
    </w:p>
    <w:p w:rsidR="00180F6D" w:rsidRPr="00180F6D" w:rsidRDefault="00180F6D" w:rsidP="00180F6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0F6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Краснодарский край </w:t>
      </w:r>
    </w:p>
    <w:p w:rsidR="00180F6D" w:rsidRPr="00180F6D" w:rsidRDefault="00180F6D" w:rsidP="00180F6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80F6D">
        <w:rPr>
          <w:rFonts w:ascii="Times New Roman" w:eastAsia="Times New Roman" w:hAnsi="Times New Roman" w:cs="Times New Roman"/>
          <w:sz w:val="28"/>
          <w:szCs w:val="28"/>
          <w:lang w:eastAsia="ru-RU"/>
        </w:rPr>
        <w:t>2013 год</w:t>
      </w:r>
    </w:p>
    <w:p w:rsidR="00180F6D" w:rsidRPr="00180F6D" w:rsidRDefault="00180F6D" w:rsidP="00180F6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80F6D" w:rsidRPr="00180F6D" w:rsidRDefault="00180F6D" w:rsidP="00180F6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80F6D" w:rsidRPr="00180F6D" w:rsidRDefault="00180F6D" w:rsidP="00180F6D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80F6D" w:rsidRPr="00180F6D" w:rsidRDefault="00180F6D" w:rsidP="00180F6D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180F6D" w:rsidRPr="00180F6D" w:rsidRDefault="00180F6D" w:rsidP="00180F6D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z w:val="36"/>
          <w:szCs w:val="36"/>
          <w:lang w:eastAsia="ru-RU"/>
        </w:rPr>
        <w:t>ГОДОВОЙ ОТЧЕТ</w:t>
      </w:r>
    </w:p>
    <w:p w:rsidR="00180F6D" w:rsidRPr="00180F6D" w:rsidRDefault="00180F6D" w:rsidP="00180F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napToGrid w:val="0"/>
          <w:sz w:val="28"/>
          <w:szCs w:val="28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napToGrid w:val="0"/>
          <w:sz w:val="28"/>
          <w:szCs w:val="28"/>
          <w:lang w:eastAsia="ru-RU"/>
        </w:rPr>
        <w:t>Закрытого акционерного общества «Фонтал»</w:t>
      </w:r>
    </w:p>
    <w:p w:rsidR="00180F6D" w:rsidRPr="00180F6D" w:rsidRDefault="00180F6D" w:rsidP="00180F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napToGrid w:val="0"/>
          <w:sz w:val="28"/>
          <w:szCs w:val="28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napToGrid w:val="0"/>
          <w:sz w:val="28"/>
          <w:szCs w:val="28"/>
          <w:lang w:eastAsia="ru-RU"/>
        </w:rPr>
        <w:t>по итогам работы за 2012 год</w:t>
      </w:r>
    </w:p>
    <w:p w:rsidR="00180F6D" w:rsidRPr="00180F6D" w:rsidRDefault="00180F6D" w:rsidP="00180F6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napToGrid w:val="0"/>
          <w:sz w:val="28"/>
          <w:szCs w:val="28"/>
          <w:lang w:eastAsia="ru-RU"/>
        </w:rPr>
      </w:pPr>
    </w:p>
    <w:p w:rsidR="00180F6D" w:rsidRPr="00180F6D" w:rsidRDefault="00180F6D" w:rsidP="00180F6D">
      <w:pPr>
        <w:spacing w:before="360" w:after="120" w:line="240" w:lineRule="auto"/>
        <w:ind w:firstLine="539"/>
        <w:rPr>
          <w:rFonts w:ascii="Times New Roman" w:eastAsia="Times New Roman" w:hAnsi="Times New Roman" w:cs="Times New Roman"/>
          <w:b/>
          <w:bCs/>
          <w:snapToGrid w:val="0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napToGrid w:val="0"/>
          <w:lang w:eastAsia="ru-RU"/>
        </w:rPr>
        <w:t>1. Положение общества в отрасли:</w:t>
      </w:r>
    </w:p>
    <w:p w:rsidR="00180F6D" w:rsidRPr="00180F6D" w:rsidRDefault="00180F6D" w:rsidP="00180F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spacing w:val="-7"/>
          <w:lang w:eastAsia="ru-RU"/>
        </w:rPr>
      </w:pPr>
      <w:r w:rsidRPr="00180F6D">
        <w:rPr>
          <w:rFonts w:ascii="Times New Roman" w:eastAsia="Times New Roman" w:hAnsi="Times New Roman" w:cs="Times New Roman"/>
          <w:spacing w:val="-7"/>
          <w:lang w:eastAsia="ru-RU"/>
        </w:rPr>
        <w:t>Полное наименование предприятия: Закрытое акционерное общество «ФОНТАЛ»</w:t>
      </w:r>
    </w:p>
    <w:p w:rsidR="00180F6D" w:rsidRPr="00180F6D" w:rsidRDefault="00180F6D" w:rsidP="00180F6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spacing w:val="-6"/>
          <w:lang w:eastAsia="ru-RU"/>
        </w:rPr>
        <w:t>Сокращенное наименование предприятия: ЗАО «ФОНТАЛ».</w:t>
      </w:r>
    </w:p>
    <w:p w:rsidR="00180F6D" w:rsidRPr="00180F6D" w:rsidRDefault="00180F6D" w:rsidP="00180F6D">
      <w:pPr>
        <w:shd w:val="clear" w:color="auto" w:fill="FFFFFF"/>
        <w:tabs>
          <w:tab w:val="left" w:pos="893"/>
        </w:tabs>
        <w:spacing w:after="0" w:line="240" w:lineRule="auto"/>
        <w:rPr>
          <w:rFonts w:ascii="Times New Roman" w:eastAsia="Times New Roman" w:hAnsi="Times New Roman" w:cs="Times New Roman"/>
          <w:spacing w:val="-12"/>
          <w:lang w:eastAsia="ru-RU"/>
        </w:rPr>
      </w:pPr>
      <w:r w:rsidRPr="00180F6D">
        <w:rPr>
          <w:rFonts w:ascii="Times New Roman" w:eastAsia="Times New Roman" w:hAnsi="Times New Roman" w:cs="Times New Roman"/>
          <w:spacing w:val="-6"/>
          <w:lang w:eastAsia="ru-RU"/>
        </w:rPr>
        <w:t>Юридический адрес: Краснодарский край, Темрюкский р-он, ст. Фонталовская, ул. Давыдова 13.</w:t>
      </w:r>
    </w:p>
    <w:p w:rsidR="00180F6D" w:rsidRPr="00180F6D" w:rsidRDefault="00180F6D" w:rsidP="00180F6D">
      <w:pPr>
        <w:shd w:val="clear" w:color="auto" w:fill="FFFFFF"/>
        <w:tabs>
          <w:tab w:val="left" w:pos="893"/>
        </w:tabs>
        <w:spacing w:after="0" w:line="240" w:lineRule="auto"/>
        <w:rPr>
          <w:rFonts w:ascii="Times New Roman" w:eastAsia="Times New Roman" w:hAnsi="Times New Roman" w:cs="Times New Roman"/>
          <w:spacing w:val="-6"/>
          <w:lang w:eastAsia="ru-RU"/>
        </w:rPr>
      </w:pPr>
      <w:r w:rsidRPr="00180F6D">
        <w:rPr>
          <w:rFonts w:ascii="Times New Roman" w:eastAsia="Times New Roman" w:hAnsi="Times New Roman" w:cs="Times New Roman"/>
          <w:spacing w:val="-6"/>
          <w:lang w:eastAsia="ru-RU"/>
        </w:rPr>
        <w:t>Дата государственной регистрации: 25 июня 1992 года № 0252 Администрацией Темрюкского района Краснодарского края.</w:t>
      </w:r>
    </w:p>
    <w:p w:rsidR="00180F6D" w:rsidRPr="00180F6D" w:rsidRDefault="00180F6D" w:rsidP="00180F6D">
      <w:pPr>
        <w:widowControl w:val="0"/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napToGrid w:val="0"/>
          <w:lang w:eastAsia="ru-RU"/>
        </w:rPr>
      </w:pPr>
      <w:r w:rsidRPr="00180F6D">
        <w:rPr>
          <w:rFonts w:ascii="Times New Roman" w:eastAsia="Times New Roman" w:hAnsi="Times New Roman" w:cs="Times New Roman"/>
          <w:snapToGrid w:val="0"/>
          <w:spacing w:val="-6"/>
          <w:lang w:eastAsia="ru-RU"/>
        </w:rPr>
        <w:t xml:space="preserve">Уставный капитал общества составляет </w:t>
      </w:r>
      <w:r w:rsidRPr="00180F6D">
        <w:rPr>
          <w:rFonts w:ascii="Times New Roman" w:eastAsia="Times New Roman" w:hAnsi="Times New Roman" w:cs="Times New Roman"/>
          <w:snapToGrid w:val="0"/>
          <w:lang w:eastAsia="ru-RU"/>
        </w:rPr>
        <w:t xml:space="preserve">12 520 245 (двенадцать миллионов пятьсот двадцать тысяч двести сорок пять) рублей. </w:t>
      </w:r>
      <w:r w:rsidRPr="00180F6D">
        <w:rPr>
          <w:rFonts w:ascii="Times New Roman" w:eastAsia="Times New Roman" w:hAnsi="Times New Roman" w:cs="Times New Roman"/>
          <w:snapToGrid w:val="0"/>
          <w:spacing w:val="-6"/>
          <w:lang w:eastAsia="ru-RU"/>
        </w:rPr>
        <w:t>Акции оплачены полностью.</w:t>
      </w:r>
    </w:p>
    <w:p w:rsidR="00180F6D" w:rsidRPr="00180F6D" w:rsidRDefault="00180F6D" w:rsidP="00180F6D">
      <w:pPr>
        <w:shd w:val="clear" w:color="auto" w:fill="FFFFFF"/>
        <w:tabs>
          <w:tab w:val="left" w:pos="893"/>
        </w:tabs>
        <w:spacing w:after="0" w:line="240" w:lineRule="auto"/>
        <w:rPr>
          <w:rFonts w:ascii="Times New Roman" w:eastAsia="Times New Roman" w:hAnsi="Times New Roman" w:cs="Times New Roman"/>
          <w:spacing w:val="-12"/>
          <w:lang w:eastAsia="ru-RU"/>
        </w:rPr>
      </w:pPr>
      <w:r w:rsidRPr="00180F6D">
        <w:rPr>
          <w:rFonts w:ascii="Times New Roman" w:eastAsia="Times New Roman" w:hAnsi="Times New Roman" w:cs="Times New Roman"/>
          <w:spacing w:val="-6"/>
          <w:lang w:eastAsia="ru-RU"/>
        </w:rPr>
        <w:t>Дочерних и зависимых обществ общество не имеет.</w:t>
      </w:r>
    </w:p>
    <w:p w:rsidR="00180F6D" w:rsidRPr="00180F6D" w:rsidRDefault="00180F6D" w:rsidP="00180F6D">
      <w:pPr>
        <w:shd w:val="clear" w:color="auto" w:fill="FFFFFF"/>
        <w:tabs>
          <w:tab w:val="left" w:pos="893"/>
        </w:tabs>
        <w:spacing w:after="0" w:line="240" w:lineRule="auto"/>
        <w:rPr>
          <w:rFonts w:ascii="Times New Roman" w:eastAsia="Times New Roman" w:hAnsi="Times New Roman" w:cs="Times New Roman"/>
          <w:spacing w:val="-12"/>
          <w:lang w:eastAsia="ru-RU"/>
        </w:rPr>
      </w:pPr>
      <w:r w:rsidRPr="00180F6D">
        <w:rPr>
          <w:rFonts w:ascii="Times New Roman" w:eastAsia="Times New Roman" w:hAnsi="Times New Roman" w:cs="Times New Roman"/>
          <w:spacing w:val="-12"/>
          <w:lang w:eastAsia="ru-RU"/>
        </w:rPr>
        <w:t>Предприятие не относится к субъектам малого предпринимательства.</w:t>
      </w:r>
    </w:p>
    <w:p w:rsidR="00180F6D" w:rsidRPr="00180F6D" w:rsidRDefault="00180F6D" w:rsidP="00180F6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Ведущим регионом промышленного виноградарства России является Краснодарский край. Основные зоны возделывания винограда в крае: анапо-таманская, черноморская, южно-предгорная. Здесь сосредоточено более 85% всех виноградников края. Климатические условия региона способствуют производству винограда столовых и технических сортов разных сроков созревания при хорошем качестве без укрытия на зиму. Виноград выращивают 51 агрофирма и 97 крестьянских хозяйств. Площадь насаждений во всех категориях хозяйств составляет более 35 тыс. га.</w:t>
      </w:r>
    </w:p>
    <w:p w:rsidR="00180F6D" w:rsidRPr="00180F6D" w:rsidRDefault="00180F6D" w:rsidP="00180F6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Совхоз "Фонталовский" был создан в январе 1966 года на базе второго и третьего отделений винсовхоза "Голубая бухта" в соответствии с Приказом Темрюкского производственного управления сельского хозяйства "О разделении винсовхоза "Голубая бухта" от 25.10.1965г. № 125.</w:t>
      </w:r>
    </w:p>
    <w:p w:rsidR="00180F6D" w:rsidRPr="00180F6D" w:rsidRDefault="00180F6D" w:rsidP="00180F6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25 июня 1992 года совхоз "Фонталовский" был реорганизован в Агрофирму «Фонтал» акционерное общество закрытого типа (Постановление главы администрации Темрюкского района Краснодарского края № 1743 от 25.06.1992г.).</w:t>
      </w:r>
    </w:p>
    <w:p w:rsidR="00180F6D" w:rsidRPr="00180F6D" w:rsidRDefault="00180F6D" w:rsidP="00180F6D">
      <w:pPr>
        <w:autoSpaceDE w:val="0"/>
        <w:autoSpaceDN w:val="0"/>
        <w:adjustRightInd w:val="0"/>
        <w:spacing w:before="40" w:after="0" w:line="240" w:lineRule="auto"/>
        <w:ind w:firstLine="540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С 22 мая 2002 года Агрофирма</w:t>
      </w:r>
      <w:r w:rsidRPr="00180F6D">
        <w:rPr>
          <w:rFonts w:ascii="Arial" w:eastAsia="Times New Roman" w:hAnsi="Arial" w:cs="Arial"/>
          <w:lang w:eastAsia="ru-RU"/>
        </w:rPr>
        <w:t xml:space="preserve"> </w:t>
      </w:r>
      <w:r w:rsidRPr="00180F6D">
        <w:rPr>
          <w:rFonts w:ascii="Times New Roman" w:eastAsia="Times New Roman" w:hAnsi="Times New Roman" w:cs="Times New Roman"/>
          <w:lang w:eastAsia="ru-RU"/>
        </w:rPr>
        <w:t>«Фонтал» акционерное общество закрытого типа</w:t>
      </w:r>
      <w:r w:rsidRPr="00180F6D">
        <w:rPr>
          <w:rFonts w:ascii="Arial" w:eastAsia="Times New Roman" w:hAnsi="Arial" w:cs="Arial"/>
          <w:lang w:eastAsia="ru-RU"/>
        </w:rPr>
        <w:t xml:space="preserve"> </w:t>
      </w:r>
      <w:r w:rsidRPr="00180F6D">
        <w:rPr>
          <w:rFonts w:ascii="Times New Roman" w:eastAsia="Times New Roman" w:hAnsi="Times New Roman" w:cs="Times New Roman"/>
          <w:lang w:eastAsia="ru-RU"/>
        </w:rPr>
        <w:t>перерегистрирована в Закрытое акционерное общество "ФОНТАЛ".</w:t>
      </w:r>
    </w:p>
    <w:p w:rsidR="00180F6D" w:rsidRPr="00180F6D" w:rsidRDefault="00180F6D" w:rsidP="00180F6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 xml:space="preserve">Закрытое акционерное общество "ФОНТАЛ" находится в северо-западной части Темрюкского района в </w:t>
      </w:r>
      <w:smartTag w:uri="urn:schemas-microsoft-com:office:smarttags" w:element="metricconverter">
        <w:smartTagPr>
          <w:attr w:name="ProductID" w:val="40 км"/>
        </w:smartTagPr>
        <w:r w:rsidRPr="00180F6D">
          <w:rPr>
            <w:rFonts w:ascii="Times New Roman" w:eastAsia="Times New Roman" w:hAnsi="Times New Roman" w:cs="Times New Roman"/>
            <w:lang w:eastAsia="ru-RU"/>
          </w:rPr>
          <w:t>40 км</w:t>
        </w:r>
      </w:smartTag>
      <w:r w:rsidRPr="00180F6D">
        <w:rPr>
          <w:rFonts w:ascii="Times New Roman" w:eastAsia="Times New Roman" w:hAnsi="Times New Roman" w:cs="Times New Roman"/>
          <w:lang w:eastAsia="ru-RU"/>
        </w:rPr>
        <w:t xml:space="preserve"> от районного центра - г. Темрюка, в </w:t>
      </w:r>
      <w:smartTag w:uri="urn:schemas-microsoft-com:office:smarttags" w:element="metricconverter">
        <w:smartTagPr>
          <w:attr w:name="ProductID" w:val="190 км"/>
        </w:smartTagPr>
        <w:r w:rsidRPr="00180F6D">
          <w:rPr>
            <w:rFonts w:ascii="Times New Roman" w:eastAsia="Times New Roman" w:hAnsi="Times New Roman" w:cs="Times New Roman"/>
            <w:lang w:eastAsia="ru-RU"/>
          </w:rPr>
          <w:t>190 км</w:t>
        </w:r>
      </w:smartTag>
      <w:r w:rsidRPr="00180F6D">
        <w:rPr>
          <w:rFonts w:ascii="Times New Roman" w:eastAsia="Times New Roman" w:hAnsi="Times New Roman" w:cs="Times New Roman"/>
          <w:lang w:eastAsia="ru-RU"/>
        </w:rPr>
        <w:t xml:space="preserve"> от краевого центра - г. Краснодара. Южная граница земель проходит по берегу Таманского залива, северная часть ограничена железной дорогой "Краснодар - Порт Кавказ". Ближайшая железнодорожная станция "Сенная" находится в </w:t>
      </w:r>
      <w:smartTag w:uri="urn:schemas-microsoft-com:office:smarttags" w:element="metricconverter">
        <w:smartTagPr>
          <w:attr w:name="ProductID" w:val="50 км"/>
        </w:smartTagPr>
        <w:r w:rsidRPr="00180F6D">
          <w:rPr>
            <w:rFonts w:ascii="Times New Roman" w:eastAsia="Times New Roman" w:hAnsi="Times New Roman" w:cs="Times New Roman"/>
            <w:lang w:eastAsia="ru-RU"/>
          </w:rPr>
          <w:t>50 км</w:t>
        </w:r>
      </w:smartTag>
      <w:r w:rsidRPr="00180F6D">
        <w:rPr>
          <w:rFonts w:ascii="Times New Roman" w:eastAsia="Times New Roman" w:hAnsi="Times New Roman" w:cs="Times New Roman"/>
          <w:lang w:eastAsia="ru-RU"/>
        </w:rPr>
        <w:t xml:space="preserve"> от агрофирмы. Автомобильная дорога "Темрюк - Порт Кавказ" проходит по северной окраине станицы Фонталовской, деля хозяйство на две части, и связывает станицу с районным и краевым центрами, а также с городами Анапой и Новороссийском.</w:t>
      </w:r>
    </w:p>
    <w:p w:rsidR="00180F6D" w:rsidRPr="00180F6D" w:rsidRDefault="00180F6D" w:rsidP="00180F6D">
      <w:pPr>
        <w:spacing w:after="120" w:line="240" w:lineRule="auto"/>
        <w:ind w:firstLine="539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 xml:space="preserve">Сельскохозяйственные угодья Общества входят в северо-восточную зону виноградарства. Район является единственным в России, где климатические условия позволяют выращивать неукрывной виноград. Поэтому, основным видом деятельности ЗАО "Фонтал" является виноградарство. Хозяйство до 1999 года занималось реализацией винограда технических и столовых сортов. С 1999 года виноград реализуется заводам-переработчикам. С </w:t>
      </w:r>
      <w:smartTag w:uri="urn:schemas-microsoft-com:office:smarttags" w:element="metricconverter">
        <w:smartTagPr>
          <w:attr w:name="ProductID" w:val="2012 г"/>
        </w:smartTagPr>
        <w:r w:rsidRPr="00180F6D">
          <w:rPr>
            <w:rFonts w:ascii="Times New Roman" w:eastAsia="Times New Roman" w:hAnsi="Times New Roman" w:cs="Times New Roman"/>
            <w:lang w:eastAsia="ru-RU"/>
          </w:rPr>
          <w:t>2012 г</w:t>
        </w:r>
      </w:smartTag>
      <w:r w:rsidRPr="00180F6D">
        <w:rPr>
          <w:rFonts w:ascii="Times New Roman" w:eastAsia="Times New Roman" w:hAnsi="Times New Roman" w:cs="Times New Roman"/>
          <w:lang w:eastAsia="ru-RU"/>
        </w:rPr>
        <w:t xml:space="preserve">. переработанный технический виноград реализуется в виде сусла виноградного. </w:t>
      </w:r>
    </w:p>
    <w:tbl>
      <w:tblPr>
        <w:tblW w:w="951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69"/>
        <w:gridCol w:w="1071"/>
        <w:gridCol w:w="1071"/>
        <w:gridCol w:w="1071"/>
        <w:gridCol w:w="1071"/>
        <w:gridCol w:w="1260"/>
      </w:tblGrid>
      <w:tr w:rsidR="00180F6D" w:rsidRPr="00180F6D" w:rsidTr="005E606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Наименование вида деятельности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2008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2009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2010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2011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autoSpaceDE w:val="0"/>
              <w:autoSpaceDN w:val="0"/>
              <w:adjustRightInd w:val="0"/>
              <w:spacing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b/>
                <w:bCs/>
                <w:lang w:eastAsia="ru-RU"/>
              </w:rPr>
              <w:t>2012</w:t>
            </w:r>
          </w:p>
        </w:tc>
      </w:tr>
      <w:tr w:rsidR="00180F6D" w:rsidRPr="00180F6D" w:rsidTr="005E606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lang w:eastAsia="ru-RU"/>
              </w:rPr>
              <w:t>Объем выручки (доходов) от данного вида хозяйственной деятельности, тыс. руб.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lang w:eastAsia="ru-RU"/>
              </w:rPr>
              <w:t>31 202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lang w:eastAsia="ru-RU"/>
              </w:rPr>
              <w:t>26 449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lang w:eastAsia="ru-RU"/>
              </w:rPr>
              <w:t>36 457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lang w:eastAsia="ru-RU"/>
              </w:rPr>
              <w:t>46 070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lang w:eastAsia="ru-RU"/>
              </w:rPr>
              <w:t>48 682</w:t>
            </w:r>
          </w:p>
        </w:tc>
      </w:tr>
      <w:tr w:rsidR="00180F6D" w:rsidRPr="00180F6D" w:rsidTr="005E606E"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autoSpaceDE w:val="0"/>
              <w:autoSpaceDN w:val="0"/>
              <w:adjustRightInd w:val="0"/>
              <w:spacing w:before="20" w:after="2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lang w:eastAsia="ru-RU"/>
              </w:rPr>
              <w:t>Производство винограда в % от общих доходов реализации продукции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lang w:eastAsia="ru-RU"/>
              </w:rPr>
              <w:t>97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lang w:eastAsia="ru-RU"/>
              </w:rPr>
              <w:t>91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lang w:eastAsia="ru-RU"/>
              </w:rPr>
              <w:t>100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lang w:eastAsia="ru-RU"/>
              </w:rPr>
              <w:t>100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autoSpaceDE w:val="0"/>
              <w:autoSpaceDN w:val="0"/>
              <w:adjustRightInd w:val="0"/>
              <w:spacing w:before="20" w:after="2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lang w:eastAsia="ru-RU"/>
              </w:rPr>
              <w:t>97</w:t>
            </w:r>
          </w:p>
        </w:tc>
      </w:tr>
    </w:tbl>
    <w:p w:rsidR="00180F6D" w:rsidRPr="00180F6D" w:rsidRDefault="00180F6D" w:rsidP="00180F6D">
      <w:pPr>
        <w:autoSpaceDE w:val="0"/>
        <w:autoSpaceDN w:val="0"/>
        <w:adjustRightInd w:val="0"/>
        <w:spacing w:before="120" w:after="0" w:line="240" w:lineRule="auto"/>
        <w:ind w:firstLine="539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В течение пяти лет наблюдается рост производства основной культуры – винограда, увеличение площадей под посадками винограда и омоложение виноградников.</w:t>
      </w:r>
    </w:p>
    <w:p w:rsidR="00180F6D" w:rsidRPr="00180F6D" w:rsidRDefault="00180F6D" w:rsidP="00180F6D">
      <w:pPr>
        <w:spacing w:before="240" w:after="12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180F6D" w:rsidRPr="00180F6D" w:rsidRDefault="00180F6D" w:rsidP="00180F6D">
      <w:pPr>
        <w:spacing w:before="240"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2. Приоритетные направления деятельности общества</w:t>
      </w:r>
    </w:p>
    <w:p w:rsidR="00180F6D" w:rsidRPr="00180F6D" w:rsidRDefault="00180F6D" w:rsidP="00180F6D">
      <w:pPr>
        <w:spacing w:before="40" w:after="0" w:line="240" w:lineRule="auto"/>
        <w:ind w:firstLine="539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Сельскохозяйственные угодья общества входят в северо-восточную зону виноградарства. Район является единственным в России, где климатические условия позволяют выращивать неукрывной виноград. Поэтому, основным и приоритетным направлением деятельности ЗАО «ФОНТАЛ» является виноградарство.</w:t>
      </w:r>
    </w:p>
    <w:p w:rsidR="00180F6D" w:rsidRPr="00180F6D" w:rsidRDefault="00180F6D" w:rsidP="00180F6D">
      <w:pPr>
        <w:shd w:val="clear" w:color="auto" w:fill="FFFFFF"/>
        <w:spacing w:before="40"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  <w:lang w:eastAsia="ru-RU"/>
        </w:rPr>
      </w:pPr>
      <w:r w:rsidRPr="00180F6D"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  <w:lang w:eastAsia="ru-RU"/>
        </w:rPr>
        <w:t>Задачи на 2012 год:</w:t>
      </w:r>
    </w:p>
    <w:p w:rsidR="00180F6D" w:rsidRPr="00180F6D" w:rsidRDefault="00180F6D" w:rsidP="00180F6D">
      <w:pPr>
        <w:shd w:val="clear" w:color="auto" w:fill="FFFFFF"/>
        <w:spacing w:before="40"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ru-RU"/>
        </w:rPr>
      </w:pPr>
      <w:r w:rsidRPr="00180F6D"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  <w:lang w:eastAsia="ru-RU"/>
        </w:rPr>
        <w:t>- продолжить раскорчевку малопродуктивных виноградников.</w:t>
      </w:r>
    </w:p>
    <w:p w:rsidR="00180F6D" w:rsidRPr="00180F6D" w:rsidRDefault="00180F6D" w:rsidP="00180F6D">
      <w:pPr>
        <w:shd w:val="clear" w:color="auto" w:fill="FFFFFF"/>
        <w:spacing w:before="40"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2"/>
          <w:sz w:val="23"/>
          <w:szCs w:val="23"/>
          <w:lang w:eastAsia="ru-RU"/>
        </w:rPr>
      </w:pPr>
      <w:r w:rsidRPr="00180F6D">
        <w:rPr>
          <w:rFonts w:ascii="Times New Roman" w:eastAsia="Times New Roman" w:hAnsi="Times New Roman" w:cs="Times New Roman"/>
          <w:color w:val="000000"/>
          <w:spacing w:val="-2"/>
          <w:sz w:val="23"/>
          <w:szCs w:val="23"/>
          <w:lang w:eastAsia="ru-RU"/>
        </w:rPr>
        <w:t>- произвести закладку новых высокоурожайных сортов винограда.</w:t>
      </w:r>
    </w:p>
    <w:p w:rsidR="00180F6D" w:rsidRPr="00180F6D" w:rsidRDefault="00180F6D" w:rsidP="00180F6D">
      <w:pPr>
        <w:shd w:val="clear" w:color="auto" w:fill="FFFFFF"/>
        <w:spacing w:before="40"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  <w:lang w:eastAsia="ru-RU"/>
        </w:rPr>
      </w:pPr>
      <w:r w:rsidRPr="00180F6D">
        <w:rPr>
          <w:rFonts w:ascii="Times New Roman" w:eastAsia="Times New Roman" w:hAnsi="Times New Roman" w:cs="Times New Roman"/>
          <w:color w:val="000000"/>
          <w:spacing w:val="-2"/>
          <w:sz w:val="23"/>
          <w:szCs w:val="23"/>
          <w:lang w:eastAsia="ru-RU"/>
        </w:rPr>
        <w:t>- з</w:t>
      </w:r>
      <w:r w:rsidRPr="00180F6D">
        <w:rPr>
          <w:rFonts w:ascii="Times New Roman" w:eastAsia="Times New Roman" w:hAnsi="Times New Roman" w:cs="Times New Roman"/>
          <w:color w:val="000000"/>
          <w:spacing w:val="-1"/>
          <w:sz w:val="23"/>
          <w:szCs w:val="23"/>
          <w:lang w:eastAsia="ru-RU"/>
        </w:rPr>
        <w:t>а счет внедрения новых технологий возделывания винограда добиться увеличения урожайности многолетних насаждений.</w:t>
      </w:r>
    </w:p>
    <w:p w:rsidR="00180F6D" w:rsidRPr="00180F6D" w:rsidRDefault="00180F6D" w:rsidP="00180F6D">
      <w:pPr>
        <w:spacing w:before="240"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3. Отчет совета директоров общества о результатах развития общества по приоритетным направлениям его деятельности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40"/>
        <w:rPr>
          <w:rFonts w:ascii="Times New Roman" w:eastAsia="Times New Roman" w:hAnsi="Times New Roman" w:cs="Times New Roman"/>
          <w:color w:val="000000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 xml:space="preserve">Основная задача, которая ставится перед специалистами хозяйства – получение высокого и качественного урожая винограда с наименьшими затратами. </w:t>
      </w:r>
      <w:r w:rsidRPr="00180F6D">
        <w:rPr>
          <w:rFonts w:ascii="Times New Roman" w:eastAsia="Times New Roman" w:hAnsi="Times New Roman" w:cs="Times New Roman"/>
          <w:color w:val="000000"/>
          <w:lang w:eastAsia="ru-RU"/>
        </w:rPr>
        <w:t>За 2012 год было собрано — 2350 тонн винограда, урожайность составила -  53,2 ц/га. Себестоимость 1 центнера винограда –  1 620 руб.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40"/>
        <w:rPr>
          <w:rFonts w:ascii="Times New Roman" w:eastAsia="Times New Roman" w:hAnsi="Times New Roman" w:cs="Times New Roman"/>
          <w:color w:val="000000"/>
          <w:spacing w:val="-1"/>
          <w:lang w:eastAsia="ru-RU"/>
        </w:rPr>
      </w:pPr>
      <w:r w:rsidRPr="00180F6D">
        <w:rPr>
          <w:rFonts w:ascii="Times New Roman" w:eastAsia="Times New Roman" w:hAnsi="Times New Roman" w:cs="Times New Roman"/>
          <w:color w:val="000000"/>
          <w:spacing w:val="-1"/>
          <w:lang w:eastAsia="ru-RU"/>
        </w:rPr>
        <w:t>Отправлено в свежем виде - 51 тн.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40"/>
        <w:rPr>
          <w:rFonts w:ascii="Times New Roman" w:eastAsia="Times New Roman" w:hAnsi="Times New Roman" w:cs="Times New Roman"/>
          <w:color w:val="000000"/>
          <w:spacing w:val="-1"/>
          <w:lang w:eastAsia="ru-RU"/>
        </w:rPr>
      </w:pPr>
      <w:r w:rsidRPr="00180F6D">
        <w:rPr>
          <w:rFonts w:ascii="Times New Roman" w:eastAsia="Times New Roman" w:hAnsi="Times New Roman" w:cs="Times New Roman"/>
          <w:color w:val="000000"/>
          <w:spacing w:val="-1"/>
          <w:lang w:eastAsia="ru-RU"/>
        </w:rPr>
        <w:t>В переработку на винзавод - 2299 тн.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40"/>
        <w:rPr>
          <w:rFonts w:ascii="Times New Roman" w:eastAsia="Times New Roman" w:hAnsi="Times New Roman" w:cs="Times New Roman"/>
          <w:color w:val="000000"/>
          <w:spacing w:val="-2"/>
          <w:lang w:eastAsia="ru-RU"/>
        </w:rPr>
      </w:pPr>
      <w:r w:rsidRPr="00180F6D">
        <w:rPr>
          <w:rFonts w:ascii="Times New Roman" w:eastAsia="Times New Roman" w:hAnsi="Times New Roman" w:cs="Times New Roman"/>
          <w:color w:val="000000"/>
          <w:spacing w:val="-1"/>
          <w:lang w:eastAsia="ru-RU"/>
        </w:rPr>
        <w:t xml:space="preserve">Средняя реализационная цена: </w:t>
      </w:r>
      <w:r w:rsidRPr="00180F6D">
        <w:rPr>
          <w:rFonts w:ascii="Times New Roman" w:eastAsia="Times New Roman" w:hAnsi="Times New Roman" w:cs="Times New Roman"/>
          <w:color w:val="000000"/>
          <w:spacing w:val="-2"/>
          <w:lang w:eastAsia="ru-RU"/>
        </w:rPr>
        <w:t>столового винограда – 21 руб.76 коп.; сусла виноградного – 195 руб/дал.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color w:val="000000"/>
          <w:lang w:eastAsia="ru-RU"/>
        </w:rPr>
        <w:t>Большое внимание уделяется сортам с повышенной устойчивостью к вредителям и болезням, ведется прогрессивное технологическое возделывание виноградников, внедряются различные биостимуляторы роста. Идет заготовка и реализация черенков различных сортов.</w:t>
      </w:r>
    </w:p>
    <w:p w:rsidR="00180F6D" w:rsidRPr="00180F6D" w:rsidRDefault="00180F6D" w:rsidP="00180F6D">
      <w:pPr>
        <w:spacing w:before="40"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С 2002 года ведется работа со специалистами Северо-Кавказского НИИ садоводства и виноградарства по совершенствованию системы интегрированной защиты виноградников. По оценке специалистов института в 2012 году сохранность урожая от болезней и вредителей признана хорошей. Весь виноград отправлен на переработку кондиционный.</w:t>
      </w:r>
    </w:p>
    <w:p w:rsidR="00180F6D" w:rsidRPr="00180F6D" w:rsidRDefault="00180F6D" w:rsidP="00180F6D">
      <w:pPr>
        <w:spacing w:before="40"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Специализация хозяйства – виноградарство, поэтому этой отрасли уделяется особое внимание, как специалистами хозяйства, так и администрацией Холдинга «</w:t>
      </w:r>
      <w:r w:rsidRPr="00180F6D">
        <w:rPr>
          <w:rFonts w:ascii="Times New Roman" w:eastAsia="Times New Roman" w:hAnsi="Times New Roman" w:cs="Times New Roman"/>
          <w:lang w:val="en-US" w:eastAsia="ru-RU"/>
        </w:rPr>
        <w:t>GERRUS</w:t>
      </w:r>
      <w:r w:rsidRPr="00180F6D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180F6D">
        <w:rPr>
          <w:rFonts w:ascii="Times New Roman" w:eastAsia="Times New Roman" w:hAnsi="Times New Roman" w:cs="Times New Roman"/>
          <w:lang w:val="en-US" w:eastAsia="ru-RU"/>
        </w:rPr>
        <w:t>GROUP</w:t>
      </w:r>
      <w:r w:rsidRPr="00180F6D">
        <w:rPr>
          <w:rFonts w:ascii="Times New Roman" w:eastAsia="Times New Roman" w:hAnsi="Times New Roman" w:cs="Times New Roman"/>
          <w:lang w:eastAsia="ru-RU"/>
        </w:rPr>
        <w:t>»</w:t>
      </w:r>
      <w:r w:rsidRPr="00180F6D">
        <w:rPr>
          <w:rFonts w:ascii="Times New Roman" w:eastAsia="Times New Roman" w:hAnsi="Times New Roman" w:cs="Times New Roman"/>
          <w:b/>
          <w:bCs/>
          <w:i/>
          <w:iCs/>
          <w:lang w:eastAsia="ru-RU"/>
        </w:rPr>
        <w:t xml:space="preserve">. </w:t>
      </w:r>
      <w:r w:rsidRPr="00180F6D">
        <w:rPr>
          <w:rFonts w:ascii="Times New Roman" w:eastAsia="Times New Roman" w:hAnsi="Times New Roman" w:cs="Times New Roman"/>
          <w:lang w:eastAsia="ru-RU"/>
        </w:rPr>
        <w:t>Совместно разработана концепция развития виноградарства и виноделия на 5 лет. Основным направлением в развитии виноградарства должно стать создание прочной сырьевой базы для винодельческих предприятий Холдинга «</w:t>
      </w:r>
      <w:r w:rsidRPr="00180F6D">
        <w:rPr>
          <w:rFonts w:ascii="Times New Roman" w:eastAsia="Times New Roman" w:hAnsi="Times New Roman" w:cs="Times New Roman"/>
          <w:lang w:val="en-US" w:eastAsia="ru-RU"/>
        </w:rPr>
        <w:t>GERRUS</w:t>
      </w:r>
      <w:r w:rsidRPr="00180F6D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180F6D">
        <w:rPr>
          <w:rFonts w:ascii="Times New Roman" w:eastAsia="Times New Roman" w:hAnsi="Times New Roman" w:cs="Times New Roman"/>
          <w:lang w:val="en-US" w:eastAsia="ru-RU"/>
        </w:rPr>
        <w:t>GROUP</w:t>
      </w:r>
      <w:r w:rsidRPr="00180F6D">
        <w:rPr>
          <w:rFonts w:ascii="Times New Roman" w:eastAsia="Times New Roman" w:hAnsi="Times New Roman" w:cs="Times New Roman"/>
          <w:lang w:eastAsia="ru-RU"/>
        </w:rPr>
        <w:t>»</w:t>
      </w:r>
      <w:r w:rsidRPr="00180F6D">
        <w:rPr>
          <w:rFonts w:ascii="Times New Roman" w:eastAsia="Times New Roman" w:hAnsi="Times New Roman" w:cs="Times New Roman"/>
          <w:b/>
          <w:bCs/>
          <w:i/>
          <w:iCs/>
          <w:lang w:eastAsia="ru-RU"/>
        </w:rPr>
        <w:t xml:space="preserve">. </w:t>
      </w:r>
      <w:r w:rsidRPr="00180F6D">
        <w:rPr>
          <w:rFonts w:ascii="Times New Roman" w:eastAsia="Times New Roman" w:hAnsi="Times New Roman" w:cs="Times New Roman"/>
          <w:lang w:eastAsia="ru-RU"/>
        </w:rPr>
        <w:t>Приобретение саженцев, техники, виноградного кола и проволоки - всё это осуществляется как инвестиционная программа холдинга.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67"/>
        <w:rPr>
          <w:rFonts w:ascii="Times New Roman" w:eastAsia="Times New Roman" w:hAnsi="Times New Roman" w:cs="Times New Roman"/>
          <w:spacing w:val="4"/>
          <w:lang w:eastAsia="ru-RU"/>
        </w:rPr>
      </w:pPr>
      <w:r w:rsidRPr="00180F6D">
        <w:rPr>
          <w:rFonts w:ascii="Times New Roman" w:eastAsia="Times New Roman" w:hAnsi="Times New Roman" w:cs="Times New Roman"/>
          <w:spacing w:val="4"/>
          <w:lang w:eastAsia="ru-RU"/>
        </w:rPr>
        <w:t>Основным видом деятельности общества является производство винограда.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67"/>
        <w:rPr>
          <w:rFonts w:ascii="Times New Roman" w:eastAsia="Times New Roman" w:hAnsi="Times New Roman" w:cs="Times New Roman"/>
          <w:spacing w:val="4"/>
          <w:lang w:eastAsia="ru-RU"/>
        </w:rPr>
      </w:pPr>
      <w:r w:rsidRPr="00180F6D">
        <w:rPr>
          <w:rFonts w:ascii="Times New Roman" w:eastAsia="Times New Roman" w:hAnsi="Times New Roman" w:cs="Times New Roman"/>
          <w:spacing w:val="10"/>
          <w:lang w:eastAsia="ru-RU"/>
        </w:rPr>
        <w:t xml:space="preserve">Выручка за 2012 год от реализации продукции по основной деятельности </w:t>
      </w:r>
      <w:r w:rsidRPr="00180F6D">
        <w:rPr>
          <w:rFonts w:ascii="Times New Roman" w:eastAsia="Times New Roman" w:hAnsi="Times New Roman" w:cs="Times New Roman"/>
          <w:spacing w:val="-2"/>
          <w:lang w:eastAsia="ru-RU"/>
        </w:rPr>
        <w:t>составила 97% от общей суммы реализации и составила 48 682 тыс.руб.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2"/>
          <w:lang w:eastAsia="ru-RU"/>
        </w:rPr>
      </w:pPr>
      <w:r w:rsidRPr="00180F6D">
        <w:rPr>
          <w:rFonts w:ascii="Times New Roman" w:eastAsia="Times New Roman" w:hAnsi="Times New Roman" w:cs="Times New Roman"/>
          <w:spacing w:val="-2"/>
          <w:lang w:eastAsia="ru-RU"/>
        </w:rPr>
        <w:t>Крупными поступлениями основных средств за 2012 год является: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2"/>
          <w:lang w:eastAsia="ru-RU"/>
        </w:rPr>
      </w:pPr>
      <w:r w:rsidRPr="00180F6D">
        <w:rPr>
          <w:rFonts w:ascii="Times New Roman" w:eastAsia="Times New Roman" w:hAnsi="Times New Roman" w:cs="Times New Roman"/>
          <w:spacing w:val="-2"/>
          <w:lang w:eastAsia="ru-RU"/>
        </w:rPr>
        <w:t xml:space="preserve">- перевод многолетних насаждений на сумму 40 002  тыс.руб.  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2"/>
          <w:lang w:eastAsia="ru-RU"/>
        </w:rPr>
      </w:pPr>
      <w:r w:rsidRPr="00180F6D">
        <w:rPr>
          <w:rFonts w:ascii="Times New Roman" w:eastAsia="Times New Roman" w:hAnsi="Times New Roman" w:cs="Times New Roman"/>
          <w:spacing w:val="-2"/>
          <w:lang w:eastAsia="ru-RU"/>
        </w:rPr>
        <w:t>По результатам работы  2012 года: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180F6D">
        <w:rPr>
          <w:rFonts w:ascii="Times New Roman" w:eastAsia="Times New Roman" w:hAnsi="Times New Roman" w:cs="Times New Roman"/>
          <w:color w:val="000000"/>
          <w:spacing w:val="-2"/>
          <w:lang w:eastAsia="ru-RU"/>
        </w:rPr>
        <w:t>- дебиторская задолженность составила 23 499 тыс. руб.,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180F6D">
        <w:rPr>
          <w:rFonts w:ascii="Times New Roman" w:eastAsia="Times New Roman" w:hAnsi="Times New Roman" w:cs="Times New Roman"/>
          <w:color w:val="000000"/>
          <w:spacing w:val="-2"/>
          <w:lang w:eastAsia="ru-RU"/>
        </w:rPr>
        <w:t>- сумма кредиторской задолженности на 01.01.13 г. составила 154 779 ты</w:t>
      </w:r>
      <w:r w:rsidRPr="00180F6D">
        <w:rPr>
          <w:rFonts w:ascii="Times New Roman" w:eastAsia="Times New Roman" w:hAnsi="Times New Roman" w:cs="Times New Roman"/>
          <w:color w:val="000000"/>
          <w:spacing w:val="-3"/>
          <w:lang w:eastAsia="ru-RU"/>
        </w:rPr>
        <w:t>с. руб.,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За 2012 год предприятием уплачено взносов во внебюджетные фонды 8 635 тыс.руб., платежей в бюджет было перечислено 5 130 тыс.руб.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color w:val="000000"/>
          <w:lang w:eastAsia="ru-RU"/>
        </w:rPr>
        <w:t>Запасы на 01.01.2013г. составили 17 437 тыс. руб.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left="53" w:right="19" w:firstLine="533"/>
        <w:jc w:val="both"/>
        <w:rPr>
          <w:rFonts w:ascii="Times New Roman" w:eastAsia="Times New Roman" w:hAnsi="Times New Roman" w:cs="Times New Roman"/>
          <w:color w:val="000000"/>
          <w:spacing w:val="-3"/>
          <w:lang w:eastAsia="ru-RU"/>
        </w:rPr>
      </w:pPr>
      <w:r w:rsidRPr="00180F6D">
        <w:rPr>
          <w:rFonts w:ascii="Times New Roman" w:eastAsia="Times New Roman" w:hAnsi="Times New Roman" w:cs="Times New Roman"/>
          <w:color w:val="000000"/>
          <w:spacing w:val="-1"/>
          <w:lang w:eastAsia="ru-RU"/>
        </w:rPr>
        <w:t>Фонд оплаты труда в 2012 году составил 35 964 тыс. руб.</w:t>
      </w:r>
      <w:r w:rsidRPr="00180F6D">
        <w:rPr>
          <w:rFonts w:ascii="Times New Roman" w:eastAsia="Times New Roman" w:hAnsi="Times New Roman" w:cs="Times New Roman"/>
          <w:color w:val="000000"/>
          <w:spacing w:val="1"/>
          <w:lang w:eastAsia="ru-RU"/>
        </w:rPr>
        <w:t xml:space="preserve"> Среднегодовая заработная плата  на одного работника </w:t>
      </w:r>
      <w:r w:rsidRPr="00180F6D">
        <w:rPr>
          <w:rFonts w:ascii="Times New Roman" w:eastAsia="Times New Roman" w:hAnsi="Times New Roman" w:cs="Times New Roman"/>
          <w:color w:val="000000"/>
          <w:spacing w:val="-1"/>
          <w:lang w:eastAsia="ru-RU"/>
        </w:rPr>
        <w:t xml:space="preserve">составила 184 431 тыс. руб. 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pacing w:val="-2"/>
          <w:lang w:eastAsia="ru-RU"/>
        </w:rPr>
      </w:pPr>
      <w:r w:rsidRPr="00180F6D">
        <w:rPr>
          <w:rFonts w:ascii="Times New Roman" w:eastAsia="Times New Roman" w:hAnsi="Times New Roman" w:cs="Times New Roman"/>
          <w:spacing w:val="10"/>
          <w:lang w:eastAsia="ru-RU"/>
        </w:rPr>
        <w:t xml:space="preserve">Выручка за 2012 год от реализации продукции </w:t>
      </w:r>
      <w:r w:rsidRPr="00180F6D">
        <w:rPr>
          <w:rFonts w:ascii="Times New Roman" w:eastAsia="Times New Roman" w:hAnsi="Times New Roman" w:cs="Times New Roman"/>
          <w:spacing w:val="-2"/>
          <w:lang w:eastAsia="ru-RU"/>
        </w:rPr>
        <w:t>составила 50 211 тыс.руб.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pacing w:val="-2"/>
          <w:lang w:eastAsia="ru-RU"/>
        </w:rPr>
      </w:pPr>
      <w:r w:rsidRPr="00180F6D">
        <w:rPr>
          <w:rFonts w:ascii="Times New Roman" w:eastAsia="Times New Roman" w:hAnsi="Times New Roman" w:cs="Times New Roman"/>
          <w:color w:val="000000"/>
          <w:spacing w:val="-2"/>
          <w:lang w:eastAsia="ru-RU"/>
        </w:rPr>
        <w:t xml:space="preserve">Себестоимость реализованной продукции составила 43 224тыс.руб. 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spacing w:val="-2"/>
          <w:lang w:eastAsia="ru-RU"/>
        </w:rPr>
      </w:pPr>
      <w:r w:rsidRPr="00180F6D">
        <w:rPr>
          <w:rFonts w:ascii="Times New Roman" w:eastAsia="Times New Roman" w:hAnsi="Times New Roman" w:cs="Times New Roman"/>
          <w:color w:val="000000"/>
          <w:spacing w:val="-2"/>
          <w:lang w:eastAsia="ru-RU"/>
        </w:rPr>
        <w:t>Валовая прибыль составила 6 988 тыс.руб.</w:t>
      </w:r>
    </w:p>
    <w:p w:rsidR="00180F6D" w:rsidRPr="00180F6D" w:rsidRDefault="00180F6D" w:rsidP="00180F6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pacing w:val="-2"/>
          <w:lang w:eastAsia="ru-RU"/>
        </w:rPr>
      </w:pPr>
      <w:r w:rsidRPr="00180F6D">
        <w:rPr>
          <w:rFonts w:ascii="Times New Roman" w:eastAsia="Times New Roman" w:hAnsi="Times New Roman" w:cs="Times New Roman"/>
          <w:color w:val="000000"/>
          <w:spacing w:val="-2"/>
          <w:lang w:eastAsia="ru-RU"/>
        </w:rPr>
        <w:t xml:space="preserve">          После уплаты всех причитающихся налогов чистая прибыль от деятельности общества за 2012 год составила 1 423 тыс.руб. </w:t>
      </w:r>
    </w:p>
    <w:p w:rsidR="00180F6D" w:rsidRPr="00180F6D" w:rsidRDefault="00180F6D" w:rsidP="00180F6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pacing w:val="-2"/>
          <w:lang w:eastAsia="ru-RU"/>
        </w:rPr>
      </w:pPr>
      <w:r w:rsidRPr="00180F6D">
        <w:rPr>
          <w:rFonts w:ascii="Times New Roman" w:eastAsia="Times New Roman" w:hAnsi="Times New Roman" w:cs="Times New Roman"/>
          <w:color w:val="000000"/>
          <w:spacing w:val="-2"/>
          <w:lang w:eastAsia="ru-RU"/>
        </w:rPr>
        <w:lastRenderedPageBreak/>
        <w:t xml:space="preserve">             Рентабельность хозяйства за 2012 год составила – 16%</w:t>
      </w:r>
    </w:p>
    <w:p w:rsidR="00180F6D" w:rsidRPr="00180F6D" w:rsidRDefault="00180F6D" w:rsidP="00180F6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spacing w:val="-2"/>
          <w:lang w:eastAsia="ru-RU"/>
        </w:rPr>
        <w:tab/>
        <w:t>Решено в</w:t>
      </w:r>
      <w:r w:rsidRPr="00180F6D">
        <w:rPr>
          <w:rFonts w:ascii="Times New Roman" w:eastAsia="Times New Roman" w:hAnsi="Times New Roman" w:cs="Times New Roman"/>
          <w:lang w:eastAsia="ru-RU"/>
        </w:rPr>
        <w:t xml:space="preserve">ыплатить дивиденды  по привилегированным акциям за 2011 год в натуральном выражении в виде  600кг фуражного зерна  и  8кг подсолнечного масла на одну привилегированную акцию. Оставшуюся после приобретения имущества для выплаты дивидендов часть прибыли не распределять, выплату дивидендов по обыкновенным акциям не производить. </w:t>
      </w:r>
    </w:p>
    <w:p w:rsidR="00180F6D" w:rsidRPr="00180F6D" w:rsidRDefault="00180F6D" w:rsidP="00180F6D">
      <w:pPr>
        <w:spacing w:before="240" w:after="120" w:line="240" w:lineRule="auto"/>
        <w:ind w:firstLine="540"/>
        <w:rPr>
          <w:rFonts w:ascii="Times New Roman" w:eastAsia="Times New Roman" w:hAnsi="Times New Roman" w:cs="Times New Roman"/>
          <w:b/>
          <w:bCs/>
          <w:snapToGrid w:val="0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napToGrid w:val="0"/>
          <w:lang w:eastAsia="ru-RU"/>
        </w:rPr>
        <w:t>4. Информация об объеме потребления  обществом   следующих видов энергетических ресурсов:</w:t>
      </w:r>
    </w:p>
    <w:p w:rsidR="00180F6D" w:rsidRPr="00180F6D" w:rsidRDefault="00180F6D" w:rsidP="00180F6D">
      <w:pPr>
        <w:spacing w:before="240" w:after="120" w:line="240" w:lineRule="auto"/>
        <w:ind w:firstLine="540"/>
        <w:rPr>
          <w:rFonts w:ascii="Times New Roman" w:eastAsia="Times New Roman" w:hAnsi="Times New Roman" w:cs="Times New Roman"/>
          <w:bCs/>
          <w:snapToGrid w:val="0"/>
          <w:lang w:eastAsia="ru-RU"/>
        </w:rPr>
      </w:pPr>
      <w:r w:rsidRPr="00180F6D">
        <w:rPr>
          <w:rFonts w:ascii="Times New Roman" w:eastAsia="Times New Roman" w:hAnsi="Times New Roman" w:cs="Times New Roman"/>
          <w:bCs/>
          <w:snapToGrid w:val="0"/>
          <w:lang w:eastAsia="ru-RU"/>
        </w:rPr>
        <w:t>Электроэнергия- 126 тыс. кВт ,  на сумму – 531 681 руб.</w:t>
      </w:r>
    </w:p>
    <w:p w:rsidR="00180F6D" w:rsidRPr="00180F6D" w:rsidRDefault="00180F6D" w:rsidP="00180F6D">
      <w:pPr>
        <w:spacing w:before="240" w:after="120" w:line="240" w:lineRule="auto"/>
        <w:ind w:firstLine="540"/>
        <w:rPr>
          <w:rFonts w:ascii="Times New Roman" w:eastAsia="Times New Roman" w:hAnsi="Times New Roman" w:cs="Times New Roman"/>
          <w:bCs/>
          <w:snapToGrid w:val="0"/>
          <w:lang w:eastAsia="ru-RU"/>
        </w:rPr>
      </w:pPr>
      <w:r w:rsidRPr="00180F6D">
        <w:rPr>
          <w:rFonts w:ascii="Times New Roman" w:eastAsia="Times New Roman" w:hAnsi="Times New Roman" w:cs="Times New Roman"/>
          <w:bCs/>
          <w:snapToGrid w:val="0"/>
          <w:lang w:eastAsia="ru-RU"/>
        </w:rPr>
        <w:t>Газ- 7 тыс.м3 ,- на сумму 39 872 руб.</w:t>
      </w:r>
    </w:p>
    <w:p w:rsidR="00180F6D" w:rsidRPr="00180F6D" w:rsidRDefault="00180F6D" w:rsidP="00180F6D">
      <w:pPr>
        <w:spacing w:before="240" w:after="120" w:line="240" w:lineRule="auto"/>
        <w:ind w:firstLine="540"/>
        <w:rPr>
          <w:rFonts w:ascii="Times New Roman" w:eastAsia="Times New Roman" w:hAnsi="Times New Roman" w:cs="Times New Roman"/>
          <w:bCs/>
          <w:snapToGrid w:val="0"/>
          <w:lang w:eastAsia="ru-RU"/>
        </w:rPr>
      </w:pPr>
      <w:r w:rsidRPr="00180F6D">
        <w:rPr>
          <w:rFonts w:ascii="Times New Roman" w:eastAsia="Times New Roman" w:hAnsi="Times New Roman" w:cs="Times New Roman"/>
          <w:bCs/>
          <w:snapToGrid w:val="0"/>
          <w:lang w:eastAsia="ru-RU"/>
        </w:rPr>
        <w:t xml:space="preserve">Бензин : </w:t>
      </w:r>
      <w:smartTag w:uri="urn:schemas-microsoft-com:office:smarttags" w:element="metricconverter">
        <w:smartTagPr>
          <w:attr w:name="ProductID" w:val="7 854 кг"/>
        </w:smartTagPr>
        <w:r w:rsidRPr="00180F6D">
          <w:rPr>
            <w:rFonts w:ascii="Times New Roman" w:eastAsia="Times New Roman" w:hAnsi="Times New Roman" w:cs="Times New Roman"/>
            <w:bCs/>
            <w:snapToGrid w:val="0"/>
            <w:lang w:eastAsia="ru-RU"/>
          </w:rPr>
          <w:t>7 854 кг</w:t>
        </w:r>
      </w:smartTag>
      <w:r w:rsidRPr="00180F6D">
        <w:rPr>
          <w:rFonts w:ascii="Times New Roman" w:eastAsia="Times New Roman" w:hAnsi="Times New Roman" w:cs="Times New Roman"/>
          <w:bCs/>
          <w:snapToGrid w:val="0"/>
          <w:lang w:eastAsia="ru-RU"/>
        </w:rPr>
        <w:t>. , на сумму 272 941 руб.</w:t>
      </w:r>
    </w:p>
    <w:p w:rsidR="00180F6D" w:rsidRPr="00180F6D" w:rsidRDefault="00180F6D" w:rsidP="00180F6D">
      <w:pPr>
        <w:spacing w:before="240" w:after="120" w:line="240" w:lineRule="auto"/>
        <w:ind w:firstLine="540"/>
        <w:rPr>
          <w:rFonts w:ascii="Times New Roman" w:eastAsia="Times New Roman" w:hAnsi="Times New Roman" w:cs="Times New Roman"/>
          <w:bCs/>
          <w:snapToGrid w:val="0"/>
          <w:lang w:eastAsia="ru-RU"/>
        </w:rPr>
      </w:pPr>
      <w:r w:rsidRPr="00180F6D">
        <w:rPr>
          <w:rFonts w:ascii="Times New Roman" w:eastAsia="Times New Roman" w:hAnsi="Times New Roman" w:cs="Times New Roman"/>
          <w:bCs/>
          <w:snapToGrid w:val="0"/>
          <w:lang w:eastAsia="ru-RU"/>
        </w:rPr>
        <w:t>Дизтопливо  - 144 225кг., на сумму 3 742 260 руб.</w:t>
      </w:r>
    </w:p>
    <w:p w:rsidR="00180F6D" w:rsidRPr="00180F6D" w:rsidRDefault="00180F6D" w:rsidP="00180F6D">
      <w:pPr>
        <w:spacing w:before="240" w:after="120" w:line="240" w:lineRule="auto"/>
        <w:ind w:firstLine="540"/>
        <w:rPr>
          <w:rFonts w:ascii="Times New Roman" w:eastAsia="Times New Roman" w:hAnsi="Times New Roman" w:cs="Times New Roman"/>
          <w:bCs/>
          <w:snapToGrid w:val="0"/>
          <w:lang w:eastAsia="ru-RU"/>
        </w:rPr>
      </w:pPr>
      <w:r w:rsidRPr="00180F6D">
        <w:rPr>
          <w:rFonts w:ascii="Times New Roman" w:eastAsia="Times New Roman" w:hAnsi="Times New Roman" w:cs="Times New Roman"/>
          <w:bCs/>
          <w:snapToGrid w:val="0"/>
          <w:lang w:eastAsia="ru-RU"/>
        </w:rPr>
        <w:t>Уголь – 8 500 тонн, на сумму 65 926 руб.</w:t>
      </w:r>
    </w:p>
    <w:p w:rsidR="00180F6D" w:rsidRPr="00180F6D" w:rsidRDefault="00180F6D" w:rsidP="00180F6D">
      <w:pPr>
        <w:spacing w:before="240" w:after="120" w:line="240" w:lineRule="auto"/>
        <w:ind w:firstLine="540"/>
        <w:rPr>
          <w:rFonts w:ascii="Times New Roman" w:eastAsia="Times New Roman" w:hAnsi="Times New Roman" w:cs="Times New Roman"/>
          <w:bCs/>
          <w:snapToGrid w:val="0"/>
          <w:lang w:eastAsia="ru-RU"/>
        </w:rPr>
      </w:pPr>
      <w:r w:rsidRPr="00180F6D">
        <w:rPr>
          <w:rFonts w:ascii="Times New Roman" w:eastAsia="Times New Roman" w:hAnsi="Times New Roman" w:cs="Times New Roman"/>
          <w:bCs/>
          <w:snapToGrid w:val="0"/>
          <w:lang w:eastAsia="ru-RU"/>
        </w:rPr>
        <w:t xml:space="preserve">Газ пропан </w:t>
      </w:r>
      <w:smartTag w:uri="urn:schemas-microsoft-com:office:smarttags" w:element="metricconverter">
        <w:smartTagPr>
          <w:attr w:name="ProductID" w:val="-126 163 литров"/>
        </w:smartTagPr>
        <w:r w:rsidRPr="00180F6D">
          <w:rPr>
            <w:rFonts w:ascii="Times New Roman" w:eastAsia="Times New Roman" w:hAnsi="Times New Roman" w:cs="Times New Roman"/>
            <w:bCs/>
            <w:snapToGrid w:val="0"/>
            <w:lang w:eastAsia="ru-RU"/>
          </w:rPr>
          <w:t>-126 163 литров</w:t>
        </w:r>
      </w:smartTag>
      <w:r w:rsidRPr="00180F6D">
        <w:rPr>
          <w:rFonts w:ascii="Times New Roman" w:eastAsia="Times New Roman" w:hAnsi="Times New Roman" w:cs="Times New Roman"/>
          <w:bCs/>
          <w:snapToGrid w:val="0"/>
          <w:lang w:eastAsia="ru-RU"/>
        </w:rPr>
        <w:t xml:space="preserve">,  на сумму 1 799 722 руб.  </w:t>
      </w:r>
    </w:p>
    <w:p w:rsidR="00180F6D" w:rsidRPr="00180F6D" w:rsidRDefault="00180F6D" w:rsidP="00180F6D">
      <w:pPr>
        <w:spacing w:before="240" w:after="120" w:line="240" w:lineRule="auto"/>
        <w:ind w:firstLine="540"/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  <w:t>5. Перспективы развития общества</w:t>
      </w:r>
    </w:p>
    <w:p w:rsidR="00180F6D" w:rsidRPr="00180F6D" w:rsidRDefault="00180F6D" w:rsidP="00180F6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ЗАО «ФОНТАЛ» является сельхозпредприятием, специализирующемся на возделывании технических сортов винограда для обеспечения сырьем винодельческих предприятий. В</w:t>
      </w:r>
      <w:r w:rsidRPr="00180F6D">
        <w:rPr>
          <w:rFonts w:ascii="Times New Roman" w:eastAsia="Times New Roman" w:hAnsi="Times New Roman" w:cs="Times New Roman"/>
          <w:color w:val="000000"/>
          <w:lang w:eastAsia="ru-RU"/>
        </w:rPr>
        <w:t xml:space="preserve">едение виноградарства требует больших капитальных вложений и значительных затрат труда. На </w:t>
      </w:r>
      <w:smartTag w:uri="urn:schemas-microsoft-com:office:smarttags" w:element="metricconverter">
        <w:smartTagPr>
          <w:attr w:name="ProductID" w:val="1 га"/>
        </w:smartTagPr>
        <w:r w:rsidRPr="00180F6D">
          <w:rPr>
            <w:rFonts w:ascii="Times New Roman" w:eastAsia="Times New Roman" w:hAnsi="Times New Roman" w:cs="Times New Roman"/>
            <w:color w:val="000000"/>
            <w:lang w:eastAsia="ru-RU"/>
          </w:rPr>
          <w:t>1 га</w:t>
        </w:r>
      </w:smartTag>
      <w:r w:rsidRPr="00180F6D">
        <w:rPr>
          <w:rFonts w:ascii="Times New Roman" w:eastAsia="Times New Roman" w:hAnsi="Times New Roman" w:cs="Times New Roman"/>
          <w:color w:val="000000"/>
          <w:lang w:eastAsia="ru-RU"/>
        </w:rPr>
        <w:t xml:space="preserve"> плодоносящего виноградника затрачивается при современных технологиях до 120 человеко-дней в год. </w:t>
      </w:r>
      <w:r w:rsidRPr="00180F6D">
        <w:rPr>
          <w:rFonts w:ascii="Times New Roman" w:eastAsia="Times New Roman" w:hAnsi="Times New Roman" w:cs="Times New Roman"/>
          <w:lang w:eastAsia="ru-RU"/>
        </w:rPr>
        <w:t>Средняя урожайность с гектара - 6 тонн. Поэтому необходимо:</w:t>
      </w:r>
    </w:p>
    <w:p w:rsidR="00180F6D" w:rsidRPr="00180F6D" w:rsidRDefault="00180F6D" w:rsidP="00180F6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внедрение современных технологий, закладка молодых виноградников сертифицированными саженцами, что потребует значительных капитальных вложений;</w:t>
      </w:r>
    </w:p>
    <w:p w:rsidR="00180F6D" w:rsidRPr="00180F6D" w:rsidRDefault="00180F6D" w:rsidP="00180F6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уменьшение затрат (строгий контроль за использованием ГСМ, установкой и переработкой виноградного кола).</w:t>
      </w:r>
    </w:p>
    <w:p w:rsidR="00180F6D" w:rsidRPr="00180F6D" w:rsidRDefault="00180F6D" w:rsidP="00180F6D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увеличение площади под посадки столовых сортов винограда для реализации его в свежем виде;</w:t>
      </w:r>
    </w:p>
    <w:p w:rsidR="00180F6D" w:rsidRPr="00180F6D" w:rsidRDefault="00180F6D" w:rsidP="00180F6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совершенствование системы интегрированной защиты виноградников;</w:t>
      </w:r>
    </w:p>
    <w:p w:rsidR="00180F6D" w:rsidRPr="00180F6D" w:rsidRDefault="00180F6D" w:rsidP="00180F6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решение социальных проблем трудового коллектива.</w:t>
      </w:r>
    </w:p>
    <w:p w:rsidR="00180F6D" w:rsidRPr="00180F6D" w:rsidRDefault="00180F6D" w:rsidP="00180F6D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 xml:space="preserve">В планах предусмотрена посадка виноградников, установка шпалеры, походные работы на молодых виноградниках. Учитывая, что более 60% виноградников на сегодняшний день имеют возраст 16 лет и старше, вынужденное списание и раскорчевку от неблагоприятных погодных условия, в агрофирме разработан перспективный план развития виноградарства. В этом плане предусматривается раскорчевка и ежегодная закладка молодых виноградников.  </w:t>
      </w:r>
    </w:p>
    <w:p w:rsidR="00180F6D" w:rsidRPr="00180F6D" w:rsidRDefault="00180F6D" w:rsidP="00180F6D">
      <w:pPr>
        <w:spacing w:before="240" w:after="12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  <w:t>6. Отчет о выплате объявленных (начисленных) дивидендов по акциям общества</w:t>
      </w:r>
    </w:p>
    <w:p w:rsidR="00180F6D" w:rsidRPr="00180F6D" w:rsidRDefault="00180F6D" w:rsidP="00180F6D">
      <w:pPr>
        <w:spacing w:before="40" w:after="0" w:line="240" w:lineRule="auto"/>
        <w:ind w:firstLine="708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 xml:space="preserve">Совет директоров  рекомендовал (протокол №5 от 17.05.2012 года) общему собранию акционеров принять решение о выплате дивидендов  за  2012 финансовый год в следующем порядке: </w:t>
      </w:r>
    </w:p>
    <w:p w:rsidR="00180F6D" w:rsidRPr="00180F6D" w:rsidRDefault="00180F6D" w:rsidP="00180F6D">
      <w:pPr>
        <w:spacing w:before="40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1. Дивиденды по обыкновенным акциям не выплачивать</w:t>
      </w:r>
    </w:p>
    <w:p w:rsidR="00180F6D" w:rsidRPr="00180F6D" w:rsidRDefault="00180F6D" w:rsidP="00180F6D">
      <w:pPr>
        <w:spacing w:before="40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2.</w:t>
      </w:r>
      <w:r w:rsidRPr="00180F6D">
        <w:rPr>
          <w:rFonts w:ascii="Times New Roman" w:eastAsia="Times New Roman" w:hAnsi="Times New Roman" w:cs="Times New Roman"/>
          <w:color w:val="000000"/>
          <w:lang w:eastAsia="ru-RU"/>
        </w:rPr>
        <w:t xml:space="preserve"> Дивиденды </w:t>
      </w:r>
      <w:r w:rsidRPr="00180F6D">
        <w:rPr>
          <w:rFonts w:ascii="Times New Roman" w:eastAsia="Times New Roman" w:hAnsi="Times New Roman" w:cs="Times New Roman"/>
          <w:lang w:eastAsia="ru-RU"/>
        </w:rPr>
        <w:t xml:space="preserve">по привилегированным акциям выплачиваются в натуральном выражении в виде </w:t>
      </w:r>
      <w:smartTag w:uri="urn:schemas-microsoft-com:office:smarttags" w:element="metricconverter">
        <w:smartTagPr>
          <w:attr w:name="ProductID" w:val="600 кг"/>
        </w:smartTagPr>
        <w:r w:rsidRPr="00180F6D">
          <w:rPr>
            <w:rFonts w:ascii="Times New Roman" w:eastAsia="Times New Roman" w:hAnsi="Times New Roman" w:cs="Times New Roman"/>
            <w:lang w:eastAsia="ru-RU"/>
          </w:rPr>
          <w:t>600 кг</w:t>
        </w:r>
      </w:smartTag>
      <w:r w:rsidRPr="00180F6D">
        <w:rPr>
          <w:rFonts w:ascii="Times New Roman" w:eastAsia="Times New Roman" w:hAnsi="Times New Roman" w:cs="Times New Roman"/>
          <w:lang w:eastAsia="ru-RU"/>
        </w:rPr>
        <w:t xml:space="preserve"> фуражного зерна и </w:t>
      </w:r>
      <w:smartTag w:uri="urn:schemas-microsoft-com:office:smarttags" w:element="metricconverter">
        <w:smartTagPr>
          <w:attr w:name="ProductID" w:val="8 кг"/>
        </w:smartTagPr>
        <w:r w:rsidRPr="00180F6D">
          <w:rPr>
            <w:rFonts w:ascii="Times New Roman" w:eastAsia="Times New Roman" w:hAnsi="Times New Roman" w:cs="Times New Roman"/>
            <w:lang w:eastAsia="ru-RU"/>
          </w:rPr>
          <w:t>8 кг</w:t>
        </w:r>
      </w:smartTag>
      <w:r w:rsidRPr="00180F6D">
        <w:rPr>
          <w:rFonts w:ascii="Times New Roman" w:eastAsia="Times New Roman" w:hAnsi="Times New Roman" w:cs="Times New Roman"/>
          <w:lang w:eastAsia="ru-RU"/>
        </w:rPr>
        <w:t xml:space="preserve"> растительного масла на 1 привилегированную акцию.</w:t>
      </w:r>
    </w:p>
    <w:p w:rsidR="00180F6D" w:rsidRPr="00180F6D" w:rsidRDefault="00180F6D" w:rsidP="00180F6D">
      <w:pPr>
        <w:spacing w:before="240" w:after="120" w:line="240" w:lineRule="auto"/>
        <w:jc w:val="center"/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  <w:t>7. Описание основных факторов риска, связанных с деятельностью общества</w:t>
      </w:r>
    </w:p>
    <w:p w:rsidR="00180F6D" w:rsidRPr="00180F6D" w:rsidRDefault="00180F6D" w:rsidP="00180F6D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Экономическая нестабильность в России может оказать неблагоприятное воздействие на потребительский спрос, что существенным и неблагоприятным образом может повлиять на бизнес общества; нельзя гарантировать, что недавние тенденции российской экономики, включая повышение валового внутреннего продукта, относительную стабильность рубля и снижение темпов инфляции сохранятся в будущем.</w:t>
      </w:r>
    </w:p>
    <w:p w:rsidR="00180F6D" w:rsidRPr="00180F6D" w:rsidRDefault="00180F6D" w:rsidP="00180F6D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К отраслевым факторам риска для деятельности в сфере виноградарства относятся:</w:t>
      </w:r>
    </w:p>
    <w:p w:rsidR="00180F6D" w:rsidRPr="00180F6D" w:rsidRDefault="00180F6D" w:rsidP="00180F6D">
      <w:pPr>
        <w:suppressAutoHyphens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lastRenderedPageBreak/>
        <w:t>- рост цен на удобрения, химикаты, что повлечет за собой удорожание производимой продукции;</w:t>
      </w:r>
    </w:p>
    <w:p w:rsidR="00180F6D" w:rsidRPr="00180F6D" w:rsidRDefault="00180F6D" w:rsidP="00180F6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снижение спроса со стороны винодельческих заводов;</w:t>
      </w:r>
    </w:p>
    <w:p w:rsidR="00180F6D" w:rsidRPr="00180F6D" w:rsidRDefault="00180F6D" w:rsidP="00180F6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рост конкуренции в отрасли со стороны российских и зарубежных производителей;</w:t>
      </w:r>
    </w:p>
    <w:p w:rsidR="00180F6D" w:rsidRPr="00180F6D" w:rsidRDefault="00180F6D" w:rsidP="00180F6D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смена конкурентами ценовой политики, направленной на завоевание большей доли рынка путем снижения существующих цен.</w:t>
      </w:r>
    </w:p>
    <w:p w:rsidR="00180F6D" w:rsidRPr="00180F6D" w:rsidRDefault="00180F6D" w:rsidP="00180F6D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Финансовые риски общества:</w:t>
      </w:r>
    </w:p>
    <w:p w:rsidR="00180F6D" w:rsidRPr="00180F6D" w:rsidRDefault="00180F6D" w:rsidP="00180F6D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риск ликвидности (отсутствие покрытия кассового разрыва, просрочка оплаты по счетам, персоналу и в бюджет, возможность затруднений с продажей или покупкой актива в определенный момент времени) - выше среднего;</w:t>
      </w:r>
    </w:p>
    <w:p w:rsidR="00180F6D" w:rsidRPr="00180F6D" w:rsidRDefault="00180F6D" w:rsidP="00180F6D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кредитный (не возврат заемных средств, невозможность привлечения кредитных средств) - ниже среднего;</w:t>
      </w:r>
    </w:p>
    <w:p w:rsidR="00180F6D" w:rsidRPr="00180F6D" w:rsidRDefault="00180F6D" w:rsidP="00180F6D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процентный (при неблагоприятном изменении процентных ставок) – выше среднего, так как эмитент пользуется кредитами.</w:t>
      </w:r>
    </w:p>
    <w:p w:rsidR="00180F6D" w:rsidRPr="00180F6D" w:rsidRDefault="00180F6D" w:rsidP="00180F6D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валютный (последствия резких изменений курсов валют) – ниже среднего, так как контрагенты являются резидентами и расчеты ведутся в рублях.</w:t>
      </w:r>
    </w:p>
    <w:p w:rsidR="00180F6D" w:rsidRPr="00180F6D" w:rsidRDefault="00180F6D" w:rsidP="00180F6D">
      <w:pPr>
        <w:autoSpaceDE w:val="0"/>
        <w:autoSpaceDN w:val="0"/>
        <w:adjustRightInd w:val="0"/>
        <w:spacing w:before="40"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ЗАО «ФОНТАЛ» специализируется на производстве винограда. Климатические условия анапо-таманской зоны виноградарства позволяют возделывать виноград без укрытия на зиму, поэтому любое резкое понижение температуры может вызвать вымерзание виноградников и как следствие снижение урожайности винограда. Кроме того, продолжительные осадки в период созревания винограда вызывают снижение сахаристости винограда и негативно отражаются на его качестве.</w:t>
      </w:r>
    </w:p>
    <w:p w:rsidR="00180F6D" w:rsidRPr="00180F6D" w:rsidRDefault="00180F6D" w:rsidP="00180F6D">
      <w:pPr>
        <w:spacing w:before="40" w:after="0" w:line="240" w:lineRule="auto"/>
        <w:ind w:firstLine="567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Среди основных негативных факторов, которые могут повлиять на деятельность обществ можно выделить:</w:t>
      </w:r>
    </w:p>
    <w:p w:rsidR="00180F6D" w:rsidRPr="00180F6D" w:rsidRDefault="00180F6D" w:rsidP="00180F6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резкое ухудшение погодных условий;</w:t>
      </w:r>
    </w:p>
    <w:p w:rsidR="00180F6D" w:rsidRPr="00180F6D" w:rsidRDefault="00180F6D" w:rsidP="00180F6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снижение платежеспособного спроса на виноград;</w:t>
      </w:r>
    </w:p>
    <w:p w:rsidR="00180F6D" w:rsidRPr="00180F6D" w:rsidRDefault="00180F6D" w:rsidP="00180F6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усиление конкуренции среди производителей пищевой продукции;</w:t>
      </w:r>
    </w:p>
    <w:p w:rsidR="00180F6D" w:rsidRPr="00180F6D" w:rsidRDefault="00180F6D" w:rsidP="00180F6D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проникновение на рынок иностранных поставщиков виноматериалов.</w:t>
      </w:r>
    </w:p>
    <w:p w:rsidR="00180F6D" w:rsidRPr="00180F6D" w:rsidRDefault="00180F6D" w:rsidP="00180F6D">
      <w:pPr>
        <w:spacing w:before="240"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8. Перечень совершенных обществом в отчетном году крупных сделок с указанием по каждой сделке ее существенных условий и органа управления общества, принявшего решение об ее одобрении</w:t>
      </w:r>
    </w:p>
    <w:p w:rsidR="00180F6D" w:rsidRPr="00180F6D" w:rsidRDefault="00180F6D" w:rsidP="00180F6D">
      <w:pPr>
        <w:spacing w:after="0" w:line="240" w:lineRule="auto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Крупные сделки в 2012 году не заключались.</w:t>
      </w:r>
    </w:p>
    <w:p w:rsidR="00180F6D" w:rsidRPr="00180F6D" w:rsidRDefault="00180F6D" w:rsidP="00180F6D">
      <w:pPr>
        <w:spacing w:before="240" w:after="120" w:line="240" w:lineRule="auto"/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</w:pPr>
    </w:p>
    <w:p w:rsidR="00180F6D" w:rsidRPr="00180F6D" w:rsidRDefault="00180F6D" w:rsidP="00180F6D">
      <w:pPr>
        <w:spacing w:before="240" w:after="120" w:line="240" w:lineRule="auto"/>
        <w:jc w:val="center"/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  <w:t>9. Перечень совершенных обществом в отчетном году сделок, в совершении которых имеется заинтересованность, с указанием по каждой сделке ее существенных условий и органа управления общества, принявшего решение об ее одобрении</w:t>
      </w:r>
    </w:p>
    <w:p w:rsidR="00180F6D" w:rsidRPr="00180F6D" w:rsidRDefault="00180F6D" w:rsidP="00180F6D">
      <w:pPr>
        <w:spacing w:after="0" w:line="240" w:lineRule="auto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Сделки с заинтересованностью в 2012 году не заключались.</w:t>
      </w:r>
    </w:p>
    <w:p w:rsidR="00180F6D" w:rsidRPr="00180F6D" w:rsidRDefault="00180F6D" w:rsidP="00180F6D">
      <w:pPr>
        <w:spacing w:before="240" w:after="12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180F6D" w:rsidRPr="00180F6D" w:rsidRDefault="00180F6D" w:rsidP="00180F6D">
      <w:pPr>
        <w:spacing w:before="240"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10. Состав совета директоров общества, включая информацию об изменениях в составе совета директоров общества, имевших место в отчетном году, и сведения о членах совета директоров общества, в том числе их краткие биографические данные и владение акциями общества в течение отчетного года</w:t>
      </w:r>
    </w:p>
    <w:tbl>
      <w:tblPr>
        <w:tblW w:w="98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2"/>
        <w:gridCol w:w="2184"/>
        <w:gridCol w:w="5040"/>
        <w:gridCol w:w="1983"/>
      </w:tblGrid>
      <w:tr w:rsidR="00180F6D" w:rsidRPr="00180F6D" w:rsidTr="005E606E">
        <w:trPr>
          <w:jc w:val="center"/>
        </w:trPr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80F6D" w:rsidRPr="00180F6D" w:rsidRDefault="00180F6D" w:rsidP="00180F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napToGrid w:val="0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b/>
                <w:bCs/>
                <w:snapToGrid w:val="0"/>
                <w:color w:val="000000"/>
                <w:sz w:val="21"/>
                <w:szCs w:val="21"/>
                <w:lang w:eastAsia="ru-RU"/>
              </w:rPr>
              <w:t>№ п/п</w:t>
            </w: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80F6D" w:rsidRPr="00180F6D" w:rsidRDefault="00180F6D" w:rsidP="00180F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napToGrid w:val="0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b/>
                <w:bCs/>
                <w:snapToGrid w:val="0"/>
                <w:color w:val="000000"/>
                <w:sz w:val="21"/>
                <w:szCs w:val="21"/>
                <w:lang w:eastAsia="ru-RU"/>
              </w:rPr>
              <w:t>Ф.И.О. члена Совет директоров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80F6D" w:rsidRPr="00180F6D" w:rsidRDefault="00180F6D" w:rsidP="00180F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napToGrid w:val="0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b/>
                <w:bCs/>
                <w:snapToGrid w:val="0"/>
                <w:color w:val="000000"/>
                <w:sz w:val="21"/>
                <w:szCs w:val="21"/>
                <w:lang w:eastAsia="ru-RU"/>
              </w:rPr>
              <w:t>Краткие биографические данные членов Совета директоров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80F6D" w:rsidRPr="00180F6D" w:rsidRDefault="00180F6D" w:rsidP="00180F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napToGrid w:val="0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b/>
                <w:bCs/>
                <w:snapToGrid w:val="0"/>
                <w:color w:val="000000"/>
                <w:sz w:val="21"/>
                <w:szCs w:val="21"/>
                <w:lang w:eastAsia="ru-RU"/>
              </w:rPr>
              <w:t>Доля в уставном капитале</w:t>
            </w:r>
          </w:p>
        </w:tc>
      </w:tr>
      <w:tr w:rsidR="00180F6D" w:rsidRPr="00180F6D" w:rsidTr="005E606E">
        <w:trPr>
          <w:jc w:val="center"/>
        </w:trPr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numPr>
                <w:ilvl w:val="0"/>
                <w:numId w:val="1"/>
              </w:numPr>
              <w:spacing w:after="0" w:line="240" w:lineRule="auto"/>
              <w:ind w:left="357" w:hanging="357"/>
              <w:jc w:val="center"/>
              <w:rPr>
                <w:rFonts w:ascii="Times New Roman" w:eastAsia="Times New Roman" w:hAnsi="Times New Roman" w:cs="Times New Roman"/>
                <w:snapToGrid w:val="0"/>
                <w:sz w:val="21"/>
                <w:szCs w:val="21"/>
                <w:lang w:eastAsia="ru-RU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napToGrid w:val="0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Логинов Валерий Владимирович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80F6D" w:rsidRPr="00180F6D" w:rsidRDefault="00180F6D" w:rsidP="00180F6D">
            <w:pPr>
              <w:tabs>
                <w:tab w:val="left" w:pos="70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 xml:space="preserve">1955 года рождения. Образование высшее. С </w:t>
            </w:r>
            <w:smartTag w:uri="urn:schemas-microsoft-com:office:smarttags" w:element="metricconverter">
              <w:smartTagPr>
                <w:attr w:name="ProductID" w:val="2002 г"/>
              </w:smartTagPr>
              <w:r w:rsidRPr="00180F6D">
                <w:rPr>
                  <w:rFonts w:ascii="Times New Roman" w:eastAsia="Times New Roman" w:hAnsi="Times New Roman" w:cs="Times New Roman"/>
                  <w:sz w:val="21"/>
                  <w:szCs w:val="21"/>
                  <w:lang w:eastAsia="ru-RU"/>
                </w:rPr>
                <w:t>2002 г</w:t>
              </w:r>
            </w:smartTag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 xml:space="preserve">. по </w:t>
            </w:r>
            <w:smartTag w:uri="urn:schemas-microsoft-com:office:smarttags" w:element="metricconverter">
              <w:smartTagPr>
                <w:attr w:name="ProductID" w:val="2005 г"/>
              </w:smartTagPr>
              <w:r w:rsidRPr="00180F6D">
                <w:rPr>
                  <w:rFonts w:ascii="Times New Roman" w:eastAsia="Times New Roman" w:hAnsi="Times New Roman" w:cs="Times New Roman"/>
                  <w:sz w:val="21"/>
                  <w:szCs w:val="21"/>
                  <w:lang w:eastAsia="ru-RU"/>
                </w:rPr>
                <w:t>2005 г</w:t>
              </w:r>
            </w:smartTag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 xml:space="preserve">. генеральный директор ЗАО «Детчинский завод», с </w:t>
            </w:r>
            <w:smartTag w:uri="urn:schemas-microsoft-com:office:smarttags" w:element="metricconverter">
              <w:smartTagPr>
                <w:attr w:name="ProductID" w:val="2005 г"/>
              </w:smartTagPr>
              <w:r w:rsidRPr="00180F6D">
                <w:rPr>
                  <w:rFonts w:ascii="Times New Roman" w:eastAsia="Times New Roman" w:hAnsi="Times New Roman" w:cs="Times New Roman"/>
                  <w:sz w:val="21"/>
                  <w:szCs w:val="21"/>
                  <w:lang w:eastAsia="ru-RU"/>
                </w:rPr>
                <w:t>2005 г</w:t>
              </w:r>
            </w:smartTag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 xml:space="preserve">. по настоящее время - председатель совета директоров ЗАО </w:t>
            </w:r>
            <w:r w:rsidRPr="00180F6D">
              <w:rPr>
                <w:rFonts w:ascii="Times New Roman" w:eastAsia="Times New Roman" w:hAnsi="Times New Roman" w:cs="Times New Roman"/>
                <w:lang w:eastAsia="ru-RU"/>
              </w:rPr>
              <w:t>«ФОНТАЛ»</w:t>
            </w: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, главный консультант Отдела проектов ЗАО «Детчинский завод».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napToGrid w:val="0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snapToGrid w:val="0"/>
                <w:color w:val="000000"/>
                <w:sz w:val="21"/>
                <w:szCs w:val="21"/>
                <w:lang w:eastAsia="ru-RU"/>
              </w:rPr>
              <w:t>доли не имеет</w:t>
            </w:r>
          </w:p>
        </w:tc>
      </w:tr>
      <w:tr w:rsidR="00180F6D" w:rsidRPr="00180F6D" w:rsidTr="005E606E">
        <w:trPr>
          <w:jc w:val="center"/>
        </w:trPr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numPr>
                <w:ilvl w:val="0"/>
                <w:numId w:val="1"/>
              </w:numPr>
              <w:spacing w:after="0" w:line="240" w:lineRule="auto"/>
              <w:ind w:left="357" w:hanging="357"/>
              <w:jc w:val="center"/>
              <w:rPr>
                <w:rFonts w:ascii="Times New Roman" w:eastAsia="Times New Roman" w:hAnsi="Times New Roman" w:cs="Times New Roman"/>
                <w:snapToGrid w:val="0"/>
                <w:sz w:val="21"/>
                <w:szCs w:val="21"/>
                <w:lang w:eastAsia="ru-RU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napToGrid w:val="0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Крюков Алексей Валерьевич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80F6D" w:rsidRPr="00180F6D" w:rsidRDefault="00180F6D" w:rsidP="00180F6D">
            <w:pPr>
              <w:tabs>
                <w:tab w:val="left" w:pos="70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snapToGrid w:val="0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 xml:space="preserve">1970 года рождения. Образование высшее. С </w:t>
            </w:r>
            <w:smartTag w:uri="urn:schemas-microsoft-com:office:smarttags" w:element="metricconverter">
              <w:smartTagPr>
                <w:attr w:name="ProductID" w:val="2005 г"/>
              </w:smartTagPr>
              <w:r w:rsidRPr="00180F6D">
                <w:rPr>
                  <w:rFonts w:ascii="Times New Roman" w:eastAsia="Times New Roman" w:hAnsi="Times New Roman" w:cs="Times New Roman"/>
                  <w:sz w:val="21"/>
                  <w:szCs w:val="21"/>
                  <w:lang w:eastAsia="ru-RU"/>
                </w:rPr>
                <w:t>2005 г</w:t>
              </w:r>
            </w:smartTag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. по настоящее время – главный инженер ЗАО «Приморское».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napToGrid w:val="0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snapToGrid w:val="0"/>
                <w:color w:val="000000"/>
                <w:sz w:val="21"/>
                <w:szCs w:val="21"/>
                <w:lang w:eastAsia="ru-RU"/>
              </w:rPr>
              <w:t>доли не имеет</w:t>
            </w:r>
          </w:p>
        </w:tc>
      </w:tr>
      <w:tr w:rsidR="00180F6D" w:rsidRPr="00180F6D" w:rsidTr="005E606E">
        <w:trPr>
          <w:jc w:val="center"/>
        </w:trPr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numPr>
                <w:ilvl w:val="0"/>
                <w:numId w:val="1"/>
              </w:numPr>
              <w:spacing w:after="0" w:line="240" w:lineRule="auto"/>
              <w:ind w:left="357" w:hanging="357"/>
              <w:jc w:val="center"/>
              <w:rPr>
                <w:rFonts w:ascii="Times New Roman" w:eastAsia="Times New Roman" w:hAnsi="Times New Roman" w:cs="Times New Roman"/>
                <w:snapToGrid w:val="0"/>
                <w:sz w:val="21"/>
                <w:szCs w:val="21"/>
                <w:lang w:eastAsia="ru-RU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Бадяутдинов Динар Нябиуллович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80F6D" w:rsidRPr="00180F6D" w:rsidRDefault="00180F6D" w:rsidP="00180F6D">
            <w:pPr>
              <w:tabs>
                <w:tab w:val="left" w:pos="70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1968 года рождения. Образование высшее. Со</w:t>
            </w:r>
          </w:p>
          <w:p w:rsidR="00180F6D" w:rsidRPr="00180F6D" w:rsidRDefault="00180F6D" w:rsidP="00180F6D">
            <w:pPr>
              <w:tabs>
                <w:tab w:val="left" w:pos="70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 xml:space="preserve">02 августа </w:t>
            </w:r>
            <w:smartTag w:uri="urn:schemas-microsoft-com:office:smarttags" w:element="metricconverter">
              <w:smartTagPr>
                <w:attr w:name="ProductID" w:val="2010 г"/>
              </w:smartTagPr>
              <w:r w:rsidRPr="00180F6D">
                <w:rPr>
                  <w:rFonts w:ascii="Times New Roman" w:eastAsia="Times New Roman" w:hAnsi="Times New Roman" w:cs="Times New Roman"/>
                  <w:sz w:val="21"/>
                  <w:szCs w:val="21"/>
                  <w:lang w:eastAsia="ru-RU"/>
                </w:rPr>
                <w:t>2010 г</w:t>
              </w:r>
            </w:smartTag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 xml:space="preserve">. заместитель генерального директора, директор по качеству и развитию УК </w:t>
            </w:r>
            <w:r w:rsidRPr="00180F6D">
              <w:rPr>
                <w:rFonts w:ascii="Times New Roman" w:eastAsia="Times New Roman" w:hAnsi="Times New Roman" w:cs="Times New Roman"/>
                <w:lang w:eastAsia="ru-RU"/>
              </w:rPr>
              <w:t>«ГЕРРУС ГРУПП».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napToGrid w:val="0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snapToGrid w:val="0"/>
                <w:color w:val="000000"/>
                <w:sz w:val="21"/>
                <w:szCs w:val="21"/>
                <w:lang w:eastAsia="ru-RU"/>
              </w:rPr>
              <w:t>доли не имеет</w:t>
            </w:r>
          </w:p>
        </w:tc>
      </w:tr>
      <w:tr w:rsidR="00180F6D" w:rsidRPr="00180F6D" w:rsidTr="005E606E">
        <w:trPr>
          <w:jc w:val="center"/>
        </w:trPr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numPr>
                <w:ilvl w:val="0"/>
                <w:numId w:val="1"/>
              </w:numPr>
              <w:spacing w:after="0" w:line="240" w:lineRule="auto"/>
              <w:ind w:left="357" w:hanging="357"/>
              <w:jc w:val="center"/>
              <w:rPr>
                <w:rFonts w:ascii="Times New Roman" w:eastAsia="Times New Roman" w:hAnsi="Times New Roman" w:cs="Times New Roman"/>
                <w:snapToGrid w:val="0"/>
                <w:sz w:val="21"/>
                <w:szCs w:val="21"/>
                <w:lang w:eastAsia="ru-RU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Самусев Андрей Иванович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80F6D" w:rsidRPr="00180F6D" w:rsidRDefault="00180F6D" w:rsidP="00180F6D">
            <w:pPr>
              <w:tabs>
                <w:tab w:val="left" w:pos="70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 xml:space="preserve">1972 года рождения. Образование высшее. С </w:t>
            </w:r>
            <w:smartTag w:uri="urn:schemas-microsoft-com:office:smarttags" w:element="metricconverter">
              <w:smartTagPr>
                <w:attr w:name="ProductID" w:val="2005 г"/>
              </w:smartTagPr>
              <w:r w:rsidRPr="00180F6D">
                <w:rPr>
                  <w:rFonts w:ascii="Times New Roman" w:eastAsia="Times New Roman" w:hAnsi="Times New Roman" w:cs="Times New Roman"/>
                  <w:sz w:val="21"/>
                  <w:szCs w:val="21"/>
                  <w:lang w:eastAsia="ru-RU"/>
                </w:rPr>
                <w:t>2005 г</w:t>
              </w:r>
            </w:smartTag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. по настоящее время – генеральный директор ЗАО «Детчинский завод».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napToGrid w:val="0"/>
                <w:color w:val="000000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snapToGrid w:val="0"/>
                <w:color w:val="000000"/>
                <w:sz w:val="21"/>
                <w:szCs w:val="21"/>
                <w:lang w:eastAsia="ru-RU"/>
              </w:rPr>
              <w:t>0,0695%</w:t>
            </w:r>
          </w:p>
        </w:tc>
      </w:tr>
      <w:tr w:rsidR="00180F6D" w:rsidRPr="00180F6D" w:rsidTr="005E606E">
        <w:trPr>
          <w:jc w:val="center"/>
        </w:trPr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numPr>
                <w:ilvl w:val="0"/>
                <w:numId w:val="1"/>
              </w:numPr>
              <w:spacing w:after="0" w:line="240" w:lineRule="auto"/>
              <w:ind w:left="357" w:hanging="357"/>
              <w:jc w:val="center"/>
              <w:rPr>
                <w:rFonts w:ascii="Times New Roman" w:eastAsia="Times New Roman" w:hAnsi="Times New Roman" w:cs="Times New Roman"/>
                <w:snapToGrid w:val="0"/>
                <w:sz w:val="21"/>
                <w:szCs w:val="21"/>
                <w:lang w:eastAsia="ru-RU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Кандауров Игорь Анатольевич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80F6D" w:rsidRPr="00180F6D" w:rsidRDefault="00180F6D" w:rsidP="00180F6D">
            <w:pPr>
              <w:tabs>
                <w:tab w:val="left" w:pos="70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 xml:space="preserve">1959 года рождения. Образование высшее. С </w:t>
            </w:r>
            <w:smartTag w:uri="urn:schemas-microsoft-com:office:smarttags" w:element="metricconverter">
              <w:smartTagPr>
                <w:attr w:name="ProductID" w:val="2001 г"/>
              </w:smartTagPr>
              <w:r w:rsidRPr="00180F6D">
                <w:rPr>
                  <w:rFonts w:ascii="Times New Roman" w:eastAsia="Times New Roman" w:hAnsi="Times New Roman" w:cs="Times New Roman"/>
                  <w:sz w:val="21"/>
                  <w:szCs w:val="21"/>
                  <w:lang w:eastAsia="ru-RU"/>
                </w:rPr>
                <w:t>2001 г</w:t>
              </w:r>
            </w:smartTag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. и по настоящее время генеральный директор</w:t>
            </w:r>
            <w:r w:rsidRPr="00180F6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1"/>
                <w:szCs w:val="21"/>
                <w:lang w:eastAsia="ru-RU"/>
              </w:rPr>
              <w:t xml:space="preserve"> </w:t>
            </w: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 xml:space="preserve">ЗАО </w:t>
            </w:r>
            <w:r w:rsidRPr="00180F6D">
              <w:rPr>
                <w:rFonts w:ascii="Times New Roman" w:eastAsia="Times New Roman" w:hAnsi="Times New Roman" w:cs="Times New Roman"/>
                <w:lang w:eastAsia="ru-RU"/>
              </w:rPr>
              <w:t>«ФОНТАЛ»</w:t>
            </w: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iCs/>
                <w:snapToGrid w:val="0"/>
                <w:color w:val="000000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0.0326 %</w:t>
            </w:r>
          </w:p>
        </w:tc>
      </w:tr>
      <w:tr w:rsidR="00180F6D" w:rsidRPr="00180F6D" w:rsidTr="005E606E">
        <w:trPr>
          <w:jc w:val="center"/>
        </w:trPr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numPr>
                <w:ilvl w:val="0"/>
                <w:numId w:val="1"/>
              </w:numPr>
              <w:spacing w:after="0" w:line="240" w:lineRule="auto"/>
              <w:ind w:left="357" w:hanging="357"/>
              <w:jc w:val="center"/>
              <w:rPr>
                <w:rFonts w:ascii="Times New Roman" w:eastAsia="Times New Roman" w:hAnsi="Times New Roman" w:cs="Times New Roman"/>
                <w:snapToGrid w:val="0"/>
                <w:sz w:val="21"/>
                <w:szCs w:val="21"/>
                <w:lang w:eastAsia="ru-RU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Гриценко Светлана Евгеньевна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80F6D" w:rsidRPr="00180F6D" w:rsidRDefault="00180F6D" w:rsidP="00180F6D">
            <w:pPr>
              <w:tabs>
                <w:tab w:val="left" w:pos="70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1969 года рождения. Образование высшее. С 2004 года и по настоящее время главный бухгалтер</w:t>
            </w:r>
            <w:r w:rsidRPr="00180F6D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1"/>
                <w:szCs w:val="21"/>
                <w:lang w:eastAsia="ru-RU"/>
              </w:rPr>
              <w:t xml:space="preserve"> </w:t>
            </w: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 xml:space="preserve">ЗАО </w:t>
            </w:r>
            <w:r w:rsidRPr="00180F6D">
              <w:rPr>
                <w:rFonts w:ascii="Times New Roman" w:eastAsia="Times New Roman" w:hAnsi="Times New Roman" w:cs="Times New Roman"/>
                <w:lang w:eastAsia="ru-RU"/>
              </w:rPr>
              <w:t>«ФОНТАЛ»</w:t>
            </w: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0.0039 %</w:t>
            </w:r>
          </w:p>
        </w:tc>
      </w:tr>
      <w:tr w:rsidR="00180F6D" w:rsidRPr="00180F6D" w:rsidTr="005E606E">
        <w:trPr>
          <w:jc w:val="center"/>
        </w:trPr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numPr>
                <w:ilvl w:val="0"/>
                <w:numId w:val="1"/>
              </w:numPr>
              <w:spacing w:after="0" w:line="240" w:lineRule="auto"/>
              <w:ind w:left="357" w:hanging="357"/>
              <w:jc w:val="center"/>
              <w:rPr>
                <w:rFonts w:ascii="Times New Roman" w:eastAsia="Times New Roman" w:hAnsi="Times New Roman" w:cs="Times New Roman"/>
                <w:snapToGrid w:val="0"/>
                <w:sz w:val="21"/>
                <w:szCs w:val="21"/>
                <w:lang w:eastAsia="ru-RU"/>
              </w:rPr>
            </w:pPr>
          </w:p>
        </w:tc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Гуревич Павел Григорьевич</w:t>
            </w:r>
          </w:p>
        </w:tc>
        <w:tc>
          <w:tcPr>
            <w:tcW w:w="5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180F6D" w:rsidRPr="00180F6D" w:rsidRDefault="00180F6D" w:rsidP="00180F6D">
            <w:pPr>
              <w:tabs>
                <w:tab w:val="left" w:pos="70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 xml:space="preserve">1958 года рождения. Образование высшее. С 2002 года по 2010 год -  заместитель генерального директора по внешнеэкономической деятельности и снабжению ЗАО «Детчинский завод», с 02.08.2010 года – заместитель генерального  директора, директор по ВЭД и снабжению ООО УК </w:t>
            </w:r>
            <w:r w:rsidRPr="00180F6D">
              <w:rPr>
                <w:rFonts w:ascii="Times New Roman" w:eastAsia="Times New Roman" w:hAnsi="Times New Roman" w:cs="Times New Roman"/>
                <w:lang w:eastAsia="ru-RU"/>
              </w:rPr>
              <w:t>«ГЕРРУС ГРУПП».</w:t>
            </w:r>
          </w:p>
        </w:tc>
        <w:tc>
          <w:tcPr>
            <w:tcW w:w="1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80F6D" w:rsidRPr="00180F6D" w:rsidRDefault="00180F6D" w:rsidP="00180F6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</w:pPr>
            <w:r w:rsidRPr="00180F6D">
              <w:rPr>
                <w:rFonts w:ascii="Times New Roman" w:eastAsia="Times New Roman" w:hAnsi="Times New Roman" w:cs="Times New Roman"/>
                <w:sz w:val="21"/>
                <w:szCs w:val="21"/>
                <w:lang w:eastAsia="ru-RU"/>
              </w:rPr>
              <w:t>доли не имеет</w:t>
            </w:r>
          </w:p>
        </w:tc>
      </w:tr>
    </w:tbl>
    <w:p w:rsidR="00180F6D" w:rsidRPr="00180F6D" w:rsidRDefault="00180F6D" w:rsidP="00180F6D">
      <w:pPr>
        <w:spacing w:before="240" w:after="12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180F6D" w:rsidRPr="00180F6D" w:rsidRDefault="00180F6D" w:rsidP="00180F6D">
      <w:pPr>
        <w:spacing w:before="240" w:after="12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11. Сведения о лице, занимающем должность единоличного исполнительного органа общества, в том числе его краткие биографические данные и владение акциями общества в течение отчетного года</w:t>
      </w:r>
    </w:p>
    <w:p w:rsidR="00180F6D" w:rsidRPr="00180F6D" w:rsidRDefault="00180F6D" w:rsidP="00180F6D">
      <w:pPr>
        <w:widowControl w:val="0"/>
        <w:tabs>
          <w:tab w:val="left" w:pos="5740"/>
        </w:tabs>
        <w:autoSpaceDE w:val="0"/>
        <w:autoSpaceDN w:val="0"/>
        <w:adjustRightInd w:val="0"/>
        <w:spacing w:before="120" w:after="2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Фамилия, имя, отчество</w:t>
      </w:r>
      <w:r w:rsidRPr="00180F6D">
        <w:rPr>
          <w:rFonts w:ascii="Times New Roman" w:eastAsia="Times New Roman" w:hAnsi="Times New Roman" w:cs="Times New Roman"/>
          <w:b/>
          <w:bCs/>
          <w:i/>
          <w:iCs/>
          <w:lang w:eastAsia="ru-RU"/>
        </w:rPr>
        <w:t xml:space="preserve"> Кандауров</w:t>
      </w:r>
      <w:r w:rsidRPr="00180F6D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180F6D">
        <w:rPr>
          <w:rFonts w:ascii="Times New Roman" w:eastAsia="Times New Roman" w:hAnsi="Times New Roman" w:cs="Times New Roman"/>
          <w:b/>
          <w:bCs/>
          <w:i/>
          <w:iCs/>
          <w:lang w:eastAsia="ru-RU"/>
        </w:rPr>
        <w:t>Игорь</w:t>
      </w:r>
      <w:r w:rsidRPr="00180F6D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180F6D">
        <w:rPr>
          <w:rFonts w:ascii="Times New Roman" w:eastAsia="Times New Roman" w:hAnsi="Times New Roman" w:cs="Times New Roman"/>
          <w:b/>
          <w:bCs/>
          <w:i/>
          <w:iCs/>
          <w:lang w:eastAsia="ru-RU"/>
        </w:rPr>
        <w:t>Анатольевич</w:t>
      </w:r>
    </w:p>
    <w:p w:rsidR="00180F6D" w:rsidRPr="00180F6D" w:rsidRDefault="00180F6D" w:rsidP="00180F6D">
      <w:pPr>
        <w:spacing w:before="20"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 xml:space="preserve">Год рождения: </w:t>
      </w:r>
      <w:r w:rsidRPr="00180F6D">
        <w:rPr>
          <w:rFonts w:ascii="Times New Roman" w:eastAsia="Times New Roman" w:hAnsi="Times New Roman" w:cs="Times New Roman"/>
          <w:b/>
          <w:bCs/>
          <w:i/>
          <w:iCs/>
          <w:lang w:eastAsia="ru-RU"/>
        </w:rPr>
        <w:t>1959</w:t>
      </w:r>
    </w:p>
    <w:p w:rsidR="00180F6D" w:rsidRPr="00180F6D" w:rsidRDefault="00180F6D" w:rsidP="00180F6D">
      <w:pPr>
        <w:spacing w:before="20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Сведения об образовании</w:t>
      </w:r>
      <w:r w:rsidRPr="00180F6D">
        <w:rPr>
          <w:rFonts w:ascii="Times New Roman" w:eastAsia="Times New Roman" w:hAnsi="Times New Roman" w:cs="Times New Roman"/>
          <w:b/>
          <w:bCs/>
          <w:i/>
          <w:iCs/>
          <w:lang w:eastAsia="ru-RU"/>
        </w:rPr>
        <w:t>: высшее</w:t>
      </w:r>
    </w:p>
    <w:p w:rsidR="00180F6D" w:rsidRPr="00180F6D" w:rsidRDefault="00180F6D" w:rsidP="00180F6D">
      <w:pPr>
        <w:spacing w:before="20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 xml:space="preserve">Период: </w:t>
      </w:r>
      <w:r w:rsidRPr="00180F6D">
        <w:rPr>
          <w:rFonts w:ascii="Times New Roman" w:eastAsia="Times New Roman" w:hAnsi="Times New Roman" w:cs="Times New Roman"/>
          <w:b/>
          <w:bCs/>
          <w:i/>
          <w:iCs/>
          <w:lang w:eastAsia="ru-RU"/>
        </w:rPr>
        <w:t>2005 - настоящее время</w:t>
      </w:r>
    </w:p>
    <w:p w:rsidR="00180F6D" w:rsidRPr="00180F6D" w:rsidRDefault="00180F6D" w:rsidP="00180F6D">
      <w:pPr>
        <w:spacing w:before="20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 xml:space="preserve">Организация: </w:t>
      </w:r>
      <w:r w:rsidRPr="00180F6D">
        <w:rPr>
          <w:rFonts w:ascii="Times New Roman" w:eastAsia="Times New Roman" w:hAnsi="Times New Roman" w:cs="Times New Roman"/>
          <w:b/>
          <w:bCs/>
          <w:i/>
          <w:iCs/>
          <w:lang w:eastAsia="ru-RU"/>
        </w:rPr>
        <w:t>ЗАО «ФОНТАЛ»</w:t>
      </w:r>
    </w:p>
    <w:p w:rsidR="00180F6D" w:rsidRPr="00180F6D" w:rsidRDefault="00180F6D" w:rsidP="00180F6D">
      <w:pPr>
        <w:spacing w:before="20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 xml:space="preserve">Должность: </w:t>
      </w:r>
      <w:r w:rsidRPr="00180F6D">
        <w:rPr>
          <w:rFonts w:ascii="Times New Roman" w:eastAsia="Times New Roman" w:hAnsi="Times New Roman" w:cs="Times New Roman"/>
          <w:b/>
          <w:bCs/>
          <w:i/>
          <w:iCs/>
          <w:lang w:eastAsia="ru-RU"/>
        </w:rPr>
        <w:t>Генеральный директор</w:t>
      </w:r>
    </w:p>
    <w:p w:rsidR="00180F6D" w:rsidRPr="00180F6D" w:rsidRDefault="00180F6D" w:rsidP="00180F6D">
      <w:pPr>
        <w:widowControl w:val="0"/>
        <w:autoSpaceDE w:val="0"/>
        <w:autoSpaceDN w:val="0"/>
        <w:adjustRightInd w:val="0"/>
        <w:spacing w:before="20"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 xml:space="preserve">Доля в уставном капитале эмитента: </w:t>
      </w:r>
      <w:r w:rsidRPr="00180F6D">
        <w:rPr>
          <w:rFonts w:ascii="Times New Roman" w:eastAsia="Times New Roman" w:hAnsi="Times New Roman" w:cs="Times New Roman"/>
          <w:b/>
          <w:bCs/>
          <w:i/>
          <w:iCs/>
          <w:lang w:eastAsia="ru-RU"/>
        </w:rPr>
        <w:t>Доли не имеет</w:t>
      </w:r>
    </w:p>
    <w:p w:rsidR="00180F6D" w:rsidRPr="00180F6D" w:rsidRDefault="00180F6D" w:rsidP="00180F6D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  <w:t xml:space="preserve">12. Критерии определения и размер вознаграждения (компенсации расходов) лица, </w:t>
      </w:r>
      <w:r w:rsidRPr="00180F6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занимающего должность единоличного исполнительного органа общества и каждого члена совета директоров или общий размер вознаграждения (компенсации расходов) всех этих лиц, выплаченного или выплачиваемого по результатам отчетного года</w:t>
      </w:r>
    </w:p>
    <w:p w:rsidR="00180F6D" w:rsidRPr="00180F6D" w:rsidRDefault="00180F6D" w:rsidP="00180F6D">
      <w:pPr>
        <w:spacing w:before="120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Логинов Валерий Владимирович</w:t>
      </w:r>
    </w:p>
    <w:p w:rsidR="00180F6D" w:rsidRPr="00180F6D" w:rsidRDefault="00180F6D" w:rsidP="00180F6D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общий размер вознаграждений (компенсации расходов),</w:t>
      </w:r>
      <w:r w:rsidRPr="00180F6D">
        <w:rPr>
          <w:rFonts w:ascii="Times New Roman" w:eastAsia="Times New Roman" w:hAnsi="Times New Roman" w:cs="Times New Roman"/>
          <w:b/>
          <w:bCs/>
          <w:lang w:eastAsia="ru-RU"/>
        </w:rPr>
        <w:t xml:space="preserve"> </w:t>
      </w:r>
      <w:r w:rsidRPr="00180F6D">
        <w:rPr>
          <w:rFonts w:ascii="Times New Roman" w:eastAsia="Times New Roman" w:hAnsi="Times New Roman" w:cs="Times New Roman"/>
          <w:lang w:eastAsia="ru-RU"/>
        </w:rPr>
        <w:t xml:space="preserve">которые были выплачены эмитентом за отчетный год: </w:t>
      </w:r>
      <w:r w:rsidRPr="00180F6D">
        <w:rPr>
          <w:rFonts w:ascii="Times New Roman" w:eastAsia="Times New Roman" w:hAnsi="Times New Roman" w:cs="Times New Roman"/>
          <w:b/>
          <w:bCs/>
          <w:lang w:eastAsia="ru-RU"/>
        </w:rPr>
        <w:t>не выплачивались.</w:t>
      </w:r>
    </w:p>
    <w:p w:rsidR="00180F6D" w:rsidRPr="00180F6D" w:rsidRDefault="00180F6D" w:rsidP="00180F6D">
      <w:pPr>
        <w:spacing w:before="120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smartTag w:uri="urn:schemas-microsoft-com:office:smarttags" w:element="PersonName">
        <w:smartTagPr>
          <w:attr w:name="ProductID" w:val="Бадяутдинов Динар Нябиуллович"/>
        </w:smartTagPr>
        <w:r w:rsidRPr="00180F6D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Бадяутдинов Динар Нябиуллович</w:t>
        </w:r>
      </w:smartTag>
    </w:p>
    <w:p w:rsidR="00180F6D" w:rsidRPr="00180F6D" w:rsidRDefault="00180F6D" w:rsidP="00180F6D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общий размер вознаграждений (компенсации расходов),</w:t>
      </w:r>
      <w:r w:rsidRPr="00180F6D">
        <w:rPr>
          <w:rFonts w:ascii="Times New Roman" w:eastAsia="Times New Roman" w:hAnsi="Times New Roman" w:cs="Times New Roman"/>
          <w:b/>
          <w:bCs/>
          <w:lang w:eastAsia="ru-RU"/>
        </w:rPr>
        <w:t xml:space="preserve"> </w:t>
      </w:r>
      <w:r w:rsidRPr="00180F6D">
        <w:rPr>
          <w:rFonts w:ascii="Times New Roman" w:eastAsia="Times New Roman" w:hAnsi="Times New Roman" w:cs="Times New Roman"/>
          <w:lang w:eastAsia="ru-RU"/>
        </w:rPr>
        <w:t xml:space="preserve">которые были выплачены эмитентом за отчетный год: </w:t>
      </w:r>
      <w:r w:rsidRPr="00180F6D">
        <w:rPr>
          <w:rFonts w:ascii="Times New Roman" w:eastAsia="Times New Roman" w:hAnsi="Times New Roman" w:cs="Times New Roman"/>
          <w:b/>
          <w:bCs/>
          <w:lang w:eastAsia="ru-RU"/>
        </w:rPr>
        <w:t>не выплачивались.</w:t>
      </w:r>
    </w:p>
    <w:p w:rsidR="00180F6D" w:rsidRPr="00180F6D" w:rsidRDefault="00180F6D" w:rsidP="00180F6D">
      <w:pPr>
        <w:spacing w:before="120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180F6D" w:rsidRPr="00180F6D" w:rsidRDefault="00180F6D" w:rsidP="00180F6D">
      <w:pPr>
        <w:spacing w:before="120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smartTag w:uri="urn:schemas-microsoft-com:office:smarttags" w:element="PersonName">
        <w:smartTagPr>
          <w:attr w:name="ProductID" w:val="Самусев Андрей Иванович"/>
        </w:smartTagPr>
        <w:r w:rsidRPr="00180F6D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ru-RU"/>
          </w:rPr>
          <w:t>Самусев Андрей Иванович</w:t>
        </w:r>
      </w:smartTag>
    </w:p>
    <w:p w:rsidR="00180F6D" w:rsidRPr="00180F6D" w:rsidRDefault="00180F6D" w:rsidP="00180F6D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общий размер вознаграждений (компенсации расходов),</w:t>
      </w:r>
      <w:r w:rsidRPr="00180F6D">
        <w:rPr>
          <w:rFonts w:ascii="Times New Roman" w:eastAsia="Times New Roman" w:hAnsi="Times New Roman" w:cs="Times New Roman"/>
          <w:b/>
          <w:bCs/>
          <w:lang w:eastAsia="ru-RU"/>
        </w:rPr>
        <w:t xml:space="preserve"> </w:t>
      </w:r>
      <w:r w:rsidRPr="00180F6D">
        <w:rPr>
          <w:rFonts w:ascii="Times New Roman" w:eastAsia="Times New Roman" w:hAnsi="Times New Roman" w:cs="Times New Roman"/>
          <w:lang w:eastAsia="ru-RU"/>
        </w:rPr>
        <w:t xml:space="preserve">которые были выплачены эмитентом за отчетный год: </w:t>
      </w:r>
      <w:r w:rsidRPr="00180F6D">
        <w:rPr>
          <w:rFonts w:ascii="Times New Roman" w:eastAsia="Times New Roman" w:hAnsi="Times New Roman" w:cs="Times New Roman"/>
          <w:b/>
          <w:bCs/>
          <w:lang w:eastAsia="ru-RU"/>
        </w:rPr>
        <w:t>не выплачивались.</w:t>
      </w:r>
    </w:p>
    <w:p w:rsidR="00180F6D" w:rsidRPr="00180F6D" w:rsidRDefault="00180F6D" w:rsidP="00180F6D">
      <w:pPr>
        <w:spacing w:before="120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Гуревич Павел Григорьевич</w:t>
      </w:r>
    </w:p>
    <w:p w:rsidR="00180F6D" w:rsidRPr="00180F6D" w:rsidRDefault="00180F6D" w:rsidP="00180F6D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lastRenderedPageBreak/>
        <w:t>общий размер вознаграждений (компенсации расходов),</w:t>
      </w:r>
      <w:r w:rsidRPr="00180F6D">
        <w:rPr>
          <w:rFonts w:ascii="Times New Roman" w:eastAsia="Times New Roman" w:hAnsi="Times New Roman" w:cs="Times New Roman"/>
          <w:b/>
          <w:bCs/>
          <w:lang w:eastAsia="ru-RU"/>
        </w:rPr>
        <w:t xml:space="preserve"> </w:t>
      </w:r>
      <w:r w:rsidRPr="00180F6D">
        <w:rPr>
          <w:rFonts w:ascii="Times New Roman" w:eastAsia="Times New Roman" w:hAnsi="Times New Roman" w:cs="Times New Roman"/>
          <w:lang w:eastAsia="ru-RU"/>
        </w:rPr>
        <w:t xml:space="preserve">которые были выплачены эмитентом за отчетный год: </w:t>
      </w:r>
      <w:r w:rsidRPr="00180F6D">
        <w:rPr>
          <w:rFonts w:ascii="Times New Roman" w:eastAsia="Times New Roman" w:hAnsi="Times New Roman" w:cs="Times New Roman"/>
          <w:b/>
          <w:bCs/>
          <w:lang w:eastAsia="ru-RU"/>
        </w:rPr>
        <w:t>не выплачивались.</w:t>
      </w:r>
    </w:p>
    <w:p w:rsidR="00180F6D" w:rsidRPr="00180F6D" w:rsidRDefault="00180F6D" w:rsidP="00180F6D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Кандауров Игорь Анатольевич</w:t>
      </w:r>
    </w:p>
    <w:p w:rsidR="00180F6D" w:rsidRPr="00180F6D" w:rsidRDefault="00180F6D" w:rsidP="00180F6D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общий размер вознаграждений (компенсации расходов),</w:t>
      </w:r>
      <w:r w:rsidRPr="00180F6D">
        <w:rPr>
          <w:rFonts w:ascii="Times New Roman" w:eastAsia="Times New Roman" w:hAnsi="Times New Roman" w:cs="Times New Roman"/>
          <w:b/>
          <w:bCs/>
          <w:lang w:eastAsia="ru-RU"/>
        </w:rPr>
        <w:t xml:space="preserve"> </w:t>
      </w:r>
      <w:r w:rsidRPr="00180F6D">
        <w:rPr>
          <w:rFonts w:ascii="Times New Roman" w:eastAsia="Times New Roman" w:hAnsi="Times New Roman" w:cs="Times New Roman"/>
          <w:lang w:eastAsia="ru-RU"/>
        </w:rPr>
        <w:t xml:space="preserve">которые были выплачены эмитентом за отчетный год: </w:t>
      </w:r>
      <w:r w:rsidRPr="00180F6D">
        <w:rPr>
          <w:rFonts w:ascii="Times New Roman" w:eastAsia="Times New Roman" w:hAnsi="Times New Roman" w:cs="Times New Roman"/>
          <w:b/>
          <w:bCs/>
          <w:lang w:eastAsia="ru-RU"/>
        </w:rPr>
        <w:t>не выплачивались.</w:t>
      </w:r>
    </w:p>
    <w:p w:rsidR="00180F6D" w:rsidRPr="00180F6D" w:rsidRDefault="00180F6D" w:rsidP="00180F6D">
      <w:pPr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Гриценко Светлана Евгеньевна</w:t>
      </w:r>
    </w:p>
    <w:p w:rsidR="00180F6D" w:rsidRPr="00180F6D" w:rsidRDefault="00180F6D" w:rsidP="00180F6D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общий размер вознаграждений (компенсации расходов),</w:t>
      </w:r>
      <w:r w:rsidRPr="00180F6D">
        <w:rPr>
          <w:rFonts w:ascii="Times New Roman" w:eastAsia="Times New Roman" w:hAnsi="Times New Roman" w:cs="Times New Roman"/>
          <w:b/>
          <w:bCs/>
          <w:lang w:eastAsia="ru-RU"/>
        </w:rPr>
        <w:t xml:space="preserve"> </w:t>
      </w:r>
      <w:r w:rsidRPr="00180F6D">
        <w:rPr>
          <w:rFonts w:ascii="Times New Roman" w:eastAsia="Times New Roman" w:hAnsi="Times New Roman" w:cs="Times New Roman"/>
          <w:lang w:eastAsia="ru-RU"/>
        </w:rPr>
        <w:t xml:space="preserve">которые были выплачены эмитентом за отчетный год: </w:t>
      </w:r>
      <w:r w:rsidRPr="00180F6D">
        <w:rPr>
          <w:rFonts w:ascii="Times New Roman" w:eastAsia="Times New Roman" w:hAnsi="Times New Roman" w:cs="Times New Roman"/>
          <w:b/>
          <w:bCs/>
          <w:lang w:eastAsia="ru-RU"/>
        </w:rPr>
        <w:t>не выплачивались.</w:t>
      </w:r>
    </w:p>
    <w:p w:rsidR="00180F6D" w:rsidRPr="00180F6D" w:rsidRDefault="00180F6D" w:rsidP="00180F6D">
      <w:pPr>
        <w:spacing w:before="120"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Крюков Алексей Валерьевич</w:t>
      </w:r>
    </w:p>
    <w:p w:rsidR="00180F6D" w:rsidRPr="00180F6D" w:rsidRDefault="00180F6D" w:rsidP="00180F6D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общий размер вознаграждений (компенсации расходов),</w:t>
      </w:r>
      <w:r w:rsidRPr="00180F6D">
        <w:rPr>
          <w:rFonts w:ascii="Times New Roman" w:eastAsia="Times New Roman" w:hAnsi="Times New Roman" w:cs="Times New Roman"/>
          <w:b/>
          <w:bCs/>
          <w:lang w:eastAsia="ru-RU"/>
        </w:rPr>
        <w:t xml:space="preserve"> </w:t>
      </w:r>
      <w:r w:rsidRPr="00180F6D">
        <w:rPr>
          <w:rFonts w:ascii="Times New Roman" w:eastAsia="Times New Roman" w:hAnsi="Times New Roman" w:cs="Times New Roman"/>
          <w:lang w:eastAsia="ru-RU"/>
        </w:rPr>
        <w:t xml:space="preserve">которые были выплачены эмитентом за отчетный год: </w:t>
      </w:r>
      <w:r w:rsidRPr="00180F6D">
        <w:rPr>
          <w:rFonts w:ascii="Times New Roman" w:eastAsia="Times New Roman" w:hAnsi="Times New Roman" w:cs="Times New Roman"/>
          <w:b/>
          <w:bCs/>
          <w:lang w:eastAsia="ru-RU"/>
        </w:rPr>
        <w:t>не выплачивались</w:t>
      </w:r>
      <w:r w:rsidRPr="00180F6D">
        <w:rPr>
          <w:rFonts w:ascii="Times New Roman" w:eastAsia="Times New Roman" w:hAnsi="Times New Roman" w:cs="Times New Roman"/>
          <w:lang w:eastAsia="ru-RU"/>
        </w:rPr>
        <w:t>.</w:t>
      </w:r>
    </w:p>
    <w:p w:rsidR="00180F6D" w:rsidRPr="00180F6D" w:rsidRDefault="00180F6D" w:rsidP="00180F6D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</w:p>
    <w:p w:rsidR="00180F6D" w:rsidRPr="00180F6D" w:rsidRDefault="00180F6D" w:rsidP="00180F6D">
      <w:pPr>
        <w:spacing w:before="240" w:after="60" w:line="240" w:lineRule="auto"/>
        <w:jc w:val="center"/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</w:pPr>
    </w:p>
    <w:p w:rsidR="00180F6D" w:rsidRPr="00180F6D" w:rsidRDefault="00180F6D" w:rsidP="00180F6D">
      <w:pPr>
        <w:spacing w:before="240" w:after="60" w:line="240" w:lineRule="auto"/>
        <w:jc w:val="center"/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napToGrid w:val="0"/>
          <w:sz w:val="24"/>
          <w:szCs w:val="24"/>
          <w:lang w:eastAsia="ru-RU"/>
        </w:rPr>
        <w:t>13. Сведения о соблюдении обществом Кодекса корпоративного поведения.</w:t>
      </w:r>
    </w:p>
    <w:p w:rsidR="00180F6D" w:rsidRPr="00180F6D" w:rsidRDefault="00180F6D" w:rsidP="00180F6D">
      <w:pPr>
        <w:shd w:val="clear" w:color="auto" w:fill="FFFFFF"/>
        <w:spacing w:before="120" w:after="0" w:line="240" w:lineRule="auto"/>
        <w:ind w:firstLine="539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В ЗАО «ФОНТАЛ» официально не утвержден Кодекс корпоративного поведения  или иной аналогичный документ. Но общество обеспечивает акционерам все возможности по участию в управлении обществом и ознакомлению с информацией о деятельности общества в соответствии с ФЗ «Об акционерных обществах», ФЗ «О рынке ценных бумаг» и нормативными правовыми актами федерального органа исполнительной власти по рынку ценных бумаг.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Основным принципом построения обществом взаимоотношений с акционерами и инвесторами является разумный баланс интересов общества как хозяйствующего субъекта и как акционерного общества, заинтересованного в защите прав и законных интересов своих акционеров.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Корпоративное поведение ЗАО «ФОНТАЛ»» основано на уважении и соблюдении прав и законных интересов акционеров, на осуществлении эффективной деятельности, поддержании финансовой стабильности и прибыльности общества.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Главными принципами корпоративного поведения и управления являются: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обеспечение осуществления и защиты акционерами своих прав и законных интересов;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честность, добросовестность и ответственность при выполнении своих обязанностей членами Совета директоров и менеджерами общества;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своевременное раскрытие полной и достоверной информации об обществе, в том числе о ее финансовом положении, экономических показателях, структуре собственности и управления в целях обеспечения возможности принятия обоснованных решений акционерами общества;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осуществление эффективного контроля за финансово-хозяйственной деятельностью общества, с целью защиты прав и законных интересов акционеров;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соблюдение обществом всех норм и требований действующего законодательства.</w:t>
      </w:r>
    </w:p>
    <w:p w:rsidR="00180F6D" w:rsidRPr="00180F6D" w:rsidRDefault="00180F6D" w:rsidP="00180F6D">
      <w:pPr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Практика корпоративного поведения обеспечивает равное отношение к акционерам, владеющим равным числом акций одного типа (категории). Все акционеры имеют возможность получать эффективную защиту в случае нарушения их прав.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right="34" w:firstLine="539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Практика корпоративного поведения Общества учитывает предусмотренные законодательством права заинтересованных лиц, в том числе работников общества, и поощряет активное сотрудничество общества и заинтересованных лиц в целях увеличения активов общества, стоимости акций и иных ценных бумаг общества, создания новых рабочих мест.</w:t>
      </w:r>
    </w:p>
    <w:p w:rsidR="00180F6D" w:rsidRPr="00180F6D" w:rsidRDefault="00180F6D" w:rsidP="00180F6D">
      <w:pPr>
        <w:shd w:val="clear" w:color="auto" w:fill="FFFFFF"/>
        <w:spacing w:after="0" w:line="240" w:lineRule="auto"/>
        <w:ind w:right="45" w:firstLine="539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В Обществе осуществляется контроль за использованием конфиденциальной и служебной информации. Акционеры имеют равные возможности для доступа к одинаковой информации. Акционеры имеют возможность получать полную и достоверную информацию, в том числе о финансовом положении общества, результатах его деятельности, об управлении обществом, о крупных акционерах общества, а также о существенных фактах, затрагивающих его финансово-хозяйственную деятельность.</w:t>
      </w:r>
    </w:p>
    <w:p w:rsidR="00180F6D" w:rsidRPr="00180F6D" w:rsidRDefault="00180F6D" w:rsidP="00180F6D">
      <w:pPr>
        <w:shd w:val="clear" w:color="auto" w:fill="FFFFFF"/>
        <w:tabs>
          <w:tab w:val="left" w:pos="1980"/>
        </w:tabs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ЗАО «ФОНТАЛ» стремится к максимальной информационной открытости своего бизнеса. Общество соблюдает стандарты раскрытия информации, установленные законодательством РФ и требованиями ФСФР:</w:t>
      </w:r>
    </w:p>
    <w:p w:rsidR="00180F6D" w:rsidRPr="00180F6D" w:rsidRDefault="00180F6D" w:rsidP="00180F6D">
      <w:pPr>
        <w:shd w:val="clear" w:color="auto" w:fill="FFFFFF"/>
        <w:tabs>
          <w:tab w:val="left" w:pos="1980"/>
        </w:tabs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lastRenderedPageBreak/>
        <w:t>- раскрывается информация в виде ежеквартальных отчетов эмитента эмиссионных ценных бумаг, в виде существенных фактов и сведений, которые могут оказать существенное влияние на стоимость ценных бумаг;</w:t>
      </w:r>
    </w:p>
    <w:p w:rsidR="00180F6D" w:rsidRPr="00180F6D" w:rsidRDefault="00180F6D" w:rsidP="00180F6D">
      <w:pPr>
        <w:shd w:val="clear" w:color="auto" w:fill="FFFFFF"/>
        <w:tabs>
          <w:tab w:val="left" w:pos="1980"/>
        </w:tabs>
        <w:spacing w:after="0" w:line="240" w:lineRule="auto"/>
        <w:ind w:firstLine="539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раскрывается годовой отчет общества;</w:t>
      </w:r>
    </w:p>
    <w:p w:rsidR="00180F6D" w:rsidRPr="00180F6D" w:rsidRDefault="00180F6D" w:rsidP="00180F6D">
      <w:pPr>
        <w:shd w:val="clear" w:color="auto" w:fill="FFFFFF"/>
        <w:tabs>
          <w:tab w:val="left" w:pos="1980"/>
        </w:tabs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раскрываются аффилированные лица общества;</w:t>
      </w:r>
    </w:p>
    <w:p w:rsidR="00180F6D" w:rsidRPr="00180F6D" w:rsidRDefault="00180F6D" w:rsidP="00180F6D">
      <w:pPr>
        <w:shd w:val="clear" w:color="auto" w:fill="FFFFFF"/>
        <w:tabs>
          <w:tab w:val="left" w:pos="1980"/>
        </w:tabs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раскрываются устав и внутренние положения общества;</w:t>
      </w:r>
    </w:p>
    <w:p w:rsidR="00180F6D" w:rsidRPr="00180F6D" w:rsidRDefault="00180F6D" w:rsidP="00180F6D">
      <w:pPr>
        <w:shd w:val="clear" w:color="auto" w:fill="FFFFFF"/>
        <w:tabs>
          <w:tab w:val="left" w:pos="1980"/>
        </w:tabs>
        <w:spacing w:after="0" w:line="240" w:lineRule="auto"/>
        <w:ind w:firstLine="539"/>
        <w:jc w:val="both"/>
        <w:rPr>
          <w:rFonts w:ascii="Times New Roman" w:eastAsia="Times New Roman" w:hAnsi="Times New Roman" w:cs="Times New Roman"/>
          <w:snapToGrid w:val="0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- учет прав собственности на обыкновенные акции осуществляется независимым регистратором ООО «Регистратор КРЦ» филиал № 5.</w:t>
      </w:r>
    </w:p>
    <w:p w:rsidR="00180F6D" w:rsidRPr="00180F6D" w:rsidRDefault="00180F6D" w:rsidP="00180F6D">
      <w:pPr>
        <w:spacing w:before="240" w:after="0" w:line="240" w:lineRule="auto"/>
        <w:ind w:firstLine="540"/>
        <w:rPr>
          <w:rFonts w:ascii="Times New Roman" w:eastAsia="Times New Roman" w:hAnsi="Times New Roman" w:cs="Times New Roman"/>
          <w:b/>
          <w:bCs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lang w:eastAsia="ru-RU"/>
        </w:rPr>
        <w:t>14. Сведения о состоянии чистых активов:</w:t>
      </w:r>
    </w:p>
    <w:p w:rsidR="00180F6D" w:rsidRPr="00180F6D" w:rsidRDefault="00180F6D" w:rsidP="00180F6D">
      <w:pPr>
        <w:spacing w:before="240" w:after="0" w:line="240" w:lineRule="auto"/>
        <w:ind w:firstLine="540"/>
        <w:rPr>
          <w:rFonts w:ascii="Times New Roman" w:eastAsia="Times New Roman" w:hAnsi="Times New Roman" w:cs="Times New Roman"/>
          <w:bCs/>
          <w:snapToGrid w:val="0"/>
          <w:lang w:eastAsia="ru-RU"/>
        </w:rPr>
      </w:pPr>
      <w:r w:rsidRPr="00180F6D">
        <w:rPr>
          <w:rFonts w:ascii="Times New Roman" w:eastAsia="Times New Roman" w:hAnsi="Times New Roman" w:cs="Times New Roman"/>
          <w:bCs/>
          <w:snapToGrid w:val="0"/>
          <w:lang w:eastAsia="ru-RU"/>
        </w:rPr>
        <w:t>Стоимость чистых активов составила:</w:t>
      </w:r>
    </w:p>
    <w:p w:rsidR="00180F6D" w:rsidRPr="00180F6D" w:rsidRDefault="00180F6D" w:rsidP="00180F6D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80F6D" w:rsidRPr="00180F6D" w:rsidRDefault="00180F6D" w:rsidP="00180F6D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31.12.2012 г – 70 834 тыс.руб. </w:t>
      </w:r>
    </w:p>
    <w:p w:rsidR="00180F6D" w:rsidRPr="00180F6D" w:rsidRDefault="00180F6D" w:rsidP="00180F6D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sz w:val="24"/>
          <w:szCs w:val="24"/>
          <w:lang w:eastAsia="ru-RU"/>
        </w:rPr>
        <w:t>На 31.12.2011 г –  71 551 тыс.руб.</w:t>
      </w:r>
    </w:p>
    <w:p w:rsidR="00180F6D" w:rsidRPr="00180F6D" w:rsidRDefault="00180F6D" w:rsidP="00180F6D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sz w:val="24"/>
          <w:szCs w:val="24"/>
          <w:lang w:eastAsia="ru-RU"/>
        </w:rPr>
        <w:t>На 31.12.2010 г. -  68 229 тыс.руб.</w:t>
      </w:r>
    </w:p>
    <w:p w:rsidR="00180F6D" w:rsidRPr="00180F6D" w:rsidRDefault="00180F6D" w:rsidP="00180F6D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15. Иная информация, предусмотренная уставом общества или иным внутренним документом общества</w:t>
      </w:r>
    </w:p>
    <w:p w:rsidR="00180F6D" w:rsidRPr="00180F6D" w:rsidRDefault="00180F6D" w:rsidP="00180F6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  <w:t>Иная информация, подлежащая включению в годовой отчет о деятельности общества, уставом общества и иными внутренними документами не предусмотрена.</w:t>
      </w:r>
    </w:p>
    <w:p w:rsidR="00180F6D" w:rsidRPr="00180F6D" w:rsidRDefault="00180F6D" w:rsidP="00180F6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</w:p>
    <w:p w:rsidR="00180F6D" w:rsidRPr="00180F6D" w:rsidRDefault="00180F6D" w:rsidP="00180F6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</w:p>
    <w:p w:rsidR="00180F6D" w:rsidRPr="00180F6D" w:rsidRDefault="00180F6D" w:rsidP="00180F6D">
      <w:pPr>
        <w:spacing w:after="0" w:line="240" w:lineRule="auto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</w:p>
    <w:p w:rsidR="00180F6D" w:rsidRPr="00180F6D" w:rsidRDefault="00180F6D" w:rsidP="00180F6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lang w:eastAsia="ru-RU"/>
        </w:rPr>
      </w:pPr>
    </w:p>
    <w:p w:rsidR="00180F6D" w:rsidRPr="00180F6D" w:rsidRDefault="00180F6D" w:rsidP="00180F6D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Генеральный директор ЗАО «ФОНТАЛ»</w:t>
      </w:r>
      <w:r w:rsidRPr="00180F6D">
        <w:rPr>
          <w:rFonts w:ascii="Times New Roman" w:eastAsia="Times New Roman" w:hAnsi="Times New Roman" w:cs="Times New Roman"/>
          <w:lang w:eastAsia="ru-RU"/>
        </w:rPr>
        <w:tab/>
      </w:r>
      <w:r w:rsidRPr="00180F6D">
        <w:rPr>
          <w:rFonts w:ascii="Times New Roman" w:eastAsia="Times New Roman" w:hAnsi="Times New Roman" w:cs="Times New Roman"/>
          <w:lang w:eastAsia="ru-RU"/>
        </w:rPr>
        <w:tab/>
      </w:r>
      <w:r w:rsidRPr="00180F6D">
        <w:rPr>
          <w:rFonts w:ascii="Times New Roman" w:eastAsia="Times New Roman" w:hAnsi="Times New Roman" w:cs="Times New Roman"/>
          <w:lang w:eastAsia="ru-RU"/>
        </w:rPr>
        <w:tab/>
      </w:r>
      <w:r w:rsidRPr="00180F6D">
        <w:rPr>
          <w:rFonts w:ascii="Times New Roman" w:eastAsia="Times New Roman" w:hAnsi="Times New Roman" w:cs="Times New Roman"/>
          <w:lang w:eastAsia="ru-RU"/>
        </w:rPr>
        <w:tab/>
      </w:r>
      <w:r w:rsidRPr="00180F6D">
        <w:rPr>
          <w:rFonts w:ascii="Times New Roman" w:eastAsia="Times New Roman" w:hAnsi="Times New Roman" w:cs="Times New Roman"/>
          <w:lang w:eastAsia="ru-RU"/>
        </w:rPr>
        <w:tab/>
      </w:r>
      <w:r w:rsidRPr="00180F6D">
        <w:rPr>
          <w:rFonts w:ascii="Times New Roman" w:eastAsia="Times New Roman" w:hAnsi="Times New Roman" w:cs="Times New Roman"/>
          <w:lang w:eastAsia="ru-RU"/>
        </w:rPr>
        <w:tab/>
        <w:t>И.А. Кандауров</w:t>
      </w:r>
    </w:p>
    <w:p w:rsidR="00180F6D" w:rsidRPr="00180F6D" w:rsidRDefault="00180F6D" w:rsidP="00180F6D">
      <w:pPr>
        <w:spacing w:after="0" w:line="240" w:lineRule="auto"/>
        <w:jc w:val="both"/>
        <w:rPr>
          <w:rFonts w:ascii="Times New Roman" w:eastAsia="Times New Roman" w:hAnsi="Times New Roman" w:cs="Times New Roman"/>
          <w:snapToGrid w:val="0"/>
          <w:lang w:eastAsia="ru-RU"/>
        </w:rPr>
      </w:pPr>
    </w:p>
    <w:p w:rsidR="00180F6D" w:rsidRPr="00180F6D" w:rsidRDefault="00180F6D" w:rsidP="00180F6D">
      <w:pPr>
        <w:spacing w:after="0" w:line="240" w:lineRule="auto"/>
        <w:jc w:val="both"/>
        <w:rPr>
          <w:rFonts w:ascii="Times New Roman" w:eastAsia="Times New Roman" w:hAnsi="Times New Roman" w:cs="Times New Roman"/>
          <w:snapToGrid w:val="0"/>
          <w:lang w:eastAsia="ru-RU"/>
        </w:rPr>
      </w:pPr>
    </w:p>
    <w:p w:rsidR="00180F6D" w:rsidRPr="00180F6D" w:rsidRDefault="00180F6D" w:rsidP="00180F6D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 xml:space="preserve">Главный бухгалтер ЗАО «ФОНТАЛ»    </w:t>
      </w:r>
      <w:r w:rsidRPr="00180F6D">
        <w:rPr>
          <w:rFonts w:ascii="Times New Roman" w:eastAsia="Times New Roman" w:hAnsi="Times New Roman" w:cs="Times New Roman"/>
          <w:lang w:eastAsia="ru-RU"/>
        </w:rPr>
        <w:tab/>
      </w:r>
      <w:r w:rsidRPr="00180F6D">
        <w:rPr>
          <w:rFonts w:ascii="Times New Roman" w:eastAsia="Times New Roman" w:hAnsi="Times New Roman" w:cs="Times New Roman"/>
          <w:lang w:eastAsia="ru-RU"/>
        </w:rPr>
        <w:tab/>
      </w:r>
      <w:r w:rsidRPr="00180F6D">
        <w:rPr>
          <w:rFonts w:ascii="Times New Roman" w:eastAsia="Times New Roman" w:hAnsi="Times New Roman" w:cs="Times New Roman"/>
          <w:lang w:eastAsia="ru-RU"/>
        </w:rPr>
        <w:tab/>
      </w:r>
      <w:r w:rsidRPr="00180F6D">
        <w:rPr>
          <w:rFonts w:ascii="Times New Roman" w:eastAsia="Times New Roman" w:hAnsi="Times New Roman" w:cs="Times New Roman"/>
          <w:lang w:eastAsia="ru-RU"/>
        </w:rPr>
        <w:tab/>
      </w:r>
      <w:r w:rsidRPr="00180F6D">
        <w:rPr>
          <w:rFonts w:ascii="Times New Roman" w:eastAsia="Times New Roman" w:hAnsi="Times New Roman" w:cs="Times New Roman"/>
          <w:lang w:eastAsia="ru-RU"/>
        </w:rPr>
        <w:tab/>
      </w:r>
      <w:r w:rsidRPr="00180F6D">
        <w:rPr>
          <w:rFonts w:ascii="Times New Roman" w:eastAsia="Times New Roman" w:hAnsi="Times New Roman" w:cs="Times New Roman"/>
          <w:lang w:eastAsia="ru-RU"/>
        </w:rPr>
        <w:tab/>
        <w:t>С.Е. Гриценко</w:t>
      </w:r>
    </w:p>
    <w:p w:rsidR="00180F6D" w:rsidRPr="00180F6D" w:rsidRDefault="00180F6D" w:rsidP="00180F6D">
      <w:pPr>
        <w:spacing w:after="0" w:line="240" w:lineRule="auto"/>
        <w:jc w:val="both"/>
        <w:rPr>
          <w:rFonts w:ascii="Times New Roman" w:eastAsia="Times New Roman" w:hAnsi="Times New Roman" w:cs="Times New Roman"/>
          <w:snapToGrid w:val="0"/>
          <w:lang w:eastAsia="ru-RU"/>
        </w:rPr>
      </w:pPr>
    </w:p>
    <w:p w:rsidR="00180F6D" w:rsidRPr="00180F6D" w:rsidRDefault="00180F6D" w:rsidP="00180F6D">
      <w:pPr>
        <w:spacing w:after="0" w:line="240" w:lineRule="auto"/>
        <w:jc w:val="both"/>
        <w:rPr>
          <w:rFonts w:ascii="Times New Roman" w:eastAsia="Times New Roman" w:hAnsi="Times New Roman" w:cs="Times New Roman"/>
          <w:snapToGrid w:val="0"/>
          <w:lang w:eastAsia="ru-RU"/>
        </w:rPr>
      </w:pPr>
    </w:p>
    <w:p w:rsidR="00180F6D" w:rsidRPr="00180F6D" w:rsidRDefault="00180F6D" w:rsidP="00180F6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Достоверность данных содержащихся в годовом отчете ЗАО «ФОНТАЛ» подтверждена членами ревизионной комиссии:</w:t>
      </w:r>
    </w:p>
    <w:p w:rsidR="00180F6D" w:rsidRPr="00180F6D" w:rsidRDefault="00180F6D" w:rsidP="00180F6D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180F6D" w:rsidRPr="00180F6D" w:rsidRDefault="00180F6D" w:rsidP="00180F6D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М.Н. Багмут</w:t>
      </w:r>
    </w:p>
    <w:p w:rsidR="00180F6D" w:rsidRPr="00180F6D" w:rsidRDefault="00180F6D" w:rsidP="00180F6D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180F6D" w:rsidRPr="00180F6D" w:rsidRDefault="00180F6D" w:rsidP="00180F6D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80F6D">
        <w:rPr>
          <w:rFonts w:ascii="Times New Roman" w:eastAsia="Times New Roman" w:hAnsi="Times New Roman" w:cs="Times New Roman"/>
          <w:lang w:eastAsia="ru-RU"/>
        </w:rPr>
        <w:t>Т.Д. Хныкина</w:t>
      </w:r>
    </w:p>
    <w:p w:rsidR="00180F6D" w:rsidRPr="00180F6D" w:rsidRDefault="00180F6D" w:rsidP="00180F6D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80F6D" w:rsidRPr="00180F6D" w:rsidRDefault="00180F6D" w:rsidP="00180F6D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80F6D">
        <w:rPr>
          <w:rFonts w:ascii="Times New Roman" w:eastAsia="Times New Roman" w:hAnsi="Times New Roman" w:cs="Times New Roman"/>
          <w:sz w:val="24"/>
          <w:szCs w:val="24"/>
          <w:lang w:eastAsia="ru-RU"/>
        </w:rPr>
        <w:t>Т.В. Лавринова</w:t>
      </w:r>
    </w:p>
    <w:p w:rsidR="00542891" w:rsidRDefault="00542891">
      <w:bookmarkStart w:id="0" w:name="_GoBack"/>
      <w:bookmarkEnd w:id="0"/>
    </w:p>
    <w:sectPr w:rsidR="0054289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902A2B"/>
    <w:multiLevelType w:val="hybridMultilevel"/>
    <w:tmpl w:val="008AFC7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49C0"/>
    <w:rsid w:val="000025C9"/>
    <w:rsid w:val="0000645B"/>
    <w:rsid w:val="00006F5E"/>
    <w:rsid w:val="00007358"/>
    <w:rsid w:val="000101A4"/>
    <w:rsid w:val="00014708"/>
    <w:rsid w:val="0001649D"/>
    <w:rsid w:val="00016841"/>
    <w:rsid w:val="00017193"/>
    <w:rsid w:val="000177E5"/>
    <w:rsid w:val="00030BCC"/>
    <w:rsid w:val="00037DE5"/>
    <w:rsid w:val="00040BD0"/>
    <w:rsid w:val="00045661"/>
    <w:rsid w:val="00055791"/>
    <w:rsid w:val="00070449"/>
    <w:rsid w:val="00074028"/>
    <w:rsid w:val="0008247C"/>
    <w:rsid w:val="000844E8"/>
    <w:rsid w:val="000874F6"/>
    <w:rsid w:val="00087EDA"/>
    <w:rsid w:val="00091FE2"/>
    <w:rsid w:val="00093377"/>
    <w:rsid w:val="000941FD"/>
    <w:rsid w:val="000A1B4B"/>
    <w:rsid w:val="000A2748"/>
    <w:rsid w:val="000A6A61"/>
    <w:rsid w:val="000B498B"/>
    <w:rsid w:val="000B617C"/>
    <w:rsid w:val="000C4DC3"/>
    <w:rsid w:val="000C6662"/>
    <w:rsid w:val="000C72CF"/>
    <w:rsid w:val="000C77B8"/>
    <w:rsid w:val="000D52D1"/>
    <w:rsid w:val="000D5816"/>
    <w:rsid w:val="000D7001"/>
    <w:rsid w:val="00101E34"/>
    <w:rsid w:val="0010539D"/>
    <w:rsid w:val="0010737E"/>
    <w:rsid w:val="001103E5"/>
    <w:rsid w:val="00125D8E"/>
    <w:rsid w:val="00130909"/>
    <w:rsid w:val="00133543"/>
    <w:rsid w:val="0013452A"/>
    <w:rsid w:val="001374A3"/>
    <w:rsid w:val="001419F3"/>
    <w:rsid w:val="00151B6F"/>
    <w:rsid w:val="0016523F"/>
    <w:rsid w:val="001665E4"/>
    <w:rsid w:val="00180F6D"/>
    <w:rsid w:val="00196E10"/>
    <w:rsid w:val="001A7C2C"/>
    <w:rsid w:val="001B402C"/>
    <w:rsid w:val="001B6388"/>
    <w:rsid w:val="001C0692"/>
    <w:rsid w:val="001C3AAA"/>
    <w:rsid w:val="001D59AE"/>
    <w:rsid w:val="001D72D8"/>
    <w:rsid w:val="001E1B7C"/>
    <w:rsid w:val="001E68DF"/>
    <w:rsid w:val="001E7284"/>
    <w:rsid w:val="001F6E00"/>
    <w:rsid w:val="00215D86"/>
    <w:rsid w:val="00217576"/>
    <w:rsid w:val="00220DC9"/>
    <w:rsid w:val="00226362"/>
    <w:rsid w:val="0023222E"/>
    <w:rsid w:val="00235255"/>
    <w:rsid w:val="00236024"/>
    <w:rsid w:val="00240584"/>
    <w:rsid w:val="00245296"/>
    <w:rsid w:val="00265740"/>
    <w:rsid w:val="00266E01"/>
    <w:rsid w:val="00274154"/>
    <w:rsid w:val="002759DB"/>
    <w:rsid w:val="002813E2"/>
    <w:rsid w:val="0029379D"/>
    <w:rsid w:val="002A6981"/>
    <w:rsid w:val="002B1A46"/>
    <w:rsid w:val="002B6166"/>
    <w:rsid w:val="002D21A2"/>
    <w:rsid w:val="002D4748"/>
    <w:rsid w:val="002D522D"/>
    <w:rsid w:val="002D5512"/>
    <w:rsid w:val="002D5C12"/>
    <w:rsid w:val="002E0C78"/>
    <w:rsid w:val="002E56AF"/>
    <w:rsid w:val="00312011"/>
    <w:rsid w:val="003345F8"/>
    <w:rsid w:val="00335386"/>
    <w:rsid w:val="00335EAB"/>
    <w:rsid w:val="003362A9"/>
    <w:rsid w:val="003412FB"/>
    <w:rsid w:val="00342EA9"/>
    <w:rsid w:val="00355BBF"/>
    <w:rsid w:val="00355E28"/>
    <w:rsid w:val="00356D9B"/>
    <w:rsid w:val="00361676"/>
    <w:rsid w:val="00362EC4"/>
    <w:rsid w:val="003673B9"/>
    <w:rsid w:val="00367B7A"/>
    <w:rsid w:val="00373326"/>
    <w:rsid w:val="00373F3F"/>
    <w:rsid w:val="00374183"/>
    <w:rsid w:val="00376B5C"/>
    <w:rsid w:val="00377241"/>
    <w:rsid w:val="00381E45"/>
    <w:rsid w:val="003860A5"/>
    <w:rsid w:val="00386168"/>
    <w:rsid w:val="003A22B3"/>
    <w:rsid w:val="003A36CE"/>
    <w:rsid w:val="003A7149"/>
    <w:rsid w:val="003B301F"/>
    <w:rsid w:val="003B7B34"/>
    <w:rsid w:val="003C0693"/>
    <w:rsid w:val="003C5F85"/>
    <w:rsid w:val="003D1346"/>
    <w:rsid w:val="003D1E11"/>
    <w:rsid w:val="003E49B6"/>
    <w:rsid w:val="003E73B1"/>
    <w:rsid w:val="003F7E71"/>
    <w:rsid w:val="00400131"/>
    <w:rsid w:val="004014F2"/>
    <w:rsid w:val="0041419B"/>
    <w:rsid w:val="00427B01"/>
    <w:rsid w:val="0043031A"/>
    <w:rsid w:val="00431F4A"/>
    <w:rsid w:val="00441714"/>
    <w:rsid w:val="004417CC"/>
    <w:rsid w:val="0044517A"/>
    <w:rsid w:val="0044726D"/>
    <w:rsid w:val="00450EF9"/>
    <w:rsid w:val="00451023"/>
    <w:rsid w:val="00461CBF"/>
    <w:rsid w:val="00470008"/>
    <w:rsid w:val="00470306"/>
    <w:rsid w:val="00470A05"/>
    <w:rsid w:val="004733A5"/>
    <w:rsid w:val="00473D8B"/>
    <w:rsid w:val="004742C6"/>
    <w:rsid w:val="00484EFF"/>
    <w:rsid w:val="004901DC"/>
    <w:rsid w:val="00496964"/>
    <w:rsid w:val="0049762C"/>
    <w:rsid w:val="00497BA4"/>
    <w:rsid w:val="004A108C"/>
    <w:rsid w:val="004A347F"/>
    <w:rsid w:val="004A5E2B"/>
    <w:rsid w:val="004B27B8"/>
    <w:rsid w:val="004B56E4"/>
    <w:rsid w:val="004C5EBC"/>
    <w:rsid w:val="004D3AD8"/>
    <w:rsid w:val="004E3ACC"/>
    <w:rsid w:val="004E6E81"/>
    <w:rsid w:val="004F1A95"/>
    <w:rsid w:val="004F3B5A"/>
    <w:rsid w:val="004F7EFF"/>
    <w:rsid w:val="00500485"/>
    <w:rsid w:val="00505A8A"/>
    <w:rsid w:val="005216F0"/>
    <w:rsid w:val="005249CE"/>
    <w:rsid w:val="0052588F"/>
    <w:rsid w:val="00527F08"/>
    <w:rsid w:val="0053201C"/>
    <w:rsid w:val="00540E74"/>
    <w:rsid w:val="00541470"/>
    <w:rsid w:val="00541593"/>
    <w:rsid w:val="005417CB"/>
    <w:rsid w:val="00542891"/>
    <w:rsid w:val="00543D03"/>
    <w:rsid w:val="00546528"/>
    <w:rsid w:val="00547C13"/>
    <w:rsid w:val="005525C7"/>
    <w:rsid w:val="00553E31"/>
    <w:rsid w:val="005549E3"/>
    <w:rsid w:val="00561913"/>
    <w:rsid w:val="00581A3E"/>
    <w:rsid w:val="005A0984"/>
    <w:rsid w:val="005A210B"/>
    <w:rsid w:val="005A231C"/>
    <w:rsid w:val="005C1F27"/>
    <w:rsid w:val="005C2BAC"/>
    <w:rsid w:val="005C4648"/>
    <w:rsid w:val="005C58C1"/>
    <w:rsid w:val="005D0791"/>
    <w:rsid w:val="005D0DD0"/>
    <w:rsid w:val="005D5CB1"/>
    <w:rsid w:val="005D6C10"/>
    <w:rsid w:val="005E099E"/>
    <w:rsid w:val="005F0EFC"/>
    <w:rsid w:val="005F26AF"/>
    <w:rsid w:val="006014E0"/>
    <w:rsid w:val="00607C54"/>
    <w:rsid w:val="00620176"/>
    <w:rsid w:val="0062516F"/>
    <w:rsid w:val="00625989"/>
    <w:rsid w:val="0062713D"/>
    <w:rsid w:val="00633A66"/>
    <w:rsid w:val="0064156D"/>
    <w:rsid w:val="00644788"/>
    <w:rsid w:val="0065161B"/>
    <w:rsid w:val="00655D09"/>
    <w:rsid w:val="00656367"/>
    <w:rsid w:val="006574DB"/>
    <w:rsid w:val="0066351B"/>
    <w:rsid w:val="00663F28"/>
    <w:rsid w:val="00665F4C"/>
    <w:rsid w:val="00667D58"/>
    <w:rsid w:val="0067215D"/>
    <w:rsid w:val="006721B8"/>
    <w:rsid w:val="006754BE"/>
    <w:rsid w:val="0067661A"/>
    <w:rsid w:val="00677CBC"/>
    <w:rsid w:val="00680ED8"/>
    <w:rsid w:val="0068276D"/>
    <w:rsid w:val="00683182"/>
    <w:rsid w:val="00684B4F"/>
    <w:rsid w:val="006A03CD"/>
    <w:rsid w:val="006A1D1C"/>
    <w:rsid w:val="006A7125"/>
    <w:rsid w:val="006B19A2"/>
    <w:rsid w:val="006B76BF"/>
    <w:rsid w:val="006B798B"/>
    <w:rsid w:val="006C146E"/>
    <w:rsid w:val="006C16B0"/>
    <w:rsid w:val="006D7FE1"/>
    <w:rsid w:val="006F2860"/>
    <w:rsid w:val="006F28FE"/>
    <w:rsid w:val="006F6CA2"/>
    <w:rsid w:val="0070054D"/>
    <w:rsid w:val="00703C97"/>
    <w:rsid w:val="00707BDA"/>
    <w:rsid w:val="007114E4"/>
    <w:rsid w:val="00711D4C"/>
    <w:rsid w:val="00714AAE"/>
    <w:rsid w:val="007152DA"/>
    <w:rsid w:val="0074101B"/>
    <w:rsid w:val="00741231"/>
    <w:rsid w:val="0074156F"/>
    <w:rsid w:val="0074390F"/>
    <w:rsid w:val="00746922"/>
    <w:rsid w:val="00750728"/>
    <w:rsid w:val="00751DCA"/>
    <w:rsid w:val="00752D11"/>
    <w:rsid w:val="00763609"/>
    <w:rsid w:val="0078113F"/>
    <w:rsid w:val="00781ACE"/>
    <w:rsid w:val="007829C2"/>
    <w:rsid w:val="007B058A"/>
    <w:rsid w:val="007B0DFD"/>
    <w:rsid w:val="007D4C01"/>
    <w:rsid w:val="007D6D79"/>
    <w:rsid w:val="007E6B36"/>
    <w:rsid w:val="007F15F4"/>
    <w:rsid w:val="007F3FB9"/>
    <w:rsid w:val="007F7E38"/>
    <w:rsid w:val="00805079"/>
    <w:rsid w:val="00805A5D"/>
    <w:rsid w:val="0081533F"/>
    <w:rsid w:val="0082101C"/>
    <w:rsid w:val="00821C87"/>
    <w:rsid w:val="00825286"/>
    <w:rsid w:val="008340EF"/>
    <w:rsid w:val="008447DA"/>
    <w:rsid w:val="00844FAC"/>
    <w:rsid w:val="0084553D"/>
    <w:rsid w:val="008464A8"/>
    <w:rsid w:val="00853DD9"/>
    <w:rsid w:val="008544B1"/>
    <w:rsid w:val="00862FE1"/>
    <w:rsid w:val="008630FA"/>
    <w:rsid w:val="008678EA"/>
    <w:rsid w:val="00874D5D"/>
    <w:rsid w:val="00876821"/>
    <w:rsid w:val="00882453"/>
    <w:rsid w:val="0089662E"/>
    <w:rsid w:val="008B4D7D"/>
    <w:rsid w:val="008B5F93"/>
    <w:rsid w:val="008B7FD5"/>
    <w:rsid w:val="008C512D"/>
    <w:rsid w:val="008C6702"/>
    <w:rsid w:val="008D1B90"/>
    <w:rsid w:val="008D3361"/>
    <w:rsid w:val="008E0E5F"/>
    <w:rsid w:val="008E4E06"/>
    <w:rsid w:val="008E54A8"/>
    <w:rsid w:val="008E696B"/>
    <w:rsid w:val="008F0C2C"/>
    <w:rsid w:val="0090009C"/>
    <w:rsid w:val="00906A39"/>
    <w:rsid w:val="00910544"/>
    <w:rsid w:val="00910E69"/>
    <w:rsid w:val="00912108"/>
    <w:rsid w:val="00913B88"/>
    <w:rsid w:val="00916670"/>
    <w:rsid w:val="009275F7"/>
    <w:rsid w:val="00932DEE"/>
    <w:rsid w:val="00941621"/>
    <w:rsid w:val="00941BF5"/>
    <w:rsid w:val="00945B71"/>
    <w:rsid w:val="00956C97"/>
    <w:rsid w:val="00967DCB"/>
    <w:rsid w:val="009723E5"/>
    <w:rsid w:val="009768F5"/>
    <w:rsid w:val="00984B5E"/>
    <w:rsid w:val="00993FDF"/>
    <w:rsid w:val="0099526F"/>
    <w:rsid w:val="009A283D"/>
    <w:rsid w:val="009A35A3"/>
    <w:rsid w:val="009A4378"/>
    <w:rsid w:val="009B364C"/>
    <w:rsid w:val="009B52A5"/>
    <w:rsid w:val="009C67B8"/>
    <w:rsid w:val="009D2312"/>
    <w:rsid w:val="009D30D3"/>
    <w:rsid w:val="009D6C10"/>
    <w:rsid w:val="009F5904"/>
    <w:rsid w:val="00A00925"/>
    <w:rsid w:val="00A05260"/>
    <w:rsid w:val="00A17B26"/>
    <w:rsid w:val="00A2079B"/>
    <w:rsid w:val="00A21711"/>
    <w:rsid w:val="00A2222F"/>
    <w:rsid w:val="00A246A6"/>
    <w:rsid w:val="00A30E62"/>
    <w:rsid w:val="00A32F41"/>
    <w:rsid w:val="00A336BD"/>
    <w:rsid w:val="00A45DBA"/>
    <w:rsid w:val="00A574B0"/>
    <w:rsid w:val="00A61E7A"/>
    <w:rsid w:val="00A63AE6"/>
    <w:rsid w:val="00A650BA"/>
    <w:rsid w:val="00A74581"/>
    <w:rsid w:val="00A747AA"/>
    <w:rsid w:val="00A95A4B"/>
    <w:rsid w:val="00AA4893"/>
    <w:rsid w:val="00AB0055"/>
    <w:rsid w:val="00AB6258"/>
    <w:rsid w:val="00AD3C62"/>
    <w:rsid w:val="00AD4DF0"/>
    <w:rsid w:val="00AE5211"/>
    <w:rsid w:val="00AF09FC"/>
    <w:rsid w:val="00AF51EB"/>
    <w:rsid w:val="00B120A6"/>
    <w:rsid w:val="00B21769"/>
    <w:rsid w:val="00B25429"/>
    <w:rsid w:val="00B32E21"/>
    <w:rsid w:val="00B36D07"/>
    <w:rsid w:val="00B37EE4"/>
    <w:rsid w:val="00B4049A"/>
    <w:rsid w:val="00B42679"/>
    <w:rsid w:val="00B457A0"/>
    <w:rsid w:val="00B50F52"/>
    <w:rsid w:val="00B52B56"/>
    <w:rsid w:val="00B64EE9"/>
    <w:rsid w:val="00B65BFB"/>
    <w:rsid w:val="00B66482"/>
    <w:rsid w:val="00B70B2F"/>
    <w:rsid w:val="00B73A34"/>
    <w:rsid w:val="00B75459"/>
    <w:rsid w:val="00B75AB4"/>
    <w:rsid w:val="00B75B91"/>
    <w:rsid w:val="00B75EE1"/>
    <w:rsid w:val="00B774CD"/>
    <w:rsid w:val="00B84BCB"/>
    <w:rsid w:val="00BA1BB0"/>
    <w:rsid w:val="00BA2DA0"/>
    <w:rsid w:val="00BB6087"/>
    <w:rsid w:val="00BC6889"/>
    <w:rsid w:val="00BF1A5D"/>
    <w:rsid w:val="00C01235"/>
    <w:rsid w:val="00C0501E"/>
    <w:rsid w:val="00C0739E"/>
    <w:rsid w:val="00C11693"/>
    <w:rsid w:val="00C149C0"/>
    <w:rsid w:val="00C21CBA"/>
    <w:rsid w:val="00C24AEC"/>
    <w:rsid w:val="00C3110B"/>
    <w:rsid w:val="00C3573F"/>
    <w:rsid w:val="00C5263C"/>
    <w:rsid w:val="00C6125B"/>
    <w:rsid w:val="00C6196C"/>
    <w:rsid w:val="00C6334E"/>
    <w:rsid w:val="00C67E7D"/>
    <w:rsid w:val="00C7039B"/>
    <w:rsid w:val="00C70C26"/>
    <w:rsid w:val="00C727F4"/>
    <w:rsid w:val="00C843CF"/>
    <w:rsid w:val="00C84CE9"/>
    <w:rsid w:val="00C84E3E"/>
    <w:rsid w:val="00C93A3B"/>
    <w:rsid w:val="00C9544A"/>
    <w:rsid w:val="00C95972"/>
    <w:rsid w:val="00CA2EDA"/>
    <w:rsid w:val="00CC04EC"/>
    <w:rsid w:val="00CC0A4D"/>
    <w:rsid w:val="00CE2370"/>
    <w:rsid w:val="00CF1E8F"/>
    <w:rsid w:val="00CF2343"/>
    <w:rsid w:val="00D015A1"/>
    <w:rsid w:val="00D02640"/>
    <w:rsid w:val="00D06FBF"/>
    <w:rsid w:val="00D0755F"/>
    <w:rsid w:val="00D15F05"/>
    <w:rsid w:val="00D215AD"/>
    <w:rsid w:val="00D22A18"/>
    <w:rsid w:val="00D22A50"/>
    <w:rsid w:val="00D311B5"/>
    <w:rsid w:val="00D32D8C"/>
    <w:rsid w:val="00D33BC0"/>
    <w:rsid w:val="00D40BCB"/>
    <w:rsid w:val="00D4595C"/>
    <w:rsid w:val="00D56EA1"/>
    <w:rsid w:val="00D61B8C"/>
    <w:rsid w:val="00D62819"/>
    <w:rsid w:val="00D6693B"/>
    <w:rsid w:val="00D67D2F"/>
    <w:rsid w:val="00D83BDA"/>
    <w:rsid w:val="00D84F31"/>
    <w:rsid w:val="00D90EB4"/>
    <w:rsid w:val="00D925F5"/>
    <w:rsid w:val="00D9721F"/>
    <w:rsid w:val="00DA1631"/>
    <w:rsid w:val="00DA394C"/>
    <w:rsid w:val="00DB3FB9"/>
    <w:rsid w:val="00DB5F66"/>
    <w:rsid w:val="00DC1BAC"/>
    <w:rsid w:val="00DE1251"/>
    <w:rsid w:val="00DE133A"/>
    <w:rsid w:val="00DE4CBC"/>
    <w:rsid w:val="00DE5C07"/>
    <w:rsid w:val="00DF030B"/>
    <w:rsid w:val="00DF320C"/>
    <w:rsid w:val="00DF5BDD"/>
    <w:rsid w:val="00E03C76"/>
    <w:rsid w:val="00E105FD"/>
    <w:rsid w:val="00E13D32"/>
    <w:rsid w:val="00E13E6A"/>
    <w:rsid w:val="00E140D1"/>
    <w:rsid w:val="00E1458A"/>
    <w:rsid w:val="00E260CA"/>
    <w:rsid w:val="00E30FFA"/>
    <w:rsid w:val="00E32C06"/>
    <w:rsid w:val="00E33B48"/>
    <w:rsid w:val="00E33ECA"/>
    <w:rsid w:val="00E36BDC"/>
    <w:rsid w:val="00E370DF"/>
    <w:rsid w:val="00E41139"/>
    <w:rsid w:val="00E4191B"/>
    <w:rsid w:val="00E42446"/>
    <w:rsid w:val="00E45DA5"/>
    <w:rsid w:val="00E513C3"/>
    <w:rsid w:val="00E62E80"/>
    <w:rsid w:val="00E7355B"/>
    <w:rsid w:val="00E73A8A"/>
    <w:rsid w:val="00E74129"/>
    <w:rsid w:val="00E744B4"/>
    <w:rsid w:val="00E76EA6"/>
    <w:rsid w:val="00E80E5B"/>
    <w:rsid w:val="00E812EB"/>
    <w:rsid w:val="00E928EE"/>
    <w:rsid w:val="00E92DFD"/>
    <w:rsid w:val="00EA795F"/>
    <w:rsid w:val="00EB1BC5"/>
    <w:rsid w:val="00EB4081"/>
    <w:rsid w:val="00EC12A6"/>
    <w:rsid w:val="00EC194B"/>
    <w:rsid w:val="00EC30CD"/>
    <w:rsid w:val="00EC568C"/>
    <w:rsid w:val="00EC6E0D"/>
    <w:rsid w:val="00EC7035"/>
    <w:rsid w:val="00ED01C9"/>
    <w:rsid w:val="00ED5067"/>
    <w:rsid w:val="00ED6287"/>
    <w:rsid w:val="00EE18D6"/>
    <w:rsid w:val="00EE23E4"/>
    <w:rsid w:val="00EE35C4"/>
    <w:rsid w:val="00EE6BAE"/>
    <w:rsid w:val="00EF00E2"/>
    <w:rsid w:val="00F02398"/>
    <w:rsid w:val="00F028B6"/>
    <w:rsid w:val="00F112D0"/>
    <w:rsid w:val="00F12417"/>
    <w:rsid w:val="00F12AB9"/>
    <w:rsid w:val="00F14235"/>
    <w:rsid w:val="00F16043"/>
    <w:rsid w:val="00F1747B"/>
    <w:rsid w:val="00F26738"/>
    <w:rsid w:val="00F3070B"/>
    <w:rsid w:val="00F37B0F"/>
    <w:rsid w:val="00F4092B"/>
    <w:rsid w:val="00F40CD3"/>
    <w:rsid w:val="00F45B7E"/>
    <w:rsid w:val="00F4729F"/>
    <w:rsid w:val="00F61F80"/>
    <w:rsid w:val="00F65D8C"/>
    <w:rsid w:val="00F777AA"/>
    <w:rsid w:val="00F83AD0"/>
    <w:rsid w:val="00F916B8"/>
    <w:rsid w:val="00F91741"/>
    <w:rsid w:val="00F9457C"/>
    <w:rsid w:val="00F969C6"/>
    <w:rsid w:val="00FA6AE0"/>
    <w:rsid w:val="00FA6CF6"/>
    <w:rsid w:val="00FA6F4C"/>
    <w:rsid w:val="00FB3486"/>
    <w:rsid w:val="00FB6D4D"/>
    <w:rsid w:val="00FC025A"/>
    <w:rsid w:val="00FC5F51"/>
    <w:rsid w:val="00FC72BF"/>
    <w:rsid w:val="00FD0394"/>
    <w:rsid w:val="00FD652C"/>
    <w:rsid w:val="00FE11C4"/>
    <w:rsid w:val="00FF5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3003</Words>
  <Characters>17121</Characters>
  <Application>Microsoft Office Word</Application>
  <DocSecurity>0</DocSecurity>
  <Lines>142</Lines>
  <Paragraphs>40</Paragraphs>
  <ScaleCrop>false</ScaleCrop>
  <Company/>
  <LinksUpToDate>false</LinksUpToDate>
  <CharactersWithSpaces>20084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</dc:creator>
  <cp:keywords/>
  <dc:description/>
  <cp:lastModifiedBy>Юрист</cp:lastModifiedBy>
  <cp:revision>3</cp:revision>
  <dcterms:created xsi:type="dcterms:W3CDTF">2013-06-25T04:31:00Z</dcterms:created>
  <dcterms:modified xsi:type="dcterms:W3CDTF">2013-06-25T04:31:00Z</dcterms:modified>
</cp:coreProperties>
</file>