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E82" w:rsidRPr="00316B08" w:rsidRDefault="00B81E82" w:rsidP="000E38F2">
      <w:pPr>
        <w:pStyle w:val="a7"/>
        <w:jc w:val="center"/>
      </w:pPr>
    </w:p>
    <w:p w:rsidR="000910EA" w:rsidRDefault="00B81E82" w:rsidP="000E38F2">
      <w:pPr>
        <w:pStyle w:val="a7"/>
        <w:jc w:val="center"/>
        <w:rPr>
          <w:b/>
          <w:bCs/>
          <w:szCs w:val="25"/>
        </w:rPr>
      </w:pPr>
      <w:r w:rsidRPr="00316B08">
        <w:rPr>
          <w:b/>
          <w:bCs/>
          <w:szCs w:val="25"/>
        </w:rPr>
        <w:t>Сообщение</w:t>
      </w:r>
    </w:p>
    <w:p w:rsidR="00B81E82" w:rsidRPr="00316B08" w:rsidRDefault="00B81E82" w:rsidP="000E38F2">
      <w:pPr>
        <w:pStyle w:val="a7"/>
        <w:jc w:val="center"/>
        <w:rPr>
          <w:b/>
          <w:bCs/>
          <w:szCs w:val="25"/>
        </w:rPr>
      </w:pPr>
      <w:r w:rsidRPr="00316B08">
        <w:rPr>
          <w:b/>
          <w:bCs/>
          <w:szCs w:val="25"/>
        </w:rPr>
        <w:t xml:space="preserve">о </w:t>
      </w:r>
      <w:r w:rsidR="000E38F2">
        <w:rPr>
          <w:b/>
          <w:bCs/>
          <w:szCs w:val="25"/>
        </w:rPr>
        <w:t xml:space="preserve">существенном </w:t>
      </w:r>
      <w:proofErr w:type="gramStart"/>
      <w:r w:rsidR="000E38F2">
        <w:rPr>
          <w:b/>
          <w:bCs/>
          <w:szCs w:val="25"/>
        </w:rPr>
        <w:t>факте</w:t>
      </w:r>
      <w:proofErr w:type="gramEnd"/>
      <w:r w:rsidR="000E38F2">
        <w:rPr>
          <w:b/>
          <w:bCs/>
          <w:szCs w:val="25"/>
        </w:rPr>
        <w:t xml:space="preserve"> о решении федерального органа исполнительной власти по рынку ценных бумаг</w:t>
      </w:r>
      <w:r w:rsidR="00B10928">
        <w:rPr>
          <w:b/>
          <w:bCs/>
          <w:szCs w:val="25"/>
        </w:rPr>
        <w:t xml:space="preserve"> об освобождении эмитента от обязанности осуществлять раскрытие информации</w:t>
      </w:r>
    </w:p>
    <w:p w:rsidR="00B81E82" w:rsidRPr="00316B08" w:rsidRDefault="00B81E82" w:rsidP="000E38F2">
      <w:pPr>
        <w:pStyle w:val="a7"/>
        <w:jc w:val="center"/>
        <w:rPr>
          <w:szCs w:val="25"/>
        </w:rPr>
      </w:pPr>
    </w:p>
    <w:tbl>
      <w:tblPr>
        <w:tblW w:w="1049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6"/>
        <w:gridCol w:w="5954"/>
      </w:tblGrid>
      <w:tr w:rsidR="00B81E82" w:rsidRPr="00316B08" w:rsidTr="00316B08">
        <w:trPr>
          <w:cantSplit/>
          <w:trHeight w:val="284"/>
        </w:trPr>
        <w:tc>
          <w:tcPr>
            <w:tcW w:w="104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1. Общие сведения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 w:rsidP="00D9783D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1.1. По</w:t>
            </w:r>
            <w:r w:rsidR="00D9783D">
              <w:rPr>
                <w:snapToGrid w:val="0"/>
                <w:color w:val="000000"/>
                <w:sz w:val="21"/>
                <w:szCs w:val="21"/>
              </w:rPr>
              <w:t>лное фирменное наименование эми</w:t>
            </w:r>
            <w:r w:rsidRPr="00316B08">
              <w:rPr>
                <w:snapToGrid w:val="0"/>
                <w:color w:val="000000"/>
                <w:sz w:val="21"/>
                <w:szCs w:val="21"/>
              </w:rPr>
              <w:t>тента (для некоммерческой организации — наименование)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>
            <w:pPr>
              <w:spacing w:line="276" w:lineRule="auto"/>
              <w:ind w:left="57"/>
              <w:jc w:val="center"/>
              <w:rPr>
                <w:b/>
                <w:i/>
              </w:rPr>
            </w:pPr>
            <w:r w:rsidRPr="008A3498">
              <w:rPr>
                <w:b/>
                <w:bCs/>
                <w:i/>
              </w:rPr>
              <w:t>Ордена «Знак Почета» Закрытое акционерное сельскохозяйственное общество «Племенное хозяйство имени Тельмана»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1.2. Сокращенное фирменное наименование эмитента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>
            <w:pPr>
              <w:spacing w:line="276" w:lineRule="auto"/>
              <w:ind w:left="57"/>
              <w:jc w:val="center"/>
              <w:rPr>
                <w:b/>
                <w:i/>
              </w:rPr>
            </w:pPr>
            <w:r w:rsidRPr="008A3498">
              <w:rPr>
                <w:b/>
                <w:bCs/>
                <w:i/>
              </w:rPr>
              <w:t>ЗАО «Племхоз имени Тельмана»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1.3. Место нахождения эмитента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>
            <w:pPr>
              <w:spacing w:line="276" w:lineRule="auto"/>
              <w:ind w:left="57"/>
              <w:jc w:val="center"/>
              <w:rPr>
                <w:b/>
                <w:i/>
              </w:rPr>
            </w:pPr>
            <w:r w:rsidRPr="008A3498">
              <w:rPr>
                <w:b/>
                <w:bCs/>
                <w:i/>
              </w:rPr>
              <w:t>187032, Российская Федерация, Ленинградская область, Тосненский район, поселок Тельмана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1.4. ОГРН эмитента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 w:rsidP="008A3498">
            <w:pPr>
              <w:pStyle w:val="a7"/>
              <w:jc w:val="center"/>
              <w:rPr>
                <w:b/>
                <w:i/>
              </w:rPr>
            </w:pPr>
            <w:r w:rsidRPr="008A3498">
              <w:rPr>
                <w:b/>
                <w:i/>
              </w:rPr>
              <w:t>1024701893600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1.5. ИНН эмитента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 w:rsidP="008A3498">
            <w:pPr>
              <w:pStyle w:val="a7"/>
              <w:jc w:val="center"/>
              <w:rPr>
                <w:b/>
                <w:i/>
              </w:rPr>
            </w:pPr>
            <w:r w:rsidRPr="008A3498">
              <w:rPr>
                <w:b/>
                <w:bCs/>
                <w:i/>
                <w:iCs/>
              </w:rPr>
              <w:t>4716000496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79A" w:rsidRPr="008A3498" w:rsidRDefault="0001679A" w:rsidP="008A3498">
            <w:pPr>
              <w:pStyle w:val="a7"/>
              <w:jc w:val="center"/>
              <w:rPr>
                <w:b/>
                <w:i/>
                <w:lang w:val="en-US"/>
              </w:rPr>
            </w:pPr>
            <w:r w:rsidRPr="008A3498">
              <w:rPr>
                <w:b/>
                <w:i/>
              </w:rPr>
              <w:t>0</w:t>
            </w:r>
            <w:r w:rsidR="00316B08" w:rsidRPr="008A3498">
              <w:rPr>
                <w:b/>
                <w:i/>
              </w:rPr>
              <w:t>7959-</w:t>
            </w:r>
            <w:r w:rsidR="00316B08" w:rsidRPr="008A3498">
              <w:rPr>
                <w:b/>
                <w:i/>
                <w:lang w:val="en-US"/>
              </w:rPr>
              <w:t>J</w:t>
            </w:r>
          </w:p>
          <w:p w:rsidR="00B81E82" w:rsidRPr="008A3498" w:rsidRDefault="00B81E82" w:rsidP="0001679A">
            <w:pPr>
              <w:spacing w:line="276" w:lineRule="auto"/>
              <w:ind w:left="57"/>
              <w:rPr>
                <w:b/>
                <w:i/>
              </w:rPr>
            </w:pP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7D478C" w:rsidRDefault="00B93240" w:rsidP="009734FA">
            <w:pPr>
              <w:spacing w:line="276" w:lineRule="auto"/>
              <w:ind w:left="57"/>
              <w:jc w:val="center"/>
              <w:rPr>
                <w:b/>
                <w:i/>
              </w:rPr>
            </w:pPr>
            <w:hyperlink r:id="rId5" w:history="1"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http</w:t>
              </w:r>
              <w:r w:rsidR="007D478C" w:rsidRPr="007D478C">
                <w:rPr>
                  <w:rStyle w:val="a5"/>
                  <w:sz w:val="22"/>
                  <w:szCs w:val="22"/>
                </w:rPr>
                <w:t>://</w:t>
              </w:r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disclosure</w:t>
              </w:r>
              <w:r w:rsidR="007D478C" w:rsidRPr="007D478C">
                <w:rPr>
                  <w:rStyle w:val="a5"/>
                  <w:sz w:val="22"/>
                  <w:szCs w:val="22"/>
                </w:rPr>
                <w:t>.1</w:t>
              </w:r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prime</w:t>
              </w:r>
              <w:r w:rsidR="007D478C" w:rsidRPr="007D478C">
                <w:rPr>
                  <w:rStyle w:val="a5"/>
                  <w:sz w:val="22"/>
                  <w:szCs w:val="22"/>
                </w:rPr>
                <w:t>.</w:t>
              </w:r>
              <w:proofErr w:type="spellStart"/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ru</w:t>
              </w:r>
              <w:proofErr w:type="spellEnd"/>
              <w:r w:rsidR="007D478C" w:rsidRPr="007D478C">
                <w:rPr>
                  <w:rStyle w:val="a5"/>
                  <w:sz w:val="22"/>
                  <w:szCs w:val="22"/>
                </w:rPr>
                <w:t>/</w:t>
              </w:r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Portal</w:t>
              </w:r>
              <w:r w:rsidR="007D478C" w:rsidRPr="007D478C">
                <w:rPr>
                  <w:rStyle w:val="a5"/>
                  <w:sz w:val="22"/>
                  <w:szCs w:val="22"/>
                </w:rPr>
                <w:t>/</w:t>
              </w:r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Default</w:t>
              </w:r>
              <w:r w:rsidR="007D478C" w:rsidRPr="007D478C">
                <w:rPr>
                  <w:rStyle w:val="a5"/>
                  <w:sz w:val="22"/>
                  <w:szCs w:val="22"/>
                </w:rPr>
                <w:t>.</w:t>
              </w:r>
              <w:proofErr w:type="spellStart"/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aspx</w:t>
              </w:r>
              <w:proofErr w:type="spellEnd"/>
              <w:r w:rsidR="007D478C" w:rsidRPr="007D478C">
                <w:rPr>
                  <w:rStyle w:val="a5"/>
                  <w:sz w:val="22"/>
                  <w:szCs w:val="22"/>
                </w:rPr>
                <w:t>?</w:t>
              </w:r>
              <w:proofErr w:type="spellStart"/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emId</w:t>
              </w:r>
              <w:proofErr w:type="spellEnd"/>
              <w:r w:rsidR="007D478C" w:rsidRPr="007D478C">
                <w:rPr>
                  <w:rStyle w:val="a5"/>
                  <w:sz w:val="22"/>
                  <w:szCs w:val="22"/>
                </w:rPr>
                <w:t>=4716000496</w:t>
              </w:r>
            </w:hyperlink>
          </w:p>
        </w:tc>
      </w:tr>
    </w:tbl>
    <w:p w:rsidR="00B81E82" w:rsidRPr="00316B08" w:rsidRDefault="00B81E82" w:rsidP="00B81E82">
      <w:pPr>
        <w:rPr>
          <w:sz w:val="21"/>
        </w:rPr>
      </w:pPr>
    </w:p>
    <w:tbl>
      <w:tblPr>
        <w:tblW w:w="1049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</w:tblGrid>
      <w:tr w:rsidR="00B81E82" w:rsidRPr="00316B08" w:rsidTr="00316B08">
        <w:trPr>
          <w:cantSplit/>
          <w:trHeight w:val="284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2. Содержание сообщения</w:t>
            </w:r>
          </w:p>
        </w:tc>
      </w:tr>
      <w:tr w:rsidR="00B81E82" w:rsidRPr="00316B08" w:rsidTr="00316B08">
        <w:trPr>
          <w:cantSplit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B81E82" w:rsidRPr="00316B08" w:rsidRDefault="00B81E82" w:rsidP="00B10928">
            <w:pPr>
              <w:pStyle w:val="a6"/>
              <w:jc w:val="both"/>
              <w:rPr>
                <w:rFonts w:ascii="Georgia" w:hAnsi="Georgia"/>
                <w:sz w:val="19"/>
              </w:rPr>
            </w:pPr>
            <w:r w:rsidRPr="00B10928">
              <w:rPr>
                <w:snapToGrid w:val="0"/>
                <w:color w:val="000000"/>
                <w:sz w:val="22"/>
                <w:szCs w:val="22"/>
              </w:rPr>
              <w:t xml:space="preserve">2.1. </w:t>
            </w:r>
            <w:r w:rsidR="00B10928" w:rsidRPr="00B10928">
              <w:rPr>
                <w:sz w:val="22"/>
                <w:szCs w:val="22"/>
              </w:rPr>
              <w:t xml:space="preserve">Государственный регистрационный номер, присвоенный выпуску акций эмитента, находящемуся в обращении и дата его государственной регистрации - </w:t>
            </w:r>
            <w:r w:rsidR="00B10928" w:rsidRPr="00B10928">
              <w:rPr>
                <w:b/>
                <w:sz w:val="22"/>
                <w:szCs w:val="22"/>
              </w:rPr>
              <w:t>№ 1-01-07959-</w:t>
            </w:r>
            <w:r w:rsidR="00B10928" w:rsidRPr="00B10928">
              <w:rPr>
                <w:b/>
                <w:sz w:val="22"/>
                <w:szCs w:val="22"/>
                <w:lang w:val="en-US"/>
              </w:rPr>
              <w:t>J</w:t>
            </w:r>
            <w:r w:rsidR="00B10928" w:rsidRPr="00B10928">
              <w:rPr>
                <w:b/>
                <w:sz w:val="22"/>
                <w:szCs w:val="22"/>
              </w:rPr>
              <w:t xml:space="preserve"> от 18.09.2000г.</w:t>
            </w:r>
          </w:p>
        </w:tc>
      </w:tr>
      <w:tr w:rsidR="00B81E82" w:rsidRPr="00316B08" w:rsidTr="00316B08">
        <w:trPr>
          <w:cantSplit/>
        </w:trPr>
        <w:tc>
          <w:tcPr>
            <w:tcW w:w="104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B81E82" w:rsidRPr="00EA3080" w:rsidRDefault="00B81E82" w:rsidP="0046428F">
            <w:pPr>
              <w:spacing w:line="276" w:lineRule="auto"/>
              <w:ind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 w:rsidRPr="00EA3080">
              <w:rPr>
                <w:snapToGrid w:val="0"/>
                <w:color w:val="000000"/>
                <w:sz w:val="22"/>
                <w:szCs w:val="22"/>
              </w:rPr>
              <w:t xml:space="preserve">2.2. Дата </w:t>
            </w:r>
            <w:r w:rsidR="00EA3080" w:rsidRPr="00EA3080">
              <w:rPr>
                <w:snapToGrid w:val="0"/>
                <w:color w:val="000000"/>
                <w:sz w:val="22"/>
                <w:szCs w:val="22"/>
              </w:rPr>
              <w:t xml:space="preserve">проведения общего собрания акционеров эмитента, которым </w:t>
            </w:r>
            <w:r w:rsidR="00EA3080" w:rsidRPr="00EA3080">
              <w:rPr>
                <w:sz w:val="22"/>
                <w:szCs w:val="22"/>
              </w:rPr>
              <w:t>принято решение обратиться в федеральный орган исполнительной власти по рынку ценных бумаг с заявлением об освобождении общества от обязанности осуществлять раскрытие или предоставление информации</w:t>
            </w:r>
            <w:r w:rsidR="00EA3080">
              <w:rPr>
                <w:sz w:val="22"/>
                <w:szCs w:val="22"/>
              </w:rPr>
              <w:t xml:space="preserve"> – </w:t>
            </w:r>
            <w:r w:rsidR="00EA3080" w:rsidRPr="00EA3080">
              <w:rPr>
                <w:b/>
                <w:sz w:val="22"/>
                <w:szCs w:val="22"/>
              </w:rPr>
              <w:t>07 июня 2013г.</w:t>
            </w:r>
            <w:r w:rsidR="00EA3080">
              <w:rPr>
                <w:sz w:val="22"/>
                <w:szCs w:val="22"/>
              </w:rPr>
              <w:t xml:space="preserve">; номер и дата составления протокола общего собрания акционеров -  </w:t>
            </w:r>
            <w:proofErr w:type="gramStart"/>
            <w:r w:rsidR="00EA3080" w:rsidRPr="00EA3080">
              <w:rPr>
                <w:b/>
                <w:sz w:val="22"/>
                <w:szCs w:val="22"/>
              </w:rPr>
              <w:t>Протокол б</w:t>
            </w:r>
            <w:proofErr w:type="gramEnd"/>
            <w:r w:rsidR="00EA3080" w:rsidRPr="00EA3080">
              <w:rPr>
                <w:b/>
                <w:sz w:val="22"/>
                <w:szCs w:val="22"/>
              </w:rPr>
              <w:t>/н от 07 июня 2013г.</w:t>
            </w:r>
            <w:r w:rsidR="00EA3080">
              <w:rPr>
                <w:sz w:val="22"/>
                <w:szCs w:val="22"/>
              </w:rPr>
              <w:t xml:space="preserve"> </w:t>
            </w:r>
          </w:p>
        </w:tc>
      </w:tr>
      <w:tr w:rsidR="00B81E82" w:rsidRPr="00316B08" w:rsidTr="00316B08">
        <w:trPr>
          <w:cantSplit/>
        </w:trPr>
        <w:tc>
          <w:tcPr>
            <w:tcW w:w="104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1E82" w:rsidRDefault="00B81E82" w:rsidP="00021E69">
            <w:pPr>
              <w:spacing w:line="276" w:lineRule="auto"/>
              <w:ind w:left="57" w:right="57"/>
              <w:jc w:val="both"/>
              <w:rPr>
                <w:sz w:val="22"/>
                <w:szCs w:val="22"/>
              </w:rPr>
            </w:pPr>
            <w:r w:rsidRPr="00021E69">
              <w:rPr>
                <w:snapToGrid w:val="0"/>
                <w:color w:val="000000"/>
                <w:sz w:val="22"/>
                <w:szCs w:val="22"/>
              </w:rPr>
              <w:t xml:space="preserve">2.3. </w:t>
            </w:r>
            <w:proofErr w:type="gramStart"/>
            <w:r w:rsidR="00021E69">
              <w:rPr>
                <w:sz w:val="22"/>
                <w:szCs w:val="22"/>
              </w:rPr>
              <w:t>Д</w:t>
            </w:r>
            <w:r w:rsidR="00021E69" w:rsidRPr="00021E69">
              <w:rPr>
                <w:sz w:val="22"/>
                <w:szCs w:val="22"/>
              </w:rPr>
              <w:t>ат</w:t>
            </w:r>
            <w:r w:rsidR="00021E69">
              <w:rPr>
                <w:sz w:val="22"/>
                <w:szCs w:val="22"/>
              </w:rPr>
              <w:t>а</w:t>
            </w:r>
            <w:r w:rsidR="00021E69" w:rsidRPr="00021E69">
              <w:rPr>
                <w:sz w:val="22"/>
                <w:szCs w:val="22"/>
              </w:rPr>
              <w:t xml:space="preserve"> составления списка лиц, имевших право на участие в общем годовом собрании акционеров эмитента, которым принято решение обратиться в федеральный орган исполнительной власти по рынку ценных бумаг с заявлением об освобождении его от обязанности осуществлять раскрытие или предоставление информации</w:t>
            </w:r>
            <w:r w:rsidR="00021E69">
              <w:rPr>
                <w:sz w:val="22"/>
                <w:szCs w:val="22"/>
              </w:rPr>
              <w:t xml:space="preserve"> – </w:t>
            </w:r>
            <w:r w:rsidR="00021E69" w:rsidRPr="00021E69">
              <w:rPr>
                <w:b/>
                <w:sz w:val="22"/>
                <w:szCs w:val="22"/>
              </w:rPr>
              <w:t>15 мая 2013г.</w:t>
            </w:r>
            <w:r w:rsidR="00021E69">
              <w:rPr>
                <w:sz w:val="22"/>
                <w:szCs w:val="22"/>
              </w:rPr>
              <w:t xml:space="preserve">, количество акционеров эмитента на указанную дату – </w:t>
            </w:r>
            <w:r w:rsidR="00021E69" w:rsidRPr="00021E69">
              <w:rPr>
                <w:b/>
                <w:sz w:val="22"/>
                <w:szCs w:val="22"/>
              </w:rPr>
              <w:t>493 акционера, владельца ценных бумаг</w:t>
            </w:r>
            <w:r w:rsidR="00021E69">
              <w:rPr>
                <w:sz w:val="22"/>
                <w:szCs w:val="22"/>
              </w:rPr>
              <w:t xml:space="preserve">. </w:t>
            </w:r>
            <w:proofErr w:type="gramEnd"/>
          </w:p>
          <w:p w:rsidR="00021E69" w:rsidRDefault="00021E69" w:rsidP="00A521A0">
            <w:pPr>
              <w:spacing w:line="276" w:lineRule="auto"/>
              <w:ind w:left="57" w:right="57"/>
              <w:jc w:val="both"/>
              <w:rPr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2.4. </w:t>
            </w:r>
            <w:r w:rsidR="00A521A0">
              <w:rPr>
                <w:snapToGrid w:val="0"/>
                <w:color w:val="000000"/>
                <w:sz w:val="22"/>
                <w:szCs w:val="22"/>
              </w:rPr>
              <w:t xml:space="preserve">Дата подписания генеральным директором ЗАО «Племхоз </w:t>
            </w:r>
            <w:proofErr w:type="spellStart"/>
            <w:r w:rsidR="00A521A0">
              <w:rPr>
                <w:snapToGrid w:val="0"/>
                <w:color w:val="000000"/>
                <w:sz w:val="22"/>
                <w:szCs w:val="22"/>
              </w:rPr>
              <w:t>имнеи</w:t>
            </w:r>
            <w:proofErr w:type="spellEnd"/>
            <w:r w:rsidR="00A521A0">
              <w:rPr>
                <w:snapToGrid w:val="0"/>
                <w:color w:val="000000"/>
                <w:sz w:val="22"/>
                <w:szCs w:val="22"/>
              </w:rPr>
              <w:t xml:space="preserve"> Тельмана» заявления об освобождении эмитента от обязанности осуществлять раскрытие информации – </w:t>
            </w:r>
            <w:r w:rsidR="00A521A0" w:rsidRPr="00A521A0">
              <w:rPr>
                <w:b/>
                <w:snapToGrid w:val="0"/>
                <w:color w:val="000000"/>
                <w:sz w:val="22"/>
                <w:szCs w:val="22"/>
              </w:rPr>
              <w:t>04 декабря 2013г.</w:t>
            </w:r>
            <w:r w:rsidR="00A521A0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r w:rsidR="00A521A0">
              <w:rPr>
                <w:sz w:val="22"/>
                <w:szCs w:val="22"/>
              </w:rPr>
              <w:t>К</w:t>
            </w:r>
            <w:r w:rsidR="00A521A0">
              <w:rPr>
                <w:sz w:val="22"/>
                <w:szCs w:val="22"/>
              </w:rPr>
              <w:t>оличество акционеров</w:t>
            </w:r>
            <w:r w:rsidR="00A521A0">
              <w:rPr>
                <w:sz w:val="22"/>
                <w:szCs w:val="22"/>
              </w:rPr>
              <w:t xml:space="preserve"> изменилось и составило – </w:t>
            </w:r>
            <w:r w:rsidR="00A521A0" w:rsidRPr="00A521A0">
              <w:rPr>
                <w:b/>
                <w:sz w:val="22"/>
                <w:szCs w:val="22"/>
              </w:rPr>
              <w:t>484 акционера, владельца ценных бумаг</w:t>
            </w:r>
            <w:r w:rsidR="00A521A0">
              <w:rPr>
                <w:sz w:val="22"/>
                <w:szCs w:val="22"/>
              </w:rPr>
              <w:t xml:space="preserve">. </w:t>
            </w:r>
          </w:p>
          <w:p w:rsidR="00A521A0" w:rsidRDefault="0078206E" w:rsidP="0078206E">
            <w:pPr>
              <w:spacing w:line="276" w:lineRule="auto"/>
              <w:ind w:left="57"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2.5. Наименование органа, принявшего решение об </w:t>
            </w:r>
            <w:r>
              <w:rPr>
                <w:snapToGrid w:val="0"/>
                <w:color w:val="000000"/>
                <w:sz w:val="22"/>
                <w:szCs w:val="22"/>
              </w:rPr>
              <w:t>освобождении эмитента от обязанности осуществлять раскрытие информации</w:t>
            </w:r>
            <w:r>
              <w:rPr>
                <w:snapToGrid w:val="0"/>
                <w:color w:val="000000"/>
                <w:sz w:val="22"/>
                <w:szCs w:val="22"/>
              </w:rPr>
              <w:t xml:space="preserve"> – </w:t>
            </w:r>
            <w:r w:rsidRPr="00772F37">
              <w:rPr>
                <w:b/>
                <w:snapToGrid w:val="0"/>
                <w:color w:val="000000"/>
                <w:sz w:val="22"/>
                <w:szCs w:val="22"/>
              </w:rPr>
              <w:t>МУ СБР в СЗФО</w:t>
            </w:r>
            <w:r>
              <w:rPr>
                <w:snapToGrid w:val="0"/>
                <w:color w:val="000000"/>
                <w:sz w:val="22"/>
                <w:szCs w:val="22"/>
              </w:rPr>
              <w:t xml:space="preserve">, дата принятия указанного решения </w:t>
            </w:r>
            <w:r w:rsidR="00772F37">
              <w:rPr>
                <w:snapToGrid w:val="0"/>
                <w:color w:val="000000"/>
                <w:sz w:val="22"/>
                <w:szCs w:val="22"/>
              </w:rPr>
              <w:t>–</w:t>
            </w:r>
            <w:r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r w:rsidR="00B93240" w:rsidRPr="00B93240">
              <w:rPr>
                <w:b/>
                <w:snapToGrid w:val="0"/>
                <w:color w:val="000000"/>
                <w:sz w:val="22"/>
                <w:szCs w:val="22"/>
              </w:rPr>
              <w:t>09 января 2014г.</w:t>
            </w:r>
            <w:r w:rsidR="00B93240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  <w:p w:rsidR="00B93240" w:rsidRPr="00021E69" w:rsidRDefault="00B93240" w:rsidP="00B93240">
            <w:pPr>
              <w:spacing w:line="276" w:lineRule="auto"/>
              <w:ind w:left="57"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Приказ № 72-14-439/</w:t>
            </w:r>
            <w:proofErr w:type="spellStart"/>
            <w:r>
              <w:rPr>
                <w:snapToGrid w:val="0"/>
                <w:color w:val="000000"/>
                <w:sz w:val="22"/>
                <w:szCs w:val="22"/>
              </w:rPr>
              <w:t>пз</w:t>
            </w:r>
            <w:proofErr w:type="spellEnd"/>
            <w:r>
              <w:rPr>
                <w:snapToGrid w:val="0"/>
                <w:color w:val="000000"/>
                <w:sz w:val="22"/>
                <w:szCs w:val="22"/>
              </w:rPr>
              <w:t xml:space="preserve">-и от 09.01.2014г. (Подтверждено письмом МУ СБР в СЗФО от 09.01.2014г. №72-14-ИВЛ-03/8938).  </w:t>
            </w:r>
          </w:p>
        </w:tc>
      </w:tr>
    </w:tbl>
    <w:p w:rsidR="00B81E82" w:rsidRPr="00316B08" w:rsidRDefault="00B81E82" w:rsidP="00B81E82">
      <w:pPr>
        <w:rPr>
          <w:sz w:val="8"/>
          <w:szCs w:val="2"/>
        </w:rPr>
      </w:pPr>
    </w:p>
    <w:p w:rsidR="00B81E82" w:rsidRPr="00316B08" w:rsidRDefault="00B81E82" w:rsidP="00B81E82">
      <w:pPr>
        <w:rPr>
          <w:sz w:val="21"/>
        </w:rPr>
      </w:pPr>
    </w:p>
    <w:tbl>
      <w:tblPr>
        <w:tblW w:w="1049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432"/>
        <w:gridCol w:w="240"/>
        <w:gridCol w:w="1368"/>
        <w:gridCol w:w="415"/>
        <w:gridCol w:w="297"/>
        <w:gridCol w:w="30"/>
        <w:gridCol w:w="2605"/>
        <w:gridCol w:w="142"/>
        <w:gridCol w:w="3827"/>
      </w:tblGrid>
      <w:tr w:rsidR="00B81E82" w:rsidRPr="00316B08" w:rsidTr="00316B08">
        <w:trPr>
          <w:cantSplit/>
          <w:trHeight w:val="284"/>
        </w:trPr>
        <w:tc>
          <w:tcPr>
            <w:tcW w:w="10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3. Подпись</w:t>
            </w:r>
          </w:p>
        </w:tc>
      </w:tr>
      <w:tr w:rsidR="00B81E82" w:rsidRPr="00316B08" w:rsidTr="00316B08">
        <w:trPr>
          <w:cantSplit/>
        </w:trPr>
        <w:tc>
          <w:tcPr>
            <w:tcW w:w="3886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81E82" w:rsidRPr="00316B08" w:rsidRDefault="00B81E82" w:rsidP="009734FA">
            <w:pPr>
              <w:spacing w:line="276" w:lineRule="auto"/>
              <w:ind w:left="57"/>
              <w:rPr>
                <w:sz w:val="21"/>
              </w:rPr>
            </w:pPr>
            <w:r w:rsidRPr="00316B08">
              <w:rPr>
                <w:sz w:val="21"/>
                <w:szCs w:val="21"/>
              </w:rPr>
              <w:t xml:space="preserve">3.1. </w:t>
            </w:r>
            <w:r w:rsidR="009734FA">
              <w:rPr>
                <w:sz w:val="21"/>
                <w:szCs w:val="21"/>
              </w:rPr>
              <w:t>Генеральный д</w:t>
            </w:r>
            <w:r w:rsidR="00825316" w:rsidRPr="00316B08">
              <w:rPr>
                <w:sz w:val="21"/>
                <w:szCs w:val="21"/>
              </w:rPr>
              <w:t>иректор</w:t>
            </w:r>
          </w:p>
        </w:tc>
        <w:tc>
          <w:tcPr>
            <w:tcW w:w="26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B81E82" w:rsidRPr="00316B08" w:rsidRDefault="00825316">
            <w:pPr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А.А. Федорова</w:t>
            </w:r>
          </w:p>
        </w:tc>
      </w:tr>
      <w:tr w:rsidR="00B81E82" w:rsidRPr="00316B08" w:rsidTr="00316B08">
        <w:trPr>
          <w:cantSplit/>
        </w:trPr>
        <w:tc>
          <w:tcPr>
            <w:tcW w:w="3886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B81E82" w:rsidRPr="00316B08" w:rsidRDefault="00B81E82">
            <w:pPr>
              <w:autoSpaceDE/>
              <w:autoSpaceDN/>
              <w:rPr>
                <w:sz w:val="21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B81E82" w:rsidRPr="00316B08" w:rsidRDefault="00B81E82">
            <w:pPr>
              <w:spacing w:line="276" w:lineRule="auto"/>
              <w:jc w:val="center"/>
              <w:rPr>
                <w:sz w:val="12"/>
                <w:szCs w:val="14"/>
              </w:rPr>
            </w:pPr>
            <w:r w:rsidRPr="00316B08">
              <w:rPr>
                <w:sz w:val="12"/>
                <w:szCs w:val="1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81E82" w:rsidRPr="00316B08" w:rsidRDefault="00B81E82">
            <w:pPr>
              <w:spacing w:line="276" w:lineRule="auto"/>
              <w:jc w:val="center"/>
              <w:rPr>
                <w:sz w:val="12"/>
                <w:szCs w:val="14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81E82" w:rsidRPr="00316B08" w:rsidRDefault="00B81E82">
            <w:pPr>
              <w:spacing w:line="276" w:lineRule="auto"/>
              <w:jc w:val="center"/>
              <w:rPr>
                <w:sz w:val="12"/>
                <w:szCs w:val="14"/>
              </w:rPr>
            </w:pPr>
          </w:p>
        </w:tc>
      </w:tr>
      <w:tr w:rsidR="00B81E82" w:rsidRPr="00316B08" w:rsidTr="00316B08">
        <w:trPr>
          <w:trHeight w:val="284"/>
        </w:trPr>
        <w:tc>
          <w:tcPr>
            <w:tcW w:w="1049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</w:p>
        </w:tc>
      </w:tr>
      <w:tr w:rsidR="00B81E82" w:rsidRPr="00316B08" w:rsidTr="00316B08">
        <w:trPr>
          <w:trHeight w:val="284"/>
        </w:trPr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81E82" w:rsidRPr="00316B08" w:rsidRDefault="00B81E82">
            <w:pPr>
              <w:tabs>
                <w:tab w:val="right" w:pos="1091"/>
              </w:tabs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3.2. Дата</w:t>
            </w:r>
            <w:r w:rsidRPr="00316B08">
              <w:rPr>
                <w:sz w:val="21"/>
                <w:szCs w:val="21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1E82" w:rsidRPr="00316B08" w:rsidRDefault="00B93240">
            <w:pPr>
              <w:spacing w:line="276" w:lineRule="auto"/>
              <w:jc w:val="center"/>
              <w:rPr>
                <w:sz w:val="21"/>
              </w:rPr>
            </w:pPr>
            <w:r>
              <w:rPr>
                <w:sz w:val="21"/>
              </w:rPr>
              <w:t>24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81E82" w:rsidRPr="00316B08" w:rsidRDefault="00B81E82">
            <w:pPr>
              <w:spacing w:line="276" w:lineRule="auto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»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1E82" w:rsidRPr="00316B08" w:rsidRDefault="0078206E">
            <w:pPr>
              <w:spacing w:line="276" w:lineRule="auto"/>
              <w:jc w:val="center"/>
              <w:rPr>
                <w:sz w:val="21"/>
              </w:rPr>
            </w:pPr>
            <w:r>
              <w:rPr>
                <w:sz w:val="21"/>
              </w:rPr>
              <w:t>января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81E82" w:rsidRPr="00316B08" w:rsidRDefault="00B81E82">
            <w:pPr>
              <w:spacing w:line="276" w:lineRule="auto"/>
              <w:jc w:val="right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1E82" w:rsidRPr="00316B08" w:rsidRDefault="009734FA" w:rsidP="00D9783D">
            <w:pPr>
              <w:spacing w:line="276" w:lineRule="auto"/>
              <w:rPr>
                <w:sz w:val="21"/>
              </w:rPr>
            </w:pPr>
            <w:r>
              <w:rPr>
                <w:sz w:val="21"/>
              </w:rPr>
              <w:t>1</w:t>
            </w:r>
            <w:r w:rsidR="0078206E">
              <w:rPr>
                <w:sz w:val="21"/>
              </w:rPr>
              <w:t>4</w:t>
            </w:r>
          </w:p>
        </w:tc>
        <w:tc>
          <w:tcPr>
            <w:tcW w:w="657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B81E82" w:rsidRPr="00316B08" w:rsidRDefault="00B81E82">
            <w:pPr>
              <w:pStyle w:val="a3"/>
              <w:tabs>
                <w:tab w:val="left" w:pos="1046"/>
              </w:tabs>
              <w:spacing w:line="276" w:lineRule="auto"/>
              <w:rPr>
                <w:sz w:val="21"/>
                <w:szCs w:val="21"/>
              </w:rPr>
            </w:pPr>
            <w:r w:rsidRPr="00316B08">
              <w:rPr>
                <w:sz w:val="21"/>
                <w:szCs w:val="21"/>
              </w:rPr>
              <w:t xml:space="preserve"> г.</w:t>
            </w:r>
            <w:r w:rsidRPr="00316B08">
              <w:rPr>
                <w:sz w:val="21"/>
                <w:szCs w:val="21"/>
              </w:rPr>
              <w:tab/>
              <w:t>М.</w:t>
            </w:r>
            <w:r w:rsidRPr="00A521A0">
              <w:rPr>
                <w:sz w:val="21"/>
                <w:szCs w:val="21"/>
              </w:rPr>
              <w:t xml:space="preserve"> </w:t>
            </w:r>
            <w:r w:rsidRPr="00316B08">
              <w:rPr>
                <w:sz w:val="21"/>
                <w:szCs w:val="21"/>
              </w:rPr>
              <w:t>П.</w:t>
            </w:r>
            <w:r w:rsidR="0010282A">
              <w:rPr>
                <w:sz w:val="21"/>
                <w:szCs w:val="21"/>
              </w:rPr>
              <w:t xml:space="preserve"> </w:t>
            </w:r>
            <w:bookmarkStart w:id="0" w:name="_GoBack"/>
            <w:bookmarkEnd w:id="0"/>
          </w:p>
        </w:tc>
      </w:tr>
      <w:tr w:rsidR="00B81E82" w:rsidRPr="00316B08" w:rsidTr="00316B08">
        <w:trPr>
          <w:trHeight w:val="284"/>
        </w:trPr>
        <w:tc>
          <w:tcPr>
            <w:tcW w:w="1049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</w:p>
        </w:tc>
      </w:tr>
    </w:tbl>
    <w:p w:rsidR="00CF6EC7" w:rsidRPr="00316B08" w:rsidRDefault="00CF6EC7">
      <w:pPr>
        <w:rPr>
          <w:sz w:val="21"/>
          <w:szCs w:val="21"/>
        </w:rPr>
      </w:pPr>
    </w:p>
    <w:sectPr w:rsidR="00CF6EC7" w:rsidRPr="00316B08" w:rsidSect="00316B0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B81E82"/>
    <w:rsid w:val="0001679A"/>
    <w:rsid w:val="00021E69"/>
    <w:rsid w:val="00051AB8"/>
    <w:rsid w:val="000910EA"/>
    <w:rsid w:val="0009398D"/>
    <w:rsid w:val="000973E5"/>
    <w:rsid w:val="000E38F2"/>
    <w:rsid w:val="000E506E"/>
    <w:rsid w:val="0010282A"/>
    <w:rsid w:val="00163561"/>
    <w:rsid w:val="002279CE"/>
    <w:rsid w:val="00316B08"/>
    <w:rsid w:val="00357D59"/>
    <w:rsid w:val="0046428F"/>
    <w:rsid w:val="004E7DC0"/>
    <w:rsid w:val="00501570"/>
    <w:rsid w:val="006669DC"/>
    <w:rsid w:val="006F658E"/>
    <w:rsid w:val="00772F37"/>
    <w:rsid w:val="0078206E"/>
    <w:rsid w:val="00792F2E"/>
    <w:rsid w:val="007D478C"/>
    <w:rsid w:val="00825316"/>
    <w:rsid w:val="008A3498"/>
    <w:rsid w:val="008E6A45"/>
    <w:rsid w:val="009734FA"/>
    <w:rsid w:val="00A521A0"/>
    <w:rsid w:val="00A54D8D"/>
    <w:rsid w:val="00B10928"/>
    <w:rsid w:val="00B16B67"/>
    <w:rsid w:val="00B81E82"/>
    <w:rsid w:val="00B93240"/>
    <w:rsid w:val="00C91A79"/>
    <w:rsid w:val="00CF6EC7"/>
    <w:rsid w:val="00D9783D"/>
    <w:rsid w:val="00DC7ED8"/>
    <w:rsid w:val="00EA3080"/>
    <w:rsid w:val="00FD0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E8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81E8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81E8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01679A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0973E5"/>
    <w:pPr>
      <w:autoSpaceDE/>
      <w:autoSpaceDN/>
      <w:spacing w:before="100" w:beforeAutospacing="1" w:after="100" w:afterAutospacing="1"/>
    </w:pPr>
  </w:style>
  <w:style w:type="paragraph" w:styleId="a7">
    <w:name w:val="No Spacing"/>
    <w:uiPriority w:val="1"/>
    <w:qFormat/>
    <w:rsid w:val="008A3498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31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02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26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669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837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1600049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akomandina</dc:creator>
  <cp:keywords/>
  <dc:description/>
  <cp:lastModifiedBy>Станислав Строфилов</cp:lastModifiedBy>
  <cp:revision>32</cp:revision>
  <cp:lastPrinted>2011-08-12T05:30:00Z</cp:lastPrinted>
  <dcterms:created xsi:type="dcterms:W3CDTF">2011-03-14T14:22:00Z</dcterms:created>
  <dcterms:modified xsi:type="dcterms:W3CDTF">2014-01-24T11:42:00Z</dcterms:modified>
</cp:coreProperties>
</file>