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1014" w:rsidRPr="00D55CF4" w:rsidRDefault="002C04EC" w:rsidP="002C04EC">
      <w:pPr>
        <w:tabs>
          <w:tab w:val="left" w:pos="3045"/>
        </w:tabs>
      </w:pPr>
      <w:r>
        <w:tab/>
      </w:r>
    </w:p>
    <w:tbl>
      <w:tblPr>
        <w:tblW w:w="5007" w:type="pct"/>
        <w:tblCellMar>
          <w:left w:w="57" w:type="dxa"/>
          <w:right w:w="57" w:type="dxa"/>
        </w:tblCellMar>
        <w:tblLook w:val="00A0" w:firstRow="1" w:lastRow="0" w:firstColumn="1" w:lastColumn="0" w:noHBand="0" w:noVBand="0"/>
      </w:tblPr>
      <w:tblGrid>
        <w:gridCol w:w="716"/>
        <w:gridCol w:w="1221"/>
        <w:gridCol w:w="432"/>
        <w:gridCol w:w="1885"/>
        <w:gridCol w:w="2490"/>
        <w:gridCol w:w="3021"/>
      </w:tblGrid>
      <w:tr w:rsidR="00565E69" w:rsidRPr="00D55CF4" w:rsidTr="00EC3D53">
        <w:trPr>
          <w:trHeight w:val="145"/>
        </w:trPr>
        <w:tc>
          <w:tcPr>
            <w:tcW w:w="992" w:type="pct"/>
            <w:gridSpan w:val="2"/>
            <w:tcBorders>
              <w:bottom w:val="single" w:sz="4" w:space="0" w:color="auto"/>
            </w:tcBorders>
          </w:tcPr>
          <w:p w:rsidR="00565E69" w:rsidRPr="00D55CF4" w:rsidRDefault="00565E69" w:rsidP="00EC3D53">
            <w:pPr>
              <w:spacing w:before="80"/>
              <w:jc w:val="center"/>
            </w:pPr>
          </w:p>
        </w:tc>
        <w:tc>
          <w:tcPr>
            <w:tcW w:w="221" w:type="pct"/>
          </w:tcPr>
          <w:p w:rsidR="00565E69" w:rsidRPr="00D55CF4" w:rsidRDefault="00565E69" w:rsidP="00EC3D53">
            <w:pPr>
              <w:spacing w:before="80"/>
              <w:jc w:val="right"/>
            </w:pPr>
            <w:r w:rsidRPr="00D55CF4">
              <w:t>№</w:t>
            </w:r>
          </w:p>
        </w:tc>
        <w:tc>
          <w:tcPr>
            <w:tcW w:w="965" w:type="pct"/>
            <w:tcBorders>
              <w:bottom w:val="single" w:sz="4" w:space="0" w:color="auto"/>
            </w:tcBorders>
          </w:tcPr>
          <w:p w:rsidR="00565E69" w:rsidRPr="00D55CF4" w:rsidRDefault="00565E69" w:rsidP="00EC3D53">
            <w:pPr>
              <w:spacing w:before="80"/>
              <w:jc w:val="center"/>
            </w:pPr>
          </w:p>
        </w:tc>
        <w:tc>
          <w:tcPr>
            <w:tcW w:w="1275" w:type="pct"/>
            <w:vMerge w:val="restart"/>
          </w:tcPr>
          <w:p w:rsidR="00565E69" w:rsidRPr="00D55CF4" w:rsidRDefault="00565E69" w:rsidP="00EC3D53"/>
        </w:tc>
        <w:tc>
          <w:tcPr>
            <w:tcW w:w="1548" w:type="pct"/>
            <w:vMerge w:val="restart"/>
          </w:tcPr>
          <w:p w:rsidR="00565E69" w:rsidRPr="00D4117B" w:rsidRDefault="00565E69" w:rsidP="00311BF0">
            <w:pPr>
              <w:pStyle w:val="ab"/>
              <w:spacing w:before="0" w:beforeAutospacing="0" w:after="0" w:afterAutospacing="0"/>
              <w:jc w:val="right"/>
              <w:rPr>
                <w:color w:val="000000"/>
              </w:rPr>
            </w:pPr>
            <w:r w:rsidRPr="00D55CF4">
              <w:t xml:space="preserve">                                      </w:t>
            </w:r>
          </w:p>
        </w:tc>
      </w:tr>
      <w:tr w:rsidR="00565E69" w:rsidRPr="00D55CF4" w:rsidTr="00EC3D53">
        <w:trPr>
          <w:trHeight w:val="129"/>
        </w:trPr>
        <w:tc>
          <w:tcPr>
            <w:tcW w:w="367" w:type="pct"/>
          </w:tcPr>
          <w:p w:rsidR="00565E69" w:rsidRPr="00D55CF4" w:rsidRDefault="00565E69" w:rsidP="00EC3D53">
            <w:pPr>
              <w:spacing w:before="80"/>
            </w:pPr>
            <w:r w:rsidRPr="00D55CF4">
              <w:t>На</w:t>
            </w:r>
            <w:r>
              <w:t xml:space="preserve"> №</w:t>
            </w:r>
          </w:p>
        </w:tc>
        <w:tc>
          <w:tcPr>
            <w:tcW w:w="625" w:type="pct"/>
            <w:tcBorders>
              <w:bottom w:val="single" w:sz="4" w:space="0" w:color="auto"/>
            </w:tcBorders>
          </w:tcPr>
          <w:p w:rsidR="00565E69" w:rsidRPr="00D55CF4" w:rsidRDefault="00565E69" w:rsidP="00EC3D53">
            <w:pPr>
              <w:spacing w:before="80"/>
              <w:jc w:val="center"/>
            </w:pPr>
          </w:p>
        </w:tc>
        <w:tc>
          <w:tcPr>
            <w:tcW w:w="221" w:type="pct"/>
          </w:tcPr>
          <w:p w:rsidR="00565E69" w:rsidRPr="00D55CF4" w:rsidRDefault="00565E69" w:rsidP="00EC3D53">
            <w:pPr>
              <w:spacing w:before="80"/>
              <w:jc w:val="right"/>
            </w:pPr>
            <w:r w:rsidRPr="00D55CF4">
              <w:t>от</w:t>
            </w:r>
          </w:p>
        </w:tc>
        <w:tc>
          <w:tcPr>
            <w:tcW w:w="965" w:type="pct"/>
            <w:tcBorders>
              <w:bottom w:val="single" w:sz="4" w:space="0" w:color="auto"/>
            </w:tcBorders>
          </w:tcPr>
          <w:p w:rsidR="00565E69" w:rsidRPr="00D55CF4" w:rsidRDefault="00565E69" w:rsidP="00EC3D53">
            <w:pPr>
              <w:spacing w:before="80"/>
              <w:jc w:val="center"/>
            </w:pPr>
          </w:p>
        </w:tc>
        <w:tc>
          <w:tcPr>
            <w:tcW w:w="1275" w:type="pct"/>
            <w:vMerge/>
          </w:tcPr>
          <w:p w:rsidR="00565E69" w:rsidRPr="00D55CF4" w:rsidRDefault="00565E69" w:rsidP="00EC3D53">
            <w:pPr>
              <w:spacing w:before="80"/>
            </w:pPr>
          </w:p>
        </w:tc>
        <w:tc>
          <w:tcPr>
            <w:tcW w:w="1548" w:type="pct"/>
            <w:vMerge/>
          </w:tcPr>
          <w:p w:rsidR="00565E69" w:rsidRPr="00D55CF4" w:rsidRDefault="00565E69" w:rsidP="00EC3D53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before="80"/>
            </w:pPr>
          </w:p>
        </w:tc>
      </w:tr>
      <w:tr w:rsidR="00565E69" w:rsidRPr="00D55CF4" w:rsidTr="00EC3D53">
        <w:trPr>
          <w:trHeight w:val="792"/>
        </w:trPr>
        <w:tc>
          <w:tcPr>
            <w:tcW w:w="2178" w:type="pct"/>
            <w:gridSpan w:val="4"/>
          </w:tcPr>
          <w:p w:rsidR="00565E69" w:rsidRPr="00D55CF4" w:rsidRDefault="00565E69" w:rsidP="00EC3D53"/>
        </w:tc>
        <w:tc>
          <w:tcPr>
            <w:tcW w:w="1275" w:type="pct"/>
            <w:vMerge/>
          </w:tcPr>
          <w:p w:rsidR="00565E69" w:rsidRPr="00D55CF4" w:rsidRDefault="00565E69" w:rsidP="00EC3D53">
            <w:pPr>
              <w:spacing w:before="80"/>
            </w:pPr>
          </w:p>
        </w:tc>
        <w:tc>
          <w:tcPr>
            <w:tcW w:w="1548" w:type="pct"/>
            <w:vMerge/>
          </w:tcPr>
          <w:p w:rsidR="00565E69" w:rsidRPr="00D55CF4" w:rsidRDefault="00565E69" w:rsidP="00EC3D53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before="80"/>
            </w:pPr>
          </w:p>
        </w:tc>
      </w:tr>
    </w:tbl>
    <w:p w:rsidR="00565E69" w:rsidRDefault="00311BF0" w:rsidP="00311BF0">
      <w:pPr>
        <w:spacing w:line="276" w:lineRule="auto"/>
        <w:ind w:firstLine="709"/>
        <w:jc w:val="both"/>
      </w:pPr>
      <w:r>
        <w:t>Настоящим публичное акционерное общество «Комсомольский леспромхоз» (далее- ПАО «КЛПХ», Общество) сообщает о внесении изменений в ежеквартальный отчет Общества за 1 квартал 2017 года.</w:t>
      </w:r>
    </w:p>
    <w:p w:rsidR="00311BF0" w:rsidRDefault="00311BF0" w:rsidP="00311BF0">
      <w:pPr>
        <w:spacing w:line="276" w:lineRule="auto"/>
        <w:ind w:firstLine="709"/>
        <w:jc w:val="both"/>
      </w:pPr>
      <w:r>
        <w:t>Изменения внесены в части информации об отсутствии у Общества кодекса корпоративного управления, а именно ежеквартальный отчет дополнен текстом следующего содержания на странице 18:</w:t>
      </w:r>
    </w:p>
    <w:p w:rsidR="00311BF0" w:rsidRDefault="00311BF0" w:rsidP="00311BF0">
      <w:pPr>
        <w:spacing w:line="276" w:lineRule="auto"/>
        <w:ind w:firstLine="709"/>
        <w:jc w:val="both"/>
      </w:pPr>
    </w:p>
    <w:p w:rsidR="00311BF0" w:rsidRPr="00A30CCD" w:rsidRDefault="00311BF0" w:rsidP="00311BF0">
      <w:pPr>
        <w:ind w:left="200"/>
        <w:jc w:val="both"/>
        <w:rPr>
          <w:b/>
          <w:u w:val="single"/>
        </w:rPr>
      </w:pPr>
      <w:r>
        <w:t>«</w:t>
      </w:r>
      <w:r w:rsidRPr="00A30CCD">
        <w:rPr>
          <w:b/>
          <w:u w:val="single"/>
        </w:rPr>
        <w:t xml:space="preserve">Сведения о соблюдении обществом Кодекса корпоративного управления </w:t>
      </w:r>
    </w:p>
    <w:p w:rsidR="00311BF0" w:rsidRDefault="00311BF0" w:rsidP="00311BF0">
      <w:pPr>
        <w:ind w:left="200"/>
        <w:jc w:val="both"/>
      </w:pPr>
    </w:p>
    <w:p w:rsidR="00311BF0" w:rsidRDefault="00311BF0" w:rsidP="00311BF0">
      <w:pPr>
        <w:ind w:left="200"/>
        <w:jc w:val="both"/>
      </w:pPr>
      <w:r>
        <w:t>Обществом официально не утвержден Кодекс корпоративного управления или иной аналогичный документ, однако ПАО «КЛПХ» обеспечивает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«Об акционерных обществах», Федеральным Законом «О рынке ценных бумаг» и нормативными актами Банка России.</w:t>
      </w:r>
    </w:p>
    <w:p w:rsidR="00311BF0" w:rsidRDefault="00311BF0" w:rsidP="00311BF0">
      <w:pPr>
        <w:ind w:left="200"/>
        <w:jc w:val="both"/>
      </w:pPr>
      <w:r>
        <w:t xml:space="preserve">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общества, заинтересованного в защите прав и законных интересов своих акционеров. Корпоративное управление в Обществе основывается на уважении прав и законных интересов его участников и способствует эффективной деятельности Общества, в том числе увеличению стоимости активов Общества, созданию рабочих мест и поддержанию финансовой стабильности и прибыльности Общества. </w:t>
      </w:r>
    </w:p>
    <w:p w:rsidR="00311BF0" w:rsidRDefault="00311BF0" w:rsidP="00311BF0">
      <w:pPr>
        <w:ind w:left="200"/>
        <w:jc w:val="both"/>
      </w:pPr>
      <w:r>
        <w:t>Руководствуясь принципами корпоративного управления, рекомендованными кодексом, Общество соблюдает порядок подготовки и проведения общих собраний акционеров. Совет директоров Общества определяет стратегию развития Общества и осуществляет контроль за деятельностью его исполнительных органов, утверждает годовой финансово-хозяйственный план, обеспечивает реализацию и защиту прав акционеров, в состав совета директоров входят независимые директоры. Исполнительный орган Общества (Генеральный директор) осуществляет руководство текущей деятельностью Общества в пределах своей компетенции, определенной Уставом Общества и внутренними положениями.</w:t>
      </w:r>
    </w:p>
    <w:p w:rsidR="00311BF0" w:rsidRDefault="00311BF0" w:rsidP="00311BF0">
      <w:pPr>
        <w:ind w:left="200"/>
        <w:jc w:val="both"/>
      </w:pPr>
      <w:r>
        <w:t>Совершение Обществом корпоративных действий сопровождается максимальной открытостью и прозрачностью, в частности, в форме раскрытия в установленном порядке информации о совершении крупных сделок и сделок с заинтересованностью, существенных фактах и событиях, а также раскрытия ежеквартального отчета.</w:t>
      </w:r>
    </w:p>
    <w:p w:rsidR="00311BF0" w:rsidRDefault="00311BF0" w:rsidP="00311BF0">
      <w:pPr>
        <w:ind w:left="200"/>
        <w:jc w:val="both"/>
      </w:pPr>
      <w:r>
        <w:t>Информационная   политика   Общества   обеспечивает   возможность   свободного   доступа к информации об Обществе. Основными принципами раскрытия информации   об   Обществе   являются регулярность   и   оперативность   ее   предоставления, доступность такой информации для большинства акционеров и иных заинтересованных лиц, достоверность и полнота ее содержания, соблюдение разумного баланса между открытостью Общества и соблюдением его коммерческих интересов.</w:t>
      </w:r>
    </w:p>
    <w:p w:rsidR="00311BF0" w:rsidRDefault="00311BF0" w:rsidP="00311BF0">
      <w:pPr>
        <w:ind w:left="200"/>
        <w:jc w:val="both"/>
      </w:pPr>
    </w:p>
    <w:p w:rsidR="00311BF0" w:rsidRDefault="00311BF0" w:rsidP="00311BF0">
      <w:pPr>
        <w:ind w:left="200"/>
        <w:jc w:val="both"/>
      </w:pPr>
      <w:r w:rsidRPr="00221123">
        <w:rPr>
          <w:i/>
        </w:rPr>
        <w:t>В течение первого квартала 2017 года изменения в устав Общества, а также во внутренние документы, регулирующие деятельность органов управления Общества, не вносились.</w:t>
      </w:r>
      <w:r>
        <w:t>».</w:t>
      </w:r>
    </w:p>
    <w:p w:rsidR="00311BF0" w:rsidRDefault="00311BF0" w:rsidP="00311BF0">
      <w:pPr>
        <w:ind w:left="200"/>
        <w:jc w:val="both"/>
      </w:pPr>
    </w:p>
    <w:p w:rsidR="00311BF0" w:rsidRDefault="00311BF0" w:rsidP="00311BF0">
      <w:pPr>
        <w:ind w:firstLine="709"/>
        <w:jc w:val="both"/>
      </w:pPr>
      <w:r>
        <w:t>Ежеквартальный отчет Общества за 1 квартал 2017 года первоначально был опубликован 15.05.2017.</w:t>
      </w:r>
    </w:p>
    <w:p w:rsidR="00311BF0" w:rsidRDefault="00311BF0" w:rsidP="00311BF0">
      <w:pPr>
        <w:ind w:firstLine="709"/>
        <w:jc w:val="both"/>
      </w:pPr>
    </w:p>
    <w:p w:rsidR="00311BF0" w:rsidRDefault="00311BF0" w:rsidP="00311BF0">
      <w:pPr>
        <w:ind w:firstLine="709"/>
        <w:jc w:val="both"/>
      </w:pPr>
      <w:r>
        <w:t xml:space="preserve">Ежеквартальный отчет Общества за 1 квартал 2017 года </w:t>
      </w:r>
      <w:r>
        <w:t xml:space="preserve">с внесенными изменениями </w:t>
      </w:r>
      <w:r>
        <w:t>был опубликован</w:t>
      </w:r>
      <w:r>
        <w:t xml:space="preserve"> 13.07.2017.</w:t>
      </w:r>
    </w:p>
    <w:p w:rsidR="00311BF0" w:rsidRDefault="00311BF0" w:rsidP="00311BF0">
      <w:pPr>
        <w:ind w:firstLine="709"/>
        <w:jc w:val="both"/>
      </w:pPr>
    </w:p>
    <w:p w:rsidR="00311BF0" w:rsidRDefault="00311BF0" w:rsidP="00311BF0">
      <w:pPr>
        <w:ind w:firstLine="709"/>
        <w:jc w:val="both"/>
      </w:pPr>
    </w:p>
    <w:p w:rsidR="00311BF0" w:rsidRDefault="00311BF0" w:rsidP="00311BF0">
      <w:pPr>
        <w:ind w:firstLine="709"/>
        <w:jc w:val="both"/>
      </w:pPr>
    </w:p>
    <w:p w:rsidR="00311BF0" w:rsidRDefault="00311BF0" w:rsidP="00311BF0">
      <w:pPr>
        <w:jc w:val="both"/>
      </w:pPr>
      <w:r>
        <w:t>Генеральный директор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bookmarkStart w:id="0" w:name="_GoBack"/>
      <w:bookmarkEnd w:id="0"/>
      <w:r>
        <w:t>А.В. Дружинин</w:t>
      </w:r>
    </w:p>
    <w:p w:rsidR="00311BF0" w:rsidRPr="00311BF0" w:rsidRDefault="00311BF0" w:rsidP="00311BF0">
      <w:pPr>
        <w:jc w:val="both"/>
      </w:pPr>
      <w:r>
        <w:t>ПАО «КЛПХ»</w:t>
      </w:r>
    </w:p>
    <w:sectPr w:rsidR="00311BF0" w:rsidRPr="00311BF0" w:rsidSect="001D1B2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567" w:right="851" w:bottom="567" w:left="1418" w:header="426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62DA" w:rsidRDefault="006162DA" w:rsidP="00120B62">
      <w:r>
        <w:separator/>
      </w:r>
    </w:p>
  </w:endnote>
  <w:endnote w:type="continuationSeparator" w:id="0">
    <w:p w:rsidR="006162DA" w:rsidRDefault="006162DA" w:rsidP="00120B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724C" w:rsidRDefault="00F4724C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41AD" w:rsidRDefault="00196A85">
    <w:pPr>
      <w:pStyle w:val="a7"/>
    </w:pPr>
    <w:r w:rsidRPr="00196A85">
      <w:rPr>
        <w:noProof/>
      </w:rPr>
      <w:drawing>
        <wp:anchor distT="0" distB="0" distL="114300" distR="114300" simplePos="0" relativeHeight="251666432" behindDoc="1" locked="0" layoutInCell="1" allowOverlap="0" wp14:anchorId="5ABA1272" wp14:editId="2F629248">
          <wp:simplePos x="0" y="0"/>
          <wp:positionH relativeFrom="column">
            <wp:posOffset>-973434</wp:posOffset>
          </wp:positionH>
          <wp:positionV relativeFrom="paragraph">
            <wp:posOffset>-75761</wp:posOffset>
          </wp:positionV>
          <wp:extent cx="7609133" cy="650513"/>
          <wp:effectExtent l="19050" t="0" r="0" b="0"/>
          <wp:wrapNone/>
          <wp:docPr id="4" name="Рисунок 10" descr="logo_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logo_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09133" cy="65051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3621" w:rsidRPr="008A6750" w:rsidRDefault="00480405" w:rsidP="008A6750">
    <w:pPr>
      <w:pStyle w:val="a7"/>
      <w:jc w:val="right"/>
      <w:rPr>
        <w:rFonts w:asciiTheme="minorHAnsi" w:hAnsiTheme="minorHAnsi"/>
        <w:lang w:val="en-US"/>
      </w:rPr>
    </w:pPr>
    <w:r w:rsidRPr="008A6750">
      <w:rPr>
        <w:rFonts w:asciiTheme="minorHAnsi" w:hAnsiTheme="minorHAnsi"/>
        <w:noProof/>
      </w:rPr>
      <mc:AlternateContent>
        <mc:Choice Requires="wpg">
          <w:drawing>
            <wp:anchor distT="0" distB="0" distL="114300" distR="114300" simplePos="0" relativeHeight="251669504" behindDoc="0" locked="0" layoutInCell="1" allowOverlap="1" wp14:anchorId="7BF805AA" wp14:editId="74FE50E0">
              <wp:simplePos x="0" y="0"/>
              <wp:positionH relativeFrom="rightMargin">
                <wp:posOffset>23332</wp:posOffset>
              </wp:positionH>
              <wp:positionV relativeFrom="page">
                <wp:posOffset>10073640</wp:posOffset>
              </wp:positionV>
              <wp:extent cx="73025" cy="699135"/>
              <wp:effectExtent l="0" t="0" r="22225" b="24130"/>
              <wp:wrapNone/>
              <wp:docPr id="223" name="Группа 2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3025" cy="699135"/>
                        <a:chOff x="2820" y="4935"/>
                        <a:chExt cx="120" cy="1320"/>
                      </a:xfrm>
                    </wpg:grpSpPr>
                    <wps:wsp>
                      <wps:cNvPr id="448" name="Автофигура 2"/>
                      <wps:cNvCnPr>
                        <a:cxnSpLocks noChangeShapeType="1"/>
                      </wps:cNvCnPr>
                      <wps:spPr bwMode="auto">
                        <a:xfrm>
                          <a:off x="2820" y="4935"/>
                          <a:ext cx="0" cy="132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335A47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49" name="Автофигура 3"/>
                      <wps:cNvCnPr>
                        <a:cxnSpLocks noChangeShapeType="1"/>
                      </wps:cNvCnPr>
                      <wps:spPr bwMode="auto">
                        <a:xfrm>
                          <a:off x="2880" y="4935"/>
                          <a:ext cx="0" cy="132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335A47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50" name="Автофигура 4"/>
                      <wps:cNvCnPr>
                        <a:cxnSpLocks noChangeShapeType="1"/>
                      </wps:cNvCnPr>
                      <wps:spPr bwMode="auto">
                        <a:xfrm>
                          <a:off x="2940" y="4935"/>
                          <a:ext cx="0" cy="132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335A47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bottomMargin">
                <wp14:pctHeight>78000</wp14:pctHeight>
              </wp14:sizeRelV>
            </wp:anchor>
          </w:drawing>
        </mc:Choice>
        <mc:Fallback>
          <w:pict>
            <v:group w14:anchorId="4B5A2A64" id="Группа 223" o:spid="_x0000_s1026" style="position:absolute;margin-left:1.85pt;margin-top:793.2pt;width:5.75pt;height:55.05pt;z-index:251669504;mso-height-percent:780;mso-position-horizontal-relative:right-margin-area;mso-position-vertical-relative:page;mso-height-percent:780;mso-height-relative:bottom-margin-area" coordorigin="2820,4935" coordsize="120,13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Автофигура 2" o:spid="_x0000_s1027" type="#_x0000_t32" style="position:absolute;left:2820;top:4935;width:0;height:132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" strokecolor="#335a47" strokeweight="1.25pt"/>
              <v:shape id="Автофигура 3" o:spid="_x0000_s1028" type="#_x0000_t32" style="position:absolute;left:2880;top:4935;width:0;height:132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" strokecolor="#335a47" strokeweight="1.25pt"/>
              <v:shape id="Автофигура 4" o:spid="_x0000_s1029" type="#_x0000_t32" style="position:absolute;left:2940;top:4935;width:0;height:132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" strokecolor="#335a47" strokeweight="1.25pt"/>
              <w10:wrap anchorx="margin" anchory="page"/>
            </v:group>
          </w:pict>
        </mc:Fallback>
      </mc:AlternateContent>
    </w:r>
    <w:r w:rsidR="008A6750" w:rsidRPr="008A6750">
      <w:rPr>
        <w:rFonts w:asciiTheme="minorHAnsi" w:hAnsiTheme="minorHAnsi"/>
        <w:lang w:val="en-US"/>
      </w:rPr>
      <w:t>RFP Group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62DA" w:rsidRDefault="006162DA" w:rsidP="00120B62">
      <w:r>
        <w:separator/>
      </w:r>
    </w:p>
  </w:footnote>
  <w:footnote w:type="continuationSeparator" w:id="0">
    <w:p w:rsidR="006162DA" w:rsidRDefault="006162DA" w:rsidP="00120B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724C" w:rsidRDefault="00F4724C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724C" w:rsidRDefault="00F4724C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0273" w:rsidRDefault="00BB6E17" w:rsidP="00D90273">
    <w:pPr>
      <w:pStyle w:val="a5"/>
      <w:ind w:firstLine="2127"/>
      <w:rPr>
        <w:rFonts w:ascii="Arial" w:hAnsi="Arial" w:cs="Arial"/>
        <w:b/>
        <w:sz w:val="20"/>
        <w:lang w:val="en-US"/>
      </w:rPr>
    </w:pPr>
    <w:r>
      <w:rPr>
        <w:rFonts w:ascii="Tahoma" w:hAnsi="Tahoma" w:cs="Tahoma"/>
        <w:noProof/>
        <w:color w:val="335A4A"/>
        <w:sz w:val="16"/>
        <w:szCs w:val="16"/>
      </w:rPr>
      <w:drawing>
        <wp:anchor distT="0" distB="0" distL="114300" distR="114300" simplePos="0" relativeHeight="251664384" behindDoc="1" locked="0" layoutInCell="1" allowOverlap="1" wp14:anchorId="73929916" wp14:editId="5A07E564">
          <wp:simplePos x="0" y="0"/>
          <wp:positionH relativeFrom="column">
            <wp:posOffset>-1016889</wp:posOffset>
          </wp:positionH>
          <wp:positionV relativeFrom="paragraph">
            <wp:posOffset>-90170</wp:posOffset>
          </wp:positionV>
          <wp:extent cx="8391525" cy="942975"/>
          <wp:effectExtent l="0" t="0" r="9525" b="9525"/>
          <wp:wrapNone/>
          <wp:docPr id="3" name="Рисунок 2" descr="D:\Work\RFP Group 2.0\ББ\CD 2\doc\blank\logo_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D:\Work\RFP Group 2.0\ББ\CD 2\doc\blank\logo_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1525" cy="942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75CB6" w:rsidRPr="00676969" w:rsidRDefault="00D75CB6" w:rsidP="00D75CB6">
    <w:pPr>
      <w:pStyle w:val="a5"/>
      <w:ind w:left="5245"/>
      <w:jc w:val="right"/>
      <w:rPr>
        <w:b/>
        <w:sz w:val="16"/>
        <w:szCs w:val="16"/>
      </w:rPr>
    </w:pPr>
    <w:r>
      <w:rPr>
        <w:b/>
        <w:sz w:val="16"/>
        <w:szCs w:val="16"/>
      </w:rPr>
      <w:t>ПА</w:t>
    </w:r>
    <w:r w:rsidRPr="00676969">
      <w:rPr>
        <w:b/>
        <w:sz w:val="16"/>
        <w:szCs w:val="16"/>
      </w:rPr>
      <w:t xml:space="preserve">О </w:t>
    </w:r>
    <w:r>
      <w:rPr>
        <w:b/>
        <w:sz w:val="16"/>
        <w:szCs w:val="16"/>
      </w:rPr>
      <w:t>«КЛПХ</w:t>
    </w:r>
    <w:r w:rsidRPr="00676969">
      <w:rPr>
        <w:b/>
        <w:sz w:val="16"/>
        <w:szCs w:val="16"/>
      </w:rPr>
      <w:t>»</w:t>
    </w:r>
  </w:p>
  <w:p w:rsidR="00D75CB6" w:rsidRDefault="00D75CB6" w:rsidP="00D75CB6">
    <w:pPr>
      <w:pStyle w:val="a5"/>
      <w:ind w:left="5245"/>
      <w:jc w:val="right"/>
      <w:rPr>
        <w:b/>
        <w:sz w:val="16"/>
        <w:szCs w:val="16"/>
      </w:rPr>
    </w:pPr>
    <w:r>
      <w:rPr>
        <w:b/>
        <w:sz w:val="16"/>
        <w:szCs w:val="16"/>
      </w:rPr>
      <w:t>Публичное акционерное общество</w:t>
    </w:r>
    <w:r w:rsidRPr="00676969">
      <w:rPr>
        <w:b/>
        <w:sz w:val="16"/>
        <w:szCs w:val="16"/>
      </w:rPr>
      <w:t xml:space="preserve"> </w:t>
    </w:r>
    <w:r>
      <w:rPr>
        <w:b/>
        <w:sz w:val="16"/>
        <w:szCs w:val="16"/>
      </w:rPr>
      <w:t xml:space="preserve"> </w:t>
    </w:r>
  </w:p>
  <w:p w:rsidR="00D75CB6" w:rsidRPr="00676969" w:rsidRDefault="00D75CB6" w:rsidP="00D75CB6">
    <w:pPr>
      <w:pStyle w:val="a5"/>
      <w:ind w:left="5245"/>
      <w:jc w:val="right"/>
      <w:rPr>
        <w:b/>
        <w:sz w:val="16"/>
        <w:szCs w:val="16"/>
      </w:rPr>
    </w:pPr>
    <w:r w:rsidRPr="00676969">
      <w:rPr>
        <w:b/>
        <w:sz w:val="16"/>
        <w:szCs w:val="16"/>
      </w:rPr>
      <w:t>«</w:t>
    </w:r>
    <w:r w:rsidR="00F4724C">
      <w:rPr>
        <w:b/>
        <w:sz w:val="16"/>
        <w:szCs w:val="16"/>
      </w:rPr>
      <w:t xml:space="preserve">Комсомольский </w:t>
    </w:r>
    <w:r>
      <w:rPr>
        <w:b/>
        <w:sz w:val="16"/>
        <w:szCs w:val="16"/>
      </w:rPr>
      <w:t>леспромхоз</w:t>
    </w:r>
    <w:r w:rsidRPr="00676969">
      <w:rPr>
        <w:b/>
        <w:sz w:val="16"/>
        <w:szCs w:val="16"/>
      </w:rPr>
      <w:t>»</w:t>
    </w:r>
  </w:p>
  <w:p w:rsidR="00D75CB6" w:rsidRPr="00676969" w:rsidRDefault="00D75CB6" w:rsidP="00D75CB6">
    <w:pPr>
      <w:pStyle w:val="a5"/>
      <w:ind w:left="5245"/>
      <w:jc w:val="right"/>
      <w:rPr>
        <w:sz w:val="16"/>
        <w:szCs w:val="16"/>
      </w:rPr>
    </w:pPr>
    <w:r w:rsidRPr="00676969">
      <w:rPr>
        <w:sz w:val="16"/>
        <w:szCs w:val="16"/>
      </w:rPr>
      <w:t xml:space="preserve">ОГРН </w:t>
    </w:r>
    <w:r w:rsidRPr="007358C2">
      <w:rPr>
        <w:sz w:val="16"/>
        <w:szCs w:val="16"/>
      </w:rPr>
      <w:t>1112728001297</w:t>
    </w:r>
    <w:r w:rsidRPr="00676969">
      <w:rPr>
        <w:sz w:val="16"/>
        <w:szCs w:val="16"/>
      </w:rPr>
      <w:t xml:space="preserve">, ИНН/КПП </w:t>
    </w:r>
    <w:r w:rsidRPr="00096337">
      <w:rPr>
        <w:sz w:val="16"/>
        <w:szCs w:val="16"/>
      </w:rPr>
      <w:t>271200</w:t>
    </w:r>
    <w:r w:rsidRPr="007358C2">
      <w:rPr>
        <w:sz w:val="16"/>
        <w:szCs w:val="16"/>
      </w:rPr>
      <w:t>6479</w:t>
    </w:r>
    <w:r w:rsidRPr="00676969">
      <w:rPr>
        <w:sz w:val="16"/>
        <w:szCs w:val="16"/>
      </w:rPr>
      <w:t>/</w:t>
    </w:r>
    <w:r w:rsidRPr="00096337">
      <w:rPr>
        <w:sz w:val="16"/>
        <w:szCs w:val="16"/>
      </w:rPr>
      <w:t>27</w:t>
    </w:r>
    <w:r>
      <w:rPr>
        <w:sz w:val="16"/>
        <w:szCs w:val="16"/>
      </w:rPr>
      <w:t>03</w:t>
    </w:r>
    <w:r w:rsidRPr="00096337">
      <w:rPr>
        <w:sz w:val="16"/>
        <w:szCs w:val="16"/>
      </w:rPr>
      <w:t>01001</w:t>
    </w:r>
  </w:p>
  <w:p w:rsidR="00D75CB6" w:rsidRDefault="00D75CB6" w:rsidP="00D75CB6">
    <w:pPr>
      <w:pStyle w:val="a5"/>
      <w:ind w:left="5245"/>
      <w:jc w:val="right"/>
      <w:rPr>
        <w:sz w:val="16"/>
        <w:szCs w:val="16"/>
      </w:rPr>
    </w:pPr>
    <w:r w:rsidRPr="00096337">
      <w:rPr>
        <w:sz w:val="16"/>
        <w:szCs w:val="16"/>
      </w:rPr>
      <w:t>Место нахождения:</w:t>
    </w:r>
    <w:r>
      <w:rPr>
        <w:sz w:val="16"/>
        <w:szCs w:val="16"/>
      </w:rPr>
      <w:t xml:space="preserve"> 681006</w:t>
    </w:r>
    <w:r w:rsidRPr="00676969">
      <w:rPr>
        <w:sz w:val="16"/>
        <w:szCs w:val="16"/>
      </w:rPr>
      <w:t>,</w:t>
    </w:r>
    <w:r>
      <w:rPr>
        <w:sz w:val="16"/>
        <w:szCs w:val="16"/>
      </w:rPr>
      <w:t xml:space="preserve"> Хабаровский край, </w:t>
    </w:r>
    <w:r w:rsidRPr="00676969">
      <w:rPr>
        <w:sz w:val="16"/>
        <w:szCs w:val="16"/>
      </w:rPr>
      <w:t xml:space="preserve"> </w:t>
    </w:r>
    <w:r>
      <w:rPr>
        <w:sz w:val="16"/>
        <w:szCs w:val="16"/>
      </w:rPr>
      <w:t>г. Комсомольск-на-Амуре</w:t>
    </w:r>
    <w:r w:rsidRPr="00096337">
      <w:rPr>
        <w:sz w:val="16"/>
        <w:szCs w:val="16"/>
      </w:rPr>
      <w:t>,</w:t>
    </w:r>
    <w:r w:rsidRPr="007358C2">
      <w:rPr>
        <w:sz w:val="16"/>
        <w:szCs w:val="16"/>
      </w:rPr>
      <w:t xml:space="preserve"> </w:t>
    </w:r>
    <w:r>
      <w:rPr>
        <w:sz w:val="16"/>
        <w:szCs w:val="16"/>
      </w:rPr>
      <w:t>Хорпинское шоссе</w:t>
    </w:r>
    <w:r w:rsidRPr="00096337">
      <w:rPr>
        <w:sz w:val="16"/>
        <w:szCs w:val="16"/>
      </w:rPr>
      <w:t xml:space="preserve">, д. </w:t>
    </w:r>
    <w:r>
      <w:rPr>
        <w:sz w:val="16"/>
        <w:szCs w:val="16"/>
      </w:rPr>
      <w:t>50</w:t>
    </w:r>
  </w:p>
  <w:p w:rsidR="00D75CB6" w:rsidRPr="00676969" w:rsidRDefault="00D75CB6" w:rsidP="00D75CB6">
    <w:pPr>
      <w:pStyle w:val="a5"/>
      <w:ind w:left="5245"/>
      <w:jc w:val="right"/>
      <w:rPr>
        <w:sz w:val="16"/>
        <w:szCs w:val="16"/>
      </w:rPr>
    </w:pPr>
    <w:r>
      <w:rPr>
        <w:sz w:val="16"/>
        <w:szCs w:val="16"/>
      </w:rPr>
      <w:t xml:space="preserve">Почтовый адрес: 680000,  г. Хабаровск, ул. </w:t>
    </w:r>
    <w:r w:rsidRPr="00096337">
      <w:rPr>
        <w:sz w:val="16"/>
        <w:szCs w:val="16"/>
      </w:rPr>
      <w:t xml:space="preserve">Пушкина, </w:t>
    </w:r>
    <w:r>
      <w:rPr>
        <w:sz w:val="16"/>
        <w:szCs w:val="16"/>
      </w:rPr>
      <w:t xml:space="preserve">д. 23а </w:t>
    </w:r>
  </w:p>
  <w:p w:rsidR="00D75CB6" w:rsidRPr="007358C2" w:rsidRDefault="00D75CB6" w:rsidP="00D75CB6">
    <w:pPr>
      <w:pStyle w:val="a5"/>
      <w:ind w:left="5245"/>
      <w:jc w:val="right"/>
      <w:rPr>
        <w:sz w:val="16"/>
        <w:szCs w:val="16"/>
      </w:rPr>
    </w:pPr>
    <w:r w:rsidRPr="00676969">
      <w:rPr>
        <w:sz w:val="16"/>
        <w:szCs w:val="16"/>
      </w:rPr>
      <w:t>Тел</w:t>
    </w:r>
    <w:r w:rsidRPr="007358C2">
      <w:rPr>
        <w:sz w:val="16"/>
        <w:szCs w:val="16"/>
      </w:rPr>
      <w:t>.: +7 (421</w:t>
    </w:r>
    <w:r>
      <w:rPr>
        <w:sz w:val="16"/>
        <w:szCs w:val="16"/>
      </w:rPr>
      <w:t>2</w:t>
    </w:r>
    <w:r w:rsidRPr="007358C2">
      <w:rPr>
        <w:sz w:val="16"/>
        <w:szCs w:val="16"/>
      </w:rPr>
      <w:t xml:space="preserve">) 400-500 </w:t>
    </w:r>
    <w:r>
      <w:rPr>
        <w:sz w:val="16"/>
        <w:szCs w:val="16"/>
        <w:lang w:val="en-US"/>
      </w:rPr>
      <w:t>rfpgroup</w:t>
    </w:r>
    <w:r w:rsidRPr="00AD7DD7">
      <w:rPr>
        <w:sz w:val="16"/>
        <w:szCs w:val="16"/>
      </w:rPr>
      <w:t>@</w:t>
    </w:r>
    <w:r>
      <w:rPr>
        <w:sz w:val="16"/>
        <w:szCs w:val="16"/>
        <w:lang w:val="en-US"/>
      </w:rPr>
      <w:t>rfpgroup</w:t>
    </w:r>
    <w:r w:rsidRPr="00D31F2B">
      <w:rPr>
        <w:sz w:val="16"/>
        <w:szCs w:val="16"/>
      </w:rPr>
      <w:t>.ru</w:t>
    </w:r>
    <w:r w:rsidRPr="007358C2">
      <w:rPr>
        <w:sz w:val="16"/>
        <w:szCs w:val="16"/>
      </w:rPr>
      <w:t xml:space="preserve">   </w:t>
    </w:r>
  </w:p>
  <w:p w:rsidR="00D75CB6" w:rsidRPr="007358C2" w:rsidRDefault="006162DA" w:rsidP="00D75CB6">
    <w:pPr>
      <w:pStyle w:val="a5"/>
      <w:ind w:left="5245"/>
      <w:jc w:val="right"/>
      <w:rPr>
        <w:sz w:val="16"/>
        <w:szCs w:val="16"/>
      </w:rPr>
    </w:pPr>
    <w:hyperlink r:id="rId2" w:history="1">
      <w:r w:rsidR="00D75CB6" w:rsidRPr="00676969">
        <w:rPr>
          <w:rStyle w:val="a4"/>
          <w:sz w:val="16"/>
          <w:szCs w:val="16"/>
          <w:lang w:val="en-US"/>
        </w:rPr>
        <w:t>www</w:t>
      </w:r>
      <w:r w:rsidR="00D75CB6" w:rsidRPr="007358C2">
        <w:rPr>
          <w:rStyle w:val="a4"/>
          <w:sz w:val="16"/>
          <w:szCs w:val="16"/>
        </w:rPr>
        <w:t>.</w:t>
      </w:r>
      <w:r w:rsidR="00D75CB6" w:rsidRPr="00676969">
        <w:rPr>
          <w:rStyle w:val="a4"/>
          <w:sz w:val="16"/>
          <w:szCs w:val="16"/>
          <w:lang w:val="en-US"/>
        </w:rPr>
        <w:t>rfpgroup</w:t>
      </w:r>
      <w:r w:rsidR="00D75CB6" w:rsidRPr="007358C2">
        <w:rPr>
          <w:rStyle w:val="a4"/>
          <w:sz w:val="16"/>
          <w:szCs w:val="16"/>
        </w:rPr>
        <w:t>.</w:t>
      </w:r>
      <w:r w:rsidR="00D75CB6" w:rsidRPr="00676969">
        <w:rPr>
          <w:rStyle w:val="a4"/>
          <w:sz w:val="16"/>
          <w:szCs w:val="16"/>
          <w:lang w:val="en-US"/>
        </w:rPr>
        <w:t>ru</w:t>
      </w:r>
    </w:hyperlink>
  </w:p>
  <w:p w:rsidR="003A41AD" w:rsidRPr="00537865" w:rsidRDefault="003A41AD" w:rsidP="00537865">
    <w:pPr>
      <w:pStyle w:val="a5"/>
      <w:ind w:left="5245"/>
      <w:jc w:val="right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0538BA"/>
    <w:multiLevelType w:val="hybridMultilevel"/>
    <w:tmpl w:val="D7D20E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5D1085"/>
    <w:multiLevelType w:val="hybridMultilevel"/>
    <w:tmpl w:val="8B4C61E6"/>
    <w:lvl w:ilvl="0" w:tplc="71901F3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D98"/>
    <w:rsid w:val="00046D7C"/>
    <w:rsid w:val="000473C1"/>
    <w:rsid w:val="00050B43"/>
    <w:rsid w:val="00052787"/>
    <w:rsid w:val="00062653"/>
    <w:rsid w:val="000A2237"/>
    <w:rsid w:val="000B761B"/>
    <w:rsid w:val="000C1014"/>
    <w:rsid w:val="000E2B72"/>
    <w:rsid w:val="000F181D"/>
    <w:rsid w:val="000F417E"/>
    <w:rsid w:val="00112A54"/>
    <w:rsid w:val="00120B62"/>
    <w:rsid w:val="00160E21"/>
    <w:rsid w:val="001928F6"/>
    <w:rsid w:val="00196A85"/>
    <w:rsid w:val="001C711B"/>
    <w:rsid w:val="001D0766"/>
    <w:rsid w:val="001D1B2C"/>
    <w:rsid w:val="001E79A3"/>
    <w:rsid w:val="00201CA8"/>
    <w:rsid w:val="00205F0D"/>
    <w:rsid w:val="002204BC"/>
    <w:rsid w:val="0022099B"/>
    <w:rsid w:val="0024688A"/>
    <w:rsid w:val="00257919"/>
    <w:rsid w:val="00270A43"/>
    <w:rsid w:val="002712F6"/>
    <w:rsid w:val="00272B6D"/>
    <w:rsid w:val="00273F5C"/>
    <w:rsid w:val="00274CF4"/>
    <w:rsid w:val="00277963"/>
    <w:rsid w:val="00277E87"/>
    <w:rsid w:val="002C04EC"/>
    <w:rsid w:val="002E662C"/>
    <w:rsid w:val="002F6D00"/>
    <w:rsid w:val="0030064C"/>
    <w:rsid w:val="00311BF0"/>
    <w:rsid w:val="00314A7F"/>
    <w:rsid w:val="00331C9C"/>
    <w:rsid w:val="003421C1"/>
    <w:rsid w:val="00361D39"/>
    <w:rsid w:val="003634D2"/>
    <w:rsid w:val="003725C1"/>
    <w:rsid w:val="003A41AD"/>
    <w:rsid w:val="003A7430"/>
    <w:rsid w:val="003B3D95"/>
    <w:rsid w:val="003F3E34"/>
    <w:rsid w:val="00400BE4"/>
    <w:rsid w:val="0041071E"/>
    <w:rsid w:val="00446158"/>
    <w:rsid w:val="004640EE"/>
    <w:rsid w:val="00464D70"/>
    <w:rsid w:val="00471148"/>
    <w:rsid w:val="004730B5"/>
    <w:rsid w:val="00480405"/>
    <w:rsid w:val="00481445"/>
    <w:rsid w:val="004A0FEC"/>
    <w:rsid w:val="004B0A11"/>
    <w:rsid w:val="004C1165"/>
    <w:rsid w:val="004D02EB"/>
    <w:rsid w:val="004D0695"/>
    <w:rsid w:val="004D73E7"/>
    <w:rsid w:val="004D78FF"/>
    <w:rsid w:val="004F1B04"/>
    <w:rsid w:val="00521B83"/>
    <w:rsid w:val="00537865"/>
    <w:rsid w:val="005545FC"/>
    <w:rsid w:val="00563C5A"/>
    <w:rsid w:val="00565E69"/>
    <w:rsid w:val="005779E5"/>
    <w:rsid w:val="005B6C50"/>
    <w:rsid w:val="005C206B"/>
    <w:rsid w:val="005C6F21"/>
    <w:rsid w:val="005E0B95"/>
    <w:rsid w:val="005E1493"/>
    <w:rsid w:val="005E1D71"/>
    <w:rsid w:val="005E5BB0"/>
    <w:rsid w:val="00603677"/>
    <w:rsid w:val="00603755"/>
    <w:rsid w:val="00615942"/>
    <w:rsid w:val="006162DA"/>
    <w:rsid w:val="00626757"/>
    <w:rsid w:val="006267FA"/>
    <w:rsid w:val="0062740D"/>
    <w:rsid w:val="0062747D"/>
    <w:rsid w:val="00630CF7"/>
    <w:rsid w:val="00634A48"/>
    <w:rsid w:val="0063685E"/>
    <w:rsid w:val="00650C7A"/>
    <w:rsid w:val="006659F5"/>
    <w:rsid w:val="0066795A"/>
    <w:rsid w:val="006745AC"/>
    <w:rsid w:val="0068640C"/>
    <w:rsid w:val="006A7207"/>
    <w:rsid w:val="006E5FBA"/>
    <w:rsid w:val="006E7D14"/>
    <w:rsid w:val="00721B92"/>
    <w:rsid w:val="007373EB"/>
    <w:rsid w:val="008251CC"/>
    <w:rsid w:val="00832159"/>
    <w:rsid w:val="00834D77"/>
    <w:rsid w:val="008364CB"/>
    <w:rsid w:val="00843881"/>
    <w:rsid w:val="00844D98"/>
    <w:rsid w:val="00860757"/>
    <w:rsid w:val="00893B6D"/>
    <w:rsid w:val="00894D8E"/>
    <w:rsid w:val="008A6750"/>
    <w:rsid w:val="008B57FE"/>
    <w:rsid w:val="008C2304"/>
    <w:rsid w:val="008C6105"/>
    <w:rsid w:val="008D00E3"/>
    <w:rsid w:val="008E7852"/>
    <w:rsid w:val="0090292C"/>
    <w:rsid w:val="0094525B"/>
    <w:rsid w:val="009B6651"/>
    <w:rsid w:val="009C709D"/>
    <w:rsid w:val="009D0DBB"/>
    <w:rsid w:val="009E0972"/>
    <w:rsid w:val="009F089F"/>
    <w:rsid w:val="00A11F63"/>
    <w:rsid w:val="00A1288E"/>
    <w:rsid w:val="00A23CAE"/>
    <w:rsid w:val="00A3087C"/>
    <w:rsid w:val="00A65732"/>
    <w:rsid w:val="00A94199"/>
    <w:rsid w:val="00AA11EF"/>
    <w:rsid w:val="00B35CCE"/>
    <w:rsid w:val="00B47BD5"/>
    <w:rsid w:val="00B56E92"/>
    <w:rsid w:val="00BB00A4"/>
    <w:rsid w:val="00BB3621"/>
    <w:rsid w:val="00BB67EE"/>
    <w:rsid w:val="00BB6E17"/>
    <w:rsid w:val="00BC0DF3"/>
    <w:rsid w:val="00BC407E"/>
    <w:rsid w:val="00BD49F6"/>
    <w:rsid w:val="00BE2AB5"/>
    <w:rsid w:val="00C228D2"/>
    <w:rsid w:val="00C26908"/>
    <w:rsid w:val="00C65F53"/>
    <w:rsid w:val="00C73A82"/>
    <w:rsid w:val="00C741C6"/>
    <w:rsid w:val="00C92E78"/>
    <w:rsid w:val="00CD59D8"/>
    <w:rsid w:val="00CF5F09"/>
    <w:rsid w:val="00D008BD"/>
    <w:rsid w:val="00D1284E"/>
    <w:rsid w:val="00D2209F"/>
    <w:rsid w:val="00D22812"/>
    <w:rsid w:val="00D2399F"/>
    <w:rsid w:val="00D31000"/>
    <w:rsid w:val="00D31F2B"/>
    <w:rsid w:val="00D33584"/>
    <w:rsid w:val="00D4117B"/>
    <w:rsid w:val="00D5134C"/>
    <w:rsid w:val="00D53631"/>
    <w:rsid w:val="00D55CF4"/>
    <w:rsid w:val="00D71A5F"/>
    <w:rsid w:val="00D75CB6"/>
    <w:rsid w:val="00D80DFC"/>
    <w:rsid w:val="00D90273"/>
    <w:rsid w:val="00D954D6"/>
    <w:rsid w:val="00DB352B"/>
    <w:rsid w:val="00DB5628"/>
    <w:rsid w:val="00DD6697"/>
    <w:rsid w:val="00E552AC"/>
    <w:rsid w:val="00E60EA3"/>
    <w:rsid w:val="00E62DE7"/>
    <w:rsid w:val="00E679DA"/>
    <w:rsid w:val="00E74242"/>
    <w:rsid w:val="00E80B06"/>
    <w:rsid w:val="00E81DF6"/>
    <w:rsid w:val="00E91423"/>
    <w:rsid w:val="00EA51DD"/>
    <w:rsid w:val="00EA701E"/>
    <w:rsid w:val="00EB5355"/>
    <w:rsid w:val="00EC1ED8"/>
    <w:rsid w:val="00ED2206"/>
    <w:rsid w:val="00ED661D"/>
    <w:rsid w:val="00EE4D82"/>
    <w:rsid w:val="00F2271F"/>
    <w:rsid w:val="00F24753"/>
    <w:rsid w:val="00F3225C"/>
    <w:rsid w:val="00F46CEC"/>
    <w:rsid w:val="00F4724C"/>
    <w:rsid w:val="00F5655A"/>
    <w:rsid w:val="00F613BA"/>
    <w:rsid w:val="00F6223C"/>
    <w:rsid w:val="00F65F23"/>
    <w:rsid w:val="00F66A13"/>
    <w:rsid w:val="00F74AB3"/>
    <w:rsid w:val="00F86E95"/>
    <w:rsid w:val="00F971A8"/>
    <w:rsid w:val="00FB11D0"/>
    <w:rsid w:val="00FC2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B6419B"/>
  <w15:docId w15:val="{1D4AAA96-D08B-4140-8D84-83A153C08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5FBA"/>
    <w:rPr>
      <w:sz w:val="24"/>
      <w:szCs w:val="24"/>
    </w:rPr>
  </w:style>
  <w:style w:type="paragraph" w:styleId="1">
    <w:name w:val="heading 1"/>
    <w:basedOn w:val="a"/>
    <w:link w:val="10"/>
    <w:uiPriority w:val="9"/>
    <w:qFormat/>
    <w:rsid w:val="009C709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481445"/>
    <w:rPr>
      <w:rFonts w:ascii="Tahoma" w:hAnsi="Tahoma" w:cs="Tahoma"/>
      <w:sz w:val="16"/>
      <w:szCs w:val="16"/>
    </w:rPr>
  </w:style>
  <w:style w:type="character" w:styleId="a4">
    <w:name w:val="Hyperlink"/>
    <w:uiPriority w:val="99"/>
    <w:rsid w:val="000A2237"/>
    <w:rPr>
      <w:color w:val="0000FF"/>
      <w:u w:val="single"/>
    </w:rPr>
  </w:style>
  <w:style w:type="paragraph" w:styleId="a5">
    <w:name w:val="header"/>
    <w:basedOn w:val="a"/>
    <w:link w:val="a6"/>
    <w:uiPriority w:val="99"/>
    <w:rsid w:val="00120B6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rsid w:val="00120B62"/>
    <w:rPr>
      <w:sz w:val="24"/>
      <w:szCs w:val="24"/>
    </w:rPr>
  </w:style>
  <w:style w:type="paragraph" w:styleId="a7">
    <w:name w:val="footer"/>
    <w:basedOn w:val="a"/>
    <w:link w:val="a8"/>
    <w:uiPriority w:val="99"/>
    <w:rsid w:val="00120B6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uiPriority w:val="99"/>
    <w:rsid w:val="00120B62"/>
    <w:rPr>
      <w:sz w:val="24"/>
      <w:szCs w:val="24"/>
    </w:rPr>
  </w:style>
  <w:style w:type="paragraph" w:styleId="a9">
    <w:name w:val="Body Text Indent"/>
    <w:basedOn w:val="a"/>
    <w:link w:val="aa"/>
    <w:rsid w:val="0068640C"/>
    <w:pPr>
      <w:widowControl w:val="0"/>
      <w:spacing w:line="280" w:lineRule="auto"/>
      <w:ind w:left="1240"/>
      <w:jc w:val="center"/>
    </w:pPr>
    <w:rPr>
      <w:snapToGrid w:val="0"/>
      <w:sz w:val="18"/>
      <w:szCs w:val="20"/>
    </w:rPr>
  </w:style>
  <w:style w:type="character" w:customStyle="1" w:styleId="aa">
    <w:name w:val="Основной текст с отступом Знак"/>
    <w:link w:val="a9"/>
    <w:rsid w:val="0068640C"/>
    <w:rPr>
      <w:snapToGrid w:val="0"/>
      <w:sz w:val="18"/>
    </w:rPr>
  </w:style>
  <w:style w:type="paragraph" w:customStyle="1" w:styleId="ConsNonformat">
    <w:name w:val="ConsNonformat"/>
    <w:rsid w:val="0068640C"/>
    <w:pPr>
      <w:widowControl w:val="0"/>
    </w:pPr>
    <w:rPr>
      <w:rFonts w:ascii="Courier New" w:hAnsi="Courier New"/>
      <w:snapToGrid w:val="0"/>
      <w:sz w:val="24"/>
    </w:rPr>
  </w:style>
  <w:style w:type="paragraph" w:styleId="ab">
    <w:name w:val="Normal (Web)"/>
    <w:basedOn w:val="a"/>
    <w:uiPriority w:val="99"/>
    <w:unhideWhenUsed/>
    <w:rsid w:val="00471148"/>
    <w:pPr>
      <w:spacing w:before="100" w:beforeAutospacing="1" w:after="100" w:afterAutospacing="1"/>
    </w:pPr>
  </w:style>
  <w:style w:type="character" w:customStyle="1" w:styleId="apple-converted-space">
    <w:name w:val="apple-converted-space"/>
    <w:rsid w:val="002204BC"/>
  </w:style>
  <w:style w:type="character" w:customStyle="1" w:styleId="10">
    <w:name w:val="Заголовок 1 Знак"/>
    <w:basedOn w:val="a0"/>
    <w:link w:val="1"/>
    <w:uiPriority w:val="9"/>
    <w:rsid w:val="009C709D"/>
    <w:rPr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08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4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3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63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0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8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48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03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rfpgroup.ru" TargetMode="External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charyntsev\Desktop\&#1055;&#1088;&#1077;&#1079;&#1077;&#1085;&#1090;&#1072;&#1094;&#1080;&#1080;\RFP%20Brand\doc\blank\&#1040;&#1084;&#1091;&#1088;&#1089;&#1082;&#1080;&#1081;%20&#1044;&#1054;&#1050;_&#1087;&#1088;&#1080;&#1082;&#1072;&#1079;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A4EDEC62-48FC-477F-AFA3-D0D8D1218F07}">
  <we:reference id="wa104099688" version="1.3.0.0" store="ru-RU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2015-11-17T00:00:00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077BF51-4970-4E91-B4D6-4D47BA0FF9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Амурский ДОК_приказ</Template>
  <TotalTime>8</TotalTime>
  <Pages>2</Pages>
  <Words>488</Words>
  <Characters>2784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¬¬</vt:lpstr>
    </vt:vector>
  </TitlesOfParts>
  <Company>SOHO</Company>
  <LinksUpToDate>false</LinksUpToDate>
  <CharactersWithSpaces>3266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¬¬</dc:title>
  <dc:creator>Чарынцев Андрей Валерьевич</dc:creator>
  <cp:lastModifiedBy>Уланов Владислав Витальевич</cp:lastModifiedBy>
  <cp:revision>5</cp:revision>
  <cp:lastPrinted>2015-11-16T08:55:00Z</cp:lastPrinted>
  <dcterms:created xsi:type="dcterms:W3CDTF">2015-12-27T23:57:00Z</dcterms:created>
  <dcterms:modified xsi:type="dcterms:W3CDTF">2017-07-13T10:35:00Z</dcterms:modified>
</cp:coreProperties>
</file>