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27EE" w:rsidRDefault="000027EE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Годовая бухгалтерская (финансовая) отчетность ОАО "Российский аукционный дом" за 2013 год утверждена годовым общим собранием акционеров 11 апреля 2014 года, протокол № 1/2014 от 11 апреля 2014 года.</w:t>
      </w:r>
    </w:p>
    <w:p w:rsidR="00962FF3" w:rsidRDefault="00962FF3">
      <w:pPr>
        <w:rPr>
          <w:color w:val="000000"/>
          <w:sz w:val="27"/>
          <w:szCs w:val="27"/>
        </w:rPr>
      </w:pPr>
    </w:p>
    <w:p w:rsidR="00962FF3" w:rsidRPr="00962FF3" w:rsidRDefault="00962FF3" w:rsidP="00962FF3">
      <w:pPr>
        <w:rPr>
          <w:color w:val="000000"/>
          <w:sz w:val="27"/>
          <w:szCs w:val="27"/>
        </w:rPr>
      </w:pPr>
      <w:r w:rsidRPr="00962FF3">
        <w:rPr>
          <w:color w:val="000000"/>
          <w:sz w:val="27"/>
          <w:szCs w:val="27"/>
        </w:rPr>
        <w:t xml:space="preserve">Генеральный директор                               </w:t>
      </w:r>
      <w:bookmarkStart w:id="0" w:name="_GoBack"/>
      <w:bookmarkEnd w:id="0"/>
      <w:r w:rsidRPr="00962FF3">
        <w:rPr>
          <w:color w:val="000000"/>
          <w:sz w:val="27"/>
          <w:szCs w:val="27"/>
        </w:rPr>
        <w:t xml:space="preserve">                                             А.Н. Степаненко  </w:t>
      </w:r>
    </w:p>
    <w:p w:rsidR="00962FF3" w:rsidRDefault="00962FF3"/>
    <w:sectPr w:rsidR="00962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7EE"/>
    <w:rsid w:val="000027EE"/>
    <w:rsid w:val="000F115A"/>
    <w:rsid w:val="001F6CBF"/>
    <w:rsid w:val="00264590"/>
    <w:rsid w:val="008A3AA4"/>
    <w:rsid w:val="00962FF3"/>
    <w:rsid w:val="00F9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268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Берсенева</dc:creator>
  <cp:lastModifiedBy>Юлия Берсенева</cp:lastModifiedBy>
  <cp:revision>2</cp:revision>
  <dcterms:created xsi:type="dcterms:W3CDTF">2014-04-15T07:57:00Z</dcterms:created>
  <dcterms:modified xsi:type="dcterms:W3CDTF">2014-04-15T08:09:00Z</dcterms:modified>
</cp:coreProperties>
</file>