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ОТКРЫТОЕ АКЦИОНЕРНОЕ ОБЩЕСТВО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«ХЛЕБ»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                         </w:t>
      </w:r>
      <w:proofErr w:type="gramStart"/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Утвержден</w:t>
      </w:r>
      <w:proofErr w:type="gramEnd"/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16 мая 2013 года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                         Годовым общим собранием 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5240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Протокол  № 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ГОДОВОЙ  ОТЧЕТ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Открытого акционерного общества ОАО «ХЛЕБ»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 2012 год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соответствии со ст. 88 п.4 ФЗ «Об акционерных обществах» годовой отчет предварительно утвержден  14  февраля   2013 года Советом директоров  ОАО «ХЛЕБ» протокол №  без номера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г. Партизанск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2013 г.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lastRenderedPageBreak/>
        <w:t>УВАЖАЕМЫЕ  АКЦИОНЕРЫ!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Открытое акционерное общество «Хлеб»» (далее Общество) осуществляет выпуск</w:t>
      </w:r>
      <w:r w:rsidRPr="006A0D5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хлебобулочных изделий уже на протяжении 80 лет. Доля Общества по выпуску хлебобулочной продукции в Партизанском городском округе  и Партизанском районе  составляет более 50%. Основными  нашими  конкурентами ОАО «Хлеб» на рынке  являются:  ООО «</w:t>
      </w:r>
      <w:proofErr w:type="spell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Викел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 ИП Ким, ИП Хижняк, а также производители  по выработке хлеба и хлебобулочных изделий на базе предприятий крупных торговых сетей. 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numPr>
          <w:ilvl w:val="0"/>
          <w:numId w:val="1"/>
        </w:numPr>
        <w:tabs>
          <w:tab w:val="clear" w:pos="360"/>
          <w:tab w:val="num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ОТЧЕТ СОВЕТА ДИРЕКТОРОВ О ДЕЯТЕЛЬНОСТИ ОБЩЕСТВА.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1.1. Производственные показатели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Наши   рынки сбыта это: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Партизанский городской округ, Партизанский  район, г. Находка, Фокино, </w:t>
      </w: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Дунай, п. Южно- Морской ,п. Врангель, г. Большой Камень. 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Общее количество покупателей  более 100, в </w:t>
      </w:r>
      <w:proofErr w:type="spell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т.ч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 государственные и муниципальные контракты -110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Товарный выпуск  хлебобулочной продукции составил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38 729 221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.руб., в том числе от сдачи в аренду помещений - 2 386 729 руб.,  производство хлебобулочных изделий на сумму  36 342 492 руб.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Являясь дисциплинированным налогоплательщиком, ОАО «Хлеб» за 2012 год  перечислило налогов во все уровни бюджетов 3 433 тыс. руб. Задолженность перед бюджетом и внебюджетным фондам, по налогам и сборам, платежи по которым пройдут в январе 2013 года  составило 106 000 руб.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Потребление электроэнергии: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2012 г. –  ___ квт. час на сумму 5 078,0  т. руб.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2011 г. – ____ квт. час на сумму 3 507,0  т. руб.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видим, потребление  электроэнергии увеличено  с учётом  установки дополнительного  технологического оборудования и увеличения выпуска хлебобулочных изделий,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Потребление воды: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2012 год – ___ куб на сумму 438,0  т. руб. со стоками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2011 год – ____ куб на сумму 363,0  т.   руб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 стоками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1.2. Труд и заработная плата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Среднесписочная численность всего персонала в 2012 году уменьшилась   на 2 человек и составила 56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чел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Фонд оплаты труда в отчетном году увеличился на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3,12 %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по сравнению с прошлым годом</w:t>
      </w: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gram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сформировался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5 515,7 тыс. руб.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Уровень средней заработной платы одного работающего  по Обществу в 2012 году составил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8 208 – 90 руб.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1.3. Охрана труда и техника безопасности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Количество дней нетрудоспособности, в связи с заболеваемостью   работающих в 2012 году, </w:t>
      </w: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составило 1071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дней к уровню прошлого года уменьшилось</w:t>
      </w:r>
      <w:proofErr w:type="gramEnd"/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на 25 дней.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Общество постоянно улучшает условия по охране труда и оздоровлению коллектива. Так, в 2012 г. на прохождение периодических медицинских осмотров было израсходовано –  55,0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т. руб.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1.4  Затраты на производство и структура затрат  в себестоимости продукции.</w:t>
      </w:r>
    </w:p>
    <w:p w:rsidR="006A0D58" w:rsidRPr="006A0D58" w:rsidRDefault="006A0D58" w:rsidP="006A0D5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Общие затраты на производство и реализацию продукции в 2012 году выросло  сравнению с затратами 2011 года. Поэтому  предприятие в 2012 году  проработало с прибылью в сумме  4 500 000 руб. (это произошло за счет дебиторской задолженности и не произвели расчет с </w:t>
      </w:r>
      <w:proofErr w:type="spell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заёмодавцем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 </w:t>
      </w:r>
    </w:p>
    <w:p w:rsidR="006A0D58" w:rsidRPr="006A0D58" w:rsidRDefault="006A0D58" w:rsidP="006A0D5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2012 году для урегулирования баланса по затратам с учетом роста цен на муку были подняты цены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 хлебобулочные  изделия   17 %.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Общество не ставит перед собой задачу получения сверх прибыли, необходимо быть финансово-устойчивыми и платежеспособными, производить качественный и конкурентный продукт. Бизнес должен вестись с положительными финансовыми результатами, в том числе и потому, чтобы  на столе жителей нашего   города  был ежедневно свежий хлеб.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Нами проделана определенная  работа: в хлебный цех установили 4 электропечи (Муссон), установили вторую упаковочную машину под хлебобулочные изделия, заасфальтировали территорию предприятия.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1.5. Ассортиментная политика.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Обществе идет постоянное расширение ассортимента за счет освоения «здоровых» сортов хлеба, мелкоштучных изделий, пирогов, булочек и  т.д.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Используются такие начинки как: сыр, курага, чернослив, орехи    и другие.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Ведутся новые разработки, изобретаются оригинальные рецепты для  удовлетворения самых изысканных вкусов покупателя.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2012 году было освоено  5 видов хлебобулочных изделий и 3 вида  кондитерских изделий, в том числе: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Хлеб «</w:t>
      </w:r>
      <w:proofErr w:type="spell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Гречичный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», батончик с сыром, Пицца с ветчиной и с грибами, открытый пирог, булочка с творожной начинкой, пирожное «Полома», торт «Торжество», торт «Черри» т. д.</w:t>
      </w:r>
      <w:proofErr w:type="gramEnd"/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1.6. Работа  с кадровым составом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сегодняшний день в г. Партизанске возникла острая проблема подбора квалифицированных кадров.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Главная цель кадровой политики ОАО «Хлеб» – это заинтересовать и вызвать у сотрудников желание работать на нашем предприятии до выхода на пенсию, обеспечив им оптимальные условия труда.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1.7. Затраты на социальные нужды и другие непроизводительные расходы.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С целью усиления социальной защищенности работников, повышения мотивации к производственному труду и обеспечению работникам адекватно современным реалиям условий труда определены следующие виды поддержки: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Выделение средств, для оказания единовременной выплаты: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в связи с юбилейными датами;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оплата новогодних подарков детям;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оплата ритуальных услуг в связи со смертью работника, членов его семьи.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1.8</w:t>
      </w:r>
      <w:r w:rsidRPr="006A0D5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Перспективы развития общества</w:t>
      </w:r>
    </w:p>
    <w:p w:rsidR="006A0D58" w:rsidRPr="006A0D58" w:rsidRDefault="006A0D58" w:rsidP="006A0D58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Реконструкция и капитальный  ремонт  хлебного цеха  и  оборудования, </w:t>
      </w:r>
    </w:p>
    <w:p w:rsidR="006A0D58" w:rsidRPr="006A0D58" w:rsidRDefault="006A0D58" w:rsidP="006A0D58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Замена морально устаревших  печей на более экономичные и современные  </w:t>
      </w:r>
      <w:proofErr w:type="spell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энергоэффективные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более дешевым видом топлива. </w:t>
      </w:r>
    </w:p>
    <w:p w:rsidR="006A0D58" w:rsidRPr="006A0D58" w:rsidRDefault="006A0D58" w:rsidP="006A0D58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Расширение рынков сбыта за счет освоения новых видов продукции, в том числе  за счет освоения продукции диетических и лечебно-профилактических сортов, продукции, обогащенной витаминами и микронутриентами.</w:t>
      </w:r>
    </w:p>
    <w:p w:rsidR="006A0D58" w:rsidRPr="006A0D58" w:rsidRDefault="006A0D58" w:rsidP="006A0D58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Применение новых упаковочных материалов.</w:t>
      </w:r>
    </w:p>
    <w:p w:rsidR="006A0D58" w:rsidRPr="006A0D58" w:rsidRDefault="006A0D58" w:rsidP="006A0D58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Расширение ассортимента продукции с целью укрепления конкурентного положения Общества,  увеличение выпуска продукции и снижение издержек производства.</w:t>
      </w:r>
    </w:p>
    <w:p w:rsidR="006A0D58" w:rsidRPr="006A0D58" w:rsidRDefault="006A0D58" w:rsidP="006A0D5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ОТЧЕТ О ВЫПЛАТЕ ОБЪЯВЛЕННЫХ (НАЧИСЛЕННЫХ) ДИВИДЕНДОВ ПО АКЦИЯМ ОБЩЕСТВА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Согласно Положения</w:t>
      </w:r>
      <w:proofErr w:type="gram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 совете директоров» - вознаграждение членам Совета  Общества по результатам отчетного  периода  не выплачивалось.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 ФАКТОРЫ РИСКА, СВЯЗАННЫЕ  С ДЕЯТЕЛЬНОСТЬЮ ОБЩЕСТВА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Производственно-хозяйственной деятельности общества присущи следующие риски: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-  рост цен на муку, уголь, электроэнергию и другие составляющие затрат;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появление на рынке все большего количества конкурирующих производств, в том числе сетевых магазинов со своими производствами по выпуску хлебобулочных изделий;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отчетном периоде и в настоящее время    Общество не  участвует в судебных процессах, которые могут сказаться на результатах его деятельности.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4. 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соответствии с ФЗ «Об акционерных обществах» сделки признаются крупными, если сумма составляет более 25% балансовой стоимости чистых активов, такие сделки за отчетный период обществом не заключались.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5. СОСТАВ СОВЕТА ДИРЕКТОРОВ ОБЩЕСТВА И СВЕДЕНИЯ О ЧЛЕНАХ СОВЕТА ДИРЕКТОРОВ ОБЩЕСТВА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A0D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состав Совета директоров входит 7 человек.</w:t>
      </w:r>
    </w:p>
    <w:p w:rsidR="006A0D58" w:rsidRPr="006A0D58" w:rsidRDefault="006A0D58" w:rsidP="006A0D5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Решением годового общего собрания акционеров ОАО «ХЛЕБ» от  2012 г. членами Совета директоров избраны:</w:t>
      </w:r>
    </w:p>
    <w:p w:rsidR="006A0D58" w:rsidRPr="006A0D58" w:rsidRDefault="006A0D58" w:rsidP="006A0D5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1. </w:t>
      </w:r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Новикова Наталья Алексеевна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является Генеральным директором ОАО «Хлеб» имеет среднее профессиональное образование. Акции общества имеет 0,83%.</w:t>
      </w:r>
    </w:p>
    <w:p w:rsidR="006A0D58" w:rsidRPr="006A0D58" w:rsidRDefault="006A0D58" w:rsidP="006A0D5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2. </w:t>
      </w:r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Красиков Владимир Александрович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является председателем Совета директоров ОАО «Хлеб» имеет  средне профессиональное образование. Акции общества имеет 50,42%.</w:t>
      </w:r>
    </w:p>
    <w:p w:rsidR="006A0D58" w:rsidRPr="006A0D58" w:rsidRDefault="006A0D58" w:rsidP="006A0D5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3. </w:t>
      </w:r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Атрахимович Эдуард Владимирович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заместитель Генерального директора ОАО «Хлеб» имеет высшее профессиональное образование. Акции общества не имеет.</w:t>
      </w:r>
    </w:p>
    <w:p w:rsidR="006A0D58" w:rsidRDefault="006A0D58" w:rsidP="006A0D5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. Красикова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Сафармо</w:t>
      </w:r>
      <w:proofErr w:type="spellEnd"/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proofErr w:type="spellStart"/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Махмарахимовна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индивидуальный предприниматель имеет высшее профессиональное образование. Акции общества не имеет.</w:t>
      </w:r>
    </w:p>
    <w:p w:rsidR="005F67E5" w:rsidRPr="006A0D58" w:rsidRDefault="005F67E5" w:rsidP="006A0D5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lastRenderedPageBreak/>
        <w:drawing>
          <wp:inline distT="0" distB="0" distL="0" distR="0">
            <wp:extent cx="5940425" cy="8153233"/>
            <wp:effectExtent l="0" t="0" r="3175" b="635"/>
            <wp:docPr id="1" name="Рисунок 1" descr="Z:\Лена Антипова\Мои документы\Антипова документы\Еж. отчетность\Ежекв отчеты\Сущ Факты\СФ 2013\Хлеб\последняя стр годового отч 2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Лена Антипова\Мои документы\Антипова документы\Еж. отчетность\Ежекв отчеты\Сущ Факты\СФ 2013\Хлеб\последняя стр годового отч 201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53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67E5" w:rsidRPr="006A0D58" w:rsidSect="0019569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F67E5">
      <w:pPr>
        <w:spacing w:after="0" w:line="240" w:lineRule="auto"/>
      </w:pPr>
      <w:r>
        <w:separator/>
      </w:r>
    </w:p>
  </w:endnote>
  <w:endnote w:type="continuationSeparator" w:id="0">
    <w:p w:rsidR="00000000" w:rsidRDefault="005F6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5695" w:rsidRDefault="006A0D58" w:rsidP="00E60AC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195695" w:rsidRDefault="005F67E5" w:rsidP="00E60ACE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8947"/>
      <w:docPartObj>
        <w:docPartGallery w:val="Page Numbers (Bottom of Page)"/>
        <w:docPartUnique/>
      </w:docPartObj>
    </w:sdtPr>
    <w:sdtEndPr/>
    <w:sdtContent>
      <w:p w:rsidR="00460694" w:rsidRDefault="006A0D58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67E5">
          <w:rPr>
            <w:noProof/>
          </w:rPr>
          <w:t>5</w:t>
        </w:r>
        <w:r>
          <w:fldChar w:fldCharType="end"/>
        </w:r>
      </w:p>
    </w:sdtContent>
  </w:sdt>
  <w:p w:rsidR="00195695" w:rsidRDefault="005F67E5" w:rsidP="00E60ACE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694" w:rsidRDefault="005F67E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F67E5">
      <w:pPr>
        <w:spacing w:after="0" w:line="240" w:lineRule="auto"/>
      </w:pPr>
      <w:r>
        <w:separator/>
      </w:r>
    </w:p>
  </w:footnote>
  <w:footnote w:type="continuationSeparator" w:id="0">
    <w:p w:rsidR="00000000" w:rsidRDefault="005F6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694" w:rsidRDefault="005F67E5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694" w:rsidRDefault="005F67E5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694" w:rsidRDefault="005F67E5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9E4A4A"/>
    <w:multiLevelType w:val="hybridMultilevel"/>
    <w:tmpl w:val="5FF6C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894337"/>
    <w:multiLevelType w:val="multilevel"/>
    <w:tmpl w:val="83641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3"/>
      <w:numFmt w:val="decimal"/>
      <w:isLgl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B29"/>
    <w:rsid w:val="001E53D8"/>
    <w:rsid w:val="005F67E5"/>
    <w:rsid w:val="006A0D58"/>
    <w:rsid w:val="0081769A"/>
    <w:rsid w:val="008C5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F67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F67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F67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F67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1188</Words>
  <Characters>6778</Characters>
  <Application>Microsoft Office Word</Application>
  <DocSecurity>0</DocSecurity>
  <Lines>56</Lines>
  <Paragraphs>15</Paragraphs>
  <ScaleCrop>false</ScaleCrop>
  <Company/>
  <LinksUpToDate>false</LinksUpToDate>
  <CharactersWithSpaces>7951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</cp:revision>
  <dcterms:created xsi:type="dcterms:W3CDTF">2013-05-16T06:14:00Z</dcterms:created>
  <dcterms:modified xsi:type="dcterms:W3CDTF">2013-05-16T23:02:00Z</dcterms:modified>
</cp:coreProperties>
</file>