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91B61" w:rsidRPr="008A46AC" w:rsidRDefault="00991B61" w:rsidP="00991B61">
      <w:pPr>
        <w:adjustRightInd w:val="0"/>
        <w:ind w:firstLine="540"/>
        <w:jc w:val="center"/>
        <w:rPr>
          <w:b/>
          <w:bCs/>
          <w:sz w:val="24"/>
          <w:szCs w:val="24"/>
        </w:rPr>
      </w:pPr>
      <w:r w:rsidRPr="009C331E">
        <w:rPr>
          <w:b/>
          <w:bCs/>
          <w:sz w:val="24"/>
          <w:szCs w:val="24"/>
        </w:rPr>
        <w:t>Сообщение о существенном факте</w:t>
      </w:r>
      <w:r w:rsidRPr="009C331E">
        <w:rPr>
          <w:b/>
          <w:bCs/>
          <w:sz w:val="24"/>
          <w:szCs w:val="24"/>
        </w:rPr>
        <w:br/>
      </w:r>
      <w:proofErr w:type="gramStart"/>
      <w:r w:rsidRPr="009C331E">
        <w:rPr>
          <w:b/>
          <w:sz w:val="24"/>
          <w:szCs w:val="24"/>
        </w:rPr>
        <w:t>Об</w:t>
      </w:r>
      <w:proofErr w:type="gramEnd"/>
      <w:r w:rsidRPr="009C331E">
        <w:rPr>
          <w:b/>
          <w:sz w:val="24"/>
          <w:szCs w:val="24"/>
        </w:rPr>
        <w:t xml:space="preserve"> изменении текста ежеквартального отчета</w:t>
      </w:r>
      <w:r w:rsidRPr="009C331E">
        <w:rPr>
          <w:bCs/>
          <w:sz w:val="24"/>
          <w:szCs w:val="24"/>
        </w:rPr>
        <w:br/>
      </w:r>
    </w:p>
    <w:tbl>
      <w:tblPr>
        <w:tblW w:w="9814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3"/>
        <w:gridCol w:w="1560"/>
        <w:gridCol w:w="425"/>
        <w:gridCol w:w="284"/>
        <w:gridCol w:w="1340"/>
        <w:gridCol w:w="928"/>
        <w:gridCol w:w="453"/>
        <w:gridCol w:w="2098"/>
        <w:gridCol w:w="2660"/>
        <w:gridCol w:w="33"/>
      </w:tblGrid>
      <w:tr w:rsidR="00991B61" w:rsidRPr="00466168" w:rsidTr="00354975">
        <w:trPr>
          <w:gridBefore w:val="1"/>
          <w:wBefore w:w="33" w:type="dxa"/>
        </w:trPr>
        <w:tc>
          <w:tcPr>
            <w:tcW w:w="9781" w:type="dxa"/>
            <w:gridSpan w:val="9"/>
          </w:tcPr>
          <w:p w:rsidR="00991B61" w:rsidRPr="00466168" w:rsidRDefault="00991B61" w:rsidP="009114FD">
            <w:pPr>
              <w:jc w:val="center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 Общие сведения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1.1. Полное фирменное наименование эмитента (для некоммерческой организации – наименование)</w:t>
            </w:r>
          </w:p>
        </w:tc>
        <w:tc>
          <w:tcPr>
            <w:tcW w:w="4791" w:type="dxa"/>
            <w:gridSpan w:val="3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Публичное</w:t>
            </w:r>
            <w:r w:rsidRPr="00466168">
              <w:rPr>
                <w:sz w:val="24"/>
                <w:szCs w:val="24"/>
              </w:rPr>
              <w:t xml:space="preserve"> акционерное общество энергетики и электрификации «Самараэнерго»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1.2. Сокращенное фирменное наименование эмитента</w:t>
            </w:r>
          </w:p>
        </w:tc>
        <w:tc>
          <w:tcPr>
            <w:tcW w:w="4791" w:type="dxa"/>
            <w:gridSpan w:val="3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П</w:t>
            </w:r>
            <w:r w:rsidRPr="00466168">
              <w:rPr>
                <w:sz w:val="24"/>
                <w:szCs w:val="24"/>
              </w:rPr>
              <w:t>АО «Самараэнерго»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1.3. Место нахождения эмитента</w:t>
            </w:r>
          </w:p>
        </w:tc>
        <w:tc>
          <w:tcPr>
            <w:tcW w:w="4791" w:type="dxa"/>
            <w:gridSpan w:val="3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443079, г. Самара, проезд имени Георгия Митирева, 9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1.4. ОГРН эмитента</w:t>
            </w:r>
          </w:p>
        </w:tc>
        <w:tc>
          <w:tcPr>
            <w:tcW w:w="4791" w:type="dxa"/>
            <w:gridSpan w:val="3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1026300956131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1.5. ИНН эмитента</w:t>
            </w:r>
          </w:p>
        </w:tc>
        <w:tc>
          <w:tcPr>
            <w:tcW w:w="4791" w:type="dxa"/>
            <w:gridSpan w:val="3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6315222985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1.6. Уникальный код эмитента, присвоенный регистрирующим органом</w:t>
            </w:r>
          </w:p>
        </w:tc>
        <w:tc>
          <w:tcPr>
            <w:tcW w:w="4791" w:type="dxa"/>
            <w:gridSpan w:val="3"/>
          </w:tcPr>
          <w:p w:rsidR="00991B61" w:rsidRPr="00466168" w:rsidRDefault="00991B61" w:rsidP="009114FD">
            <w:pPr>
              <w:ind w:left="85" w:right="85"/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00127-А</w:t>
            </w:r>
          </w:p>
        </w:tc>
      </w:tr>
      <w:tr w:rsidR="00991B61" w:rsidRPr="00466168" w:rsidTr="00354975">
        <w:trPr>
          <w:gridBefore w:val="1"/>
          <w:wBefore w:w="33" w:type="dxa"/>
        </w:trPr>
        <w:tc>
          <w:tcPr>
            <w:tcW w:w="4990" w:type="dxa"/>
            <w:gridSpan w:val="6"/>
          </w:tcPr>
          <w:p w:rsidR="00991B61" w:rsidRPr="00466168" w:rsidRDefault="00991B61" w:rsidP="009114FD">
            <w:pPr>
              <w:jc w:val="both"/>
              <w:rPr>
                <w:sz w:val="24"/>
                <w:szCs w:val="24"/>
              </w:rPr>
            </w:pPr>
            <w:r w:rsidRPr="00466168">
              <w:rPr>
                <w:sz w:val="24"/>
                <w:szCs w:val="24"/>
              </w:rPr>
              <w:t>1.7. Адрес страницы в сети Интернет, используемой эмитентом для раскрытия информации</w:t>
            </w:r>
          </w:p>
        </w:tc>
        <w:tc>
          <w:tcPr>
            <w:tcW w:w="4791" w:type="dxa"/>
            <w:gridSpan w:val="3"/>
          </w:tcPr>
          <w:p w:rsidR="00991B61" w:rsidRPr="00B05AAF" w:rsidRDefault="00352F9F" w:rsidP="009114FD">
            <w:pPr>
              <w:jc w:val="both"/>
              <w:rPr>
                <w:sz w:val="24"/>
                <w:szCs w:val="24"/>
              </w:rPr>
            </w:pPr>
            <w:hyperlink r:id="rId4" w:history="1">
              <w:proofErr w:type="gramStart"/>
              <w:r w:rsidR="00991B61" w:rsidRPr="00B60741">
                <w:rPr>
                  <w:sz w:val="24"/>
                  <w:szCs w:val="24"/>
                </w:rPr>
                <w:t>http://disclosure.1prime.ru/Portal/Default.aspx?emId=6315222985</w:t>
              </w:r>
            </w:hyperlink>
            <w:r w:rsidR="00991B61" w:rsidRPr="00B05AAF">
              <w:rPr>
                <w:sz w:val="24"/>
                <w:szCs w:val="24"/>
              </w:rPr>
              <w:t xml:space="preserve">  </w:t>
            </w:r>
            <w:r w:rsidR="00991B61" w:rsidRPr="00466168">
              <w:rPr>
                <w:sz w:val="24"/>
                <w:szCs w:val="24"/>
                <w:lang w:val="en-US"/>
              </w:rPr>
              <w:t>www</w:t>
            </w:r>
            <w:r w:rsidR="00991B61" w:rsidRPr="00466168">
              <w:rPr>
                <w:sz w:val="24"/>
                <w:szCs w:val="24"/>
              </w:rPr>
              <w:t>.</w:t>
            </w:r>
            <w:r w:rsidR="00991B61" w:rsidRPr="00466168">
              <w:rPr>
                <w:sz w:val="24"/>
                <w:szCs w:val="24"/>
                <w:lang w:val="en-US"/>
              </w:rPr>
              <w:t>samaraenergo</w:t>
            </w:r>
            <w:r w:rsidR="00991B61" w:rsidRPr="00466168">
              <w:rPr>
                <w:sz w:val="24"/>
                <w:szCs w:val="24"/>
              </w:rPr>
              <w:t>.</w:t>
            </w:r>
            <w:r w:rsidR="00991B61" w:rsidRPr="00466168">
              <w:rPr>
                <w:sz w:val="24"/>
                <w:szCs w:val="24"/>
                <w:lang w:val="en-US"/>
              </w:rPr>
              <w:t>ru</w:t>
            </w:r>
            <w:r w:rsidR="00991B61" w:rsidRPr="00466168">
              <w:rPr>
                <w:sz w:val="24"/>
                <w:szCs w:val="24"/>
              </w:rPr>
              <w:t>/</w:t>
            </w:r>
            <w:r w:rsidR="00991B61" w:rsidRPr="00466168">
              <w:rPr>
                <w:sz w:val="24"/>
                <w:szCs w:val="24"/>
                <w:lang w:val="en-US"/>
              </w:rPr>
              <w:t>stockholder</w:t>
            </w:r>
            <w:r w:rsidR="00991B61" w:rsidRPr="00466168">
              <w:rPr>
                <w:sz w:val="24"/>
                <w:szCs w:val="24"/>
              </w:rPr>
              <w:t>/</w:t>
            </w:r>
            <w:r w:rsidR="00991B61" w:rsidRPr="00466168">
              <w:rPr>
                <w:sz w:val="24"/>
                <w:szCs w:val="24"/>
                <w:lang w:val="en-US"/>
              </w:rPr>
              <w:t>facts</w:t>
            </w:r>
            <w:r w:rsidR="00991B61" w:rsidRPr="00466168">
              <w:rPr>
                <w:sz w:val="24"/>
                <w:szCs w:val="24"/>
              </w:rPr>
              <w:t>/</w:t>
            </w:r>
            <w:proofErr w:type="gramEnd"/>
          </w:p>
        </w:tc>
      </w:tr>
      <w:tr w:rsidR="00991B61" w:rsidRPr="00466168" w:rsidTr="00354975">
        <w:trPr>
          <w:gridAfter w:val="1"/>
          <w:wAfter w:w="33" w:type="dxa"/>
        </w:trPr>
        <w:tc>
          <w:tcPr>
            <w:tcW w:w="9781" w:type="dxa"/>
            <w:gridSpan w:val="9"/>
          </w:tcPr>
          <w:p w:rsidR="00991B61" w:rsidRPr="00791A3E" w:rsidRDefault="00991B61" w:rsidP="009114FD">
            <w:pPr>
              <w:jc w:val="center"/>
              <w:rPr>
                <w:sz w:val="22"/>
                <w:szCs w:val="22"/>
              </w:rPr>
            </w:pPr>
            <w:r w:rsidRPr="00791A3E">
              <w:rPr>
                <w:sz w:val="22"/>
                <w:szCs w:val="22"/>
              </w:rPr>
              <w:t>2. Содержание сообщения</w:t>
            </w:r>
          </w:p>
        </w:tc>
      </w:tr>
      <w:tr w:rsidR="00991B61" w:rsidRPr="000912CC" w:rsidTr="00354975">
        <w:trPr>
          <w:gridAfter w:val="1"/>
          <w:wAfter w:w="33" w:type="dxa"/>
        </w:trPr>
        <w:tc>
          <w:tcPr>
            <w:tcW w:w="9781" w:type="dxa"/>
            <w:gridSpan w:val="9"/>
          </w:tcPr>
          <w:p w:rsidR="00991B61" w:rsidRPr="001F3D26" w:rsidRDefault="00991B61" w:rsidP="009114FD">
            <w:pPr>
              <w:adjustRightInd w:val="0"/>
              <w:jc w:val="both"/>
              <w:rPr>
                <w:b/>
                <w:sz w:val="24"/>
              </w:rPr>
            </w:pPr>
            <w:r w:rsidRPr="001F3D26">
              <w:rPr>
                <w:b/>
                <w:sz w:val="24"/>
              </w:rPr>
              <w:t>2. Содержание сообщения</w:t>
            </w:r>
          </w:p>
          <w:p w:rsidR="00991B61" w:rsidRPr="001F3D26" w:rsidRDefault="00991B61" w:rsidP="009114FD">
            <w:pPr>
              <w:pStyle w:val="a3"/>
              <w:spacing w:before="0" w:beforeAutospacing="0" w:after="0" w:afterAutospacing="0"/>
              <w:jc w:val="both"/>
              <w:rPr>
                <w:b/>
              </w:rPr>
            </w:pPr>
            <w:r w:rsidRPr="001F3D26">
              <w:rPr>
                <w:b/>
              </w:rPr>
              <w:t>2.1. Вид документа и отчетный период, за который составлен документ, в который внесены изменения:</w:t>
            </w:r>
            <w:r w:rsidRPr="009C331E">
              <w:t xml:space="preserve"> </w:t>
            </w:r>
            <w:r w:rsidRPr="001F3D26">
              <w:t xml:space="preserve">ежеквартальный отчет за </w:t>
            </w:r>
            <w:r w:rsidRPr="001F3D26">
              <w:rPr>
                <w:lang w:val="en-US"/>
              </w:rPr>
              <w:t>I</w:t>
            </w:r>
            <w:r w:rsidRPr="001F3D26">
              <w:t xml:space="preserve"> квартал 2016 г.</w:t>
            </w:r>
          </w:p>
          <w:p w:rsidR="00991B61" w:rsidRPr="001F3D26" w:rsidRDefault="00991B61" w:rsidP="009114FD">
            <w:pPr>
              <w:pStyle w:val="a3"/>
              <w:spacing w:before="0" w:beforeAutospacing="0" w:after="0" w:afterAutospacing="0"/>
              <w:jc w:val="both"/>
              <w:rPr>
                <w:b/>
              </w:rPr>
            </w:pPr>
            <w:r w:rsidRPr="001F3D26">
              <w:rPr>
                <w:b/>
              </w:rPr>
              <w:t xml:space="preserve">2.2. Описание внесенных изменений и причины (обстоятельства), послужившие основанием для их внесения: </w:t>
            </w:r>
          </w:p>
          <w:p w:rsidR="00991B61" w:rsidRDefault="00991B61" w:rsidP="009114FD">
            <w:pPr>
              <w:jc w:val="both"/>
              <w:rPr>
                <w:sz w:val="24"/>
                <w:szCs w:val="28"/>
              </w:rPr>
            </w:pPr>
            <w:r>
              <w:rPr>
                <w:sz w:val="24"/>
                <w:szCs w:val="28"/>
              </w:rPr>
              <w:t>1. В п.</w:t>
            </w:r>
            <w:r w:rsidRPr="005B5BB1">
              <w:rPr>
                <w:sz w:val="24"/>
                <w:szCs w:val="28"/>
              </w:rPr>
              <w:t xml:space="preserve"> 4.6 Ежеквартального отчета </w:t>
            </w:r>
            <w:r>
              <w:rPr>
                <w:sz w:val="24"/>
                <w:szCs w:val="28"/>
              </w:rPr>
              <w:t xml:space="preserve">за I квартал 2016 г. </w:t>
            </w:r>
            <w:r w:rsidRPr="005B5BB1">
              <w:rPr>
                <w:sz w:val="24"/>
                <w:szCs w:val="28"/>
              </w:rPr>
              <w:t>«Анализ тенденций развития в сфере основной</w:t>
            </w:r>
            <w:r>
              <w:rPr>
                <w:sz w:val="24"/>
                <w:szCs w:val="28"/>
              </w:rPr>
              <w:t xml:space="preserve"> деятельности эмитента» добавлена информация</w:t>
            </w:r>
            <w:r w:rsidRPr="005B5BB1">
              <w:rPr>
                <w:sz w:val="24"/>
                <w:szCs w:val="28"/>
              </w:rPr>
              <w:t>.</w:t>
            </w:r>
          </w:p>
          <w:p w:rsidR="00991B61" w:rsidRDefault="00991B61" w:rsidP="009114FD">
            <w:pPr>
              <w:pStyle w:val="a3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 xml:space="preserve">Причины (обстоятельства), послужившие основанием для внесения изменений: </w:t>
            </w:r>
            <w:r w:rsidRPr="00F340CC">
              <w:t>Предписание Банка Российской Федерации от 19.07.2016 г. № 52-5/8937</w:t>
            </w:r>
          </w:p>
          <w:p w:rsidR="0044199B" w:rsidRPr="0044199B" w:rsidRDefault="00991B61" w:rsidP="0044199B">
            <w:pPr>
              <w:jc w:val="both"/>
              <w:rPr>
                <w:sz w:val="24"/>
                <w:szCs w:val="24"/>
              </w:rPr>
            </w:pPr>
            <w:r w:rsidRPr="0044199B">
              <w:rPr>
                <w:sz w:val="24"/>
                <w:szCs w:val="24"/>
              </w:rPr>
              <w:t>2.</w:t>
            </w:r>
            <w:r w:rsidR="00354975">
              <w:rPr>
                <w:sz w:val="24"/>
                <w:szCs w:val="24"/>
              </w:rPr>
              <w:t>В ежеквартальный отчет за I квартал 2016 г. добавлено приложение – Годовая финансовая отчетность, подготовленная в соответствии с МСФО, а также в п.7.3. в</w:t>
            </w:r>
            <w:r w:rsidR="00354975" w:rsidRPr="00357DA6">
              <w:rPr>
                <w:sz w:val="24"/>
                <w:szCs w:val="24"/>
              </w:rPr>
              <w:t>несена следующая дополнительная информация:</w:t>
            </w:r>
            <w:r w:rsidR="00354975" w:rsidRPr="00357DA6">
              <w:rPr>
                <w:b/>
                <w:i/>
                <w:sz w:val="24"/>
                <w:szCs w:val="24"/>
              </w:rPr>
              <w:t xml:space="preserve"> </w:t>
            </w:r>
            <w:r w:rsidR="0044199B" w:rsidRPr="0044199B">
              <w:rPr>
                <w:rStyle w:val="Subst"/>
                <w:b w:val="0"/>
                <w:i w:val="0"/>
                <w:sz w:val="24"/>
                <w:szCs w:val="24"/>
              </w:rPr>
              <w:t xml:space="preserve">ПАО «Самараэнерго» не относится к числу организаций, указанных в части 1 статьи 2 Федерального закона от 27.07.2010 г. № 208-ФЗ "О консолидированной финансовой отчетности", поскольку ценные бумаги Общества включены в некотировальную часть Списка ценных бумаг, допущенных к торгам. Общество также не имеет подконтрольных ему организаций, в соответствии с чем не обязано составлять, представлять и публиковать консолидированную финансовую отчетность, в том числе для целей раскрытия в соответствии с Законом от 22.04.1996 г. № 39-ФЗ "О рынке ценных бумаг". Ежеквартальный отчет за I квартал 2016 г. содержит годовую финансовую отчетность, подготовленную в соответствии с МСФО, составленную на добровольной основе. </w:t>
            </w:r>
            <w:r w:rsidR="0044199B" w:rsidRPr="0044199B">
              <w:rPr>
                <w:sz w:val="24"/>
                <w:szCs w:val="24"/>
              </w:rPr>
              <w:t>В наименовании отчетности не используется слово «консолидированная», согласно ч. 2 ст. 1 Закона № 208-ФЗ «О консолидированной финансовой отчетности».</w:t>
            </w:r>
          </w:p>
          <w:p w:rsidR="00991B61" w:rsidRDefault="00991B61" w:rsidP="00991B61">
            <w:pPr>
              <w:pStyle w:val="a3"/>
              <w:spacing w:before="0" w:beforeAutospacing="0" w:after="0" w:afterAutospacing="0"/>
              <w:jc w:val="both"/>
            </w:pPr>
            <w:r w:rsidRPr="00F340CC">
              <w:rPr>
                <w:b/>
              </w:rPr>
              <w:t xml:space="preserve">Причины (обстоятельства), послужившие основанием для внесения изменений: </w:t>
            </w:r>
            <w:r w:rsidRPr="00F340CC">
              <w:t>Предписание Банка Российской Федерации от 19.07.2016 г. № 52-5/8937</w:t>
            </w:r>
          </w:p>
          <w:p w:rsidR="00991B61" w:rsidRPr="001F3D26" w:rsidRDefault="00991B61" w:rsidP="009114FD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1F3D26">
              <w:rPr>
                <w:b/>
                <w:sz w:val="24"/>
                <w:szCs w:val="24"/>
              </w:rPr>
              <w:t>2.3. Дата опубликования текста ежеквартального отчета, в который внесены изменения, на странице в сети Интернет:</w:t>
            </w:r>
          </w:p>
          <w:p w:rsidR="00991B61" w:rsidRDefault="00991B61" w:rsidP="009114FD">
            <w:pPr>
              <w:adjustRightInd w:val="0"/>
              <w:jc w:val="both"/>
              <w:rPr>
                <w:sz w:val="24"/>
              </w:rPr>
            </w:pPr>
            <w:r>
              <w:rPr>
                <w:sz w:val="24"/>
              </w:rPr>
              <w:t xml:space="preserve">Ежеквартальный отчет за </w:t>
            </w:r>
            <w:r>
              <w:rPr>
                <w:sz w:val="24"/>
                <w:lang w:val="en-US"/>
              </w:rPr>
              <w:t>I</w:t>
            </w:r>
            <w:r w:rsidRPr="00BC5D04">
              <w:rPr>
                <w:sz w:val="24"/>
              </w:rPr>
              <w:t xml:space="preserve"> </w:t>
            </w:r>
            <w:r>
              <w:rPr>
                <w:sz w:val="24"/>
              </w:rPr>
              <w:t>квартал 2016 г. – 13.05.2016 г.</w:t>
            </w:r>
          </w:p>
          <w:p w:rsidR="00991B61" w:rsidRPr="00BC5D04" w:rsidRDefault="00991B61" w:rsidP="009114FD">
            <w:pPr>
              <w:adjustRightInd w:val="0"/>
              <w:jc w:val="both"/>
              <w:rPr>
                <w:b/>
                <w:sz w:val="24"/>
                <w:szCs w:val="24"/>
              </w:rPr>
            </w:pPr>
            <w:r w:rsidRPr="00BC5D04">
              <w:rPr>
                <w:b/>
                <w:sz w:val="24"/>
                <w:szCs w:val="24"/>
              </w:rPr>
              <w:t xml:space="preserve">2.4. Дата опубликования текста ежеквартального отчета с внесенными изменениями на странице в сети Интернет: </w:t>
            </w:r>
          </w:p>
          <w:p w:rsidR="00991B61" w:rsidRPr="00FC2C87" w:rsidRDefault="00991B61" w:rsidP="00352F9F">
            <w:pPr>
              <w:adjustRightInd w:val="0"/>
              <w:jc w:val="both"/>
              <w:rPr>
                <w:szCs w:val="22"/>
              </w:rPr>
            </w:pPr>
            <w:r>
              <w:rPr>
                <w:sz w:val="24"/>
              </w:rPr>
              <w:t xml:space="preserve">Ежеквартальный отчет за </w:t>
            </w:r>
            <w:r>
              <w:rPr>
                <w:sz w:val="24"/>
                <w:lang w:val="en-US"/>
              </w:rPr>
              <w:t>I</w:t>
            </w:r>
            <w:r w:rsidRPr="00BC5D04">
              <w:rPr>
                <w:sz w:val="24"/>
              </w:rPr>
              <w:t xml:space="preserve"> </w:t>
            </w:r>
            <w:r>
              <w:rPr>
                <w:sz w:val="24"/>
              </w:rPr>
              <w:t>квартал 2016 г. – 1</w:t>
            </w:r>
            <w:r w:rsidR="00352F9F">
              <w:rPr>
                <w:sz w:val="24"/>
              </w:rPr>
              <w:t>2</w:t>
            </w:r>
            <w:bookmarkStart w:id="0" w:name="_GoBack"/>
            <w:bookmarkEnd w:id="0"/>
            <w:r>
              <w:rPr>
                <w:sz w:val="24"/>
              </w:rPr>
              <w:t>.08.2016 г.</w:t>
            </w:r>
          </w:p>
        </w:tc>
      </w:tr>
      <w:tr w:rsidR="00991B61" w:rsidRPr="000912CC" w:rsidTr="00354975">
        <w:trPr>
          <w:gridAfter w:val="1"/>
          <w:wAfter w:w="33" w:type="dxa"/>
        </w:trPr>
        <w:tc>
          <w:tcPr>
            <w:tcW w:w="9781" w:type="dxa"/>
            <w:gridSpan w:val="9"/>
          </w:tcPr>
          <w:p w:rsidR="00991B61" w:rsidRPr="000912CC" w:rsidRDefault="00991B61" w:rsidP="009114FD">
            <w:pPr>
              <w:jc w:val="center"/>
            </w:pPr>
            <w:r w:rsidRPr="000912CC">
              <w:t>3. Подписи</w:t>
            </w:r>
          </w:p>
        </w:tc>
      </w:tr>
      <w:tr w:rsidR="00991B61" w:rsidRPr="000912CC" w:rsidTr="00354975">
        <w:trPr>
          <w:gridAfter w:val="1"/>
          <w:wAfter w:w="33" w:type="dxa"/>
          <w:cantSplit/>
          <w:trHeight w:val="389"/>
        </w:trPr>
        <w:tc>
          <w:tcPr>
            <w:tcW w:w="4570" w:type="dxa"/>
            <w:gridSpan w:val="6"/>
          </w:tcPr>
          <w:p w:rsidR="00991B61" w:rsidRDefault="00991B61" w:rsidP="009114FD">
            <w:pPr>
              <w:spacing w:before="20"/>
              <w:rPr>
                <w:sz w:val="24"/>
                <w:szCs w:val="24"/>
              </w:rPr>
            </w:pPr>
            <w:r w:rsidRPr="003C48AC">
              <w:rPr>
                <w:sz w:val="24"/>
                <w:szCs w:val="24"/>
              </w:rPr>
              <w:t>3.1</w:t>
            </w:r>
            <w:r>
              <w:rPr>
                <w:sz w:val="24"/>
                <w:szCs w:val="24"/>
              </w:rPr>
              <w:t xml:space="preserve">. Генеральный директор </w:t>
            </w:r>
          </w:p>
          <w:p w:rsidR="00991B61" w:rsidRPr="002A51B7" w:rsidRDefault="00991B61" w:rsidP="009114FD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ПАО «Самараэнерго» </w:t>
            </w:r>
          </w:p>
        </w:tc>
        <w:tc>
          <w:tcPr>
            <w:tcW w:w="2551" w:type="dxa"/>
            <w:gridSpan w:val="2"/>
          </w:tcPr>
          <w:p w:rsidR="00991B61" w:rsidRPr="003C48AC" w:rsidRDefault="00991B61" w:rsidP="009114FD">
            <w:pPr>
              <w:spacing w:before="20"/>
              <w:rPr>
                <w:sz w:val="24"/>
                <w:szCs w:val="24"/>
              </w:rPr>
            </w:pPr>
          </w:p>
          <w:p w:rsidR="00991B61" w:rsidRPr="003C48AC" w:rsidRDefault="00991B61" w:rsidP="009114FD">
            <w:pPr>
              <w:spacing w:before="20"/>
              <w:rPr>
                <w:sz w:val="24"/>
                <w:szCs w:val="24"/>
              </w:rPr>
            </w:pPr>
          </w:p>
        </w:tc>
        <w:tc>
          <w:tcPr>
            <w:tcW w:w="2660" w:type="dxa"/>
          </w:tcPr>
          <w:p w:rsidR="00991B61" w:rsidRPr="003C48AC" w:rsidRDefault="00991B61" w:rsidP="009114FD">
            <w:pPr>
              <w:spacing w:before="2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О.А. Дербенев</w:t>
            </w:r>
          </w:p>
        </w:tc>
      </w:tr>
      <w:tr w:rsidR="00991B61" w:rsidRPr="000912CC" w:rsidTr="00354975">
        <w:trPr>
          <w:gridAfter w:val="1"/>
          <w:wAfter w:w="33" w:type="dxa"/>
          <w:cantSplit/>
          <w:trHeight w:val="410"/>
        </w:trPr>
        <w:tc>
          <w:tcPr>
            <w:tcW w:w="1593" w:type="dxa"/>
            <w:gridSpan w:val="2"/>
            <w:vAlign w:val="bottom"/>
          </w:tcPr>
          <w:p w:rsidR="00991B61" w:rsidRPr="00947EAF" w:rsidRDefault="00991B61" w:rsidP="009114FD">
            <w:pPr>
              <w:ind w:left="57" w:hanging="57"/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 xml:space="preserve">3.2. Дата </w:t>
            </w:r>
          </w:p>
        </w:tc>
        <w:tc>
          <w:tcPr>
            <w:tcW w:w="425" w:type="dxa"/>
            <w:vAlign w:val="bottom"/>
          </w:tcPr>
          <w:p w:rsidR="00991B61" w:rsidRPr="00DF7D8B" w:rsidRDefault="00991B61" w:rsidP="00354975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1</w:t>
            </w:r>
            <w:r w:rsidR="00352F9F">
              <w:rPr>
                <w:sz w:val="24"/>
                <w:szCs w:val="24"/>
              </w:rPr>
              <w:t>2</w:t>
            </w:r>
          </w:p>
        </w:tc>
        <w:tc>
          <w:tcPr>
            <w:tcW w:w="284" w:type="dxa"/>
            <w:vAlign w:val="bottom"/>
          </w:tcPr>
          <w:p w:rsidR="00991B61" w:rsidRPr="00947EAF" w:rsidRDefault="00991B61" w:rsidP="009114FD">
            <w:pPr>
              <w:rPr>
                <w:sz w:val="24"/>
                <w:szCs w:val="24"/>
              </w:rPr>
            </w:pPr>
          </w:p>
        </w:tc>
        <w:tc>
          <w:tcPr>
            <w:tcW w:w="1340" w:type="dxa"/>
            <w:vAlign w:val="bottom"/>
          </w:tcPr>
          <w:p w:rsidR="00991B61" w:rsidRPr="006D1A1C" w:rsidRDefault="00991B61" w:rsidP="009114FD">
            <w:pPr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августа</w:t>
            </w:r>
          </w:p>
        </w:tc>
        <w:tc>
          <w:tcPr>
            <w:tcW w:w="928" w:type="dxa"/>
            <w:vAlign w:val="bottom"/>
          </w:tcPr>
          <w:p w:rsidR="00991B61" w:rsidRPr="00947EAF" w:rsidRDefault="00991B61" w:rsidP="009114FD">
            <w:pPr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>201</w:t>
            </w:r>
            <w:r>
              <w:rPr>
                <w:sz w:val="24"/>
                <w:szCs w:val="24"/>
              </w:rPr>
              <w:t>6</w:t>
            </w:r>
            <w:r w:rsidRPr="00947EAF">
              <w:rPr>
                <w:sz w:val="24"/>
                <w:szCs w:val="24"/>
              </w:rPr>
              <w:t xml:space="preserve"> г.</w:t>
            </w:r>
          </w:p>
        </w:tc>
        <w:tc>
          <w:tcPr>
            <w:tcW w:w="5211" w:type="dxa"/>
            <w:gridSpan w:val="3"/>
            <w:vAlign w:val="bottom"/>
          </w:tcPr>
          <w:p w:rsidR="00991B61" w:rsidRPr="00947EAF" w:rsidRDefault="00991B61" w:rsidP="009114FD">
            <w:pPr>
              <w:tabs>
                <w:tab w:val="left" w:pos="1219"/>
              </w:tabs>
              <w:rPr>
                <w:sz w:val="24"/>
                <w:szCs w:val="24"/>
              </w:rPr>
            </w:pPr>
            <w:r w:rsidRPr="00947EAF">
              <w:rPr>
                <w:sz w:val="24"/>
                <w:szCs w:val="24"/>
              </w:rPr>
              <w:tab/>
            </w:r>
            <w:proofErr w:type="spellStart"/>
            <w:r w:rsidRPr="00947EAF">
              <w:rPr>
                <w:sz w:val="24"/>
                <w:szCs w:val="24"/>
              </w:rPr>
              <w:t>м.п</w:t>
            </w:r>
            <w:proofErr w:type="spellEnd"/>
            <w:r w:rsidRPr="00947EAF">
              <w:rPr>
                <w:sz w:val="24"/>
                <w:szCs w:val="24"/>
              </w:rPr>
              <w:t>.</w:t>
            </w:r>
          </w:p>
        </w:tc>
      </w:tr>
    </w:tbl>
    <w:p w:rsidR="0053488A" w:rsidRDefault="0053488A"/>
    <w:sectPr w:rsidR="0053488A" w:rsidSect="00DF7D8B">
      <w:pgSz w:w="11906" w:h="16838"/>
      <w:pgMar w:top="993" w:right="850" w:bottom="709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CC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91B61"/>
    <w:rsid w:val="00352F9F"/>
    <w:rsid w:val="00354975"/>
    <w:rsid w:val="0044199B"/>
    <w:rsid w:val="0053488A"/>
    <w:rsid w:val="00991B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C917FD5-7B43-45E9-822A-3D792727265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91B61"/>
    <w:pPr>
      <w:autoSpaceDE w:val="0"/>
      <w:autoSpaceDN w:val="0"/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991B61"/>
    <w:pPr>
      <w:autoSpaceDE/>
      <w:autoSpaceDN/>
      <w:spacing w:before="100" w:beforeAutospacing="1" w:after="100" w:afterAutospacing="1"/>
    </w:pPr>
    <w:rPr>
      <w:sz w:val="24"/>
      <w:szCs w:val="24"/>
    </w:rPr>
  </w:style>
  <w:style w:type="character" w:customStyle="1" w:styleId="Subst">
    <w:name w:val="Subst"/>
    <w:uiPriority w:val="99"/>
    <w:rsid w:val="0044199B"/>
    <w:rPr>
      <w:b/>
      <w:bCs/>
      <w:i/>
      <w:iCs/>
    </w:rPr>
  </w:style>
  <w:style w:type="paragraph" w:styleId="a4">
    <w:name w:val="Balloon Text"/>
    <w:basedOn w:val="a"/>
    <w:link w:val="a5"/>
    <w:uiPriority w:val="99"/>
    <w:semiHidden/>
    <w:unhideWhenUsed/>
    <w:rsid w:val="00354975"/>
    <w:rPr>
      <w:rFonts w:ascii="Segoe UI" w:hAnsi="Segoe UI" w:cs="Segoe UI"/>
      <w:sz w:val="18"/>
      <w:szCs w:val="18"/>
    </w:rPr>
  </w:style>
  <w:style w:type="character" w:customStyle="1" w:styleId="a5">
    <w:name w:val="Текст выноски Знак"/>
    <w:basedOn w:val="a0"/>
    <w:link w:val="a4"/>
    <w:uiPriority w:val="99"/>
    <w:semiHidden/>
    <w:rsid w:val="00354975"/>
    <w:rPr>
      <w:rFonts w:ascii="Segoe UI" w:eastAsia="Times New Roman" w:hAnsi="Segoe UI" w:cs="Segoe UI"/>
      <w:sz w:val="18"/>
      <w:szCs w:val="18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disclosure.1prime.ru/Portal/Default.aspx?emId=6315222985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456</Words>
  <Characters>2601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Щеглова Ольга И.</dc:creator>
  <cp:keywords/>
  <dc:description/>
  <cp:lastModifiedBy>Щеглова Ольга И.</cp:lastModifiedBy>
  <cp:revision>3</cp:revision>
  <cp:lastPrinted>2016-08-11T13:22:00Z</cp:lastPrinted>
  <dcterms:created xsi:type="dcterms:W3CDTF">2016-08-10T10:23:00Z</dcterms:created>
  <dcterms:modified xsi:type="dcterms:W3CDTF">2016-08-11T13:23:00Z</dcterms:modified>
</cp:coreProperties>
</file>