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УТВЕРЖДЕН 14 мая 2010 г.</w:t>
      </w:r>
    </w:p>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Советом Директоров ОАО «Туапсинский судоремонтный завод»</w:t>
      </w:r>
    </w:p>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Протокол от 14 мая 2010 г. №140</w:t>
      </w:r>
    </w:p>
    <w:p w:rsidR="00D05E9E" w:rsidRPr="00D05E9E" w:rsidRDefault="00D05E9E" w:rsidP="00D05E9E">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D05E9E">
        <w:rPr>
          <w:rFonts w:ascii="Times New Roman" w:eastAsia="Times New Roman" w:hAnsi="Times New Roman" w:cs="Times New Roman"/>
          <w:b/>
          <w:bCs/>
          <w:sz w:val="32"/>
          <w:szCs w:val="32"/>
          <w:lang w:eastAsia="ru-RU"/>
        </w:rPr>
        <w:t>Е Ж Е К В А Р Т А Л Ь Н Ы Й  О Т Ч Е Т</w:t>
      </w:r>
    </w:p>
    <w:p w:rsidR="00D05E9E" w:rsidRPr="00D05E9E" w:rsidRDefault="00D05E9E" w:rsidP="00D05E9E">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D05E9E">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D05E9E" w:rsidRPr="00D05E9E" w:rsidRDefault="00D05E9E" w:rsidP="00D05E9E">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D05E9E">
        <w:rPr>
          <w:rFonts w:ascii="Times New Roman" w:eastAsia="Times New Roman" w:hAnsi="Times New Roman" w:cs="Times New Roman"/>
          <w:b/>
          <w:bCs/>
          <w:i/>
          <w:iCs/>
          <w:sz w:val="28"/>
          <w:szCs w:val="28"/>
          <w:lang w:eastAsia="ru-RU"/>
        </w:rPr>
        <w:t>Код эмитента: 30812-E</w:t>
      </w:r>
    </w:p>
    <w:p w:rsidR="00D05E9E" w:rsidRPr="00D05E9E" w:rsidRDefault="00D05E9E" w:rsidP="00D05E9E">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D05E9E">
        <w:rPr>
          <w:rFonts w:ascii="Times New Roman" w:eastAsia="Times New Roman" w:hAnsi="Times New Roman" w:cs="Times New Roman"/>
          <w:b/>
          <w:bCs/>
          <w:sz w:val="32"/>
          <w:szCs w:val="32"/>
          <w:lang w:eastAsia="ru-RU"/>
        </w:rPr>
        <w:t>за 1 квартал 2010 г</w:t>
      </w:r>
    </w:p>
    <w:p w:rsidR="00D05E9E" w:rsidRPr="00D05E9E" w:rsidRDefault="00D05E9E" w:rsidP="00D05E9E">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Место нахождения эмитента:</w:t>
      </w:r>
      <w:r w:rsidRPr="00D05E9E">
        <w:rPr>
          <w:rFonts w:ascii="Times New Roman" w:eastAsia="Times New Roman" w:hAnsi="Times New Roman" w:cs="Times New Roman"/>
          <w:b/>
          <w:bCs/>
          <w:sz w:val="24"/>
          <w:szCs w:val="24"/>
          <w:lang w:eastAsia="ru-RU"/>
        </w:rPr>
        <w:t xml:space="preserve"> 352800 Россия, Россия, Краснодарский край, 352800, г. Туапсе, М.Горького 11</w:t>
      </w:r>
    </w:p>
    <w:p w:rsidR="00D05E9E" w:rsidRPr="00D05E9E" w:rsidRDefault="00D05E9E" w:rsidP="00D05E9E">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D05E9E" w:rsidRPr="00D05E9E"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Генерального директора «ОАО «ТСРЗ»</w:t>
            </w:r>
          </w:p>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07 мая 2010 г.</w:t>
            </w:r>
          </w:p>
        </w:tc>
        <w:tc>
          <w:tcPr>
            <w:tcW w:w="3680" w:type="dxa"/>
            <w:tcBorders>
              <w:top w:val="single" w:sz="6" w:space="0" w:color="auto"/>
              <w:left w:val="nil"/>
              <w:bottom w:val="nil"/>
              <w:right w:val="single" w:sz="6" w:space="0" w:color="auto"/>
            </w:tcBorders>
          </w:tcPr>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____________ И.В. Глушаков</w:t>
            </w:r>
            <w:r w:rsidRPr="00D05E9E">
              <w:rPr>
                <w:rFonts w:ascii="Times New Roman" w:eastAsia="Times New Roman" w:hAnsi="Times New Roman" w:cs="Times New Roman"/>
                <w:sz w:val="24"/>
                <w:szCs w:val="24"/>
                <w:lang w:eastAsia="ru-RU"/>
              </w:rPr>
              <w:br/>
              <w:t>подпись</w:t>
            </w:r>
          </w:p>
        </w:tc>
      </w:tr>
      <w:tr w:rsidR="00D05E9E" w:rsidRPr="00D05E9E"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бухгалтер</w:t>
            </w:r>
          </w:p>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07 мая 2010 г.</w:t>
            </w:r>
          </w:p>
        </w:tc>
        <w:tc>
          <w:tcPr>
            <w:tcW w:w="3680" w:type="dxa"/>
            <w:tcBorders>
              <w:top w:val="nil"/>
              <w:left w:val="nil"/>
              <w:bottom w:val="single" w:sz="6" w:space="0" w:color="auto"/>
              <w:right w:val="single" w:sz="6" w:space="0" w:color="auto"/>
            </w:tcBorders>
          </w:tcPr>
          <w:p w:rsidR="00D05E9E" w:rsidRPr="00D05E9E" w:rsidRDefault="00D05E9E" w:rsidP="00D05E9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____________ О.В.Рогоманова</w:t>
            </w:r>
            <w:r w:rsidRPr="00D05E9E">
              <w:rPr>
                <w:rFonts w:ascii="Times New Roman" w:eastAsia="Times New Roman" w:hAnsi="Times New Roman" w:cs="Times New Roman"/>
                <w:sz w:val="24"/>
                <w:szCs w:val="24"/>
                <w:lang w:eastAsia="ru-RU"/>
              </w:rPr>
              <w:br/>
              <w:t>подпись</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D05E9E" w:rsidRPr="00D05E9E"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Контактное лицо:</w:t>
            </w:r>
            <w:r w:rsidRPr="00D05E9E">
              <w:rPr>
                <w:rFonts w:ascii="Times New Roman" w:eastAsia="Times New Roman" w:hAnsi="Times New Roman" w:cs="Times New Roman"/>
                <w:b/>
                <w:bCs/>
                <w:sz w:val="20"/>
                <w:szCs w:val="20"/>
                <w:lang w:eastAsia="ru-RU"/>
              </w:rPr>
              <w:t xml:space="preserve"> Кулинич Игорь Валентинович, Заместитель генерального директора по экономике</w:t>
            </w:r>
          </w:p>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Телефон:</w:t>
            </w:r>
            <w:r w:rsidRPr="00D05E9E">
              <w:rPr>
                <w:rFonts w:ascii="Times New Roman" w:eastAsia="Times New Roman" w:hAnsi="Times New Roman" w:cs="Times New Roman"/>
                <w:b/>
                <w:bCs/>
                <w:sz w:val="20"/>
                <w:szCs w:val="20"/>
                <w:lang w:eastAsia="ru-RU"/>
              </w:rPr>
              <w:t xml:space="preserve"> (86167) 3-04-33</w:t>
            </w:r>
          </w:p>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Факс:</w:t>
            </w:r>
            <w:r w:rsidRPr="00D05E9E">
              <w:rPr>
                <w:rFonts w:ascii="Times New Roman" w:eastAsia="Times New Roman" w:hAnsi="Times New Roman" w:cs="Times New Roman"/>
                <w:b/>
                <w:bCs/>
                <w:sz w:val="20"/>
                <w:szCs w:val="20"/>
                <w:lang w:eastAsia="ru-RU"/>
              </w:rPr>
              <w:t xml:space="preserve"> (86167) 2-11-51</w:t>
            </w:r>
          </w:p>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электронной почты:</w:t>
            </w:r>
            <w:r w:rsidRPr="00D05E9E">
              <w:rPr>
                <w:rFonts w:ascii="Times New Roman" w:eastAsia="Times New Roman" w:hAnsi="Times New Roman" w:cs="Times New Roman"/>
                <w:b/>
                <w:bCs/>
                <w:sz w:val="20"/>
                <w:szCs w:val="20"/>
                <w:lang w:eastAsia="ru-RU"/>
              </w:rPr>
              <w:t xml:space="preserve"> tsry-stock@tuapse.ru</w:t>
            </w:r>
          </w:p>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D05E9E">
              <w:rPr>
                <w:rFonts w:ascii="Times New Roman" w:eastAsia="Times New Roman" w:hAnsi="Times New Roman" w:cs="Times New Roman"/>
                <w:b/>
                <w:bCs/>
                <w:sz w:val="20"/>
                <w:szCs w:val="20"/>
                <w:lang w:eastAsia="ru-RU"/>
              </w:rPr>
              <w:t xml:space="preserve"> www.tsrz.tmtp.ru</w:t>
            </w:r>
          </w:p>
        </w:tc>
        <w:tc>
          <w:tcPr>
            <w:gridSpan w:val="0"/>
          </w:tcPr>
          <w:p w:rsidR="00D05E9E" w:rsidRPr="00D05E9E" w:rsidRDefault="00D05E9E" w:rsidP="00D05E9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br w:type="page"/>
      </w:r>
      <w:r w:rsidRPr="00D05E9E">
        <w:rPr>
          <w:rFonts w:ascii="Times New Roman" w:eastAsia="Times New Roman" w:hAnsi="Times New Roman" w:cs="Times New Roman"/>
          <w:b/>
          <w:bCs/>
          <w:sz w:val="28"/>
          <w:szCs w:val="28"/>
          <w:lang w:eastAsia="ru-RU"/>
        </w:rPr>
        <w:lastRenderedPageBreak/>
        <w:t>Оглавление</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fldChar w:fldCharType="begin"/>
      </w:r>
      <w:r w:rsidRPr="00D05E9E">
        <w:rPr>
          <w:rFonts w:ascii="Times New Roman" w:eastAsia="Times New Roman" w:hAnsi="Times New Roman" w:cs="Times New Roman"/>
          <w:sz w:val="20"/>
          <w:szCs w:val="20"/>
          <w:lang w:eastAsia="ru-RU"/>
        </w:rPr>
        <w:instrText>TOC</w:instrText>
      </w:r>
      <w:r w:rsidRPr="00D05E9E">
        <w:rPr>
          <w:rFonts w:ascii="Times New Roman" w:eastAsia="Times New Roman" w:hAnsi="Times New Roman" w:cs="Times New Roman"/>
          <w:sz w:val="20"/>
          <w:szCs w:val="20"/>
          <w:lang w:eastAsia="ru-RU"/>
        </w:rPr>
        <w:fldChar w:fldCharType="separate"/>
      </w:r>
      <w:r w:rsidRPr="00D05E9E">
        <w:rPr>
          <w:rFonts w:ascii="Times New Roman" w:eastAsia="Times New Roman" w:hAnsi="Times New Roman" w:cs="Times New Roman"/>
          <w:sz w:val="20"/>
          <w:szCs w:val="20"/>
          <w:lang w:eastAsia="ru-RU"/>
        </w:rPr>
        <w:t xml:space="preserve">I. Краткие сведения о лицах, входящих в состав органов управления эмитента, сведения о банковских   8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счетах, об аудиторе, оценщике и о финансовом консультанте эмитента, а также об иных лицах,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подписавших ежеквартальный отчет</w:t>
      </w:r>
    </w:p>
    <w:p w:rsidR="00D05E9E" w:rsidRPr="00D05E9E" w:rsidRDefault="00D05E9E" w:rsidP="00D05E9E">
      <w:pPr>
        <w:widowControl w:val="0"/>
        <w:autoSpaceDE w:val="0"/>
        <w:autoSpaceDN w:val="0"/>
        <w:adjustRightInd w:val="0"/>
        <w:spacing w:before="20" w:after="40" w:line="240" w:lineRule="auto"/>
        <w:ind w:right="-93"/>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1.1. </w:t>
      </w:r>
      <w:r w:rsidRPr="00D05E9E">
        <w:rPr>
          <w:rFonts w:ascii="Times New Roman" w:eastAsia="Times New Roman" w:hAnsi="Times New Roman" w:cs="Times New Roman"/>
          <w:sz w:val="20"/>
          <w:szCs w:val="20"/>
          <w:lang w:eastAsia="ru-RU"/>
        </w:rPr>
        <w:br/>
        <w:t>Лица, входящие в состав органов управления эмитента                                                                                    8</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1.2. </w:t>
      </w:r>
      <w:r w:rsidRPr="00D05E9E">
        <w:rPr>
          <w:rFonts w:ascii="Times New Roman" w:eastAsia="Times New Roman" w:hAnsi="Times New Roman" w:cs="Times New Roman"/>
          <w:sz w:val="20"/>
          <w:szCs w:val="20"/>
          <w:lang w:eastAsia="ru-RU"/>
        </w:rPr>
        <w:br/>
        <w:t>Сведения о банковских счетах эмитента                                                                                                              8</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1.3. </w:t>
      </w:r>
      <w:r w:rsidRPr="00D05E9E">
        <w:rPr>
          <w:rFonts w:ascii="Times New Roman" w:eastAsia="Times New Roman" w:hAnsi="Times New Roman" w:cs="Times New Roman"/>
          <w:sz w:val="20"/>
          <w:szCs w:val="20"/>
          <w:lang w:eastAsia="ru-RU"/>
        </w:rPr>
        <w:br/>
        <w:t>Сведения об аудиторе (аудиторах) эмитента                                                                                                     11</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1.4. </w:t>
      </w:r>
      <w:r w:rsidRPr="00D05E9E">
        <w:rPr>
          <w:rFonts w:ascii="Times New Roman" w:eastAsia="Times New Roman" w:hAnsi="Times New Roman" w:cs="Times New Roman"/>
          <w:sz w:val="20"/>
          <w:szCs w:val="20"/>
          <w:lang w:eastAsia="ru-RU"/>
        </w:rPr>
        <w:br/>
        <w:t>Сведения об оценщике (оценщиках) эмитента                                                                                                  13</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1.5. </w:t>
      </w:r>
      <w:r w:rsidRPr="00D05E9E">
        <w:rPr>
          <w:rFonts w:ascii="Times New Roman" w:eastAsia="Times New Roman" w:hAnsi="Times New Roman" w:cs="Times New Roman"/>
          <w:sz w:val="20"/>
          <w:szCs w:val="20"/>
          <w:lang w:eastAsia="ru-RU"/>
        </w:rPr>
        <w:br/>
        <w:t>Сведения о консультантах эмитента                                                                                                                   13</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1.6. </w:t>
      </w:r>
      <w:r w:rsidRPr="00D05E9E">
        <w:rPr>
          <w:rFonts w:ascii="Times New Roman" w:eastAsia="Times New Roman" w:hAnsi="Times New Roman" w:cs="Times New Roman"/>
          <w:sz w:val="20"/>
          <w:szCs w:val="20"/>
          <w:lang w:eastAsia="ru-RU"/>
        </w:rPr>
        <w:br/>
        <w:t xml:space="preserve">Сведения об иных лицах, подписавших ежеквартальный отчет                                                                      13                          </w:t>
      </w:r>
    </w:p>
    <w:p w:rsidR="00D05E9E" w:rsidRPr="00D05E9E" w:rsidRDefault="00D05E9E" w:rsidP="00D05E9E">
      <w:pPr>
        <w:widowControl w:val="0"/>
        <w:tabs>
          <w:tab w:val="left" w:pos="9350"/>
        </w:tabs>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 Основная информация о финансово-экономическом состоянии эмитента                                                13</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2.1. </w:t>
      </w:r>
      <w:r w:rsidRPr="00D05E9E">
        <w:rPr>
          <w:rFonts w:ascii="Times New Roman" w:eastAsia="Times New Roman" w:hAnsi="Times New Roman" w:cs="Times New Roman"/>
          <w:sz w:val="20"/>
          <w:szCs w:val="20"/>
          <w:lang w:eastAsia="ru-RU"/>
        </w:rPr>
        <w:br/>
        <w:t>Показатели финансово-экономической деятельности эмитента                                                                      13</w:t>
      </w:r>
    </w:p>
    <w:p w:rsidR="00D05E9E" w:rsidRPr="00D05E9E" w:rsidRDefault="00D05E9E" w:rsidP="00D05E9E">
      <w:pPr>
        <w:widowControl w:val="0"/>
        <w:autoSpaceDE w:val="0"/>
        <w:autoSpaceDN w:val="0"/>
        <w:adjustRightInd w:val="0"/>
        <w:spacing w:before="20" w:after="40" w:line="240" w:lineRule="auto"/>
        <w:ind w:right="5"/>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2.3. </w:t>
      </w:r>
      <w:r w:rsidRPr="00D05E9E">
        <w:rPr>
          <w:rFonts w:ascii="Times New Roman" w:eastAsia="Times New Roman" w:hAnsi="Times New Roman" w:cs="Times New Roman"/>
          <w:sz w:val="20"/>
          <w:szCs w:val="20"/>
          <w:lang w:eastAsia="ru-RU"/>
        </w:rPr>
        <w:br/>
        <w:t>Обязательства эмитента                                                                                                                                        14</w:t>
      </w:r>
    </w:p>
    <w:p w:rsidR="00D05E9E" w:rsidRPr="00D05E9E" w:rsidRDefault="00D05E9E" w:rsidP="00D05E9E">
      <w:pPr>
        <w:widowControl w:val="0"/>
        <w:autoSpaceDE w:val="0"/>
        <w:autoSpaceDN w:val="0"/>
        <w:adjustRightInd w:val="0"/>
        <w:spacing w:before="20" w:after="40" w:line="240" w:lineRule="auto"/>
        <w:ind w:right="-369"/>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2.3.1. </w:t>
      </w:r>
      <w:r w:rsidRPr="00D05E9E">
        <w:rPr>
          <w:rFonts w:ascii="Times New Roman" w:eastAsia="Times New Roman" w:hAnsi="Times New Roman" w:cs="Times New Roman"/>
          <w:sz w:val="20"/>
          <w:szCs w:val="20"/>
          <w:lang w:eastAsia="ru-RU"/>
        </w:rPr>
        <w:br/>
        <w:t>Кредиторская задолженность                                                                                                                               14</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2.3.2. </w:t>
      </w:r>
      <w:r w:rsidRPr="00D05E9E">
        <w:rPr>
          <w:rFonts w:ascii="Times New Roman" w:eastAsia="Times New Roman" w:hAnsi="Times New Roman" w:cs="Times New Roman"/>
          <w:sz w:val="20"/>
          <w:szCs w:val="20"/>
          <w:lang w:eastAsia="ru-RU"/>
        </w:rPr>
        <w:br/>
        <w:t>Кредитная история эмитента                                                                                                                                16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2.3.3. </w:t>
      </w:r>
      <w:r w:rsidRPr="00D05E9E">
        <w:rPr>
          <w:rFonts w:ascii="Times New Roman" w:eastAsia="Times New Roman" w:hAnsi="Times New Roman" w:cs="Times New Roman"/>
          <w:sz w:val="20"/>
          <w:szCs w:val="20"/>
          <w:lang w:eastAsia="ru-RU"/>
        </w:rPr>
        <w:br/>
        <w:t xml:space="preserve">Обязательства эмитента из обеспечения, предоставленного третьим лицам                                                 17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2.3.4. </w:t>
      </w:r>
      <w:r w:rsidRPr="00D05E9E">
        <w:rPr>
          <w:rFonts w:ascii="Times New Roman" w:eastAsia="Times New Roman" w:hAnsi="Times New Roman" w:cs="Times New Roman"/>
          <w:sz w:val="20"/>
          <w:szCs w:val="20"/>
          <w:lang w:eastAsia="ru-RU"/>
        </w:rPr>
        <w:br/>
        <w:t>Прочие обязательства эмитента                                                                                                                           17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2.4. </w:t>
      </w:r>
      <w:r w:rsidRPr="00D05E9E">
        <w:rPr>
          <w:rFonts w:ascii="Times New Roman" w:eastAsia="Times New Roman" w:hAnsi="Times New Roman" w:cs="Times New Roman"/>
          <w:sz w:val="20"/>
          <w:szCs w:val="20"/>
          <w:lang w:eastAsia="ru-RU"/>
        </w:rPr>
        <w:br/>
        <w:t xml:space="preserve">Цели эмиссии и направления использования средств, полученных в результате размещения эмиссионных ценных бумаг                                                                                                                                                                      17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2.5. </w:t>
      </w:r>
      <w:r w:rsidRPr="00D05E9E">
        <w:rPr>
          <w:rFonts w:ascii="Times New Roman" w:eastAsia="Times New Roman" w:hAnsi="Times New Roman" w:cs="Times New Roman"/>
          <w:sz w:val="20"/>
          <w:szCs w:val="20"/>
          <w:lang w:eastAsia="ru-RU"/>
        </w:rPr>
        <w:br/>
        <w:t>Риски, связанные с приобретением размещаемых (размещенных) эмиссионных ценных бумаг</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III. Подробная информация об эмитенте                                                                                                            17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 </w:t>
      </w:r>
      <w:r w:rsidRPr="00D05E9E">
        <w:rPr>
          <w:rFonts w:ascii="Times New Roman" w:eastAsia="Times New Roman" w:hAnsi="Times New Roman" w:cs="Times New Roman"/>
          <w:sz w:val="20"/>
          <w:szCs w:val="20"/>
          <w:lang w:eastAsia="ru-RU"/>
        </w:rPr>
        <w:br/>
        <w:t>История создания и развитие эмитента                                                                                                              19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3.1.1. </w:t>
      </w:r>
      <w:r w:rsidRPr="00D05E9E">
        <w:rPr>
          <w:rFonts w:ascii="Times New Roman" w:eastAsia="Times New Roman" w:hAnsi="Times New Roman" w:cs="Times New Roman"/>
          <w:sz w:val="20"/>
          <w:szCs w:val="20"/>
          <w:lang w:eastAsia="ru-RU"/>
        </w:rPr>
        <w:br/>
        <w:t>Данные о фирменном наименовании (наименовании) эмитента                                                                     19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3.1.2.    </w:t>
      </w:r>
      <w:r w:rsidRPr="00D05E9E">
        <w:rPr>
          <w:rFonts w:ascii="Times New Roman" w:eastAsia="Times New Roman" w:hAnsi="Times New Roman" w:cs="Times New Roman"/>
          <w:sz w:val="20"/>
          <w:szCs w:val="20"/>
          <w:lang w:eastAsia="ru-RU"/>
        </w:rPr>
        <w:br/>
        <w:t>Сведения о государственной регистрации эмитента                                                                                         19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3.1.3. </w:t>
      </w:r>
      <w:r w:rsidRPr="00D05E9E">
        <w:rPr>
          <w:rFonts w:ascii="Times New Roman" w:eastAsia="Times New Roman" w:hAnsi="Times New Roman" w:cs="Times New Roman"/>
          <w:sz w:val="20"/>
          <w:szCs w:val="20"/>
          <w:lang w:eastAsia="ru-RU"/>
        </w:rPr>
        <w:br/>
        <w:t>Сведения о создании и развитии эмитента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3.1.4. </w:t>
      </w:r>
      <w:r w:rsidRPr="00D05E9E">
        <w:rPr>
          <w:rFonts w:ascii="Times New Roman" w:eastAsia="Times New Roman" w:hAnsi="Times New Roman" w:cs="Times New Roman"/>
          <w:sz w:val="20"/>
          <w:szCs w:val="20"/>
          <w:lang w:eastAsia="ru-RU"/>
        </w:rPr>
        <w:br/>
        <w:t>Контактная информация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3.1.5. </w:t>
      </w:r>
      <w:r w:rsidRPr="00D05E9E">
        <w:rPr>
          <w:rFonts w:ascii="Times New Roman" w:eastAsia="Times New Roman" w:hAnsi="Times New Roman" w:cs="Times New Roman"/>
          <w:sz w:val="20"/>
          <w:szCs w:val="20"/>
          <w:lang w:eastAsia="ru-RU"/>
        </w:rPr>
        <w:br/>
        <w:t>Идентификационный номер налогоплательщика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3.1.6. </w:t>
      </w:r>
      <w:r w:rsidRPr="00D05E9E">
        <w:rPr>
          <w:rFonts w:ascii="Times New Roman" w:eastAsia="Times New Roman" w:hAnsi="Times New Roman" w:cs="Times New Roman"/>
          <w:sz w:val="20"/>
          <w:szCs w:val="20"/>
          <w:lang w:eastAsia="ru-RU"/>
        </w:rPr>
        <w:br/>
        <w:t>Филиалы и представительства эмитента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 </w:t>
      </w:r>
      <w:r w:rsidRPr="00D05E9E">
        <w:rPr>
          <w:rFonts w:ascii="Times New Roman" w:eastAsia="Times New Roman" w:hAnsi="Times New Roman" w:cs="Times New Roman"/>
          <w:sz w:val="20"/>
          <w:szCs w:val="20"/>
          <w:lang w:eastAsia="ru-RU"/>
        </w:rPr>
        <w:br/>
        <w:t>Основная хозяйственная деятельность эмитента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3.2.1. </w:t>
      </w:r>
      <w:r w:rsidRPr="00D05E9E">
        <w:rPr>
          <w:rFonts w:ascii="Times New Roman" w:eastAsia="Times New Roman" w:hAnsi="Times New Roman" w:cs="Times New Roman"/>
          <w:sz w:val="20"/>
          <w:szCs w:val="20"/>
          <w:lang w:eastAsia="ru-RU"/>
        </w:rPr>
        <w:br/>
        <w:t>Отраслевая принадлежность эмитента                                                                                                                20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3.2.2. </w:t>
      </w:r>
      <w:r w:rsidRPr="00D05E9E">
        <w:rPr>
          <w:rFonts w:ascii="Times New Roman" w:eastAsia="Times New Roman" w:hAnsi="Times New Roman" w:cs="Times New Roman"/>
          <w:sz w:val="20"/>
          <w:szCs w:val="20"/>
          <w:lang w:eastAsia="ru-RU"/>
        </w:rPr>
        <w:br/>
        <w:t>Основная хозяйственная деятельность эмитента                                                                                               21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3.2.3. </w:t>
      </w:r>
      <w:r w:rsidRPr="00D05E9E">
        <w:rPr>
          <w:rFonts w:ascii="Times New Roman" w:eastAsia="Times New Roman" w:hAnsi="Times New Roman" w:cs="Times New Roman"/>
          <w:sz w:val="20"/>
          <w:szCs w:val="20"/>
          <w:lang w:eastAsia="ru-RU"/>
        </w:rPr>
        <w:br/>
        <w:t>Материалы, товары (сырье) и поставщики эмитента                                                                                        22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3.2.4. </w:t>
      </w:r>
      <w:r w:rsidRPr="00D05E9E">
        <w:rPr>
          <w:rFonts w:ascii="Times New Roman" w:eastAsia="Times New Roman" w:hAnsi="Times New Roman" w:cs="Times New Roman"/>
          <w:sz w:val="20"/>
          <w:szCs w:val="20"/>
          <w:lang w:eastAsia="ru-RU"/>
        </w:rPr>
        <w:br/>
        <w:t>Рынки сбыта продукции (работ, услуг) эмитента                                                                                              23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3.2.5. </w:t>
      </w:r>
      <w:r w:rsidRPr="00D05E9E">
        <w:rPr>
          <w:rFonts w:ascii="Times New Roman" w:eastAsia="Times New Roman" w:hAnsi="Times New Roman" w:cs="Times New Roman"/>
          <w:sz w:val="20"/>
          <w:szCs w:val="20"/>
          <w:lang w:eastAsia="ru-RU"/>
        </w:rPr>
        <w:br/>
        <w:t>Сведения о наличии у эмитента лицензий                                                                                                          23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3.2.6. </w:t>
      </w:r>
      <w:r w:rsidRPr="00D05E9E">
        <w:rPr>
          <w:rFonts w:ascii="Times New Roman" w:eastAsia="Times New Roman" w:hAnsi="Times New Roman" w:cs="Times New Roman"/>
          <w:sz w:val="20"/>
          <w:szCs w:val="20"/>
          <w:lang w:eastAsia="ru-RU"/>
        </w:rPr>
        <w:br/>
        <w:t>Совместная деятельность эмитента                                                                                                                     25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3.3. </w:t>
      </w:r>
      <w:r w:rsidRPr="00D05E9E">
        <w:rPr>
          <w:rFonts w:ascii="Times New Roman" w:eastAsia="Times New Roman" w:hAnsi="Times New Roman" w:cs="Times New Roman"/>
          <w:sz w:val="20"/>
          <w:szCs w:val="20"/>
          <w:lang w:eastAsia="ru-RU"/>
        </w:rPr>
        <w:br/>
        <w:t>Планы будущей деятельности эмитента                                                                                                             25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3.4. </w:t>
      </w:r>
      <w:r w:rsidRPr="00D05E9E">
        <w:rPr>
          <w:rFonts w:ascii="Times New Roman" w:eastAsia="Times New Roman" w:hAnsi="Times New Roman" w:cs="Times New Roman"/>
          <w:sz w:val="20"/>
          <w:szCs w:val="20"/>
          <w:lang w:eastAsia="ru-RU"/>
        </w:rPr>
        <w:br/>
        <w:t>Участие эмитента в промышленных, банковских и финансовых группах, холдингах, концернах и</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ассоциациях                                                                                                                                                           25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3.5. </w:t>
      </w:r>
      <w:r w:rsidRPr="00D05E9E">
        <w:rPr>
          <w:rFonts w:ascii="Times New Roman" w:eastAsia="Times New Roman" w:hAnsi="Times New Roman" w:cs="Times New Roman"/>
          <w:sz w:val="20"/>
          <w:szCs w:val="20"/>
          <w:lang w:eastAsia="ru-RU"/>
        </w:rPr>
        <w:br/>
        <w:t>Дочерние и зависимые хозяйственные общества эмитента                                                                              25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3.6. </w:t>
      </w:r>
      <w:r w:rsidRPr="00D05E9E">
        <w:rPr>
          <w:rFonts w:ascii="Times New Roman" w:eastAsia="Times New Roman" w:hAnsi="Times New Roman" w:cs="Times New Roman"/>
          <w:sz w:val="20"/>
          <w:szCs w:val="20"/>
          <w:lang w:eastAsia="ru-RU"/>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 26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3.6.1. </w:t>
      </w:r>
      <w:r w:rsidRPr="00D05E9E">
        <w:rPr>
          <w:rFonts w:ascii="Times New Roman" w:eastAsia="Times New Roman" w:hAnsi="Times New Roman" w:cs="Times New Roman"/>
          <w:sz w:val="20"/>
          <w:szCs w:val="20"/>
          <w:lang w:eastAsia="ru-RU"/>
        </w:rPr>
        <w:br/>
        <w:t>Основные средства                                                                                                                                                26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IV. Сведения о финансово-хозяйственной деятельности эмитента                                                                 27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4.1. </w:t>
      </w:r>
      <w:r w:rsidRPr="00D05E9E">
        <w:rPr>
          <w:rFonts w:ascii="Times New Roman" w:eastAsia="Times New Roman" w:hAnsi="Times New Roman" w:cs="Times New Roman"/>
          <w:sz w:val="20"/>
          <w:szCs w:val="20"/>
          <w:lang w:eastAsia="ru-RU"/>
        </w:rPr>
        <w:br/>
        <w:t>Результаты финансово-хозяйственной деятельности эмитента                                                                       27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4.1.1. </w:t>
      </w:r>
      <w:r w:rsidRPr="00D05E9E">
        <w:rPr>
          <w:rFonts w:ascii="Times New Roman" w:eastAsia="Times New Roman" w:hAnsi="Times New Roman" w:cs="Times New Roman"/>
          <w:sz w:val="20"/>
          <w:szCs w:val="20"/>
          <w:lang w:eastAsia="ru-RU"/>
        </w:rPr>
        <w:br/>
        <w:t>Прибыль и убытки                                                                                                                                                 27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4.1.2. </w:t>
      </w:r>
      <w:r w:rsidRPr="00D05E9E">
        <w:rPr>
          <w:rFonts w:ascii="Times New Roman" w:eastAsia="Times New Roman" w:hAnsi="Times New Roman" w:cs="Times New Roman"/>
          <w:sz w:val="20"/>
          <w:szCs w:val="20"/>
          <w:lang w:eastAsia="ru-RU"/>
        </w:rPr>
        <w:br/>
        <w:t>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                                                                   27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4.2. </w:t>
      </w:r>
      <w:r w:rsidRPr="00D05E9E">
        <w:rPr>
          <w:rFonts w:ascii="Times New Roman" w:eastAsia="Times New Roman" w:hAnsi="Times New Roman" w:cs="Times New Roman"/>
          <w:sz w:val="20"/>
          <w:szCs w:val="20"/>
          <w:lang w:eastAsia="ru-RU"/>
        </w:rPr>
        <w:br/>
        <w:t>Ликвидность эмитента, достаточность капитала и оборотных средств                                                          28</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4.3. </w:t>
      </w:r>
      <w:r w:rsidRPr="00D05E9E">
        <w:rPr>
          <w:rFonts w:ascii="Times New Roman" w:eastAsia="Times New Roman" w:hAnsi="Times New Roman" w:cs="Times New Roman"/>
          <w:sz w:val="20"/>
          <w:szCs w:val="20"/>
          <w:lang w:eastAsia="ru-RU"/>
        </w:rPr>
        <w:br/>
        <w:t>Размер и структура капитала и оборотных средств эмитента                                                                          28</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4.3.1. </w:t>
      </w:r>
      <w:r w:rsidRPr="00D05E9E">
        <w:rPr>
          <w:rFonts w:ascii="Times New Roman" w:eastAsia="Times New Roman" w:hAnsi="Times New Roman" w:cs="Times New Roman"/>
          <w:sz w:val="20"/>
          <w:szCs w:val="20"/>
          <w:lang w:eastAsia="ru-RU"/>
        </w:rPr>
        <w:br/>
        <w:t>Размер и структура капитала и оборотных средств эмитента                                                                          28</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4.3.3. </w:t>
      </w:r>
      <w:r w:rsidRPr="00D05E9E">
        <w:rPr>
          <w:rFonts w:ascii="Times New Roman" w:eastAsia="Times New Roman" w:hAnsi="Times New Roman" w:cs="Times New Roman"/>
          <w:sz w:val="20"/>
          <w:szCs w:val="20"/>
          <w:lang w:eastAsia="ru-RU"/>
        </w:rPr>
        <w:br/>
        <w:t>Нематериальные активы эмитента                                                                                                                      30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4.4. </w:t>
      </w:r>
      <w:r w:rsidRPr="00D05E9E">
        <w:rPr>
          <w:rFonts w:ascii="Times New Roman" w:eastAsia="Times New Roman" w:hAnsi="Times New Roman" w:cs="Times New Roman"/>
          <w:sz w:val="20"/>
          <w:szCs w:val="20"/>
          <w:lang w:eastAsia="ru-RU"/>
        </w:rPr>
        <w:br/>
        <w:t>Сведения о политике и расходах эмитента в области научно-технического развития, в отношении лицензий и патентов, новых разработок и исследований                                                                                                     30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4.5. </w:t>
      </w:r>
      <w:r w:rsidRPr="00D05E9E">
        <w:rPr>
          <w:rFonts w:ascii="Times New Roman" w:eastAsia="Times New Roman" w:hAnsi="Times New Roman" w:cs="Times New Roman"/>
          <w:sz w:val="20"/>
          <w:szCs w:val="20"/>
          <w:lang w:eastAsia="ru-RU"/>
        </w:rPr>
        <w:br/>
        <w:t>Анализ тенденций развития в сфере основной деятельности эмитента                                                          30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                                                                                                                                          31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5.1. </w:t>
      </w:r>
      <w:r w:rsidRPr="00D05E9E">
        <w:rPr>
          <w:rFonts w:ascii="Times New Roman" w:eastAsia="Times New Roman" w:hAnsi="Times New Roman" w:cs="Times New Roman"/>
          <w:sz w:val="20"/>
          <w:szCs w:val="20"/>
          <w:lang w:eastAsia="ru-RU"/>
        </w:rPr>
        <w:br/>
        <w:t>Сведения о структуре и компетенции органов управления эмитента                                                             31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5.2. </w:t>
      </w:r>
      <w:r w:rsidRPr="00D05E9E">
        <w:rPr>
          <w:rFonts w:ascii="Times New Roman" w:eastAsia="Times New Roman" w:hAnsi="Times New Roman" w:cs="Times New Roman"/>
          <w:sz w:val="20"/>
          <w:szCs w:val="20"/>
          <w:lang w:eastAsia="ru-RU"/>
        </w:rPr>
        <w:br/>
        <w:t>Информация о лицах, входящих в состав органов управления эмитента                                                       34</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5.2.1. </w:t>
      </w:r>
      <w:r w:rsidRPr="00D05E9E">
        <w:rPr>
          <w:rFonts w:ascii="Times New Roman" w:eastAsia="Times New Roman" w:hAnsi="Times New Roman" w:cs="Times New Roman"/>
          <w:sz w:val="20"/>
          <w:szCs w:val="20"/>
          <w:lang w:eastAsia="ru-RU"/>
        </w:rPr>
        <w:br/>
        <w:t>Состав совета директоров (наблюдательного совета) эмитента                                                                      34</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5.2.2. </w:t>
      </w:r>
      <w:r w:rsidRPr="00D05E9E">
        <w:rPr>
          <w:rFonts w:ascii="Times New Roman" w:eastAsia="Times New Roman" w:hAnsi="Times New Roman" w:cs="Times New Roman"/>
          <w:sz w:val="20"/>
          <w:szCs w:val="20"/>
          <w:lang w:eastAsia="ru-RU"/>
        </w:rPr>
        <w:br/>
        <w:t>Информация о единоличном исполнительном органе эмитента                                                                      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5.2.3. </w:t>
      </w:r>
      <w:r w:rsidRPr="00D05E9E">
        <w:rPr>
          <w:rFonts w:ascii="Times New Roman" w:eastAsia="Times New Roman" w:hAnsi="Times New Roman" w:cs="Times New Roman"/>
          <w:sz w:val="20"/>
          <w:szCs w:val="20"/>
          <w:lang w:eastAsia="ru-RU"/>
        </w:rPr>
        <w:br/>
        <w:t>Состав коллегиального исполнительного органа эмитента                                                                              41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5.3. </w:t>
      </w:r>
      <w:r w:rsidRPr="00D05E9E">
        <w:rPr>
          <w:rFonts w:ascii="Times New Roman" w:eastAsia="Times New Roman" w:hAnsi="Times New Roman" w:cs="Times New Roman"/>
          <w:sz w:val="20"/>
          <w:szCs w:val="20"/>
          <w:lang w:eastAsia="ru-RU"/>
        </w:rPr>
        <w:br/>
        <w:t xml:space="preserve">Сведения о размере вознаграждения, льгот и/или компенсации расходов по каждому органу управления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эмитента                                                                                                                                                                 45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5.4. </w:t>
      </w:r>
      <w:r w:rsidRPr="00D05E9E">
        <w:rPr>
          <w:rFonts w:ascii="Times New Roman" w:eastAsia="Times New Roman" w:hAnsi="Times New Roman" w:cs="Times New Roman"/>
          <w:sz w:val="20"/>
          <w:szCs w:val="20"/>
          <w:lang w:eastAsia="ru-RU"/>
        </w:rPr>
        <w:br/>
        <w:t xml:space="preserve">Сведения о структуре и компетенции органов контроля за финансово-хозяйственной деятельностью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эмитента                                                                                                                                                                 46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5.5. </w:t>
      </w:r>
      <w:r w:rsidRPr="00D05E9E">
        <w:rPr>
          <w:rFonts w:ascii="Times New Roman" w:eastAsia="Times New Roman" w:hAnsi="Times New Roman" w:cs="Times New Roman"/>
          <w:sz w:val="20"/>
          <w:szCs w:val="20"/>
          <w:lang w:eastAsia="ru-RU"/>
        </w:rPr>
        <w:br/>
        <w:t xml:space="preserve">Информация о лицах, входящих в состав органов контроля за финансово-хозяйственной деятельностью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эмитента                                                                                                                                                                 46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5.6. </w:t>
      </w:r>
      <w:r w:rsidRPr="00D05E9E">
        <w:rPr>
          <w:rFonts w:ascii="Times New Roman" w:eastAsia="Times New Roman" w:hAnsi="Times New Roman" w:cs="Times New Roman"/>
          <w:sz w:val="20"/>
          <w:szCs w:val="20"/>
          <w:lang w:eastAsia="ru-RU"/>
        </w:rPr>
        <w:br/>
        <w:t xml:space="preserve">Сведения о размере вознаграждения, льгот и/или компенсации расходов по органу контроля за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финансово-хозяйственной деятельностью эмитента                                                                                         49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5.7. </w:t>
      </w:r>
      <w:r w:rsidRPr="00D05E9E">
        <w:rPr>
          <w:rFonts w:ascii="Times New Roman" w:eastAsia="Times New Roman" w:hAnsi="Times New Roman" w:cs="Times New Roman"/>
          <w:sz w:val="20"/>
          <w:szCs w:val="20"/>
          <w:lang w:eastAsia="ru-RU"/>
        </w:rPr>
        <w:br/>
        <w:t>Данные о численности и обобщенные данные об образовании и о составе сотрудников (работников)</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эмитента, а также об изменении численности сотрудников (работников) эмитента                                     50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5.8. </w:t>
      </w:r>
      <w:r w:rsidRPr="00D05E9E">
        <w:rPr>
          <w:rFonts w:ascii="Times New Roman" w:eastAsia="Times New Roman" w:hAnsi="Times New Roman" w:cs="Times New Roman"/>
          <w:sz w:val="20"/>
          <w:szCs w:val="20"/>
          <w:lang w:eastAsia="ru-RU"/>
        </w:rPr>
        <w:br/>
        <w:t xml:space="preserve">Сведения о любых обязательствах эмитента перед сотрудниками (работниками), касающихся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возможности их участия в уставном (складочном) капитале (паевом фонде) эмитента                               50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VI. Сведения об участниках (акционерах) эмитента и о совершенных эмитентом сделках, в совершении</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которых имелась заинтересованность                                                                                                                 50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6.1-6.2. </w:t>
      </w:r>
      <w:r w:rsidRPr="00D05E9E">
        <w:rPr>
          <w:rFonts w:ascii="Times New Roman" w:eastAsia="Times New Roman" w:hAnsi="Times New Roman" w:cs="Times New Roman"/>
          <w:sz w:val="20"/>
          <w:szCs w:val="20"/>
          <w:lang w:eastAsia="ru-RU"/>
        </w:rPr>
        <w:br/>
        <w:t>Акционеры                                                                                                                                                             50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6.1. </w:t>
      </w:r>
      <w:r w:rsidRPr="00D05E9E">
        <w:rPr>
          <w:rFonts w:ascii="Times New Roman" w:eastAsia="Times New Roman" w:hAnsi="Times New Roman" w:cs="Times New Roman"/>
          <w:sz w:val="20"/>
          <w:szCs w:val="20"/>
          <w:lang w:eastAsia="ru-RU"/>
        </w:rPr>
        <w:br/>
        <w:t>Сведения об общем количестве акционеров (участников) эмитента                                                               50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6.2. </w:t>
      </w:r>
      <w:r w:rsidRPr="00D05E9E">
        <w:rPr>
          <w:rFonts w:ascii="Times New Roman" w:eastAsia="Times New Roman" w:hAnsi="Times New Roman" w:cs="Times New Roman"/>
          <w:sz w:val="20"/>
          <w:szCs w:val="20"/>
          <w:lang w:eastAsia="ru-RU"/>
        </w:rPr>
        <w:br/>
        <w:t xml:space="preserve">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                                  50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6.3. </w:t>
      </w:r>
      <w:r w:rsidRPr="00D05E9E">
        <w:rPr>
          <w:rFonts w:ascii="Times New Roman" w:eastAsia="Times New Roman" w:hAnsi="Times New Roman" w:cs="Times New Roman"/>
          <w:sz w:val="20"/>
          <w:szCs w:val="20"/>
          <w:lang w:eastAsia="ru-RU"/>
        </w:rPr>
        <w:br/>
        <w:t xml:space="preserve">Сведения о доле участия государства или муниципального образования в уставном (складочном)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капитале (паевом фонде) эмитента, наличии специального права ('золотой акции')                                     51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6.4. </w:t>
      </w:r>
      <w:r w:rsidRPr="00D05E9E">
        <w:rPr>
          <w:rFonts w:ascii="Times New Roman" w:eastAsia="Times New Roman" w:hAnsi="Times New Roman" w:cs="Times New Roman"/>
          <w:sz w:val="20"/>
          <w:szCs w:val="20"/>
          <w:lang w:eastAsia="ru-RU"/>
        </w:rPr>
        <w:br/>
        <w:t>Сведения об ограничениях на участие в уставном (складочном) капитале (паевом фонде) эмитента        52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6.5. </w:t>
      </w:r>
      <w:r w:rsidRPr="00D05E9E">
        <w:rPr>
          <w:rFonts w:ascii="Times New Roman" w:eastAsia="Times New Roman" w:hAnsi="Times New Roman" w:cs="Times New Roman"/>
          <w:sz w:val="20"/>
          <w:szCs w:val="20"/>
          <w:lang w:eastAsia="ru-RU"/>
        </w:rPr>
        <w:br/>
        <w:t>Сведения об изменениях в составе и размере участия акционеров (участников) эмитента, владеющих не</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менее чем 5 процентами его уставного (складочного) капитала (паевого фонда) или не менее</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чем 5 процентами его обыкновенных акций                                                                                                     52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6.6. </w:t>
      </w:r>
      <w:r w:rsidRPr="00D05E9E">
        <w:rPr>
          <w:rFonts w:ascii="Times New Roman" w:eastAsia="Times New Roman" w:hAnsi="Times New Roman" w:cs="Times New Roman"/>
          <w:sz w:val="20"/>
          <w:szCs w:val="20"/>
          <w:lang w:eastAsia="ru-RU"/>
        </w:rPr>
        <w:br/>
        <w:t>Сведения о совершенных эмитентом сделках, в совершении которых имелась заинтересованность         55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6.7. </w:t>
      </w:r>
      <w:r w:rsidRPr="00D05E9E">
        <w:rPr>
          <w:rFonts w:ascii="Times New Roman" w:eastAsia="Times New Roman" w:hAnsi="Times New Roman" w:cs="Times New Roman"/>
          <w:sz w:val="20"/>
          <w:szCs w:val="20"/>
          <w:lang w:eastAsia="ru-RU"/>
        </w:rPr>
        <w:br/>
        <w:t>Сведения о размере дебиторской задолженности                                                                                              56</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VII. Бухгалтерская отчетность эмитента и иная финансовая информация                                                     59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7.1. </w:t>
      </w:r>
      <w:r w:rsidRPr="00D05E9E">
        <w:rPr>
          <w:rFonts w:ascii="Times New Roman" w:eastAsia="Times New Roman" w:hAnsi="Times New Roman" w:cs="Times New Roman"/>
          <w:sz w:val="20"/>
          <w:szCs w:val="20"/>
          <w:lang w:eastAsia="ru-RU"/>
        </w:rPr>
        <w:br/>
        <w:t>Годовая бухгалтерская отчетность эмитента                                                                                                     59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7.2. </w:t>
      </w:r>
      <w:r w:rsidRPr="00D05E9E">
        <w:rPr>
          <w:rFonts w:ascii="Times New Roman" w:eastAsia="Times New Roman" w:hAnsi="Times New Roman" w:cs="Times New Roman"/>
          <w:sz w:val="20"/>
          <w:szCs w:val="20"/>
          <w:lang w:eastAsia="ru-RU"/>
        </w:rPr>
        <w:br/>
        <w:t>Квартальная бухгалтерская отчетность эмитента за последний завершенный отчетный квартал               97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7.3. </w:t>
      </w:r>
      <w:r w:rsidRPr="00D05E9E">
        <w:rPr>
          <w:rFonts w:ascii="Times New Roman" w:eastAsia="Times New Roman" w:hAnsi="Times New Roman" w:cs="Times New Roman"/>
          <w:sz w:val="20"/>
          <w:szCs w:val="20"/>
          <w:lang w:eastAsia="ru-RU"/>
        </w:rPr>
        <w:br/>
        <w:t>Сводная бухгалтерская отчетность эмитента за последний завершенный финансовый год                      102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7.4. </w:t>
      </w:r>
      <w:r w:rsidRPr="00D05E9E">
        <w:rPr>
          <w:rFonts w:ascii="Times New Roman" w:eastAsia="Times New Roman" w:hAnsi="Times New Roman" w:cs="Times New Roman"/>
          <w:sz w:val="20"/>
          <w:szCs w:val="20"/>
          <w:lang w:eastAsia="ru-RU"/>
        </w:rPr>
        <w:br/>
        <w:t>Сведения об учетной политике эмитента                                                                                                         102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7.5. </w:t>
      </w:r>
      <w:r w:rsidRPr="00D05E9E">
        <w:rPr>
          <w:rFonts w:ascii="Times New Roman" w:eastAsia="Times New Roman" w:hAnsi="Times New Roman" w:cs="Times New Roman"/>
          <w:sz w:val="20"/>
          <w:szCs w:val="20"/>
          <w:lang w:eastAsia="ru-RU"/>
        </w:rPr>
        <w:br/>
        <w:t>Сведения об общей сумме экспорта, а также о доле, которую составляет экспорт</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в общем объеме продаж                                                                                                                                     129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7.6. </w:t>
      </w:r>
      <w:r w:rsidRPr="00D05E9E">
        <w:rPr>
          <w:rFonts w:ascii="Times New Roman" w:eastAsia="Times New Roman" w:hAnsi="Times New Roman" w:cs="Times New Roman"/>
          <w:sz w:val="20"/>
          <w:szCs w:val="20"/>
          <w:lang w:eastAsia="ru-RU"/>
        </w:rPr>
        <w:br/>
        <w:t xml:space="preserve">Сведения о стоимости недвижимого имущества эмитента и существенных изменениях, произошедших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в составе имущества эмитента после даты окончания последнего завершенного финансового года          129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7.7. </w:t>
      </w:r>
      <w:r w:rsidRPr="00D05E9E">
        <w:rPr>
          <w:rFonts w:ascii="Times New Roman" w:eastAsia="Times New Roman" w:hAnsi="Times New Roman" w:cs="Times New Roman"/>
          <w:sz w:val="20"/>
          <w:szCs w:val="20"/>
          <w:lang w:eastAsia="ru-RU"/>
        </w:rPr>
        <w:br/>
        <w:t xml:space="preserve">Сведения об участии эмитента в судебных процессах в случае, если такое участие может существенно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отразиться на финансово-хозяйственной деятельности эмитента                                                                 129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VIII. Дополнительные сведения об эмитенте и о размещенных им эмиссионных ценных бумагах          133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 </w:t>
      </w:r>
      <w:r w:rsidRPr="00D05E9E">
        <w:rPr>
          <w:rFonts w:ascii="Times New Roman" w:eastAsia="Times New Roman" w:hAnsi="Times New Roman" w:cs="Times New Roman"/>
          <w:sz w:val="20"/>
          <w:szCs w:val="20"/>
          <w:lang w:eastAsia="ru-RU"/>
        </w:rPr>
        <w:br/>
        <w:t xml:space="preserve">Дополнительные сведения об эмитенте                                                                                                            133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8.1.1. </w:t>
      </w:r>
      <w:r w:rsidRPr="00D05E9E">
        <w:rPr>
          <w:rFonts w:ascii="Times New Roman" w:eastAsia="Times New Roman" w:hAnsi="Times New Roman" w:cs="Times New Roman"/>
          <w:sz w:val="20"/>
          <w:szCs w:val="20"/>
          <w:lang w:eastAsia="ru-RU"/>
        </w:rPr>
        <w:br/>
        <w:t>Сведения о размере, структуре уставного (складочного) капитала (паевого фонда) эмитента                  133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8.1.2. </w:t>
      </w:r>
      <w:r w:rsidRPr="00D05E9E">
        <w:rPr>
          <w:rFonts w:ascii="Times New Roman" w:eastAsia="Times New Roman" w:hAnsi="Times New Roman" w:cs="Times New Roman"/>
          <w:sz w:val="20"/>
          <w:szCs w:val="20"/>
          <w:lang w:eastAsia="ru-RU"/>
        </w:rPr>
        <w:br/>
        <w:t>Сведения об изменении размера уставного (складочного) капитала (паевого фонда) эмитента                133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8.1.3. </w:t>
      </w:r>
      <w:r w:rsidRPr="00D05E9E">
        <w:rPr>
          <w:rFonts w:ascii="Times New Roman" w:eastAsia="Times New Roman" w:hAnsi="Times New Roman" w:cs="Times New Roman"/>
          <w:sz w:val="20"/>
          <w:szCs w:val="20"/>
          <w:lang w:eastAsia="ru-RU"/>
        </w:rPr>
        <w:br/>
        <w:t>Сведения о формировании и об использовании резервного фонда, а также иных фондов эмитента        133</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8.1.4. </w:t>
      </w:r>
      <w:r w:rsidRPr="00D05E9E">
        <w:rPr>
          <w:rFonts w:ascii="Times New Roman" w:eastAsia="Times New Roman" w:hAnsi="Times New Roman" w:cs="Times New Roman"/>
          <w:sz w:val="20"/>
          <w:szCs w:val="20"/>
          <w:lang w:eastAsia="ru-RU"/>
        </w:rPr>
        <w:br/>
        <w:t>Сведения о порядке созыва и проведения собрания (заседания) высшего органа управления эмитента  135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8.1.5. </w:t>
      </w:r>
      <w:r w:rsidRPr="00D05E9E">
        <w:rPr>
          <w:rFonts w:ascii="Times New Roman" w:eastAsia="Times New Roman" w:hAnsi="Times New Roman" w:cs="Times New Roman"/>
          <w:sz w:val="20"/>
          <w:szCs w:val="20"/>
          <w:lang w:eastAsia="ru-RU"/>
        </w:rPr>
        <w:br/>
        <w:t xml:space="preserve">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обыкновенных акций                                                                                                                                          137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8.1.6. </w:t>
      </w:r>
      <w:r w:rsidRPr="00D05E9E">
        <w:rPr>
          <w:rFonts w:ascii="Times New Roman" w:eastAsia="Times New Roman" w:hAnsi="Times New Roman" w:cs="Times New Roman"/>
          <w:sz w:val="20"/>
          <w:szCs w:val="20"/>
          <w:lang w:eastAsia="ru-RU"/>
        </w:rPr>
        <w:br/>
        <w:t>Сведения о существенных сделках, совершенных эмитентом                                                                       137</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8.1.7. </w:t>
      </w:r>
      <w:r w:rsidRPr="00D05E9E">
        <w:rPr>
          <w:rFonts w:ascii="Times New Roman" w:eastAsia="Times New Roman" w:hAnsi="Times New Roman" w:cs="Times New Roman"/>
          <w:sz w:val="20"/>
          <w:szCs w:val="20"/>
          <w:lang w:eastAsia="ru-RU"/>
        </w:rPr>
        <w:br/>
        <w:t>Сведения о кредитных рейтингах эмитента                                                                                                     138</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8.2. </w:t>
      </w:r>
      <w:r w:rsidRPr="00D05E9E">
        <w:rPr>
          <w:rFonts w:ascii="Times New Roman" w:eastAsia="Times New Roman" w:hAnsi="Times New Roman" w:cs="Times New Roman"/>
          <w:sz w:val="20"/>
          <w:szCs w:val="20"/>
          <w:lang w:eastAsia="ru-RU"/>
        </w:rPr>
        <w:br/>
        <w:t>Сведения о каждой категории (типе) акций эмитента                                                                                     138</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8.3. </w:t>
      </w:r>
      <w:r w:rsidRPr="00D05E9E">
        <w:rPr>
          <w:rFonts w:ascii="Times New Roman" w:eastAsia="Times New Roman" w:hAnsi="Times New Roman" w:cs="Times New Roman"/>
          <w:sz w:val="20"/>
          <w:szCs w:val="20"/>
          <w:lang w:eastAsia="ru-RU"/>
        </w:rPr>
        <w:br/>
        <w:t>Сведения о предыдущих выпусках эмиссионных ценных бумаг эмитента, за исключением акций</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эмитента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8.3.1. </w:t>
      </w:r>
      <w:r w:rsidRPr="00D05E9E">
        <w:rPr>
          <w:rFonts w:ascii="Times New Roman" w:eastAsia="Times New Roman" w:hAnsi="Times New Roman" w:cs="Times New Roman"/>
          <w:sz w:val="20"/>
          <w:szCs w:val="20"/>
          <w:lang w:eastAsia="ru-RU"/>
        </w:rPr>
        <w:br/>
        <w:t>Сведения о выпусках, все ценные бумаги которых погашены (аннулированы)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8.3.2. </w:t>
      </w:r>
      <w:r w:rsidRPr="00D05E9E">
        <w:rPr>
          <w:rFonts w:ascii="Times New Roman" w:eastAsia="Times New Roman" w:hAnsi="Times New Roman" w:cs="Times New Roman"/>
          <w:sz w:val="20"/>
          <w:szCs w:val="20"/>
          <w:lang w:eastAsia="ru-RU"/>
        </w:rPr>
        <w:br/>
        <w:t>Сведения о выпусках, ценные бумаги которых находятся в обращении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8.3.3. </w:t>
      </w:r>
      <w:r w:rsidRPr="00D05E9E">
        <w:rPr>
          <w:rFonts w:ascii="Times New Roman" w:eastAsia="Times New Roman" w:hAnsi="Times New Roman" w:cs="Times New Roman"/>
          <w:sz w:val="20"/>
          <w:szCs w:val="20"/>
          <w:lang w:eastAsia="ru-RU"/>
        </w:rPr>
        <w:br/>
        <w:t>Сведения о выпусках, обязательства эмитента по ценным бумагам которых не исполнены (дефолт)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8.4. </w:t>
      </w:r>
      <w:r w:rsidRPr="00D05E9E">
        <w:rPr>
          <w:rFonts w:ascii="Times New Roman" w:eastAsia="Times New Roman" w:hAnsi="Times New Roman" w:cs="Times New Roman"/>
          <w:sz w:val="20"/>
          <w:szCs w:val="20"/>
          <w:lang w:eastAsia="ru-RU"/>
        </w:rPr>
        <w:br/>
        <w:t>Сведения о лице (лицах), предоставившем (предоставивших) обеспечение по облигациям выпуска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8.5. </w:t>
      </w:r>
      <w:r w:rsidRPr="00D05E9E">
        <w:rPr>
          <w:rFonts w:ascii="Times New Roman" w:eastAsia="Times New Roman" w:hAnsi="Times New Roman" w:cs="Times New Roman"/>
          <w:sz w:val="20"/>
          <w:szCs w:val="20"/>
          <w:lang w:eastAsia="ru-RU"/>
        </w:rPr>
        <w:br/>
        <w:t>Условия обеспечения исполнения обязательств по облигациям выпуска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8.5.1. </w:t>
      </w:r>
      <w:r w:rsidRPr="00D05E9E">
        <w:rPr>
          <w:rFonts w:ascii="Times New Roman" w:eastAsia="Times New Roman" w:hAnsi="Times New Roman" w:cs="Times New Roman"/>
          <w:sz w:val="20"/>
          <w:szCs w:val="20"/>
          <w:lang w:eastAsia="ru-RU"/>
        </w:rPr>
        <w:br/>
        <w:t>Условия обеспечения исполнения обязательств по облигациям с ипотечным покрытием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8.6. </w:t>
      </w:r>
      <w:r w:rsidRPr="00D05E9E">
        <w:rPr>
          <w:rFonts w:ascii="Times New Roman" w:eastAsia="Times New Roman" w:hAnsi="Times New Roman" w:cs="Times New Roman"/>
          <w:sz w:val="20"/>
          <w:szCs w:val="20"/>
          <w:lang w:eastAsia="ru-RU"/>
        </w:rPr>
        <w:br/>
        <w:t>Сведения об организациях, осуществляющих учет прав на эмиссионные ценные бумаги эмитента        140</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8.7. </w:t>
      </w:r>
      <w:r w:rsidRPr="00D05E9E">
        <w:rPr>
          <w:rFonts w:ascii="Times New Roman" w:eastAsia="Times New Roman" w:hAnsi="Times New Roman" w:cs="Times New Roman"/>
          <w:sz w:val="20"/>
          <w:szCs w:val="20"/>
          <w:lang w:eastAsia="ru-RU"/>
        </w:rPr>
        <w:br/>
        <w:t>Сведения о законодательных актах, регулирующих вопросы импорта и экспорта капитала, которые</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могут повлиять на выплату дивидендов, процентов и других платежей нерезидентам                             141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8.8. </w:t>
      </w:r>
      <w:r w:rsidRPr="00D05E9E">
        <w:rPr>
          <w:rFonts w:ascii="Times New Roman" w:eastAsia="Times New Roman" w:hAnsi="Times New Roman" w:cs="Times New Roman"/>
          <w:sz w:val="20"/>
          <w:szCs w:val="20"/>
          <w:lang w:eastAsia="ru-RU"/>
        </w:rPr>
        <w:br/>
        <w:t xml:space="preserve">Описание порядка налогообложения доходов по размещенным и размещаемым эмиссионным ценным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бумагам эмитента                                                                                                                                                141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8.9. </w:t>
      </w:r>
      <w:r w:rsidRPr="00D05E9E">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а также</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о доходах по облигациям эмитента                                                                                                                  141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8.9.1. </w:t>
      </w:r>
      <w:r w:rsidRPr="00D05E9E">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свою деятельность менее 5 лет                                                                                                                          141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8.9.2. </w:t>
      </w:r>
      <w:r w:rsidRPr="00D05E9E">
        <w:rPr>
          <w:rFonts w:ascii="Times New Roman" w:eastAsia="Times New Roman" w:hAnsi="Times New Roman" w:cs="Times New Roman"/>
          <w:sz w:val="20"/>
          <w:szCs w:val="20"/>
          <w:lang w:eastAsia="ru-RU"/>
        </w:rP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                                                                                                                                                                     145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8.10. </w:t>
      </w:r>
      <w:r w:rsidRPr="00D05E9E">
        <w:rPr>
          <w:rFonts w:ascii="Times New Roman" w:eastAsia="Times New Roman" w:hAnsi="Times New Roman" w:cs="Times New Roman"/>
          <w:sz w:val="20"/>
          <w:szCs w:val="20"/>
          <w:lang w:eastAsia="ru-RU"/>
        </w:rPr>
        <w:br/>
        <w:t>Иные сведения                                                                                                                                                      145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8.11. </w:t>
      </w:r>
      <w:r w:rsidRPr="00D05E9E">
        <w:rPr>
          <w:rFonts w:ascii="Times New Roman" w:eastAsia="Times New Roman" w:hAnsi="Times New Roman" w:cs="Times New Roman"/>
          <w:sz w:val="20"/>
          <w:szCs w:val="20"/>
          <w:lang w:eastAsia="ru-RU"/>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145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fldChar w:fldCharType="end"/>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br w:type="page"/>
      </w:r>
      <w:r w:rsidRPr="00D05E9E">
        <w:rPr>
          <w:rFonts w:ascii="Times New Roman" w:eastAsia="Times New Roman" w:hAnsi="Times New Roman" w:cs="Times New Roman"/>
          <w:b/>
          <w:bCs/>
          <w:sz w:val="28"/>
          <w:szCs w:val="28"/>
          <w:lang w:eastAsia="ru-RU"/>
        </w:rPr>
        <w:lastRenderedPageBreak/>
        <w:t>Введение</w:t>
      </w: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br w:type="page"/>
      </w:r>
      <w:r w:rsidRPr="00D05E9E">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1.1. Лица, входящие в состав органов управления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Состав совета директоров эмитента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05E9E" w:rsidRPr="00D05E9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1966</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1954</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Пальников Константин Геннадьевич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1966</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Алешкин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1960</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1979</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Анкова Ольга Валентиновна</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1977</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Сердюк Елена Евгеньевна</w:t>
            </w:r>
          </w:p>
        </w:tc>
        <w:tc>
          <w:tcPr>
            <w:tcW w:w="15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1978</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Единоличный исполнительный орган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05E9E" w:rsidRPr="00D05E9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1963</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Состав коллегиального исполнительного органа эмитента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05E9E" w:rsidRPr="00D05E9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1963</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Кулинич Игорь Валентинович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1968</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1949</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1958</w:t>
            </w:r>
          </w:p>
        </w:tc>
      </w:tr>
      <w:tr w:rsidR="00D05E9E" w:rsidRPr="00D05E9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1957</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1.2. Сведения о банковских счетах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Сочинский филиал АКБ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2310042974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40702840100000700014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30101810000000000899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текущий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Сочинский филиал  АКБ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2310042974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40702840400001700014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30101810000000000899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транзитный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Сочинский филиал  АКБ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2310042974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40702978700000700014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30101810000000000899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текущий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Сочинский филиал  АКБ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2310042974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40702978000001700014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30101810000000000899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транзитный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Дополнительный офис Сочинского филиала ОАО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Сочинский филиал  АКБ "УРАЛСИБ-ЮГ 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2310042974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40702810000000500014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30101810000000000899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рублевый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«Липецккомбанк» г.Липецк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«Липецккомбанк» г. Липецк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044206704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40702810800000001646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Корр. счет:</w:t>
      </w:r>
      <w:r w:rsidRPr="00D05E9E">
        <w:rPr>
          <w:rFonts w:ascii="Times New Roman" w:eastAsia="Times New Roman" w:hAnsi="Times New Roman" w:cs="Times New Roman"/>
          <w:b/>
          <w:bCs/>
          <w:i/>
          <w:iCs/>
          <w:sz w:val="20"/>
          <w:szCs w:val="20"/>
          <w:lang w:eastAsia="ru-RU"/>
        </w:rPr>
        <w:t xml:space="preserve"> 30101810700000000704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рублевый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ОАО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40702810205000000010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30101810200000000518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рублевый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ОАО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40702840805000000011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30101810200000000518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текущий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ОАО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40702840105001000011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30101810200000000518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транзитный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ОАО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407022978605000000002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30101810200000000518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текущий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«Банк социального развития и строительства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филиал ОАО «Липецккомбанк»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Место нахождения:</w:t>
      </w:r>
      <w:r w:rsidRPr="00D05E9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4825005381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040364518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40702978905001000002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30101810200000000518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транзитный валютный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Юго-Западный банк Сбербанка РФ г.Ростов-на-Дону</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Юго-Западный банк Сбербанка РФ г.Ростов-на-Дону в Туапсинском ОСБ №1805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Россия, 352800, Краснодарский край, г. Туапсе, ул. К. Маркса, 36</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7707083893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046015602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r w:rsidRPr="00D05E9E">
        <w:rPr>
          <w:rFonts w:ascii="Times New Roman" w:eastAsia="Times New Roman" w:hAnsi="Times New Roman" w:cs="Times New Roman"/>
          <w:b/>
          <w:bCs/>
          <w:i/>
          <w:iCs/>
          <w:sz w:val="20"/>
          <w:szCs w:val="20"/>
          <w:lang w:eastAsia="ru-RU"/>
        </w:rPr>
        <w:t xml:space="preserve"> 40702810930050000159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30101810600000000602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рублевый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кредитной организации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Южный филиал Закрытое акционерное общество"Райффайзенбанк"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Южный филиал ЗАО"Райффайзенбанк"</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г.Крвснодар,ул.Северная,д.311/1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7744000302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БИК:</w:t>
      </w:r>
      <w:r w:rsidRPr="00D05E9E">
        <w:rPr>
          <w:rFonts w:ascii="Times New Roman" w:eastAsia="Times New Roman" w:hAnsi="Times New Roman" w:cs="Times New Roman"/>
          <w:b/>
          <w:bCs/>
          <w:i/>
          <w:iCs/>
          <w:sz w:val="20"/>
          <w:szCs w:val="20"/>
          <w:lang w:eastAsia="ru-RU"/>
        </w:rPr>
        <w:t xml:space="preserve"> 040349556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счета: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Корр. счет:</w:t>
      </w:r>
      <w:r w:rsidRPr="00D05E9E">
        <w:rPr>
          <w:rFonts w:ascii="Times New Roman" w:eastAsia="Times New Roman" w:hAnsi="Times New Roman" w:cs="Times New Roman"/>
          <w:b/>
          <w:bCs/>
          <w:i/>
          <w:iCs/>
          <w:sz w:val="20"/>
          <w:szCs w:val="20"/>
          <w:lang w:eastAsia="ru-RU"/>
        </w:rPr>
        <w:t xml:space="preserve"> 30101810900000000556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счета:</w:t>
      </w:r>
      <w:r w:rsidRPr="00D05E9E">
        <w:rPr>
          <w:rFonts w:ascii="Times New Roman" w:eastAsia="Times New Roman" w:hAnsi="Times New Roman" w:cs="Times New Roman"/>
          <w:b/>
          <w:bCs/>
          <w:i/>
          <w:iCs/>
          <w:sz w:val="20"/>
          <w:szCs w:val="20"/>
          <w:lang w:eastAsia="ru-RU"/>
        </w:rPr>
        <w:t xml:space="preserve"> рублевый счет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1.3. Сведения об аудиторе (аудиторах)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Аудиторская Фирма «Финансы Л»</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398042, г. Липецк, ул. Пестеля, д. 38.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4826027483</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ОГРН:</w:t>
      </w:r>
      <w:r w:rsidRPr="00D05E9E">
        <w:rPr>
          <w:rFonts w:ascii="Times New Roman" w:eastAsia="Times New Roman" w:hAnsi="Times New Roman" w:cs="Times New Roman"/>
          <w:b/>
          <w:bCs/>
          <w:i/>
          <w:iCs/>
          <w:sz w:val="20"/>
          <w:szCs w:val="20"/>
          <w:lang w:eastAsia="ru-RU"/>
        </w:rPr>
        <w:t xml:space="preserve"> 1024840824370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Телефон:</w:t>
      </w:r>
      <w:r w:rsidRPr="00D05E9E">
        <w:rPr>
          <w:rFonts w:ascii="Times New Roman" w:eastAsia="Times New Roman" w:hAnsi="Times New Roman" w:cs="Times New Roman"/>
          <w:b/>
          <w:bCs/>
          <w:i/>
          <w:iCs/>
          <w:sz w:val="20"/>
          <w:szCs w:val="20"/>
          <w:lang w:eastAsia="ru-RU"/>
        </w:rPr>
        <w:t xml:space="preserve"> (4742) 32-76-01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Факс:</w:t>
      </w:r>
      <w:r w:rsidRPr="00D05E9E">
        <w:rPr>
          <w:rFonts w:ascii="Times New Roman" w:eastAsia="Times New Roman" w:hAnsi="Times New Roman" w:cs="Times New Roman"/>
          <w:b/>
          <w:bCs/>
          <w:i/>
          <w:iCs/>
          <w:sz w:val="20"/>
          <w:szCs w:val="20"/>
          <w:lang w:eastAsia="ru-RU"/>
        </w:rPr>
        <w:t xml:space="preserve"> (4742) 32-76-02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электронной почты:</w:t>
      </w:r>
      <w:r w:rsidRPr="00D05E9E">
        <w:rPr>
          <w:rFonts w:ascii="Times New Roman" w:eastAsia="Times New Roman" w:hAnsi="Times New Roman" w:cs="Times New Roman"/>
          <w:b/>
          <w:bCs/>
          <w:i/>
          <w:iCs/>
          <w:sz w:val="20"/>
          <w:szCs w:val="20"/>
          <w:lang w:eastAsia="ru-RU"/>
        </w:rPr>
        <w:t xml:space="preserve"> lipetsk@faudit.ru</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lastRenderedPageBreak/>
        <w:t>ЗАО «Финансы Л» является членом Московской аудиторской Палаты, Свидетельство №1535 от 01.11.2006г.</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D05E9E" w:rsidRPr="00D05E9E"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долей участия аудитора (должностных лиц аудитора) в уставном (складочном) капитале (паевом фонде)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Предоставление заемных средств аудитору (должностным лицам аудитора) эмитентом:</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должностных лицах эмитента, являющихся одновременно должностными лицами аудитора (аудитором):</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факторы, которые могут повлиять на независимость аудитора от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Указываются меры, предпринятые эмитентом и аудитором для снижения влияния указанных факторов: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Порядок выбора аудитора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№173 от 19.03.2010г.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17 июня 2009 г., протокол № 1/2009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2005 г.- 245000 руб., 2006г.- 269500 руб., 2007г. - 296000 руб., 2008г.- 315000 руб.,2009г.-305000 руб.</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Приводится информация о наличии отсроченных и просроченных платежей за оказанные аудитором </w:t>
      </w:r>
      <w:r w:rsidRPr="00D05E9E">
        <w:rPr>
          <w:rFonts w:ascii="Times New Roman" w:eastAsia="Times New Roman" w:hAnsi="Times New Roman" w:cs="Times New Roman"/>
          <w:sz w:val="20"/>
          <w:szCs w:val="20"/>
          <w:lang w:eastAsia="ru-RU"/>
        </w:rPr>
        <w:lastRenderedPageBreak/>
        <w:t>услуги: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1.4. Сведения об оценщике (оценщиках)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Оценщики эмитентом не привлекались</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1.5. Сведения о консультантах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1.6. Сведения об иных лицах, подписавших ежеквартальный отчет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Иных подписей нет</w:t>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2.1. Показатели финансово-экономической деятельности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140 623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154 540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73 126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40 052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305.4</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489.2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135.5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295.9</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476.5</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4.6</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266.8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241.9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291.9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285.5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266.5</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75.6</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2.2. Рыночная капитализация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 Обязательства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2.3.1. Кредиторская задолженность</w:t>
      </w:r>
    </w:p>
    <w:p w:rsidR="00D05E9E" w:rsidRPr="00D05E9E" w:rsidRDefault="00D05E9E" w:rsidP="00D05E9E">
      <w:pPr>
        <w:widowControl w:val="0"/>
        <w:autoSpaceDE w:val="0"/>
        <w:autoSpaceDN w:val="0"/>
        <w:adjustRightInd w:val="0"/>
        <w:spacing w:before="240" w:after="40" w:line="240" w:lineRule="auto"/>
        <w:ind w:left="200"/>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Структура кредиторской задолженности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наступления платежа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Свыше 1 года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6 433</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8 327</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6 878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9 620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126 117</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157 375</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Просроченная кредиторская задолженность отсутствует</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"ТМТП"</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Краснодарский край, г.Туапсе, Морской бульвар,2</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2322001997</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кредиторской задолженности, руб.:</w:t>
      </w:r>
      <w:r w:rsidRPr="00D05E9E">
        <w:rPr>
          <w:rFonts w:ascii="Times New Roman" w:eastAsia="Times New Roman" w:hAnsi="Times New Roman" w:cs="Times New Roman"/>
          <w:b/>
          <w:bCs/>
          <w:i/>
          <w:iCs/>
          <w:sz w:val="20"/>
          <w:szCs w:val="20"/>
          <w:lang w:eastAsia="ru-RU"/>
        </w:rPr>
        <w:t xml:space="preserve"> 38 600 000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 предусмотрены</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эмитента в уставном капитале лица, %:</w:t>
      </w:r>
      <w:r w:rsidRPr="00D05E9E">
        <w:rPr>
          <w:rFonts w:ascii="Times New Roman" w:eastAsia="Times New Roman" w:hAnsi="Times New Roman" w:cs="Times New Roman"/>
          <w:b/>
          <w:bCs/>
          <w:i/>
          <w:iCs/>
          <w:sz w:val="20"/>
          <w:szCs w:val="20"/>
          <w:lang w:eastAsia="ru-RU"/>
        </w:rPr>
        <w:t xml:space="preserve"> 60.83</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обыкновенных акций лица, принадлежащих эмитенту, %:</w:t>
      </w:r>
      <w:r w:rsidRPr="00D05E9E">
        <w:rPr>
          <w:rFonts w:ascii="Times New Roman" w:eastAsia="Times New Roman" w:hAnsi="Times New Roman" w:cs="Times New Roman"/>
          <w:b/>
          <w:bCs/>
          <w:i/>
          <w:iCs/>
          <w:sz w:val="20"/>
          <w:szCs w:val="20"/>
          <w:lang w:eastAsia="ru-RU"/>
        </w:rPr>
        <w:t xml:space="preserve"> 51.91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60.83</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обыкновенных акций эмитента, %:</w:t>
      </w:r>
      <w:r w:rsidRPr="00D05E9E">
        <w:rPr>
          <w:rFonts w:ascii="Times New Roman" w:eastAsia="Times New Roman" w:hAnsi="Times New Roman" w:cs="Times New Roman"/>
          <w:b/>
          <w:bCs/>
          <w:i/>
          <w:iCs/>
          <w:sz w:val="20"/>
          <w:szCs w:val="20"/>
          <w:lang w:eastAsia="ru-RU"/>
        </w:rPr>
        <w:t xml:space="preserve"> 51.91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Черноморско-Азовское Пограничное Управление Береговой охраны Федеральной службы безопасности РФ</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ЧАПУ БО ФСБ РФ</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Краснодарский край, г.Новороссийск,ул.Дзержинского,186</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2312119460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кредиторской задолженности, руб.:</w:t>
      </w:r>
      <w:r w:rsidRPr="00D05E9E">
        <w:rPr>
          <w:rFonts w:ascii="Times New Roman" w:eastAsia="Times New Roman" w:hAnsi="Times New Roman" w:cs="Times New Roman"/>
          <w:b/>
          <w:bCs/>
          <w:i/>
          <w:iCs/>
          <w:sz w:val="20"/>
          <w:szCs w:val="20"/>
          <w:lang w:eastAsia="ru-RU"/>
        </w:rPr>
        <w:t xml:space="preserve"> 19 697 684</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 предусмотрены</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Кредитор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3 мес. 2010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наступления платежа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Свыше 1 года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11 340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18 710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12 978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10 115</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137 665</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190 808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Просроченная кредиторская задолженность отсутствует</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"ТМТП"</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Краснодарский край, г.Туапсе, Морской бульвар,2</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2322001997</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кредиторской задолженности, руб.:</w:t>
      </w:r>
      <w:r w:rsidRPr="00D05E9E">
        <w:rPr>
          <w:rFonts w:ascii="Times New Roman" w:eastAsia="Times New Roman" w:hAnsi="Times New Roman" w:cs="Times New Roman"/>
          <w:b/>
          <w:bCs/>
          <w:i/>
          <w:iCs/>
          <w:sz w:val="20"/>
          <w:szCs w:val="20"/>
          <w:lang w:eastAsia="ru-RU"/>
        </w:rPr>
        <w:t xml:space="preserve"> 54 760 851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 предусмотрены</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эмитента в уставном капитале лица, %:</w:t>
      </w:r>
      <w:r w:rsidRPr="00D05E9E">
        <w:rPr>
          <w:rFonts w:ascii="Times New Roman" w:eastAsia="Times New Roman" w:hAnsi="Times New Roman" w:cs="Times New Roman"/>
          <w:b/>
          <w:bCs/>
          <w:i/>
          <w:iCs/>
          <w:sz w:val="20"/>
          <w:szCs w:val="20"/>
          <w:lang w:eastAsia="ru-RU"/>
        </w:rPr>
        <w:t xml:space="preserve"> 60.83</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обыкновенных акций лица, принадлежащих эмитенту, %:</w:t>
      </w:r>
      <w:r w:rsidRPr="00D05E9E">
        <w:rPr>
          <w:rFonts w:ascii="Times New Roman" w:eastAsia="Times New Roman" w:hAnsi="Times New Roman" w:cs="Times New Roman"/>
          <w:b/>
          <w:bCs/>
          <w:i/>
          <w:iCs/>
          <w:sz w:val="20"/>
          <w:szCs w:val="20"/>
          <w:lang w:eastAsia="ru-RU"/>
        </w:rPr>
        <w:t xml:space="preserve"> 51.91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60.83</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обыкновенных акций эмитента, %:</w:t>
      </w:r>
      <w:r w:rsidRPr="00D05E9E">
        <w:rPr>
          <w:rFonts w:ascii="Times New Roman" w:eastAsia="Times New Roman" w:hAnsi="Times New Roman" w:cs="Times New Roman"/>
          <w:b/>
          <w:bCs/>
          <w:i/>
          <w:iCs/>
          <w:sz w:val="20"/>
          <w:szCs w:val="20"/>
          <w:lang w:eastAsia="ru-RU"/>
        </w:rPr>
        <w:t xml:space="preserve"> 51.91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Черноморско-Азовское Пограничное Управление Береговой охраны Федеральной службы безопасности РФ</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ЧАПУ БО ФСБ РФ</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Краснодарский край, г.Новороссийск,ул.Дзержинского,186</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2312119460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Сумма кредиторской задолженности, руб.:</w:t>
      </w:r>
      <w:r w:rsidRPr="00D05E9E">
        <w:rPr>
          <w:rFonts w:ascii="Times New Roman" w:eastAsia="Times New Roman" w:hAnsi="Times New Roman" w:cs="Times New Roman"/>
          <w:b/>
          <w:bCs/>
          <w:i/>
          <w:iCs/>
          <w:sz w:val="20"/>
          <w:szCs w:val="20"/>
          <w:lang w:eastAsia="ru-RU"/>
        </w:rPr>
        <w:t xml:space="preserve"> 18 290 710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 предусмотрены</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2.3.2. Кредитная история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D05E9E">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D05E9E" w:rsidRPr="00D05E9E"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Договор кредитования банковского счета(овердрафт) №107/08 от </w:t>
            </w:r>
            <w:r w:rsidRPr="00D05E9E">
              <w:rPr>
                <w:rFonts w:ascii="Times New Roman" w:eastAsia="Times New Roman" w:hAnsi="Times New Roman" w:cs="Times New Roman"/>
                <w:sz w:val="20"/>
                <w:szCs w:val="20"/>
                <w:lang w:eastAsia="ru-RU"/>
              </w:rPr>
              <w:lastRenderedPageBreak/>
              <w:t>24.07.2008г.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r w:rsidR="00D05E9E" w:rsidRPr="00D05E9E"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Отсутствует</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обязательства отсутствуют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2.3.4. Прочие обязательства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Политика эмитента в области управления рисками: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2.5.1. Отраслевые риски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 xml:space="preserve">Отраслевые риски имеют индивидуальные особенности, свойственные основным видам деятельности предприятия. </w:t>
      </w:r>
      <w:r w:rsidRPr="00D05E9E">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наличие иностранных и внутренних конкурентов;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изменение объемов бюджетных средств, направляемых на финансирование ремонтов судов ВМФ и ФСБ;</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r w:rsidRPr="00D05E9E">
        <w:rPr>
          <w:rFonts w:ascii="Times New Roman" w:eastAsia="Times New Roman" w:hAnsi="Times New Roman" w:cs="Times New Roman"/>
          <w:b/>
          <w:bCs/>
          <w:i/>
          <w:iCs/>
          <w:sz w:val="20"/>
          <w:szCs w:val="20"/>
          <w:lang w:eastAsia="ru-RU"/>
        </w:rPr>
        <w:br/>
        <w:t>Снижение влияния данного фактора возможно при диверсификации портфеля заказов за счет увеличения доли ремонта объектов частных судовладельцев.</w:t>
      </w:r>
      <w:r w:rsidRPr="00D05E9E">
        <w:rPr>
          <w:rFonts w:ascii="Times New Roman" w:eastAsia="Times New Roman" w:hAnsi="Times New Roman" w:cs="Times New Roman"/>
          <w:b/>
          <w:bCs/>
          <w:i/>
          <w:iCs/>
          <w:sz w:val="20"/>
          <w:szCs w:val="20"/>
          <w:lang w:eastAsia="ru-RU"/>
        </w:rPr>
        <w:br/>
        <w:t>Машиностроительное производство. По машиностроительному производству отраслевые риски связаны с действием следующих факторов: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технологические риски, связанные со значительным износом оборудования и как следствие частым его выходом из строя;</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риски, связанные со сложностью контроля качества приобретаемого сырья;</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риски, связанные со значительным влиянием на выпуск продукции человеческого фактора;</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рост конкуренции в условиях сокращения спроса на изделия, поставляемые на экспорт.</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2.5.2. Страновые и региональные риски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r w:rsidRPr="00D05E9E">
        <w:rPr>
          <w:rFonts w:ascii="Times New Roman" w:eastAsia="Times New Roman" w:hAnsi="Times New Roman" w:cs="Times New Roman"/>
          <w:b/>
          <w:bCs/>
          <w:i/>
          <w:iCs/>
          <w:sz w:val="20"/>
          <w:szCs w:val="20"/>
          <w:lang w:eastAsia="ru-RU"/>
        </w:rPr>
        <w:br/>
        <w:t xml:space="preserve">Страновые и региональные риски для ОАО «ТСРЗ» обусловлены изменением уровня следующих групп </w:t>
      </w:r>
      <w:r w:rsidRPr="00D05E9E">
        <w:rPr>
          <w:rFonts w:ascii="Times New Roman" w:eastAsia="Times New Roman" w:hAnsi="Times New Roman" w:cs="Times New Roman"/>
          <w:b/>
          <w:bCs/>
          <w:i/>
          <w:iCs/>
          <w:sz w:val="20"/>
          <w:szCs w:val="20"/>
          <w:lang w:eastAsia="ru-RU"/>
        </w:rPr>
        <w:lastRenderedPageBreak/>
        <w:t>экономических показателей:</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2.5.3. Финансовые риски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2.5.4. Правовые риски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Связаны с решением вопроса уплаты заказчиками ремонта судов за период 2004-2007 г.г. НДС, взысканного с предприятия в течение 2009 года согласно требований налоговых органов в сумме 42 774,2 тыс. руб.</w:t>
      </w:r>
      <w:r w:rsidRPr="00D05E9E">
        <w:rPr>
          <w:rFonts w:ascii="Times New Roman" w:eastAsia="Times New Roman" w:hAnsi="Times New Roman" w:cs="Times New Roman"/>
          <w:b/>
          <w:bCs/>
          <w:i/>
          <w:iCs/>
          <w:sz w:val="20"/>
          <w:szCs w:val="20"/>
          <w:lang w:eastAsia="ru-RU"/>
        </w:rPr>
        <w:br/>
        <w:t>В отчетном периоде решениями арбитражных судов по делам № А-32-12191/09-7/284 от 29.06.2009 г. и № А-40-94888/09-24-738 от 09.11.2009 г. удовлетворены иски предприятия к ОАО «ТМТП» и в/ч 31270 на общую сумму 4 894,4 тыс. руб. по уплате НДС, доначисленного по решению органов ФНС РФ.</w:t>
      </w:r>
      <w:r w:rsidRPr="00D05E9E">
        <w:rPr>
          <w:rFonts w:ascii="Times New Roman" w:eastAsia="Times New Roman" w:hAnsi="Times New Roman" w:cs="Times New Roman"/>
          <w:b/>
          <w:bCs/>
          <w:i/>
          <w:iCs/>
          <w:sz w:val="20"/>
          <w:szCs w:val="20"/>
          <w:lang w:eastAsia="ru-RU"/>
        </w:rPr>
        <w:br/>
        <w:t>Предприятием ведется работа по взысканию доначисленного НДС с в/ч 2159 (11 625,9 тыс. руб.), ОАО КБ «Вымпел» (4 104,0 тыс. руб.), ГУ «Черноморо-Азовское управление береговой охраны ФСБ России» (6 219,0 тыс. руб.), в/ч 25029. Иски приняты к рассмотрению.</w:t>
      </w:r>
      <w:r w:rsidRPr="00D05E9E">
        <w:rPr>
          <w:rFonts w:ascii="Times New Roman" w:eastAsia="Times New Roman" w:hAnsi="Times New Roman" w:cs="Times New Roman"/>
          <w:b/>
          <w:bCs/>
          <w:i/>
          <w:iCs/>
          <w:sz w:val="20"/>
          <w:szCs w:val="20"/>
          <w:lang w:eastAsia="ru-RU"/>
        </w:rPr>
        <w:br/>
        <w:t>Общая сумма НДС, доначисленного на услуги завода по ремонту судов, составляет 86 886,3 тыс. руб.</w:t>
      </w:r>
      <w:r w:rsidRPr="00D05E9E">
        <w:rPr>
          <w:rFonts w:ascii="Times New Roman" w:eastAsia="Times New Roman" w:hAnsi="Times New Roman" w:cs="Times New Roman"/>
          <w:b/>
          <w:bCs/>
          <w:i/>
          <w:iCs/>
          <w:sz w:val="20"/>
          <w:szCs w:val="20"/>
          <w:lang w:eastAsia="ru-RU"/>
        </w:rPr>
        <w:br/>
        <w:t>Существенными являются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2.5.5. Риски, связанные с деятельностью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Риски перечислены в выше изложенных подпунктах настоящего раздела.</w:t>
      </w:r>
      <w:r w:rsidRPr="00D05E9E">
        <w:rPr>
          <w:rFonts w:ascii="Times New Roman" w:eastAsia="Times New Roman" w:hAnsi="Times New Roman" w:cs="Times New Roman"/>
          <w:b/>
          <w:bCs/>
          <w:i/>
          <w:iCs/>
          <w:sz w:val="20"/>
          <w:szCs w:val="20"/>
          <w:lang w:eastAsia="ru-RU"/>
        </w:rPr>
        <w:br/>
        <w:t xml:space="preserve">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 </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III. Подробная информация об эмитенте</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 История создания и развитие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3.1.1. Данные о фирменном наименовании (наименовании)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 эмитента:</w:t>
      </w:r>
      <w:r w:rsidRPr="00D05E9E">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 эмитента:</w:t>
      </w:r>
      <w:r w:rsidRPr="00D05E9E">
        <w:rPr>
          <w:rFonts w:ascii="Times New Roman" w:eastAsia="Times New Roman" w:hAnsi="Times New Roman" w:cs="Times New Roman"/>
          <w:b/>
          <w:bCs/>
          <w:i/>
          <w:iCs/>
          <w:sz w:val="20"/>
          <w:szCs w:val="20"/>
          <w:lang w:eastAsia="ru-RU"/>
        </w:rPr>
        <w:t xml:space="preserve"> ОАО "ТСРЗ"</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"ТСРЗ" им. Дзержинского</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введения наименования:</w:t>
      </w:r>
      <w:r w:rsidRPr="00D05E9E">
        <w:rPr>
          <w:rFonts w:ascii="Times New Roman" w:eastAsia="Times New Roman" w:hAnsi="Times New Roman" w:cs="Times New Roman"/>
          <w:b/>
          <w:bCs/>
          <w:i/>
          <w:iCs/>
          <w:sz w:val="20"/>
          <w:szCs w:val="20"/>
          <w:lang w:eastAsia="ru-RU"/>
        </w:rPr>
        <w:t xml:space="preserve"> 01.04.1935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Основание введения наименования: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lastRenderedPageBreak/>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Акционерное общество открытого типа "Туапсинский</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АООТ "ТСРЗ"</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введения наименования:</w:t>
      </w:r>
      <w:r w:rsidRPr="00D05E9E">
        <w:rPr>
          <w:rFonts w:ascii="Times New Roman" w:eastAsia="Times New Roman" w:hAnsi="Times New Roman" w:cs="Times New Roman"/>
          <w:b/>
          <w:bCs/>
          <w:i/>
          <w:iCs/>
          <w:sz w:val="20"/>
          <w:szCs w:val="20"/>
          <w:lang w:eastAsia="ru-RU"/>
        </w:rPr>
        <w:t xml:space="preserve"> 06.11.1992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Основание введения наименования: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3.1.2. Сведения о государственной регистрации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 первичной государственной регистрации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государственной регистрации:</w:t>
      </w:r>
      <w:r w:rsidRPr="00D05E9E">
        <w:rPr>
          <w:rFonts w:ascii="Times New Roman" w:eastAsia="Times New Roman" w:hAnsi="Times New Roman" w:cs="Times New Roman"/>
          <w:b/>
          <w:bCs/>
          <w:i/>
          <w:iCs/>
          <w:sz w:val="20"/>
          <w:szCs w:val="20"/>
          <w:lang w:eastAsia="ru-RU"/>
        </w:rPr>
        <w:t xml:space="preserve"> 911</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государственной регистрации:</w:t>
      </w:r>
      <w:r w:rsidRPr="00D05E9E">
        <w:rPr>
          <w:rFonts w:ascii="Times New Roman" w:eastAsia="Times New Roman" w:hAnsi="Times New Roman" w:cs="Times New Roman"/>
          <w:b/>
          <w:bCs/>
          <w:i/>
          <w:iCs/>
          <w:sz w:val="20"/>
          <w:szCs w:val="20"/>
          <w:lang w:eastAsia="ru-RU"/>
        </w:rPr>
        <w:t xml:space="preserve"> 29.04.1996</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D05E9E">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 регистрации юридического лица: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D05E9E">
        <w:rPr>
          <w:rFonts w:ascii="Times New Roman" w:eastAsia="Times New Roman" w:hAnsi="Times New Roman" w:cs="Times New Roman"/>
          <w:b/>
          <w:bCs/>
          <w:i/>
          <w:iCs/>
          <w:sz w:val="20"/>
          <w:szCs w:val="20"/>
          <w:lang w:eastAsia="ru-RU"/>
        </w:rPr>
        <w:t xml:space="preserve"> 1022303275048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регистрации:</w:t>
      </w:r>
      <w:r w:rsidRPr="00D05E9E">
        <w:rPr>
          <w:rFonts w:ascii="Times New Roman" w:eastAsia="Times New Roman" w:hAnsi="Times New Roman" w:cs="Times New Roman"/>
          <w:b/>
          <w:bCs/>
          <w:i/>
          <w:iCs/>
          <w:sz w:val="20"/>
          <w:szCs w:val="20"/>
          <w:lang w:eastAsia="ru-RU"/>
        </w:rPr>
        <w:t xml:space="preserve"> 13.09.2002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регистрирующего органа:</w:t>
      </w:r>
      <w:r w:rsidRPr="00D05E9E">
        <w:rPr>
          <w:rFonts w:ascii="Times New Roman" w:eastAsia="Times New Roman" w:hAnsi="Times New Roman" w:cs="Times New Roman"/>
          <w:b/>
          <w:bCs/>
          <w:i/>
          <w:iCs/>
          <w:sz w:val="20"/>
          <w:szCs w:val="20"/>
          <w:lang w:eastAsia="ru-RU"/>
        </w:rPr>
        <w:t xml:space="preserve"> Инспекция МНС России по г. Туапсе</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3.1.3. Сведения о создании и развитии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ноября 1992 года.</w:t>
      </w:r>
      <w:r w:rsidRPr="00D05E9E">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D05E9E">
        <w:rPr>
          <w:rFonts w:ascii="Times New Roman" w:eastAsia="Times New Roman" w:hAnsi="Times New Roman" w:cs="Times New Roman"/>
          <w:b/>
          <w:bCs/>
          <w:i/>
          <w:iCs/>
          <w:sz w:val="20"/>
          <w:szCs w:val="20"/>
          <w:lang w:eastAsia="ru-RU"/>
        </w:rPr>
        <w:br/>
        <w:t>Эмитент создан на неопределенный срок.</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D05E9E">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D05E9E">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D05E9E">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D05E9E">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D05E9E">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D05E9E">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3.1.4. Контактная информация</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352800 Россия, Россия, Краснодарский край, 352800, г. Туапсе, М.Горького 11</w:t>
      </w: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352800 Россия, Краснодарский край, г.Туапсе, М.Горького 11 11</w:t>
      </w: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Адрес для направления корреспонденции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352800 Россия, Краснодарский край, г.Туапсе, М.Горького 11 11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Телефон:</w:t>
      </w:r>
      <w:r w:rsidRPr="00D05E9E">
        <w:rPr>
          <w:rFonts w:ascii="Times New Roman" w:eastAsia="Times New Roman" w:hAnsi="Times New Roman" w:cs="Times New Roman"/>
          <w:b/>
          <w:bCs/>
          <w:i/>
          <w:iCs/>
          <w:sz w:val="20"/>
          <w:szCs w:val="20"/>
          <w:lang w:eastAsia="ru-RU"/>
        </w:rPr>
        <w:t xml:space="preserve"> (86167) 2-38-15</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Факс:</w:t>
      </w:r>
      <w:r w:rsidRPr="00D05E9E">
        <w:rPr>
          <w:rFonts w:ascii="Times New Roman" w:eastAsia="Times New Roman" w:hAnsi="Times New Roman" w:cs="Times New Roman"/>
          <w:b/>
          <w:bCs/>
          <w:i/>
          <w:iCs/>
          <w:sz w:val="20"/>
          <w:szCs w:val="20"/>
          <w:lang w:eastAsia="ru-RU"/>
        </w:rPr>
        <w:t xml:space="preserve"> (86167) 2-11-51</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электронной почты:</w:t>
      </w:r>
      <w:r w:rsidRPr="00D05E9E">
        <w:rPr>
          <w:rFonts w:ascii="Times New Roman" w:eastAsia="Times New Roman" w:hAnsi="Times New Roman" w:cs="Times New Roman"/>
          <w:b/>
          <w:bCs/>
          <w:i/>
          <w:iCs/>
          <w:sz w:val="20"/>
          <w:szCs w:val="20"/>
          <w:lang w:eastAsia="ru-RU"/>
        </w:rPr>
        <w:t xml:space="preserve"> tsry-stock@tuapse.ru</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D05E9E">
        <w:rPr>
          <w:rFonts w:ascii="Times New Roman" w:eastAsia="Times New Roman" w:hAnsi="Times New Roman" w:cs="Times New Roman"/>
          <w:b/>
          <w:bCs/>
          <w:i/>
          <w:iCs/>
          <w:sz w:val="20"/>
          <w:szCs w:val="20"/>
          <w:lang w:eastAsia="ru-RU"/>
        </w:rPr>
        <w:t xml:space="preserve"> www.tsrz.tmtp.ru</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3.1.5. Идентификационный номер налогоплательщика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2322002888</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3.1.6. Филиалы и представительства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имеет филиалов и представительств</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 Основная хозяйственная деятельность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3.2.1. Отраслевая принадлежность эмитента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D05E9E" w:rsidRPr="00D05E9E"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 ОКВЭД</w:t>
            </w:r>
          </w:p>
        </w:tc>
      </w:tr>
      <w:tr w:rsidR="00D05E9E" w:rsidRPr="00D05E9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35.11.90</w:t>
            </w:r>
          </w:p>
        </w:tc>
      </w:tr>
      <w:tr w:rsidR="00D05E9E" w:rsidRPr="00D05E9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61.10</w:t>
            </w:r>
          </w:p>
        </w:tc>
      </w:tr>
      <w:tr w:rsidR="00D05E9E" w:rsidRPr="00D05E9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63.1</w:t>
            </w:r>
          </w:p>
        </w:tc>
      </w:tr>
      <w:tr w:rsidR="00D05E9E" w:rsidRPr="00D05E9E"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61.20</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3.2.2. Основная хозяйственная деятельность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продукции (работ, услуг):</w:t>
      </w:r>
      <w:r w:rsidRPr="00D05E9E">
        <w:rPr>
          <w:rFonts w:ascii="Times New Roman" w:eastAsia="Times New Roman" w:hAnsi="Times New Roman" w:cs="Times New Roman"/>
          <w:b/>
          <w:bCs/>
          <w:i/>
          <w:iCs/>
          <w:sz w:val="20"/>
          <w:szCs w:val="20"/>
          <w:lang w:eastAsia="ru-RU"/>
        </w:rPr>
        <w:t xml:space="preserve"> Судоремонтные работы</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138 417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127 556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152 166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126 409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120 873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34 412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52.8</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56.1</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62.9</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62.6</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67.3</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67.6</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изменений не было.</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продукции (работ, услуг):</w:t>
      </w:r>
      <w:r w:rsidRPr="00D05E9E">
        <w:rPr>
          <w:rFonts w:ascii="Times New Roman" w:eastAsia="Times New Roman" w:hAnsi="Times New Roman" w:cs="Times New Roman"/>
          <w:b/>
          <w:bCs/>
          <w:i/>
          <w:iCs/>
          <w:sz w:val="20"/>
          <w:szCs w:val="20"/>
          <w:lang w:eastAsia="ru-RU"/>
        </w:rPr>
        <w:t xml:space="preserve"> Производство сменно-запасных частей</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2010, 3 </w:t>
            </w:r>
            <w:r w:rsidRPr="00D05E9E">
              <w:rPr>
                <w:rFonts w:ascii="Times New Roman" w:eastAsia="Times New Roman" w:hAnsi="Times New Roman" w:cs="Times New Roman"/>
                <w:sz w:val="20"/>
                <w:szCs w:val="20"/>
                <w:lang w:eastAsia="ru-RU"/>
              </w:rPr>
              <w:lastRenderedPageBreak/>
              <w:t>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105 386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90 335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86 839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70 395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53 767</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14 222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40.2</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39.8</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35.9</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34.9</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29.9</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изменений не было.</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продукции (работ, услуг):</w:t>
      </w:r>
      <w:r w:rsidRPr="00D05E9E">
        <w:rPr>
          <w:rFonts w:ascii="Times New Roman" w:eastAsia="Times New Roman" w:hAnsi="Times New Roman" w:cs="Times New Roman"/>
          <w:b/>
          <w:bCs/>
          <w:i/>
          <w:iCs/>
          <w:sz w:val="20"/>
          <w:szCs w:val="20"/>
          <w:lang w:eastAsia="ru-RU"/>
        </w:rPr>
        <w:t xml:space="preserve"> Прочие доходы</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18 193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9 247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3 012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5 036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4 982</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2 230</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4.4</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изменений не было.</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Сезонный характер основной хозяйственной деятельности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 xml:space="preserve">На основании и в соответствии с Законом РФ от 21.11.1996г. №129-ФЗ "О бухгалтерском учете" (в ред. от 30.06.2003),Положением по ведению бухгалтерского учета и бухгалтерской отчетности в РФ,утвержденным Приказом Минфина РФ от 29.07.1998г. №34н, Положения по бухгалтерскому учету "Учетная политика организации" (утв.приказом Минфина РФ от 9.12.1998г. №60-н),Плана счетов бухгалтерского учета финансово-хозяйственной деятельности организаций и Инструкции по его применению (утв. приказом Минфина РФ от 31.11.2000г. №94н),Налоговым кодексом РФ,а </w:t>
      </w:r>
      <w:r w:rsidRPr="00D05E9E">
        <w:rPr>
          <w:rFonts w:ascii="Times New Roman" w:eastAsia="Times New Roman" w:hAnsi="Times New Roman" w:cs="Times New Roman"/>
          <w:b/>
          <w:bCs/>
          <w:i/>
          <w:iCs/>
          <w:sz w:val="20"/>
          <w:szCs w:val="20"/>
          <w:lang w:eastAsia="ru-RU"/>
        </w:rPr>
        <w:lastRenderedPageBreak/>
        <w:t>также в соответствии с иными положениями и нормами,содержащимися в законодательстве о бухгалтерском учете и отчетности.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3.2.3. Материалы, товары (сырье) и поставщики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Импортные поставки отсутствуют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квартал</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Импортные поставки отсутствуют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3.2.4. Рынки сбыта продукции (работ, услуг)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Возможные факторы, которые могут негативно повлиять на сбыт эмитентом его продукции (работ, услуг):</w:t>
      </w:r>
      <w:r w:rsidRPr="00D05E9E">
        <w:rPr>
          <w:rFonts w:ascii="Times New Roman" w:eastAsia="Times New Roman" w:hAnsi="Times New Roman" w:cs="Times New Roman"/>
          <w:b/>
          <w:bCs/>
          <w:i/>
          <w:iCs/>
          <w:sz w:val="20"/>
          <w:szCs w:val="20"/>
          <w:lang w:eastAsia="ru-RU"/>
        </w:rPr>
        <w:br/>
        <w:t>См. раздел «Риски».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3.2.5. Сведения о наличии у эмитента лицензий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Министерство природных ресурсов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КРД 000505 БМТБК</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02.03.2001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01.10.2010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Россудостроение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5238-С-ВТ-Рм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28.08.2007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28.08.2012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09.40058.185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17.12.2009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17.12.2014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Министерство природных ресурсов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КРД 03727 ВЭ</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29.07.2009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10.07.2017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07.00023.185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Замеры остаточных толщин</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07.12.2007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25.11.2012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07.40065.185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Дефектация и ремонт судов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27.12.2007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17.12.2012</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Б  273391 № 494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 № Б273837 №805/1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13.07.2009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13.07.2014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Б 273836 №805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13.07.2009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13.07.2014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Российский морской реестр судоходства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05.00033.185 (05.40069.185)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Теоретическая подготовка и практические квалификационные испытания сварщиков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25.11.2005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25.11.2010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ЭВ-30-000139 (КМ)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Эксплуатация взрывоопасных производ.объектов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20.04.2005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20.04.2010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АЗО-00743</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31.01.2006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31.01.2011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КРД 46091 БРЭВХ</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28.02.2006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01.02.2011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ОАО «Военно-страховая компания»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09621А3000001</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Страхования имущественных интересов в результате аварий на опасном производственном объекте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24.10.2009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23.10.2010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Северо-Кавказское межрегиональное управление по технологическому и экологическому надзору</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24/16.3/224/28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вида (видов) деятельности:</w:t>
      </w:r>
      <w:r w:rsidRPr="00D05E9E">
        <w:rPr>
          <w:rFonts w:ascii="Times New Roman" w:eastAsia="Times New Roman" w:hAnsi="Times New Roman" w:cs="Times New Roman"/>
          <w:b/>
          <w:bCs/>
          <w:i/>
          <w:iCs/>
          <w:sz w:val="20"/>
          <w:szCs w:val="20"/>
          <w:lang w:eastAsia="ru-RU"/>
        </w:rPr>
        <w:t xml:space="preserve"> Свидетельство о регистрации электролаборатории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15.03.2007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r w:rsidRPr="00D05E9E">
        <w:rPr>
          <w:rFonts w:ascii="Times New Roman" w:eastAsia="Times New Roman" w:hAnsi="Times New Roman" w:cs="Times New Roman"/>
          <w:b/>
          <w:bCs/>
          <w:i/>
          <w:iCs/>
          <w:sz w:val="20"/>
          <w:szCs w:val="20"/>
          <w:lang w:eastAsia="ru-RU"/>
        </w:rPr>
        <w:t xml:space="preserve"> 15.03.2010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3.2.6. Совместная деятельность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3.3. Планы будущей деятельности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планирует увеличить объем реализации услуг по ремонту судов за счет роста числа объектов частных судовладельцев. По машиностроительному производству предполагается сохранение позиций предприятия на рынке СЗЧ.</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группы, холдинга, концерна или ассоциации:</w:t>
      </w:r>
      <w:r w:rsidRPr="00D05E9E">
        <w:rPr>
          <w:rFonts w:ascii="Times New Roman" w:eastAsia="Times New Roman" w:hAnsi="Times New Roman" w:cs="Times New Roman"/>
          <w:b/>
          <w:bCs/>
          <w:i/>
          <w:iCs/>
          <w:sz w:val="20"/>
          <w:szCs w:val="20"/>
          <w:lang w:eastAsia="ru-RU"/>
        </w:rPr>
        <w:t xml:space="preserve"> Ассоциация судоремонтных заводов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Год начала участия:</w:t>
      </w:r>
      <w:r w:rsidRPr="00D05E9E">
        <w:rPr>
          <w:rFonts w:ascii="Times New Roman" w:eastAsia="Times New Roman" w:hAnsi="Times New Roman" w:cs="Times New Roman"/>
          <w:b/>
          <w:bCs/>
          <w:i/>
          <w:iCs/>
          <w:sz w:val="20"/>
          <w:szCs w:val="20"/>
          <w:lang w:eastAsia="ru-RU"/>
        </w:rPr>
        <w:t xml:space="preserve"> 1996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Роль (место) и функции эмитента в организации: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Является членом ассоциации.Участие в собраниях ассоциации,имеет право голоса в принятии решений.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3.5. Дочерние и зависимые хозяйственные общества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дочерних и/или зависимых обществ не имеет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3.6.1. Основные средства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начисленной амортизации.</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56 076</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662</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37 408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253</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Машины,оборудование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71 970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3 438</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4 989</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109</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677</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171 880</w:t>
            </w: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4 484</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Линейный метод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Отчетная дата:</w:t>
      </w:r>
      <w:r w:rsidRPr="00D05E9E">
        <w:rPr>
          <w:rFonts w:ascii="Times New Roman" w:eastAsia="Times New Roman" w:hAnsi="Times New Roman" w:cs="Times New Roman"/>
          <w:b/>
          <w:bCs/>
          <w:i/>
          <w:iCs/>
          <w:sz w:val="20"/>
          <w:szCs w:val="20"/>
          <w:lang w:eastAsia="ru-RU"/>
        </w:rPr>
        <w:t xml:space="preserve"> 31.12.2009</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дату окончания отчетного квартала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начисленной амортизации.</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56 076</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165</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37 408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Машины,оборудование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71 943</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808</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4 889</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55</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756</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676</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171 748</w:t>
            </w: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1 094</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Линейный метод</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Отчетная дата:</w:t>
      </w:r>
      <w:r w:rsidRPr="00D05E9E">
        <w:rPr>
          <w:rFonts w:ascii="Times New Roman" w:eastAsia="Times New Roman" w:hAnsi="Times New Roman" w:cs="Times New Roman"/>
          <w:b/>
          <w:bCs/>
          <w:i/>
          <w:iCs/>
          <w:sz w:val="20"/>
          <w:szCs w:val="20"/>
          <w:lang w:eastAsia="ru-RU"/>
        </w:rPr>
        <w:t xml:space="preserve"> 31.03.2010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 связи с окончанием срока действия класса Российского морского регистра судоходства по Плавдоку №12,находящемуся в аренде и нецелесообразности проведения восстановительного ремонта (из-за предельного износа конструкции дока),предприятием планируется получение в аренду Плавдока №2,находящегося в распоряжении ФАУТИ.</w:t>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4.1. Результаты финансово-хозяйственной деятельности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4.1.1. Прибыль и убытки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261 996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227 138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242 017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201 840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179 622</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50 864</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27 191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21 165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54 764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32 430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25 418</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11 583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15 430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1 894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-81 217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-19 683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-13 158</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-111.1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-24.7</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-36.2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По итогам отчетного периода убыток составил 13158 тыс.руб..Данный результат обусловлен снижением объемов доходов,связанных с переносом срока окончания ремонта объектов,а также длительным ремонтом основного оборудования литейного производства.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4.1.2. Факторы, оказавшие влияние на изменение размера выручки от продажи эмитентом </w:t>
      </w:r>
      <w:r w:rsidRPr="00D05E9E">
        <w:rPr>
          <w:rFonts w:ascii="Times New Roman" w:eastAsia="Times New Roman" w:hAnsi="Times New Roman" w:cs="Times New Roman"/>
          <w:b/>
          <w:bCs/>
          <w:lang w:eastAsia="ru-RU"/>
        </w:rPr>
        <w:lastRenderedPageBreak/>
        <w:t>товаров, продукции, работ, услуг и прибыли (убытков) эмитента от основной деятельности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Основными факторами, оказавшими влияние на изменение размера выручки предприятия являются:</w:t>
      </w:r>
      <w:r w:rsidRPr="00D05E9E">
        <w:rPr>
          <w:rFonts w:ascii="Times New Roman" w:eastAsia="Times New Roman" w:hAnsi="Times New Roman" w:cs="Times New Roman"/>
          <w:b/>
          <w:bCs/>
          <w:i/>
          <w:iCs/>
          <w:sz w:val="20"/>
          <w:szCs w:val="20"/>
          <w:lang w:eastAsia="ru-RU"/>
        </w:rPr>
        <w:br/>
        <w:t>- значительный износ технологического оборудования, вызывающий частые простои в его работе. «Узким» местом в технологическом процессе ремонта судов является плавучий док, ограниченные возможности которого не позволяют увеличить объемы ремонтов;</w:t>
      </w:r>
      <w:r w:rsidRPr="00D05E9E">
        <w:rPr>
          <w:rFonts w:ascii="Times New Roman" w:eastAsia="Times New Roman" w:hAnsi="Times New Roman" w:cs="Times New Roman"/>
          <w:b/>
          <w:bCs/>
          <w:i/>
          <w:iCs/>
          <w:sz w:val="20"/>
          <w:szCs w:val="20"/>
          <w:lang w:eastAsia="ru-RU"/>
        </w:rPr>
        <w:br/>
        <w:t>- отсутствие стабильного спроса на изделия СЗЧ ДВС. Основную часть реализуемой продукции составляют втулки диаметром более 400 мм, поставляемые на внешний рынок. Спрос на данные изделия демонстрирует отрицательную динамику, что в частности связано с уменьшением объемов морских перевозов в результате действия последствий мирового финансового кризиса.</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140 623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91 145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7 671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-10 438</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-25 132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быстрой ликвидности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За отчетный период произошло снижение значений основных показателей ликвидности.Баланс ликвидности свидетельствует о наличии существенных проблем предприятия в области покрытия текущих обязательств. Восстановление ликвидности предприятия в данном случае возможно лишь при переводе части постоянных активов в оборотные, а также улучшение структуры пассивов предприятия за счет увеличения размеров собственных источников средств.Положительная ликвидность возможна лишь при реализации таких активов как производственные запасы и готовая продукция, а также части постоянных активов, что указывает на необходимость принятия мер по реализации имеющихся у предприятия готовых изделий, ускорению оборачиваемости запасов материалов, а также необходимости продажи части постоянных активов для сохранения платежеспособности.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4.3. Размер и структура капитала и оборотных средств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4.3.1. Размер и структура капитала и оборотных средств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Процент акций (долей), выкупленных эмитентом для последующей перепродажи (передачи), от размещенных </w:t>
            </w:r>
            <w:r w:rsidRPr="00D05E9E">
              <w:rPr>
                <w:rFonts w:ascii="Times New Roman" w:eastAsia="Times New Roman" w:hAnsi="Times New Roman" w:cs="Times New Roman"/>
                <w:sz w:val="20"/>
                <w:szCs w:val="20"/>
                <w:lang w:eastAsia="ru-RU"/>
              </w:rPr>
              <w:lastRenderedPageBreak/>
              <w:t>акций (уставного капитала) эмитента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75 067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90 962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88 984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7 570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-12 347</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-25 504</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140 623</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156 518</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154 540</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73 126</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40 052</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gridCol w:w="1100"/>
        <w:gridCol w:w="1100"/>
        <w:gridCol w:w="1100"/>
        <w:gridCol w:w="1120"/>
      </w:tblGrid>
      <w:tr w:rsidR="00D05E9E" w:rsidRPr="00D05E9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89 654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118 859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120 683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112 276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152 064</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170 803</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41 419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62 679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56 343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76 167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112 768</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115 939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10 376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9 581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13 254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12 330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14 060</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14 947</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животные на выращивании и откорме</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затраты в незавершенном производстве</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18 933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30 941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23 134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37 809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63 836</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66 715</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12 038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21 495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17 382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22 688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32 344</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31 319</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товары отгруженные</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2 573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3 340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2 528</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2 958</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запасы и затраты</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143</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20 866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17 317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43 145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25 029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50 432</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7 046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6 783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11 317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12 835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22 780</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33 754</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12 000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38 000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16 500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15 049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4 633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10 873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4 414</w:t>
            </w:r>
          </w:p>
        </w:tc>
      </w:tr>
      <w:tr w:rsidR="00D05E9E" w:rsidRPr="00D05E9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4.3.2. Финансовые вложения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4.3.3. Нематериальные активы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Нематериальные активы у эмитента отсутствуют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дату окончания отчетного квартала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Нематериальные активы у эмитента отсутствуют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 xml:space="preserve">Эмитент является основным поставщиком услуг по ремонту судов на юге России, при этом наблюдается устойчивая тенденция расширения рынков потребления услуг и продукции, производимой эмитентом. </w:t>
      </w:r>
      <w:r w:rsidRPr="00D05E9E">
        <w:rPr>
          <w:rFonts w:ascii="Times New Roman" w:eastAsia="Times New Roman" w:hAnsi="Times New Roman" w:cs="Times New Roman"/>
          <w:b/>
          <w:bCs/>
          <w:i/>
          <w:iCs/>
          <w:sz w:val="20"/>
          <w:szCs w:val="20"/>
          <w:lang w:eastAsia="ru-RU"/>
        </w:rPr>
        <w:br/>
        <w:t>Наблюдается устойчивая тенденция увеличения спроса на услуги судоремонта как со стороны гос. заказчиков, так и по частным судовладельцам. В области производства СЗЧ ДВС спрос на продукцию завода крайне неустойчив.  В последнее время наблюдается рост интереса со стороны российских судовладельцев на втулки и кольца  малых диаметров.Положение в области обеспеченности производства заказами на поставку втулок больших жиаметров не изменилось.Спрос на изделия данной группы остается крайне низким.</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4.5.1. Анализ факторов и условий, влияющих на деятельность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 xml:space="preserve">Факторы и условия, влияющие на деятельность эмитента описаны в рисках (раздел 2.5).          </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4.5.2. Конкуренты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 xml:space="preserve">Основные конкуренты на рынке услуг судоремонта: ОАО «Новороссийский судоремонтный завод», Измаильский судоремонтный завод, Темрюкский пятый судоремонтный завод, цены на услуги данных фирм незначительно отличаются от цен на услуги завода. В области ремонта судов малого тоннажа конкуренцию оказывают предприятия ООО «База технического обслуживания флота» (г. </w:t>
      </w:r>
      <w:r w:rsidRPr="00D05E9E">
        <w:rPr>
          <w:rFonts w:ascii="Times New Roman" w:eastAsia="Times New Roman" w:hAnsi="Times New Roman" w:cs="Times New Roman"/>
          <w:b/>
          <w:bCs/>
          <w:i/>
          <w:iCs/>
          <w:sz w:val="20"/>
          <w:szCs w:val="20"/>
          <w:lang w:eastAsia="ru-RU"/>
        </w:rPr>
        <w:lastRenderedPageBreak/>
        <w:t>Новороссийск), ООО «Залив» (г. Новороссийск),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основному конкуренту ОАО «Туапсинский судрремонтный завод», создали благоприятные предпосылки для роста объемов судоремонта.</w:t>
      </w:r>
      <w:r w:rsidRPr="00D05E9E">
        <w:rPr>
          <w:rFonts w:ascii="Times New Roman" w:eastAsia="Times New Roman" w:hAnsi="Times New Roman" w:cs="Times New Roman"/>
          <w:b/>
          <w:bCs/>
          <w:i/>
          <w:iCs/>
          <w:sz w:val="20"/>
          <w:szCs w:val="20"/>
          <w:lang w:eastAsia="ru-RU"/>
        </w:rPr>
        <w:br/>
        <w:t>Основные конкуренты на рынке СЗЧ ДВС: Китай - "Dalian Marine Diesel Works", "Hudong Heavy Machinery Co, Ltd", "Yichang Marine Diesel Engine Plant"; Хорватия - "Brodosplit - Diesel Engine Factory", "Uljanik Strojogradnja", "Adria Diesel"; Япония - "Hitachi Zosen Diesel Engineering Co, Ltd", "Kawasaki Heavy Indastries Ltd", "Mitsubishi Heavy Industries Ltd", "Mitsui Engineering &amp; Shipbuilding Co, Ltd", "Makita Corporation"; Корея - "Doosan Engine Co, Ltd", "Hyundai Heavy Industries STX Engine Co, Ltd"; Польша - "H. Cegielski - Poznan S.A."; Россия - "Брянский машиностроительный завод", Испания - "Isar Construcciones Navales, S.A.", Вьетнам - "Vietnam Shipbuilding Industry Corporation", а также и сама фирма "MAN Diesel".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5.1. Сведения о структуре и компетенции органов управления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Структура органов управления эмитента:</w:t>
      </w:r>
      <w:r w:rsidRPr="00D05E9E">
        <w:rPr>
          <w:rFonts w:ascii="Times New Roman" w:eastAsia="Times New Roman" w:hAnsi="Times New Roman" w:cs="Times New Roman"/>
          <w:b/>
          <w:bCs/>
          <w:i/>
          <w:iCs/>
          <w:sz w:val="20"/>
          <w:szCs w:val="20"/>
          <w:lang w:eastAsia="ru-RU"/>
        </w:rPr>
        <w:br/>
        <w:t>1.Общее собрание акционеров.</w:t>
      </w:r>
      <w:r w:rsidRPr="00D05E9E">
        <w:rPr>
          <w:rFonts w:ascii="Times New Roman" w:eastAsia="Times New Roman" w:hAnsi="Times New Roman" w:cs="Times New Roman"/>
          <w:b/>
          <w:bCs/>
          <w:i/>
          <w:iCs/>
          <w:sz w:val="20"/>
          <w:szCs w:val="20"/>
          <w:lang w:eastAsia="ru-RU"/>
        </w:rPr>
        <w:br/>
        <w:t>2.Совет директоров.</w:t>
      </w:r>
      <w:r w:rsidRPr="00D05E9E">
        <w:rPr>
          <w:rFonts w:ascii="Times New Roman" w:eastAsia="Times New Roman" w:hAnsi="Times New Roman" w:cs="Times New Roman"/>
          <w:b/>
          <w:bCs/>
          <w:i/>
          <w:iCs/>
          <w:sz w:val="20"/>
          <w:szCs w:val="20"/>
          <w:lang w:eastAsia="ru-RU"/>
        </w:rPr>
        <w:br/>
        <w:t>3.Генеральный директор.</w:t>
      </w:r>
      <w:r w:rsidRPr="00D05E9E">
        <w:rPr>
          <w:rFonts w:ascii="Times New Roman" w:eastAsia="Times New Roman" w:hAnsi="Times New Roman" w:cs="Times New Roman"/>
          <w:b/>
          <w:bCs/>
          <w:i/>
          <w:iCs/>
          <w:sz w:val="20"/>
          <w:szCs w:val="20"/>
          <w:lang w:eastAsia="ru-RU"/>
        </w:rPr>
        <w:br/>
        <w:t>4.Правление.</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D05E9E">
        <w:rPr>
          <w:rFonts w:ascii="Times New Roman" w:eastAsia="Times New Roman" w:hAnsi="Times New Roman" w:cs="Times New Roman"/>
          <w:b/>
          <w:bCs/>
          <w:i/>
          <w:iCs/>
          <w:sz w:val="20"/>
          <w:szCs w:val="20"/>
          <w:lang w:eastAsia="ru-RU"/>
        </w:rPr>
        <w:br/>
        <w:t xml:space="preserve">                </w:t>
      </w:r>
      <w:r w:rsidRPr="00D05E9E">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D05E9E">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D05E9E">
        <w:rPr>
          <w:rFonts w:ascii="Times New Roman" w:eastAsia="Times New Roman" w:hAnsi="Times New Roman" w:cs="Times New Roman"/>
          <w:b/>
          <w:bCs/>
          <w:i/>
          <w:iCs/>
          <w:sz w:val="20"/>
          <w:szCs w:val="20"/>
          <w:lang w:eastAsia="ru-RU"/>
        </w:rPr>
        <w:br/>
        <w:t>2) реорганизация Общества;</w:t>
      </w:r>
      <w:r w:rsidRPr="00D05E9E">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D05E9E">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D05E9E">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D05E9E">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D05E9E">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D05E9E">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D05E9E">
        <w:rPr>
          <w:rFonts w:ascii="Times New Roman" w:eastAsia="Times New Roman" w:hAnsi="Times New Roman" w:cs="Times New Roman"/>
          <w:b/>
          <w:bCs/>
          <w:i/>
          <w:iCs/>
          <w:sz w:val="20"/>
          <w:szCs w:val="20"/>
          <w:lang w:eastAsia="ru-RU"/>
        </w:rPr>
        <w:br/>
        <w:t xml:space="preserve">9) утверждение Аудитора Общества; </w:t>
      </w:r>
      <w:r w:rsidRPr="00D05E9E">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D05E9E">
        <w:rPr>
          <w:rFonts w:ascii="Times New Roman" w:eastAsia="Times New Roman" w:hAnsi="Times New Roman" w:cs="Times New Roman"/>
          <w:b/>
          <w:bCs/>
          <w:i/>
          <w:iCs/>
          <w:sz w:val="20"/>
          <w:szCs w:val="20"/>
          <w:lang w:eastAsia="ru-RU"/>
        </w:rPr>
        <w:br/>
        <w:t xml:space="preserve">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w:t>
      </w:r>
      <w:r w:rsidRPr="00D05E9E">
        <w:rPr>
          <w:rFonts w:ascii="Times New Roman" w:eastAsia="Times New Roman" w:hAnsi="Times New Roman" w:cs="Times New Roman"/>
          <w:b/>
          <w:bCs/>
          <w:i/>
          <w:iCs/>
          <w:sz w:val="20"/>
          <w:szCs w:val="20"/>
          <w:lang w:eastAsia="ru-RU"/>
        </w:rPr>
        <w:lastRenderedPageBreak/>
        <w:t>дивидендов по результатам первого квартала, полугодия, девяти месяцев финансового года) и убытков Общества по результатам финансового года;</w:t>
      </w:r>
      <w:r w:rsidRPr="00D05E9E">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D05E9E">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D05E9E">
        <w:rPr>
          <w:rFonts w:ascii="Times New Roman" w:eastAsia="Times New Roman" w:hAnsi="Times New Roman" w:cs="Times New Roman"/>
          <w:b/>
          <w:bCs/>
          <w:i/>
          <w:iCs/>
          <w:sz w:val="20"/>
          <w:szCs w:val="20"/>
          <w:lang w:eastAsia="ru-RU"/>
        </w:rPr>
        <w:br/>
        <w:t>14) дробление и консолидация акций;</w:t>
      </w:r>
      <w:r w:rsidRPr="00D05E9E">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D05E9E">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D05E9E">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D05E9E">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D05E9E">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D05E9E">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Вопросы, отнесенные к компетенции общего собрания акционеров, не могут быть переданы на решение исполнительному органу Общества.</w:t>
      </w:r>
      <w:r w:rsidRPr="00D05E9E">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D05E9E">
        <w:rPr>
          <w:rFonts w:ascii="Times New Roman" w:eastAsia="Times New Roman" w:hAnsi="Times New Roman" w:cs="Times New Roman"/>
          <w:b/>
          <w:bCs/>
          <w:i/>
          <w:iCs/>
          <w:sz w:val="20"/>
          <w:szCs w:val="20"/>
          <w:lang w:eastAsia="ru-RU"/>
        </w:rPr>
        <w:br/>
        <w:t>Статья 30. Компетенция Совета директоров</w:t>
      </w:r>
      <w:r w:rsidRPr="00D05E9E">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D05E9E">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D05E9E">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D05E9E">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D05E9E">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D05E9E">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D05E9E">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D05E9E">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D05E9E">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D05E9E">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D05E9E">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D05E9E">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D05E9E">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D05E9E">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D05E9E">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D05E9E">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D05E9E">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D05E9E">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t>18) использование резервного фонда и иных фондов Общества;</w:t>
      </w:r>
      <w:r w:rsidRPr="00D05E9E">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D05E9E">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D05E9E">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D05E9E">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D05E9E">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D05E9E">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D05E9E">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D05E9E">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D05E9E">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D05E9E">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D05E9E">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D05E9E">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D05E9E">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Вопросы, отнесенные к компетенции Совета директоров Общества, не могут быть переданы на решение исполнительному органу Общества.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r>
      <w:r w:rsidRPr="00D05E9E">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Статья 35. Структура исполнительных органов</w:t>
      </w:r>
      <w:r w:rsidRPr="00D05E9E">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D05E9E">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D05E9E">
        <w:rPr>
          <w:rFonts w:ascii="Times New Roman" w:eastAsia="Times New Roman" w:hAnsi="Times New Roman" w:cs="Times New Roman"/>
          <w:b/>
          <w:bCs/>
          <w:i/>
          <w:iCs/>
          <w:sz w:val="20"/>
          <w:szCs w:val="20"/>
          <w:lang w:eastAsia="ru-RU"/>
        </w:rPr>
        <w:br/>
        <w:t>Статья 37. Компетенция Генерального директора</w:t>
      </w:r>
      <w:r w:rsidRPr="00D05E9E">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Генеральный директор без доверенности действует от имени Общества, в том числе:</w:t>
      </w:r>
      <w:r w:rsidRPr="00D05E9E">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D05E9E">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D05E9E">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D05E9E">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D05E9E">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D05E9E">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D05E9E">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D05E9E">
        <w:rPr>
          <w:rFonts w:ascii="Times New Roman" w:eastAsia="Times New Roman" w:hAnsi="Times New Roman" w:cs="Times New Roman"/>
          <w:b/>
          <w:bCs/>
          <w:i/>
          <w:iCs/>
          <w:sz w:val="20"/>
          <w:szCs w:val="20"/>
          <w:lang w:eastAsia="ru-RU"/>
        </w:rPr>
        <w:br/>
        <w:t>8) выдает доверенности от имени Общества;</w:t>
      </w:r>
      <w:r w:rsidRPr="00D05E9E">
        <w:rPr>
          <w:rFonts w:ascii="Times New Roman" w:eastAsia="Times New Roman" w:hAnsi="Times New Roman" w:cs="Times New Roman"/>
          <w:b/>
          <w:bCs/>
          <w:i/>
          <w:iCs/>
          <w:sz w:val="20"/>
          <w:szCs w:val="20"/>
          <w:lang w:eastAsia="ru-RU"/>
        </w:rPr>
        <w:br/>
        <w:t>9) открывает в банках счета Общества;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t>10) организует ведение бухгалтерского учета и отчетности Общества;</w:t>
      </w:r>
      <w:r w:rsidRPr="00D05E9E">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D05E9E">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D05E9E">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D05E9E">
        <w:rPr>
          <w:rFonts w:ascii="Times New Roman" w:eastAsia="Times New Roman" w:hAnsi="Times New Roman" w:cs="Times New Roman"/>
          <w:b/>
          <w:bCs/>
          <w:i/>
          <w:iCs/>
          <w:sz w:val="20"/>
          <w:szCs w:val="20"/>
          <w:lang w:eastAsia="ru-RU"/>
        </w:rPr>
        <w:br/>
        <w:t>Статья 38. Правление</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D05E9E">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D05E9E">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D05E9E">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D05E9E">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D05E9E">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D05E9E">
        <w:rPr>
          <w:rFonts w:ascii="Times New Roman" w:eastAsia="Times New Roman" w:hAnsi="Times New Roman" w:cs="Times New Roman"/>
          <w:b/>
          <w:bCs/>
          <w:i/>
          <w:iCs/>
          <w:sz w:val="20"/>
          <w:szCs w:val="20"/>
          <w:lang w:eastAsia="ru-RU"/>
        </w:rPr>
        <w:t xml:space="preserve"> www.tsrz.tmtp.ru</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5.2.1. Состав совета директоров (наблюдательного совета)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Букин Олег Юрьевич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(председатель)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1966</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Сведения о характере любых родственных связей с иными лицами, входящими в состав органов </w:t>
      </w:r>
      <w:r w:rsidRPr="00D05E9E">
        <w:rPr>
          <w:rFonts w:ascii="Times New Roman" w:eastAsia="Times New Roman" w:hAnsi="Times New Roman" w:cs="Times New Roman"/>
          <w:sz w:val="20"/>
          <w:szCs w:val="20"/>
          <w:lang w:eastAsia="ru-RU"/>
        </w:rPr>
        <w:lastRenderedPageBreak/>
        <w:t>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Стоянов Дмитрий Александрович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1954</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"Туапсинский морской тоговый порт"</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Директор службы управления флотом</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Пальников Константин Геннадьевич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1966</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val="en-US" w:eastAsia="ru-RU"/>
              </w:rPr>
            </w:pPr>
            <w:r w:rsidRPr="00D05E9E">
              <w:rPr>
                <w:rFonts w:ascii="Times New Roman" w:eastAsia="Times New Roman" w:hAnsi="Times New Roman" w:cs="Times New Roman"/>
                <w:sz w:val="20"/>
                <w:szCs w:val="20"/>
                <w:lang w:val="en-US" w:eastAsia="ru-RU"/>
              </w:rPr>
              <w:t>Snolt-Nielsen Transportation Group BV</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старший механик</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val="en-US" w:eastAsia="ru-RU"/>
              </w:rPr>
            </w:pPr>
            <w:r w:rsidRPr="00D05E9E">
              <w:rPr>
                <w:rFonts w:ascii="Times New Roman" w:eastAsia="Times New Roman" w:hAnsi="Times New Roman" w:cs="Times New Roman"/>
                <w:sz w:val="20"/>
                <w:szCs w:val="20"/>
                <w:lang w:val="en-US" w:eastAsia="ru-RU"/>
              </w:rPr>
              <w:t>Snolt-Nielsen Transportation Group BV</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суперинтендант</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"Волга-Нева"</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технической эксплуатации флота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"Волга-Нева"</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"СЗП"</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управляющий директор</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Алешкин Александр Николаевич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1960</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ООО"Волготанкер  АМС"</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управления</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 Судоходная компания "Волжское пароходство"</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технический директор</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Рябинина Анна Юрьевна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1979</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экономике</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финансам и экономике</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управления контроллинга и аудита</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Анкова Ольга Валентиновна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1977</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специалист отдела государственных пакетов акций и приватизации ,заместитель начальника отдела по работе с государственными предприятиями</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начальника отдела коммерческих организаций, приватизации и оценки</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rsidRPr="00D05E9E">
        <w:rPr>
          <w:rFonts w:ascii="Times New Roman" w:eastAsia="Times New Roman" w:hAnsi="Times New Roman" w:cs="Times New Roman"/>
          <w:sz w:val="20"/>
          <w:szCs w:val="20"/>
          <w:lang w:eastAsia="ru-RU"/>
        </w:rPr>
        <w:lastRenderedPageBreak/>
        <w:t>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Сердюк Елена Евгеньевна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1978</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специалист, заместитель начальника отдела государственных пакетов акций и приватизации</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отдела по работе с государственными предприятиями</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Территориальное управление Федерального Агенства по Управлению Федеральным Имуществом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отдела коммерческих организаций, приватизации и оценки</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5.2.2. Информация о единоличном исполнительном органе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Глушаков Игорь Витальевич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1963</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 г. Петрозаводск</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первый заместитель генерального директора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5.2.3. Состав коллегиального исполнительного органа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Глушаков Игорь Витальевич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(председатель)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1963</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Концерн "Орими"</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первый заместитель генерального директора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генеральный директор</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Кулинич Игорь Валентинович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1968</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ЗАО фирма "Туапсестрой"</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финансово-экономического отдела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планово-</w:t>
            </w:r>
            <w:r w:rsidRPr="00D05E9E">
              <w:rPr>
                <w:rFonts w:ascii="Times New Roman" w:eastAsia="Times New Roman" w:hAnsi="Times New Roman" w:cs="Times New Roman"/>
                <w:sz w:val="20"/>
                <w:szCs w:val="20"/>
                <w:lang w:eastAsia="ru-RU"/>
              </w:rPr>
              <w:lastRenderedPageBreak/>
              <w:t>экономического отдела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2006</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зам.генерального директора по экономике</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Юдин Евгений Петрович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1949</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Пшеничный Анатолий Евгеньевич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1958</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Февраль 2010</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машиностроительного производства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Март 2010</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технологического отдела</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Водопьян Сергей Федорович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Год рождения:</w:t>
      </w:r>
      <w:r w:rsidRPr="00D05E9E">
        <w:rPr>
          <w:rFonts w:ascii="Times New Roman" w:eastAsia="Times New Roman" w:hAnsi="Times New Roman" w:cs="Times New Roman"/>
          <w:b/>
          <w:bCs/>
          <w:i/>
          <w:iCs/>
          <w:sz w:val="20"/>
          <w:szCs w:val="20"/>
          <w:lang w:eastAsia="ru-RU"/>
        </w:rPr>
        <w:t xml:space="preserve"> 1957</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корпусного цеха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зам.генерального директора по судоремонту</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Совет директоров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05E9E" w:rsidRPr="00D05E9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Льготы</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670</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фактов не было</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Коллегиальный исполнительный орган</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05E9E" w:rsidRPr="00D05E9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371</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1 695</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2 066</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Вознаграждение членам Правления выплачивается  в соответствии с принятым общим  собранием акционеров Положением о правлении ОАО «ТСРЗ».</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фактов не было</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D05E9E">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D05E9E">
        <w:rPr>
          <w:rFonts w:ascii="Times New Roman" w:eastAsia="Times New Roman" w:hAnsi="Times New Roman" w:cs="Times New Roman"/>
          <w:b/>
          <w:bCs/>
          <w:i/>
          <w:iCs/>
          <w:sz w:val="20"/>
          <w:szCs w:val="20"/>
          <w:lang w:eastAsia="ru-RU"/>
        </w:rPr>
        <w:br/>
        <w:t>Устав эмитента (извлечение)</w:t>
      </w:r>
      <w:r w:rsidRPr="00D05E9E">
        <w:rPr>
          <w:rFonts w:ascii="Times New Roman" w:eastAsia="Times New Roman" w:hAnsi="Times New Roman" w:cs="Times New Roman"/>
          <w:b/>
          <w:bCs/>
          <w:i/>
          <w:iCs/>
          <w:sz w:val="20"/>
          <w:szCs w:val="20"/>
          <w:lang w:eastAsia="ru-RU"/>
        </w:rPr>
        <w:br/>
        <w:t>Глава 9 Ревизионная комиссия Общества</w:t>
      </w:r>
      <w:r w:rsidRPr="00D05E9E">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D05E9E">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t>Положение о ревизионной комиссии открытого акционерного общества "Туапсинский судоремонтный завод" (извлечение)</w:t>
      </w:r>
      <w:r w:rsidRPr="00D05E9E">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D05E9E">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проводиревизии (проверки) финансово-хозяйственной деятельности Общества.</w:t>
      </w:r>
      <w:r w:rsidRPr="00D05E9E">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D05E9E">
        <w:rPr>
          <w:rFonts w:ascii="Times New Roman" w:eastAsia="Times New Roman" w:hAnsi="Times New Roman" w:cs="Times New Roman"/>
          <w:b/>
          <w:bCs/>
          <w:i/>
          <w:iCs/>
          <w:sz w:val="20"/>
          <w:szCs w:val="20"/>
          <w:lang w:eastAsia="ru-RU"/>
        </w:rPr>
        <w:br/>
        <w:t>3.3.Ревизионная комиссия Общества осуществляет:</w:t>
      </w:r>
      <w:r w:rsidRPr="00D05E9E">
        <w:rPr>
          <w:rFonts w:ascii="Times New Roman" w:eastAsia="Times New Roman" w:hAnsi="Times New Roman" w:cs="Times New Roman"/>
          <w:b/>
          <w:bCs/>
          <w:i/>
          <w:iCs/>
          <w:sz w:val="20"/>
          <w:szCs w:val="20"/>
          <w:lang w:eastAsia="ru-RU"/>
        </w:rPr>
        <w:br/>
        <w:t>3.3.1.Проверки по итогам финансового года.</w:t>
      </w:r>
      <w:r w:rsidRPr="00D05E9E">
        <w:rPr>
          <w:rFonts w:ascii="Times New Roman" w:eastAsia="Times New Roman" w:hAnsi="Times New Roman" w:cs="Times New Roman"/>
          <w:b/>
          <w:bCs/>
          <w:i/>
          <w:iCs/>
          <w:sz w:val="20"/>
          <w:szCs w:val="20"/>
          <w:lang w:eastAsia="ru-RU"/>
        </w:rPr>
        <w:br/>
        <w:t>3.3.2.Внеочередные проверки.</w:t>
      </w:r>
      <w:r w:rsidRPr="00D05E9E">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D05E9E">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D05E9E">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D05E9E">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D05E9E">
        <w:rPr>
          <w:rFonts w:ascii="Times New Roman" w:eastAsia="Times New Roman" w:hAnsi="Times New Roman" w:cs="Times New Roman"/>
          <w:b/>
          <w:bCs/>
          <w:i/>
          <w:iCs/>
          <w:sz w:val="20"/>
          <w:szCs w:val="20"/>
          <w:lang w:eastAsia="ru-RU"/>
        </w:rPr>
        <w:br/>
        <w:t>3.8.Ревизионная комиссия Общества вправе:</w:t>
      </w:r>
      <w:r w:rsidRPr="00D05E9E">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D05E9E">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D05E9E">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05E9E">
        <w:rPr>
          <w:rFonts w:ascii="Times New Roman" w:eastAsia="Times New Roman" w:hAnsi="Times New Roman" w:cs="Times New Roman"/>
          <w:b/>
          <w:bCs/>
          <w:i/>
          <w:iCs/>
          <w:sz w:val="20"/>
          <w:szCs w:val="20"/>
          <w:lang w:eastAsia="ru-RU"/>
        </w:rPr>
        <w:t xml:space="preserve"> Ревизионная комиссия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Григоренко Денис Александрович</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1982</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"Инот-Фирма"</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финансовый директор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"Media Arts Group"</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финансовый менеджер</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"Евраз Холдинг"</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экономист департамента финансового контроля управления предприятий дирекции по контроллингу</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"НТК"</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начальник отдела финансового и управленческого </w:t>
            </w:r>
            <w:r w:rsidRPr="00D05E9E">
              <w:rPr>
                <w:rFonts w:ascii="Times New Roman" w:eastAsia="Times New Roman" w:hAnsi="Times New Roman" w:cs="Times New Roman"/>
                <w:sz w:val="20"/>
                <w:szCs w:val="20"/>
                <w:lang w:eastAsia="ru-RU"/>
              </w:rPr>
              <w:lastRenderedPageBreak/>
              <w:t>консалтинга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специалист отдела финансового контроллинга</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05E9E">
        <w:rPr>
          <w:rFonts w:ascii="Times New Roman" w:eastAsia="Times New Roman" w:hAnsi="Times New Roman" w:cs="Times New Roman"/>
          <w:b/>
          <w:bCs/>
          <w:i/>
          <w:iCs/>
          <w:sz w:val="20"/>
          <w:szCs w:val="20"/>
          <w:lang w:eastAsia="ru-RU"/>
        </w:rPr>
        <w:t xml:space="preserve"> Ревизионная комиссия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Кузнецова Софья Александровна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1977</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ведущий аудитор в отделе общего аудита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зам.директора финансового департамента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"УТА"</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начальник отдела финансового контроллинга</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05E9E">
        <w:rPr>
          <w:rFonts w:ascii="Times New Roman" w:eastAsia="Times New Roman" w:hAnsi="Times New Roman" w:cs="Times New Roman"/>
          <w:b/>
          <w:bCs/>
          <w:i/>
          <w:iCs/>
          <w:sz w:val="20"/>
          <w:szCs w:val="20"/>
          <w:lang w:eastAsia="ru-RU"/>
        </w:rPr>
        <w:t xml:space="preserve"> Ревизионная комиссия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ФИО:</w:t>
      </w:r>
      <w:r w:rsidRPr="00D05E9E">
        <w:rPr>
          <w:rFonts w:ascii="Times New Roman" w:eastAsia="Times New Roman" w:hAnsi="Times New Roman" w:cs="Times New Roman"/>
          <w:b/>
          <w:bCs/>
          <w:i/>
          <w:iCs/>
          <w:sz w:val="20"/>
          <w:szCs w:val="20"/>
          <w:lang w:eastAsia="ru-RU"/>
        </w:rPr>
        <w:t xml:space="preserve"> Прозорова Татьяна Борисовна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 рождения:</w:t>
      </w:r>
      <w:r w:rsidRPr="00D05E9E">
        <w:rPr>
          <w:rFonts w:ascii="Times New Roman" w:eastAsia="Times New Roman" w:hAnsi="Times New Roman" w:cs="Times New Roman"/>
          <w:b/>
          <w:bCs/>
          <w:i/>
          <w:iCs/>
          <w:sz w:val="20"/>
          <w:szCs w:val="20"/>
          <w:lang w:eastAsia="ru-RU"/>
        </w:rPr>
        <w:t xml:space="preserve"> 1975</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Образование:</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Высшее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05E9E" w:rsidRPr="00D05E9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Должность</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эксперт финансово-экономического отдела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эксперт Отдела финансового мониторинга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"НТК"</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"УТА"</w:t>
            </w:r>
          </w:p>
        </w:tc>
        <w:tc>
          <w:tcPr>
            <w:tcW w:w="26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главный эксперт Управления корпоративного финансирования</w:t>
            </w:r>
          </w:p>
        </w:tc>
      </w:tr>
      <w:tr w:rsidR="00D05E9E" w:rsidRPr="00D05E9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ООО "УТА"</w:t>
            </w:r>
          </w:p>
        </w:tc>
        <w:tc>
          <w:tcPr>
            <w:tcW w:w="26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старший специалист Отдела финансового контроллинга</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Количества акций эмитента каждой категории (типа), которые могут быть приобретены лицом в </w:t>
      </w:r>
      <w:r w:rsidRPr="00D05E9E">
        <w:rPr>
          <w:rFonts w:ascii="Times New Roman" w:eastAsia="Times New Roman" w:hAnsi="Times New Roman" w:cs="Times New Roman"/>
          <w:sz w:val="20"/>
          <w:szCs w:val="20"/>
          <w:lang w:eastAsia="ru-RU"/>
        </w:rPr>
        <w:lastRenderedPageBreak/>
        <w:t>результате осуществления прав по принадлежащим ему опционам эмитента:</w:t>
      </w:r>
      <w:r w:rsidRPr="00D05E9E">
        <w:rPr>
          <w:rFonts w:ascii="Times New Roman" w:eastAsia="Times New Roman" w:hAnsi="Times New Roman" w:cs="Times New Roman"/>
          <w:b/>
          <w:bCs/>
          <w:i/>
          <w:iCs/>
          <w:sz w:val="20"/>
          <w:szCs w:val="20"/>
          <w:lang w:eastAsia="ru-RU"/>
        </w:rPr>
        <w:t xml:space="preserve"> эмитент не выпускал опционов</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долей не имеет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родственных связей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Лицо указанных должностей не занимало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05E9E">
        <w:rPr>
          <w:rFonts w:ascii="Times New Roman" w:eastAsia="Times New Roman" w:hAnsi="Times New Roman" w:cs="Times New Roman"/>
          <w:b/>
          <w:bCs/>
          <w:i/>
          <w:iCs/>
          <w:sz w:val="20"/>
          <w:szCs w:val="20"/>
          <w:lang w:eastAsia="ru-RU"/>
        </w:rPr>
        <w:t xml:space="preserve"> Ревизионная комиссия</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05E9E" w:rsidRPr="00D05E9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104</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104</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фактов не было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w:t>
      </w:r>
      <w:r w:rsidRPr="00D05E9E">
        <w:rPr>
          <w:rFonts w:ascii="Times New Roman" w:eastAsia="Times New Roman" w:hAnsi="Times New Roman" w:cs="Times New Roman"/>
          <w:b/>
          <w:bCs/>
          <w:lang w:eastAsia="ru-RU"/>
        </w:rPr>
        <w:lastRenderedPageBreak/>
        <w:t>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40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кв. 2010</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674</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672</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23.5</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23.5</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122 608.7</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35 875.1</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2 473.9</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459.6</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125 082.6</w:t>
            </w: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36 334.7</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6.1. Сведения об общем количестве акционеров (участников) эмитента</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D05E9E">
        <w:rPr>
          <w:rFonts w:ascii="Times New Roman" w:eastAsia="Times New Roman" w:hAnsi="Times New Roman" w:cs="Times New Roman"/>
          <w:b/>
          <w:bCs/>
          <w:i/>
          <w:iCs/>
          <w:sz w:val="20"/>
          <w:szCs w:val="20"/>
          <w:lang w:eastAsia="ru-RU"/>
        </w:rPr>
        <w:t xml:space="preserve"> 502</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Общее количество номинальных держателей акций эмитента:</w:t>
      </w:r>
      <w:r w:rsidRPr="00D05E9E">
        <w:rPr>
          <w:rFonts w:ascii="Times New Roman" w:eastAsia="Times New Roman" w:hAnsi="Times New Roman" w:cs="Times New Roman"/>
          <w:b/>
          <w:bCs/>
          <w:i/>
          <w:iCs/>
          <w:sz w:val="20"/>
          <w:szCs w:val="20"/>
          <w:lang w:eastAsia="ru-RU"/>
        </w:rPr>
        <w:t xml:space="preserve"> 1</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103685 Россия, г.Москва, Никольский переулок 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ОГРН:</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лиц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Номинальный держатель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Информация о номинальном держателе: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"Депозитарно-Клиринговая компания"</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115162 Россия, г.Москва, Шаболовка 31 стр. Б</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ОГРН:</w:t>
      </w:r>
      <w:r w:rsidRPr="00D05E9E">
        <w:rPr>
          <w:rFonts w:ascii="Times New Roman" w:eastAsia="Times New Roman" w:hAnsi="Times New Roman" w:cs="Times New Roman"/>
          <w:b/>
          <w:bCs/>
          <w:i/>
          <w:iCs/>
          <w:sz w:val="20"/>
          <w:szCs w:val="20"/>
          <w:lang w:eastAsia="ru-RU"/>
        </w:rPr>
        <w:t xml:space="preserve"> 1027739143497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Телефон:</w:t>
      </w:r>
      <w:r w:rsidRPr="00D05E9E">
        <w:rPr>
          <w:rFonts w:ascii="Times New Roman" w:eastAsia="Times New Roman" w:hAnsi="Times New Roman" w:cs="Times New Roman"/>
          <w:b/>
          <w:bCs/>
          <w:i/>
          <w:iCs/>
          <w:sz w:val="20"/>
          <w:szCs w:val="20"/>
          <w:lang w:eastAsia="ru-RU"/>
        </w:rPr>
        <w:t xml:space="preserve"> (495) 956-0999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Факс:</w:t>
      </w:r>
      <w:r w:rsidRPr="00D05E9E">
        <w:rPr>
          <w:rFonts w:ascii="Times New Roman" w:eastAsia="Times New Roman" w:hAnsi="Times New Roman" w:cs="Times New Roman"/>
          <w:b/>
          <w:bCs/>
          <w:i/>
          <w:iCs/>
          <w:sz w:val="20"/>
          <w:szCs w:val="20"/>
          <w:lang w:eastAsia="ru-RU"/>
        </w:rPr>
        <w:t xml:space="preserve"> (495) 232-6804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Адрес электронной почты:</w:t>
      </w:r>
      <w:r w:rsidRPr="00D05E9E">
        <w:rPr>
          <w:rFonts w:ascii="Times New Roman" w:eastAsia="Times New Roman" w:hAnsi="Times New Roman" w:cs="Times New Roman"/>
          <w:b/>
          <w:bCs/>
          <w:i/>
          <w:iCs/>
          <w:sz w:val="20"/>
          <w:szCs w:val="20"/>
          <w:lang w:eastAsia="ru-RU"/>
        </w:rPr>
        <w:t xml:space="preserve"> E-mail:dcc@dcc.ru</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ФКЦБ (ФСФР) России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D05E9E">
        <w:rPr>
          <w:rFonts w:ascii="Times New Roman" w:eastAsia="Times New Roman" w:hAnsi="Times New Roman" w:cs="Times New Roman"/>
          <w:b/>
          <w:bCs/>
          <w:i/>
          <w:iCs/>
          <w:sz w:val="20"/>
          <w:szCs w:val="20"/>
          <w:lang w:eastAsia="ru-RU"/>
        </w:rPr>
        <w:t xml:space="preserve"> 1 586 715</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25.4</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управляющее пакетом</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Указанной доли нет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Указанной доли нет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Указанное право не предусмотрено</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w:t>
      </w:r>
      <w:r w:rsidRPr="00D05E9E">
        <w:rPr>
          <w:rFonts w:ascii="Times New Roman" w:eastAsia="Times New Roman" w:hAnsi="Times New Roman" w:cs="Times New Roman"/>
          <w:sz w:val="20"/>
          <w:szCs w:val="20"/>
          <w:lang w:eastAsia="ru-RU"/>
        </w:rPr>
        <w:lastRenderedPageBreak/>
        <w:t>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04.02.2005</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68.73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29.04.2005</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20.04.2006</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 - Клиринговая Комания"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23.10.2006</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23.06.2007</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09.07.2007</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ЗАО«Депозитарно - 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"Новошип"</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"Новошип"</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26.05.2008</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05E9E">
        <w:rPr>
          <w:rFonts w:ascii="Times New Roman" w:eastAsia="Times New Roman" w:hAnsi="Times New Roman" w:cs="Times New Roman"/>
          <w:b/>
          <w:bCs/>
          <w:i/>
          <w:iCs/>
          <w:sz w:val="20"/>
          <w:szCs w:val="20"/>
          <w:lang w:eastAsia="ru-RU"/>
        </w:rPr>
        <w:t xml:space="preserve"> 20.05.2009</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Список акционеров (участников)</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ЗАО"Депозитарно-Клиринговая Компания"</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67.83</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61.22</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25.4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принадлежавших лицу обыкновенных акций эмитента, %:</w:t>
      </w:r>
      <w:r w:rsidRPr="00D05E9E">
        <w:rPr>
          <w:rFonts w:ascii="Times New Roman" w:eastAsia="Times New Roman" w:hAnsi="Times New Roman" w:cs="Times New Roman"/>
          <w:b/>
          <w:bCs/>
          <w:i/>
          <w:iCs/>
          <w:sz w:val="20"/>
          <w:szCs w:val="20"/>
          <w:lang w:eastAsia="ru-RU"/>
        </w:rPr>
        <w:t xml:space="preserve"> 33.78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D05E9E" w:rsidRPr="00D05E9E"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объем в денежном выражении</w:t>
            </w:r>
          </w:p>
        </w:tc>
      </w:tr>
      <w:tr w:rsidR="00D05E9E" w:rsidRPr="00D05E9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26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13 856 865</w:t>
            </w:r>
          </w:p>
        </w:tc>
      </w:tr>
      <w:tr w:rsidR="00D05E9E" w:rsidRPr="00D05E9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11 717 332</w:t>
            </w:r>
          </w:p>
        </w:tc>
      </w:tr>
      <w:tr w:rsidR="00D05E9E" w:rsidRPr="00D05E9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Совершенных эмитентом за отчетный период сделок, в совершении которых имелась заинтересованность и </w:t>
            </w:r>
            <w:r w:rsidRPr="00D05E9E">
              <w:rPr>
                <w:rFonts w:ascii="Times New Roman" w:eastAsia="Times New Roman" w:hAnsi="Times New Roman" w:cs="Times New Roman"/>
                <w:sz w:val="20"/>
                <w:szCs w:val="20"/>
                <w:lang w:eastAsia="ru-RU"/>
              </w:rPr>
              <w:lastRenderedPageBreak/>
              <w:t>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1</w:t>
            </w:r>
          </w:p>
        </w:tc>
        <w:tc>
          <w:tcPr>
            <w:tcW w:w="264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2 139 533</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сделок не совершалось</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D05E9E">
        <w:rPr>
          <w:rFonts w:ascii="Times New Roman" w:eastAsia="Times New Roman" w:hAnsi="Times New Roman" w:cs="Times New Roman"/>
          <w:b/>
          <w:bCs/>
          <w:i/>
          <w:iCs/>
          <w:sz w:val="20"/>
          <w:szCs w:val="20"/>
          <w:lang w:eastAsia="ru-RU"/>
        </w:rPr>
        <w:t xml:space="preserve"> 13 856 865</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совершения сделки:</w:t>
      </w:r>
      <w:r w:rsidRPr="00D05E9E">
        <w:rPr>
          <w:rFonts w:ascii="Times New Roman" w:eastAsia="Times New Roman" w:hAnsi="Times New Roman" w:cs="Times New Roman"/>
          <w:b/>
          <w:bCs/>
          <w:i/>
          <w:iCs/>
          <w:sz w:val="20"/>
          <w:szCs w:val="20"/>
          <w:lang w:eastAsia="ru-RU"/>
        </w:rPr>
        <w:t xml:space="preserve"> 21.02.2009</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Предмет сделки и иные существенные условия сделки: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Доковый и заводской ремонт НМС-505-04</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Стороны сделки:</w:t>
      </w:r>
      <w:r w:rsidRPr="00D05E9E">
        <w:rPr>
          <w:rFonts w:ascii="Times New Roman" w:eastAsia="Times New Roman" w:hAnsi="Times New Roman" w:cs="Times New Roman"/>
          <w:b/>
          <w:bCs/>
          <w:i/>
          <w:iCs/>
          <w:sz w:val="20"/>
          <w:szCs w:val="20"/>
          <w:lang w:eastAsia="ru-RU"/>
        </w:rPr>
        <w:t xml:space="preserve"> ОАО"ТСРЗ",ОАО"ТМТП"</w:t>
      </w: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Информация о лице, признанном в соответствии с законодательством Российской Федерации лицом, заинтересованным в совершении сделки</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"ТМТП"</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r w:rsidRPr="00D05E9E">
        <w:rPr>
          <w:rFonts w:ascii="Times New Roman" w:eastAsia="Times New Roman" w:hAnsi="Times New Roman" w:cs="Times New Roman"/>
          <w:b/>
          <w:bCs/>
          <w:i/>
          <w:iCs/>
          <w:sz w:val="20"/>
          <w:szCs w:val="20"/>
          <w:lang w:eastAsia="ru-RU"/>
        </w:rPr>
        <w:t xml:space="preserve"> 2322001997</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Основание (основания), по которому такое лицо признано заинтересованным в совершении указанной сделки: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Букин О.Ю. избран в члены Совета директоров ОАО "ТМТП" и ОАО "ТСРЗ"  общим собранием акционеров ОАО "ТСРЗ" от 17.06.2009г. и ОАО "ТМТП"  от 16.06.2009г.; ОАО «ТМТП» владеет 51,81% голосующих акций ОАО «ТСРЗ» в связи с чем, данная сделка признается сделкой с заинтересованностью.</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сделки в денежном выражении (руб.):</w:t>
      </w:r>
      <w:r w:rsidRPr="00D05E9E">
        <w:rPr>
          <w:rFonts w:ascii="Times New Roman" w:eastAsia="Times New Roman" w:hAnsi="Times New Roman" w:cs="Times New Roman"/>
          <w:b/>
          <w:bCs/>
          <w:i/>
          <w:iCs/>
          <w:sz w:val="20"/>
          <w:szCs w:val="20"/>
          <w:lang w:eastAsia="ru-RU"/>
        </w:rPr>
        <w:t xml:space="preserve"> 2 139 534</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D05E9E">
        <w:rPr>
          <w:rFonts w:ascii="Times New Roman" w:eastAsia="Times New Roman" w:hAnsi="Times New Roman" w:cs="Times New Roman"/>
          <w:b/>
          <w:bCs/>
          <w:i/>
          <w:iCs/>
          <w:sz w:val="20"/>
          <w:szCs w:val="20"/>
          <w:lang w:eastAsia="ru-RU"/>
        </w:rPr>
        <w:t xml:space="preserve"> 0.9</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исполнения обязательств по сделке, а также сведения об исполнении указанных обязательств:</w:t>
      </w:r>
      <w:r w:rsidRPr="00D05E9E">
        <w:rPr>
          <w:rFonts w:ascii="Times New Roman" w:eastAsia="Times New Roman" w:hAnsi="Times New Roman" w:cs="Times New Roman"/>
          <w:b/>
          <w:bCs/>
          <w:i/>
          <w:iCs/>
          <w:sz w:val="20"/>
          <w:szCs w:val="20"/>
          <w:lang w:eastAsia="ru-RU"/>
        </w:rPr>
        <w:t xml:space="preserve"> 25.03.2010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Обстоятельства, объясняющие отсутствие принятия органом управления эмитента решения об одобрении сделки: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6.7. Сведения о размере дебиторской задолженности</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наступления платежа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Свыше 1 года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22 780</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16 289</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"170 ОКТБ"</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"170 ОКТБ"</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г.Кронштадт,ул.Петровская, д.5</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6 667 690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Министерство обороны РФ в/ч №25029</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Министерство обороны РФ в/ч №25029</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г.Москва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7 500 000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"Северо-Западное пароходство"</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ОАО"Северо-Западное пароходство"</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г.Санкт-Петербург</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6 246 422</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эмитента в уставном капитале лица,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обыкновенных акций лица, принадлежащих эмитенту,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обыкновенных акций эмитента,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дату окончания отчетного квартала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05E9E" w:rsidRPr="00D05E9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наступления платежа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Свыше 1 года</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33 754</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16 678</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50 432</w:t>
            </w:r>
          </w:p>
        </w:tc>
        <w:tc>
          <w:tcPr>
            <w:tcW w:w="140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x</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"170 ОКТБ"</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"170 ОКТБ"</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г.Кронштадт,ул.Петровская, д.5</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6 667 690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Министерство обороны РФ в/ч №25029</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Министерство обороны РФ в/ч №25029</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г.Москва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7 500 000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"Северо-Западное пароходство"</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ОАО"Северо-Западное пароходство"</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г.Санкт-Петербург</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дебиторской задолженности, руб.:</w:t>
      </w:r>
      <w:r w:rsidRPr="00D05E9E">
        <w:rPr>
          <w:rFonts w:ascii="Times New Roman" w:eastAsia="Times New Roman" w:hAnsi="Times New Roman" w:cs="Times New Roman"/>
          <w:b/>
          <w:bCs/>
          <w:i/>
          <w:iCs/>
          <w:sz w:val="20"/>
          <w:szCs w:val="20"/>
          <w:lang w:eastAsia="ru-RU"/>
        </w:rPr>
        <w:t xml:space="preserve"> 6 246 422</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 является аффилированным лицом эмитента:</w:t>
      </w:r>
      <w:r w:rsidRPr="00D05E9E">
        <w:rPr>
          <w:rFonts w:ascii="Times New Roman" w:eastAsia="Times New Roman" w:hAnsi="Times New Roman" w:cs="Times New Roman"/>
          <w:b/>
          <w:bCs/>
          <w:i/>
          <w:iCs/>
          <w:sz w:val="20"/>
          <w:szCs w:val="20"/>
          <w:lang w:eastAsia="ru-RU"/>
        </w:rPr>
        <w:t xml:space="preserve"> Да</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эмитента в уставном капитале лица,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обыкновенных акций лица, принадлежащих эмитенту,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 эмитента,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обыкновенных акций эмитента, %:</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7.1. Годовая бухгалтерская отчетность эмитента</w:t>
      </w: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Бухгалтерский баланс</w:t>
      </w:r>
      <w:r w:rsidRPr="00D05E9E">
        <w:rPr>
          <w:rFonts w:ascii="Times New Roman" w:eastAsia="Times New Roman" w:hAnsi="Times New Roman" w:cs="Times New Roman"/>
          <w:b/>
          <w:bCs/>
          <w:sz w:val="20"/>
          <w:szCs w:val="20"/>
          <w:lang w:eastAsia="ru-RU"/>
        </w:rPr>
        <w:br/>
        <w:t>на 31 декабря 2009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0710001</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31.12.2009</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50 983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47 968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7 511</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6 953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5 751</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8 666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64 305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63 647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76 167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112 768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сырье, материалы и другие аналогичные ценности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12 330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14 060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животные на выращивании и откорме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затраты в незавершенном производстве (издержках обращения)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37 809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63 836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готовая продукция и товары для перепродажи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214</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22 688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32 344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3 340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2 528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217</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25 029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12 835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22 780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 финансовые вложения (56,58,82)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предоставленные организациям на срок менее 12 месяцев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краткосрочные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10 873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112 276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152 064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БАЛАНС (сумма строк 190 + 290)</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176 581</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215 711</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Уставный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Добавочный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7 336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-12 347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72 892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4 583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4 583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8 478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9 620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90 576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147 755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6 066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6 433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6 028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8 327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государственными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1 425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6 878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624</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55 038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45 390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кредиторы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22 019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80 727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99 106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157 422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БАЛАНС (сумма строк 490 + 590 + 690)</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700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176 581</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215 711</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СПРАВКА О НАЛИЧИИ ЦЕННОСТЕЙ, УЧИТЫВАЕМЫХ НА ЗАБАЛАНСОВЫХ СЧЕТАХ</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Арендованные 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60 966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60 966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по лизингу</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Товарно-материальные ценности, принятые на ответственное хранение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1 289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1 062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Товары, принятые на комиссию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Списанная в убыток задолженность неплатежеспособных дебиторов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Обеспечения обязательств и платежей полученные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12 500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Обеспечения обязательств и платежей выданные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21 874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Износ жилищного фонда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Износ объектов внешнего благоустройства и других аналогичных объектов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Нематериальные активы, полученные в пользование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Спецодежда в эксплуатации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1 092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1 578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Отчет о прибылях и убытках</w:t>
      </w:r>
      <w:r w:rsidRPr="00D05E9E">
        <w:rPr>
          <w:rFonts w:ascii="Times New Roman" w:eastAsia="Times New Roman" w:hAnsi="Times New Roman" w:cs="Times New Roman"/>
          <w:b/>
          <w:bCs/>
          <w:sz w:val="20"/>
          <w:szCs w:val="20"/>
          <w:lang w:eastAsia="ru-RU"/>
        </w:rPr>
        <w:br/>
        <w:t>за 2009г.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0710002</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31.12.2009</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и расходы по обычным видам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179 622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201 840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Себестоимость проданных товаров,продукции,работ,услуг</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-154 204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-169 410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Валовая прибыль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029</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25 418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32 430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Коммерческие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Управленческие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-69 695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-61 025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от продаж</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-44 277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-28 595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Операционные доходы и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Проценты к получению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Проценты к уплате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-1 102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от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операционные доходы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53 738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24 326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операционные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-24 757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-61 218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Внереализационные доходы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Внереализационные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до налогообложения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-16 388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-66 096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2 915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5 627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496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3 474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Другие платежи в бюджет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5 714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17 274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 (убыток)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-19 683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-81 217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Постоянные налоговые обязательства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-859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13 711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Базовая прибыль (убыток) на акцию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Разводненная прибыль (убыток) на акцию</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202</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92"/>
        <w:gridCol w:w="720"/>
        <w:gridCol w:w="1100"/>
        <w:gridCol w:w="1100"/>
        <w:gridCol w:w="1100"/>
        <w:gridCol w:w="1140"/>
      </w:tblGrid>
      <w:tr w:rsidR="00D05E9E" w:rsidRPr="00D05E9E" w:rsidTr="00927FDF">
        <w:tblPrEx>
          <w:tblCellMar>
            <w:top w:w="0" w:type="dxa"/>
            <w:bottom w:w="0" w:type="dxa"/>
          </w:tblCellMar>
        </w:tblPrEx>
        <w:tc>
          <w:tcPr>
            <w:tcW w:w="40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2200" w:type="dxa"/>
            <w:gridSpan w:val="2"/>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224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убыток</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убыток</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Штрафы, пени и неустойки признанные или по которым получены решения суда (арбитражного суда) об их взыскании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259</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436</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163</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прошлых лет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Возмещение убытков, причиненных неисполнением или ненадлежащим исполнением обязательств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265</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Курсовые разницы по операциям в иностранной валюте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1 844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779</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623</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Отчисления в 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Списание дебиторских и кредиторских задолженностей, по которым истек срок исковой давности</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260</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92</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w:t>
            </w:r>
          </w:p>
        </w:tc>
        <w:tc>
          <w:tcPr>
            <w:tcW w:w="114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Отчет об изменениях капитала</w:t>
      </w:r>
      <w:r w:rsidRPr="00D05E9E">
        <w:rPr>
          <w:rFonts w:ascii="Times New Roman" w:eastAsia="Times New Roman" w:hAnsi="Times New Roman" w:cs="Times New Roman"/>
          <w:b/>
          <w:bCs/>
          <w:sz w:val="20"/>
          <w:szCs w:val="20"/>
          <w:lang w:eastAsia="ru-RU"/>
        </w:rPr>
        <w:br/>
        <w:t>за 2009г.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0710003</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31.12.2009</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532"/>
        <w:gridCol w:w="720"/>
        <w:gridCol w:w="1180"/>
        <w:gridCol w:w="1180"/>
        <w:gridCol w:w="1180"/>
        <w:gridCol w:w="1180"/>
        <w:gridCol w:w="1280"/>
      </w:tblGrid>
      <w:tr w:rsidR="00D05E9E" w:rsidRPr="00D05E9E" w:rsidTr="00927FDF">
        <w:tblPrEx>
          <w:tblCellMar>
            <w:top w:w="0" w:type="dxa"/>
            <w:bottom w:w="0" w:type="dxa"/>
          </w:tblCellMar>
        </w:tblPrEx>
        <w:tc>
          <w:tcPr>
            <w:tcW w:w="9252" w:type="dxa"/>
            <w:gridSpan w:val="7"/>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 Изменения капитала</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Уставный капитал</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Добавочный капитал</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Резервный капитал</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Нераспределенная прибыль (непокрытый убыток)</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31 декабря 2007 г., предшествующего предыдущему</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88 984</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154 540</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Изменения в учетной политике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1 января 2008 года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88 984</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154 540</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 от пересчета иностранных валют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-81 217</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-81 217</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026</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Отчисления в резервный фонд</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Увеличение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дополнительного выпуска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увеличения номинальной стоимости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уменьшения номинала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уменьшения количества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Остаток на 31 декабря 2008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7 570</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73 126</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Изменения в учетной политике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1 января 2009 отчетного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7 336</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72 892</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 от пересчета иностранных валют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-19 683</w:t>
            </w: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-19 683</w:t>
            </w: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108</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Отчисления в резервный фонд</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Увеличение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дополнительного выпуска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увеличения номинальной стоимости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 Изменения капитала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Уменьшение величины капитала за счет: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уменьшения номинала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уменьшения количества акций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реорганизации юридического лица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31 декабря 2009 отчетного года</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-12 347</w:t>
            </w:r>
          </w:p>
        </w:tc>
        <w:tc>
          <w:tcPr>
            <w:tcW w:w="12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 Резервы</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Поступило в отчетном году</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Израсходовано (использовано) в отчетном году</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года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предыдущего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2 127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-2 157</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данные отчетного года</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181</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2 145</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-2 145</w:t>
            </w: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Справки</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w:t>
            </w:r>
          </w:p>
        </w:tc>
        <w:tc>
          <w:tcPr>
            <w:tcW w:w="23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начало отчетного года</w:t>
            </w:r>
          </w:p>
        </w:tc>
        <w:tc>
          <w:tcPr>
            <w:tcW w:w="244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23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244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Чистые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w:t>
            </w:r>
          </w:p>
        </w:tc>
        <w:tc>
          <w:tcPr>
            <w:tcW w:w="23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72 892</w:t>
            </w:r>
          </w:p>
        </w:tc>
        <w:tc>
          <w:tcPr>
            <w:tcW w:w="244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3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 бюджета</w:t>
            </w:r>
          </w:p>
        </w:tc>
        <w:tc>
          <w:tcPr>
            <w:tcW w:w="244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 внебюджетных фондов</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год</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предыдущий год</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год</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предыдущий год</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Получено на: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по обычным видам деятельности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1 087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1 977</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1 733</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содержание 2-го отдела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1 087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возмещение по больничным листам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1 856</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1 609</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предупредительные меры по сокращению травматизма</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121</w:t>
            </w: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124</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Отчет о движении денежных средств</w:t>
      </w:r>
      <w:r w:rsidRPr="00D05E9E">
        <w:rPr>
          <w:rFonts w:ascii="Times New Roman" w:eastAsia="Times New Roman" w:hAnsi="Times New Roman" w:cs="Times New Roman"/>
          <w:b/>
          <w:bCs/>
          <w:sz w:val="20"/>
          <w:szCs w:val="20"/>
          <w:lang w:eastAsia="ru-RU"/>
        </w:rPr>
        <w:br/>
        <w:t>за 2009г.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31.12.2009</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денежных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10 873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4 633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Движение денежных средств по текущей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Средства, полученные от покупателей, заказчиков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297 482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260 973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доходы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5 563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5 686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 направленные: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оплату приобретенных товаров, услуг, сырья и иных 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-101 286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-122 463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оплату труда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-109 537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-91 122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выплату дивидендов, процентов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-1 287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-88 444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-37 342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прочие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-9 927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-9 900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Чистые денежные средства от текущей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-29 830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-18 126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 от продажи объектов основных средств и иных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19 365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 от продажи ценных бумаг и иных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Полученные дивиденды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Полученные проценты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Поступления от погашения займов, предоставленных другим организациям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Приобретение дочерних организаций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Приобретение объектов основных средств, доходных вложений в материальные ценности и нематериальных активов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-1 637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Приобретение ценных бумаг и иных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предоставленные другим организациям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Чистые денежные средства от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17 738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Движение денежных средств по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Поступления от эмиссии акций или иных долевых бумаг</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Поступления от займов и кредитов, предоставленных другими организациями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54 292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73 928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Погашение займов и кредитов (без процентов)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-52 989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-65 611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Погашение обязательств по финансовой аренде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Чистые денежные средства от финансовой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1 303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24 817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Чистое увеличение (уменьшение) денежных средств и их эквивалентов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-10 789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6 240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денежных средств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10 873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Приложение к бухгалтерскому балансу</w:t>
      </w:r>
      <w:r w:rsidRPr="00D05E9E">
        <w:rPr>
          <w:rFonts w:ascii="Times New Roman" w:eastAsia="Times New Roman" w:hAnsi="Times New Roman" w:cs="Times New Roman"/>
          <w:b/>
          <w:bCs/>
          <w:sz w:val="20"/>
          <w:szCs w:val="20"/>
          <w:lang w:eastAsia="ru-RU"/>
        </w:rPr>
        <w:br/>
        <w:t>за 2009г.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5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0710005</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31.12.2009</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Нематериальные активы</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Объекты интеллектуальной собственности (исключительные права на результаты интеллектуальной собственности)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 патентообладателя на изобретение, промышленный образец, полезную модель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 правообладателя на программы ЭВМ, базы данных</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 правообладателя на топологии интегральных микросхем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 владельца на товарный знак и знак обслуживания, наименование места происхождения товаров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 патентообладателя на селекционные достижения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Организационные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Деловая репутация организации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040</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Амортизация нематериальных активов - всего</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Основные средства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w:t>
            </w:r>
            <w:r w:rsidRPr="00D05E9E">
              <w:rPr>
                <w:rFonts w:ascii="Times New Roman" w:eastAsia="Times New Roman" w:hAnsi="Times New Roman" w:cs="Times New Roman"/>
                <w:sz w:val="20"/>
                <w:szCs w:val="20"/>
                <w:lang w:eastAsia="ru-RU"/>
              </w:rPr>
              <w:lastRenderedPageBreak/>
              <w:t>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Наличие на начало </w:t>
            </w:r>
            <w:r w:rsidRPr="00D05E9E">
              <w:rPr>
                <w:rFonts w:ascii="Times New Roman" w:eastAsia="Times New Roman" w:hAnsi="Times New Roman" w:cs="Times New Roman"/>
                <w:sz w:val="20"/>
                <w:szCs w:val="20"/>
                <w:lang w:eastAsia="ru-RU"/>
              </w:rPr>
              <w:lastRenderedPageBreak/>
              <w:t>отчетного 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Поступило</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Остаток на конец </w:t>
            </w:r>
            <w:r w:rsidRPr="00D05E9E">
              <w:rPr>
                <w:rFonts w:ascii="Times New Roman" w:eastAsia="Times New Roman" w:hAnsi="Times New Roman" w:cs="Times New Roman"/>
                <w:sz w:val="20"/>
                <w:szCs w:val="20"/>
                <w:lang w:eastAsia="ru-RU"/>
              </w:rPr>
              <w:lastRenderedPageBreak/>
              <w:t>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Здания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56 563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-487</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56 076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Сооружения и передаточные устройства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37 642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-234</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37 408</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Машины и оборудование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72 119</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1 174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-1 323</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71 970</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Транспортные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4 850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1 022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-882</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4 990</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Производственный и хозяйственный инвентарь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1 497</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-94</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1 403</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Рабочий скот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Продуктивный скот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Многолетние насаждения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Другие виды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Земельные участки и объекты природопользования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Капитальные вложения на коренное улучшение земель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172 704</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2 196</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-3 020</w:t>
            </w: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171 880</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Амортизация основных средств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121 722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123 912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зданий и сооружений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54 866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55 510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машин, оборудования, транспортных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65 623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67 196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других</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1 233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1 206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Передано в аренду объектов основных средств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6 489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7 490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здания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146</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3 032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4 559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сооружения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147</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3 357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2 882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Переведено объектов основных средств на консервацию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3 184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3 184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Получено объектов основных средств в аренду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Объекты недвижимости, принятые в эксплуатацию и находящиеся в процессе государственной регистрации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Результат от переоценки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первоначальной (восстановительной) стоимости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Изменение стоимости объектов основных средств в результате достройки, дооборудования, реконструкции, частичной ликвидации</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Доходные вложения в материальные ценности</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w:t>
            </w:r>
            <w:r w:rsidRPr="00D05E9E">
              <w:rPr>
                <w:rFonts w:ascii="Times New Roman" w:eastAsia="Times New Roman" w:hAnsi="Times New Roman" w:cs="Times New Roman"/>
                <w:sz w:val="20"/>
                <w:szCs w:val="20"/>
                <w:lang w:eastAsia="ru-RU"/>
              </w:rPr>
              <w:lastRenderedPageBreak/>
              <w:t>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Наличие на начало отчетного </w:t>
            </w:r>
            <w:r w:rsidRPr="00D05E9E">
              <w:rPr>
                <w:rFonts w:ascii="Times New Roman" w:eastAsia="Times New Roman" w:hAnsi="Times New Roman" w:cs="Times New Roman"/>
                <w:sz w:val="20"/>
                <w:szCs w:val="20"/>
                <w:lang w:eastAsia="ru-RU"/>
              </w:rPr>
              <w:lastRenderedPageBreak/>
              <w:t>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Поступило</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Выбыло</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Остаток на конец отчетного </w:t>
            </w:r>
            <w:r w:rsidRPr="00D05E9E">
              <w:rPr>
                <w:rFonts w:ascii="Times New Roman" w:eastAsia="Times New Roman" w:hAnsi="Times New Roman" w:cs="Times New Roman"/>
                <w:sz w:val="20"/>
                <w:szCs w:val="20"/>
                <w:lang w:eastAsia="ru-RU"/>
              </w:rPr>
              <w:lastRenderedPageBreak/>
              <w:t>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Имущество для передачи в лизинг</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Имущество, предоставляемое по договору проката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Амортизация доходных вложений в материальные ценности</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на научно-исследовательские, опытно-конструкторские и технологические работы</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Виды работ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Поступило</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Списано</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Наличие 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Всего</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310</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СПРАВОЧНО. Сумма расходов по незаконченным научно-исследовательским, опытно-конструкторским и технологическим работам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не давших положительных результатов расходов по научно-исследовательским, опытно-конструкторским и технологическим работам, отнесенных на внереализационные расходы</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940"/>
        <w:gridCol w:w="240"/>
        <w:gridCol w:w="480"/>
        <w:gridCol w:w="700"/>
        <w:gridCol w:w="860"/>
        <w:gridCol w:w="320"/>
        <w:gridCol w:w="1260"/>
      </w:tblGrid>
      <w:tr w:rsidR="00D05E9E" w:rsidRPr="00D05E9E" w:rsidTr="00927FDF">
        <w:tblPrEx>
          <w:tblCellMar>
            <w:top w:w="0" w:type="dxa"/>
            <w:bottom w:w="0" w:type="dxa"/>
          </w:tblCellMar>
        </w:tblPrEx>
        <w:tc>
          <w:tcPr>
            <w:tcW w:w="9252" w:type="dxa"/>
            <w:gridSpan w:val="9"/>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на освоение природных ресурсов</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Виды работ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начало отчетного периода</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Поступило</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Списано</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на освоение природных ресурсов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410</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Сумма расходов по участкам недр, незаконченным поиском и оценкой месторождений, разведкой и (или) гидрогеологическими изысканиями и прочими аналогичными работами</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420</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Сумма расходов на освоение природных ресурсов, отнесенных в отчетном периоде на внереализационные расходы как безрезультатные</w:t>
            </w:r>
          </w:p>
        </w:tc>
        <w:tc>
          <w:tcPr>
            <w:tcW w:w="720" w:type="dxa"/>
            <w:gridSpan w:val="2"/>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430</w:t>
            </w:r>
          </w:p>
        </w:tc>
        <w:tc>
          <w:tcPr>
            <w:tcW w:w="1560" w:type="dxa"/>
            <w:gridSpan w:val="2"/>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D05E9E" w:rsidRPr="00D05E9E" w:rsidTr="00927FDF">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Финансовые вложения</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23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w:t>
            </w:r>
          </w:p>
        </w:tc>
        <w:tc>
          <w:tcPr>
            <w:tcW w:w="244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Вклады в уставные (складочные) капиталы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дочерних и зависимых хозяйственных обществ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511</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Государственные и муниципальные ценные бумаги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Ценные бумаги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долговые ценные бумаги (облигации, векселя)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Депозитные вклады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535</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540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 общей суммы финансовые вложения, имеющие текущую рыночную стоимость: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Вклады в уставные (складочные) капиталы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дочерних и зависимых хозяйственных обществ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Государственные и муниципальные ценные бумаги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Ценные бумаги других организаций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долговые ценные бумаги (облигации, векселя)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финансовым вложениям, имеющим текущую рыночную стоимость, изменение стоимости в результате корректировки оценки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580</w:t>
            </w: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долговым ценным бумагам разница между первоначальной стоимостью и номинальной стоимостью отнесена на финансовый результат отчетного периода</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590</w:t>
            </w: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и кредиторская задолженность</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краткосрочная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25 029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12 835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22 780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авансы выданные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7 397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3 855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4 797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12 434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долгосрочная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авансы выданные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25 029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краткосрочная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99 106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157 422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6 066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6 433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авансы полученные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18 309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79 327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56 463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52 268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634</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8 478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9 620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прочая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636</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9 790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9 774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долгосрочная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99 106</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157 422</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по обычным видам деятельности (по элементам затрат)</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год</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предыдущий год</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Материальные затраты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77 473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75 904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Затраты на оплату труда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122 252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100 751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Отчисления на социальные нужды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30 679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25 891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Амортизация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4 371</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4 488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затраты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32 038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45 765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элементам затрат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266 813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252 799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Изменение остатков (прирост [+], уменьшение [–]):</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незавершенного производства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35 634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14 675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расходов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766</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 предстоящих расходов</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767</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Обеспечения</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Остаток 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Полученные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12 500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векселя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Имущество, находящееся в залоге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 него: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ценные бумаги и иные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прочее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Выданные – всего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векселя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Имущество, переданное в залог</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21 874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 него: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объекты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ценные бумаги и иные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прочее</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21 874</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732"/>
        <w:gridCol w:w="720"/>
        <w:gridCol w:w="940"/>
        <w:gridCol w:w="240"/>
        <w:gridCol w:w="480"/>
        <w:gridCol w:w="700"/>
        <w:gridCol w:w="860"/>
        <w:gridCol w:w="320"/>
        <w:gridCol w:w="1260"/>
      </w:tblGrid>
      <w:tr w:rsidR="00D05E9E" w:rsidRPr="00D05E9E" w:rsidTr="00927FDF">
        <w:tblPrEx>
          <w:tblCellMar>
            <w:top w:w="0" w:type="dxa"/>
            <w:bottom w:w="0" w:type="dxa"/>
          </w:tblCellMar>
        </w:tblPrEx>
        <w:tc>
          <w:tcPr>
            <w:tcW w:w="9252" w:type="dxa"/>
            <w:gridSpan w:val="9"/>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Государственная помощь</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Получено в отчетном году бюджетных средств - всего</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910</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1 087</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997</w:t>
            </w: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gridSpan w:val="3"/>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содержание второго отдела</w:t>
            </w:r>
          </w:p>
        </w:tc>
        <w:tc>
          <w:tcPr>
            <w:tcW w:w="72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911</w:t>
            </w:r>
          </w:p>
        </w:tc>
        <w:tc>
          <w:tcPr>
            <w:tcW w:w="156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1 087</w:t>
            </w:r>
          </w:p>
        </w:tc>
        <w:tc>
          <w:tcPr>
            <w:tcW w:w="1580" w:type="dxa"/>
            <w:gridSpan w:val="2"/>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997</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периода</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Получено за отчетный период</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Возвращено за отчетный период</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80" w:type="dxa"/>
            <w:gridSpan w:val="2"/>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26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Бюджетные кредиты - всего</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80" w:type="dxa"/>
            <w:gridSpan w:val="2"/>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r w:rsidRPr="00D05E9E">
        <w:rPr>
          <w:rFonts w:ascii="Times New Roman" w:eastAsia="Times New Roman" w:hAnsi="Times New Roman" w:cs="Times New Roman"/>
          <w:sz w:val="20"/>
          <w:szCs w:val="20"/>
          <w:lang w:eastAsia="ru-RU"/>
        </w:rPr>
        <w:lastRenderedPageBreak/>
        <w:t>Пояснительная записка</w:t>
      </w:r>
    </w:p>
    <w:p w:rsidR="00D05E9E" w:rsidRPr="00D05E9E" w:rsidRDefault="00D05E9E" w:rsidP="00D05E9E">
      <w:pPr>
        <w:tabs>
          <w:tab w:val="left" w:pos="8641"/>
        </w:tabs>
        <w:autoSpaceDE w:val="0"/>
        <w:autoSpaceDN w:val="0"/>
        <w:adjustRightInd w:val="0"/>
        <w:spacing w:after="0" w:line="240" w:lineRule="auto"/>
        <w:ind w:left="284"/>
        <w:jc w:val="center"/>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Пояснительная записка к годовому отчету</w:t>
      </w:r>
    </w:p>
    <w:p w:rsidR="00D05E9E" w:rsidRPr="00D05E9E" w:rsidRDefault="00D05E9E" w:rsidP="00D05E9E">
      <w:pPr>
        <w:autoSpaceDE w:val="0"/>
        <w:autoSpaceDN w:val="0"/>
        <w:adjustRightInd w:val="0"/>
        <w:spacing w:after="0" w:line="240" w:lineRule="auto"/>
        <w:ind w:left="284"/>
        <w:jc w:val="center"/>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за 2009 год</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w:t>
      </w:r>
    </w:p>
    <w:p w:rsidR="00D05E9E" w:rsidRPr="00D05E9E" w:rsidRDefault="00D05E9E" w:rsidP="00D05E9E">
      <w:pPr>
        <w:autoSpaceDE w:val="0"/>
        <w:autoSpaceDN w:val="0"/>
        <w:adjustRightInd w:val="0"/>
        <w:spacing w:after="0" w:line="240" w:lineRule="auto"/>
        <w:ind w:left="284"/>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ОАО «Туапсинский судоремонтный завод»</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Сведения об Обществе </w:t>
      </w:r>
    </w:p>
    <w:p w:rsidR="00D05E9E" w:rsidRPr="00D05E9E" w:rsidRDefault="00D05E9E" w:rsidP="00D05E9E">
      <w:pPr>
        <w:autoSpaceDE w:val="0"/>
        <w:autoSpaceDN w:val="0"/>
        <w:adjustRightInd w:val="0"/>
        <w:spacing w:after="0" w:line="240" w:lineRule="auto"/>
        <w:ind w:left="464" w:hanging="180"/>
        <w:jc w:val="both"/>
        <w:rPr>
          <w:rFonts w:ascii="Times New Roman" w:eastAsia="Times New Roman" w:hAnsi="Times New Roman" w:cs="Times New Roman"/>
          <w:sz w:val="24"/>
          <w:szCs w:val="24"/>
          <w:lang w:eastAsia="ru-RU"/>
        </w:rPr>
      </w:pPr>
    </w:p>
    <w:p w:rsidR="00D05E9E" w:rsidRPr="00D05E9E" w:rsidRDefault="00D05E9E" w:rsidP="00D05E9E">
      <w:pPr>
        <w:numPr>
          <w:ilvl w:val="1"/>
          <w:numId w:val="1"/>
        </w:numPr>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Полное наименование предприятия: Открытое акционерное общество «Туапсинский судоремонтный завод».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Сокращенное наименование предприятия: ОАО «ТСРЗ»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Юридический адрес: индекс 352800, г. Туапсе, Краснодарского края, ул.М.Горького 11</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Фактический (почтовый) адрес: 352800, г. Туапсе, Краснодарского края, ул.М.Горького 11</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ИНН/КПП  2322002888/232201001.</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Дата государственной регистрации: 29 апреля 1996 года, основной государственный регистрационный номер  1022303275048.Государственная регистрация осуществлена Инспекцией МНС России по г. Туапсе Краснодарского края.</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Изменения внесены в Единый Государственный реестр юридических лиц:</w:t>
      </w:r>
    </w:p>
    <w:p w:rsidR="00D05E9E" w:rsidRPr="00D05E9E" w:rsidRDefault="00D05E9E" w:rsidP="00D05E9E">
      <w:pPr>
        <w:autoSpaceDE w:val="0"/>
        <w:autoSpaceDN w:val="0"/>
        <w:adjustRightInd w:val="0"/>
        <w:spacing w:after="0" w:line="240" w:lineRule="auto"/>
        <w:ind w:left="1288" w:hanging="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-13 сентября 2002 года за государственным регистрационным номером    </w:t>
      </w:r>
    </w:p>
    <w:p w:rsidR="00D05E9E" w:rsidRPr="00D05E9E" w:rsidRDefault="00D05E9E" w:rsidP="00D05E9E">
      <w:pPr>
        <w:autoSpaceDE w:val="0"/>
        <w:autoSpaceDN w:val="0"/>
        <w:adjustRightInd w:val="0"/>
        <w:spacing w:after="0" w:line="240" w:lineRule="auto"/>
        <w:ind w:left="1288" w:hanging="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2022303280239,</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 ноября 2002 года за государственным номером 2022303280239,</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-16 сентября 2003 года за государственным номером 2032313059315</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-07 декабря 2005 года за государственным номером 2052313103214</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-07  ноября 2008 года за государственным номером 2082365028722</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Уставный капитал общества составляет 34 464 000 руб. Количество выпущенных акций-3 446 400 штук по номинальной стоимости 10 рублей.  Количество акций распределяется следующим образом:</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-привилегированных  -   854 900 штук  </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-обыкновенных          - 2 591 500 штук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Общество имеет обособленное подразделение - базу отдыха «Лукоморье», с отдельным КПП 235532001 по адресу: с.Агой, Небугского сельского поселения, Туапсинского района, Краснодарского края.</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Организационная структура ОАО «ТСРЗ» утверждена Советом директоров ОАО «ТСРЗ» Протокол от 13.02.2009г. № 129.</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соответствии с пп.1 п.1 статьи 7 ФЗ от 07.08.2001г. № 119-ФЗ «Об аудиторской деятельности» ОАО «ТСРЗ» подлежит обязательному аудиту. Проверку выполняет Аудиторская фирма «Финансы-Л», г.Липецк, которая является членом Московской Аудиторской Палаты.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Виды деятельности акционерного общества :</w:t>
      </w:r>
    </w:p>
    <w:p w:rsidR="00D05E9E" w:rsidRPr="00D05E9E" w:rsidRDefault="00D05E9E" w:rsidP="00D05E9E">
      <w:pPr>
        <w:tabs>
          <w:tab w:val="left" w:pos="64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К основным видам деятельности ОАО «ТСРЗ» относится: </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ремонт судов различного назначения; </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производство сменно-запасных частей для судового оборудования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Не основные виды деятельности:</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аренда;</w:t>
      </w:r>
    </w:p>
    <w:p w:rsidR="00D05E9E" w:rsidRPr="00D05E9E" w:rsidRDefault="00D05E9E" w:rsidP="00D05E9E">
      <w:pPr>
        <w:autoSpaceDE w:val="0"/>
        <w:autoSpaceDN w:val="0"/>
        <w:adjustRightInd w:val="0"/>
        <w:spacing w:after="0" w:line="240" w:lineRule="auto"/>
        <w:ind w:left="128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общественное питание и другие, </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составляющие незначительный удельный вес в общем объеме производства.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Инвестиционная деятельность связана с капитальными вложениями в основные фонды.</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По состоянию на отчетную дату ОАО «ТСРЗ» имеет следующие лицензии, свидетельства:</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tbl>
      <w:tblPr>
        <w:tblW w:w="0" w:type="auto"/>
        <w:tblInd w:w="572" w:type="dxa"/>
        <w:tblLayout w:type="fixed"/>
        <w:tblLook w:val="0000" w:firstRow="0" w:lastRow="0" w:firstColumn="0" w:lastColumn="0" w:noHBand="0" w:noVBand="0"/>
      </w:tblPr>
      <w:tblGrid>
        <w:gridCol w:w="416"/>
        <w:gridCol w:w="3753"/>
        <w:gridCol w:w="2171"/>
        <w:gridCol w:w="1248"/>
        <w:gridCol w:w="1217"/>
      </w:tblGrid>
      <w:tr w:rsidR="00D05E9E" w:rsidRPr="00D05E9E" w:rsidTr="00927FDF">
        <w:tblPrEx>
          <w:tblCellMar>
            <w:top w:w="0" w:type="dxa"/>
            <w:bottom w:w="0" w:type="dxa"/>
          </w:tblCellMar>
        </w:tblPrEx>
        <w:trPr>
          <w:trHeight w:val="557"/>
        </w:trPr>
        <w:tc>
          <w:tcPr>
            <w:tcW w:w="416" w:type="dxa"/>
            <w:tcBorders>
              <w:top w:val="single" w:sz="4" w:space="0" w:color="auto"/>
              <w:left w:val="single" w:sz="4"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3753"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Сертификат к договору страхования имущественных интересов в результате аварий на опасных  производственных объектах </w:t>
            </w:r>
          </w:p>
        </w:tc>
        <w:tc>
          <w:tcPr>
            <w:tcW w:w="2171"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08621А3000002</w:t>
            </w:r>
          </w:p>
        </w:tc>
        <w:tc>
          <w:tcPr>
            <w:tcW w:w="1248"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14.10.2008</w:t>
            </w:r>
          </w:p>
        </w:tc>
        <w:tc>
          <w:tcPr>
            <w:tcW w:w="1217"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23.10.2009</w:t>
            </w:r>
          </w:p>
        </w:tc>
      </w:tr>
      <w:tr w:rsidR="00D05E9E" w:rsidRPr="00D05E9E" w:rsidTr="00927FDF">
        <w:tblPrEx>
          <w:tblCellMar>
            <w:top w:w="0" w:type="dxa"/>
            <w:bottom w:w="0" w:type="dxa"/>
          </w:tblCellMar>
        </w:tblPrEx>
        <w:trPr>
          <w:trHeight w:val="40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09621А3000001</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24.10.2009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23.10.2010</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Лицензия на ремонт вооружения и военной техники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5238-С-ВТ-Рм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28.08.2007</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28.08.2012</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о признании Регистра</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07.00023.185 (07.40057.185)</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07.12.2007</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25.11.2012</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Свидетельство об аккредитации испытательной лаборатории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07.00029.185 (07.40065.185)</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27.12.2007</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17.12.2012</w:t>
            </w:r>
          </w:p>
        </w:tc>
      </w:tr>
      <w:tr w:rsidR="00D05E9E" w:rsidRPr="00D05E9E" w:rsidTr="00927FDF">
        <w:tblPrEx>
          <w:tblCellMar>
            <w:top w:w="0" w:type="dxa"/>
            <w:bottom w:w="0" w:type="dxa"/>
          </w:tblCellMar>
        </w:tblPrEx>
        <w:trPr>
          <w:trHeight w:val="527"/>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Заключение на ремонт объектов котлонадзора и подъемных сооружений военного назначения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152/2141-2008-3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06.11.2008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06.11.2011</w:t>
            </w:r>
          </w:p>
        </w:tc>
      </w:tr>
      <w:tr w:rsidR="00D05E9E" w:rsidRPr="00D05E9E" w:rsidTr="00927FDF">
        <w:tblPrEx>
          <w:tblCellMar>
            <w:top w:w="0" w:type="dxa"/>
            <w:bottom w:w="0" w:type="dxa"/>
          </w:tblCellMar>
        </w:tblPrEx>
        <w:trPr>
          <w:trHeight w:val="381"/>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Заключение на техническое освидетельствование баллонов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152/2140-2008-3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06.11.2008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06.11.2011</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Лицензия по осуществлению буксировок морским транспортом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серия МТ 1003 № 018484</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01.06.2004</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01.06.2009</w:t>
            </w:r>
          </w:p>
        </w:tc>
      </w:tr>
      <w:tr w:rsidR="00D05E9E" w:rsidRPr="00D05E9E" w:rsidTr="00927FDF">
        <w:tblPrEx>
          <w:tblCellMar>
            <w:top w:w="0" w:type="dxa"/>
            <w:bottom w:w="0" w:type="dxa"/>
          </w:tblCellMar>
        </w:tblPrEx>
        <w:trPr>
          <w:trHeight w:val="72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Лицензия  на осуществление работ с использованием сведений составляющих гос.тайну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 273836  № 805</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13.07.2009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13.07.2014</w:t>
            </w:r>
          </w:p>
        </w:tc>
      </w:tr>
      <w:tr w:rsidR="00D05E9E" w:rsidRPr="00D05E9E" w:rsidTr="00927FDF">
        <w:tblPrEx>
          <w:tblCellMar>
            <w:top w:w="0" w:type="dxa"/>
            <w:bottom w:w="0" w:type="dxa"/>
          </w:tblCellMar>
        </w:tblPrEx>
        <w:trPr>
          <w:trHeight w:val="363"/>
        </w:trPr>
        <w:tc>
          <w:tcPr>
            <w:tcW w:w="416" w:type="dxa"/>
            <w:tcBorders>
              <w:top w:val="single" w:sz="4" w:space="0" w:color="auto"/>
              <w:left w:val="single" w:sz="4"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w:t>
            </w:r>
          </w:p>
        </w:tc>
        <w:tc>
          <w:tcPr>
            <w:tcW w:w="3753"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о соответствии предприятия (дефектация, тех.обслуж.,монтаж )</w:t>
            </w:r>
          </w:p>
        </w:tc>
        <w:tc>
          <w:tcPr>
            <w:tcW w:w="2171"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04.00034.185 </w:t>
            </w:r>
          </w:p>
        </w:tc>
        <w:tc>
          <w:tcPr>
            <w:tcW w:w="1248"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17.12.2004</w:t>
            </w:r>
          </w:p>
        </w:tc>
        <w:tc>
          <w:tcPr>
            <w:tcW w:w="1217"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17.12.2009</w:t>
            </w:r>
          </w:p>
        </w:tc>
      </w:tr>
      <w:tr w:rsidR="00D05E9E" w:rsidRPr="00D05E9E" w:rsidTr="00927FDF">
        <w:tblPrEx>
          <w:tblCellMar>
            <w:top w:w="0" w:type="dxa"/>
            <w:bottom w:w="0" w:type="dxa"/>
          </w:tblCellMar>
        </w:tblPrEx>
        <w:trPr>
          <w:trHeight w:val="8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09.40058.185</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17.12.2009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17.12.2014</w:t>
            </w:r>
          </w:p>
        </w:tc>
      </w:tr>
      <w:tr w:rsidR="00D05E9E" w:rsidRPr="00D05E9E" w:rsidTr="00927FDF">
        <w:tblPrEx>
          <w:tblCellMar>
            <w:top w:w="0" w:type="dxa"/>
            <w:bottom w:w="0" w:type="dxa"/>
          </w:tblCellMar>
        </w:tblPrEx>
        <w:trPr>
          <w:trHeight w:val="48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о соответствии предприятия (аттестац.центр сварщиков)</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05.00033.185 (05.40069.185)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25.11.2005</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25.11.2010</w:t>
            </w:r>
          </w:p>
        </w:tc>
      </w:tr>
      <w:tr w:rsidR="00D05E9E" w:rsidRPr="00D05E9E" w:rsidTr="00927FDF">
        <w:tblPrEx>
          <w:tblCellMar>
            <w:top w:w="0" w:type="dxa"/>
            <w:bottom w:w="0" w:type="dxa"/>
          </w:tblCellMar>
        </w:tblPrEx>
        <w:trPr>
          <w:trHeight w:val="30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Лицензия по хранению нефтепродуктов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00-ХН-004235 (Н)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29.12.2004</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29.12.2009</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Лицензия на эксплуатацию взрывоопасных производ.объектов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ЭВ-30-000139 (КМ)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20.04.2005</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20.04.2010</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Свидетельство о регистрации опасных производственных объектов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АЗО-00743</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31.01.2006</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31.01.2011</w:t>
            </w:r>
          </w:p>
        </w:tc>
      </w:tr>
      <w:tr w:rsidR="00D05E9E" w:rsidRPr="00D05E9E" w:rsidTr="00927FDF">
        <w:tblPrEx>
          <w:tblCellMar>
            <w:top w:w="0" w:type="dxa"/>
            <w:bottom w:w="0" w:type="dxa"/>
          </w:tblCellMar>
        </w:tblPrEx>
        <w:trPr>
          <w:trHeight w:val="52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Лицензия на водопользование (поверхностные водные объекты)-сброс</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КРД 46091 БРЭВХ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28.02.2006</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01.02.2011</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Лицензия на водопользование (поверхностные водные объекты)-испол.</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КРД 000505 БМТБК </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02.03.2001</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01.10.2010</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Лицензия на право пользования недрами (добыча пресных подзем.вод)</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КРД  003727  ВЭ</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27.07.2009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10.07.2017</w:t>
            </w:r>
          </w:p>
        </w:tc>
      </w:tr>
      <w:tr w:rsidR="00D05E9E" w:rsidRPr="00D05E9E" w:rsidTr="00927FDF">
        <w:tblPrEx>
          <w:tblCellMar>
            <w:top w:w="0" w:type="dxa"/>
            <w:bottom w:w="0" w:type="dxa"/>
          </w:tblCellMar>
        </w:tblPrEx>
        <w:trPr>
          <w:trHeight w:val="76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о постановке на спец.учет по операциям с драг.металлами и драг.камнями</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00 50003204</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03.06.2008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04.06.2013</w:t>
            </w:r>
          </w:p>
        </w:tc>
      </w:tr>
      <w:tr w:rsidR="00D05E9E" w:rsidRPr="00D05E9E" w:rsidTr="00927FDF">
        <w:tblPrEx>
          <w:tblCellMar>
            <w:top w:w="0" w:type="dxa"/>
            <w:bottom w:w="0" w:type="dxa"/>
          </w:tblCellMar>
        </w:tblPrEx>
        <w:trPr>
          <w:trHeight w:val="52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Лицензия судовой радиостанции для установки и использования радиооборудования.</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АХ-11539</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01.11.2007</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31.10.2017</w:t>
            </w:r>
          </w:p>
        </w:tc>
      </w:tr>
      <w:tr w:rsidR="00D05E9E" w:rsidRPr="00D05E9E" w:rsidTr="00927FDF">
        <w:tblPrEx>
          <w:tblCellMar>
            <w:top w:w="0" w:type="dxa"/>
            <w:bottom w:w="0" w:type="dxa"/>
          </w:tblCellMar>
        </w:tblPrEx>
        <w:trPr>
          <w:trHeight w:val="510"/>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позывного сигнала опознавания (Заря)</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23-08/02707</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18.06.2008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31.10.2017</w:t>
            </w:r>
          </w:p>
        </w:tc>
      </w:tr>
      <w:tr w:rsidR="00D05E9E" w:rsidRPr="00D05E9E" w:rsidTr="00927FDF">
        <w:tblPrEx>
          <w:tblCellMar>
            <w:top w:w="0" w:type="dxa"/>
            <w:bottom w:w="0" w:type="dxa"/>
          </w:tblCellMar>
        </w:tblPrEx>
        <w:trPr>
          <w:trHeight w:val="49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позывного сигнала опознавания (Плавдок-12-1)</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23-08/02708</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08.07.2008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31.10.2017</w:t>
            </w:r>
          </w:p>
        </w:tc>
      </w:tr>
      <w:tr w:rsidR="00D05E9E" w:rsidRPr="00D05E9E" w:rsidTr="00927FDF">
        <w:tblPrEx>
          <w:tblCellMar>
            <w:top w:w="0" w:type="dxa"/>
            <w:bottom w:w="0" w:type="dxa"/>
          </w:tblCellMar>
        </w:tblPrEx>
        <w:trPr>
          <w:trHeight w:val="52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позывного сигнала опознавания (Плавдок-12-1)</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23-08/02709</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18.06.2008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31.10.2017</w:t>
            </w:r>
          </w:p>
        </w:tc>
      </w:tr>
      <w:tr w:rsidR="00D05E9E" w:rsidRPr="00D05E9E" w:rsidTr="00927FDF">
        <w:tblPrEx>
          <w:tblCellMar>
            <w:top w:w="0" w:type="dxa"/>
            <w:bottom w:w="0" w:type="dxa"/>
          </w:tblCellMar>
        </w:tblPrEx>
        <w:trPr>
          <w:trHeight w:val="52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Свидетельство позывного сигнала опознавания (Плавдок-12)</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23-08/02710</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18.06.2008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31.10.2017</w:t>
            </w:r>
          </w:p>
        </w:tc>
      </w:tr>
      <w:tr w:rsidR="00D05E9E" w:rsidRPr="00D05E9E" w:rsidTr="00927FDF">
        <w:tblPrEx>
          <w:tblCellMar>
            <w:top w:w="0" w:type="dxa"/>
            <w:bottom w:w="0" w:type="dxa"/>
          </w:tblCellMar>
        </w:tblPrEx>
        <w:trPr>
          <w:trHeight w:val="49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23</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Сертификат соответствия за услуги питания столовой</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СДСУ ТУ.У002.УП2487</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06.07.2008</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05.07.2012</w:t>
            </w:r>
          </w:p>
        </w:tc>
      </w:tr>
      <w:tr w:rsidR="00D05E9E" w:rsidRPr="00D05E9E" w:rsidTr="00927FDF">
        <w:tblPrEx>
          <w:tblCellMar>
            <w:top w:w="0" w:type="dxa"/>
            <w:bottom w:w="0" w:type="dxa"/>
          </w:tblCellMar>
        </w:tblPrEx>
        <w:trPr>
          <w:trHeight w:val="523"/>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Свидетельство о регистрации электролаборатории </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24/16.3/224/28</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15.03.2009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15.03.2010</w:t>
            </w:r>
          </w:p>
        </w:tc>
      </w:tr>
      <w:tr w:rsidR="00D05E9E" w:rsidRPr="00D05E9E" w:rsidTr="00927FDF">
        <w:tblPrEx>
          <w:tblCellMar>
            <w:top w:w="0" w:type="dxa"/>
            <w:bottom w:w="0" w:type="dxa"/>
          </w:tblCellMar>
        </w:tblPrEx>
        <w:trPr>
          <w:trHeight w:val="705"/>
        </w:trPr>
        <w:tc>
          <w:tcPr>
            <w:tcW w:w="416" w:type="dxa"/>
            <w:tcBorders>
              <w:top w:val="nil"/>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w:t>
            </w:r>
          </w:p>
        </w:tc>
        <w:tc>
          <w:tcPr>
            <w:tcW w:w="375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Лицензия на осуществление мероприятий и оказание услуг по защите государственной тайны</w:t>
            </w:r>
          </w:p>
        </w:tc>
        <w:tc>
          <w:tcPr>
            <w:tcW w:w="2171"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 273837  № 805/1</w:t>
            </w:r>
          </w:p>
        </w:tc>
        <w:tc>
          <w:tcPr>
            <w:tcW w:w="1248"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13.07.2009</w:t>
            </w:r>
          </w:p>
        </w:tc>
        <w:tc>
          <w:tcPr>
            <w:tcW w:w="1217"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13.07.2014</w:t>
            </w:r>
          </w:p>
        </w:tc>
      </w:tr>
    </w:tbl>
    <w:p w:rsidR="00D05E9E" w:rsidRPr="00D05E9E" w:rsidRDefault="00D05E9E" w:rsidP="00D05E9E">
      <w:pPr>
        <w:autoSpaceDE w:val="0"/>
        <w:autoSpaceDN w:val="0"/>
        <w:adjustRightInd w:val="0"/>
        <w:spacing w:after="0" w:line="240" w:lineRule="auto"/>
        <w:ind w:left="644"/>
        <w:rPr>
          <w:rFonts w:ascii="Times New Roman" w:eastAsia="Times New Roman" w:hAnsi="Times New Roman" w:cs="Times New Roman"/>
          <w:sz w:val="20"/>
          <w:szCs w:val="20"/>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Сведения об аффилированных лицах. </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0"/>
          <w:szCs w:val="20"/>
          <w:lang w:eastAsia="ru-RU"/>
        </w:rPr>
      </w:pPr>
    </w:p>
    <w:tbl>
      <w:tblPr>
        <w:tblW w:w="0" w:type="auto"/>
        <w:tblInd w:w="284" w:type="dxa"/>
        <w:tblLayout w:type="fixed"/>
        <w:tblLook w:val="0000" w:firstRow="0" w:lastRow="0" w:firstColumn="0" w:lastColumn="0" w:noHBand="0" w:noVBand="0"/>
      </w:tblPr>
      <w:tblGrid>
        <w:gridCol w:w="485"/>
        <w:gridCol w:w="1626"/>
        <w:gridCol w:w="1417"/>
        <w:gridCol w:w="22"/>
        <w:gridCol w:w="314"/>
        <w:gridCol w:w="545"/>
        <w:gridCol w:w="336"/>
        <w:gridCol w:w="237"/>
        <w:gridCol w:w="393"/>
        <w:gridCol w:w="336"/>
        <w:gridCol w:w="294"/>
        <w:gridCol w:w="43"/>
        <w:gridCol w:w="57"/>
        <w:gridCol w:w="236"/>
        <w:gridCol w:w="346"/>
        <w:gridCol w:w="336"/>
        <w:gridCol w:w="285"/>
        <w:gridCol w:w="131"/>
        <w:gridCol w:w="856"/>
        <w:gridCol w:w="21"/>
        <w:gridCol w:w="1117"/>
        <w:gridCol w:w="35"/>
      </w:tblGrid>
      <w:tr w:rsidR="00D05E9E" w:rsidRPr="00D05E9E" w:rsidTr="00927FDF">
        <w:tblPrEx>
          <w:tblCellMar>
            <w:top w:w="0" w:type="dxa"/>
            <w:bottom w:w="0" w:type="dxa"/>
          </w:tblCellMar>
        </w:tblPrEx>
        <w:trPr>
          <w:gridAfter w:val="4"/>
          <w:wAfter w:w="2029" w:type="dxa"/>
        </w:trPr>
        <w:tc>
          <w:tcPr>
            <w:tcW w:w="3864" w:type="dxa"/>
            <w:gridSpan w:val="5"/>
            <w:tcBorders>
              <w:top w:val="nil"/>
              <w:left w:val="nil"/>
              <w:bottom w:val="nil"/>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I. Состав аффилированных лиц на</w:t>
            </w:r>
          </w:p>
        </w:tc>
        <w:tc>
          <w:tcPr>
            <w:tcW w:w="54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33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237" w:type="dxa"/>
            <w:tcBorders>
              <w:top w:val="nil"/>
              <w:left w:val="single" w:sz="4" w:space="0" w:color="auto"/>
              <w:bottom w:val="nil"/>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393"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33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294" w:type="dxa"/>
            <w:tcBorders>
              <w:top w:val="nil"/>
              <w:left w:val="single" w:sz="4" w:space="0" w:color="auto"/>
              <w:bottom w:val="nil"/>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336"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34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33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w:t>
            </w:r>
          </w:p>
        </w:tc>
        <w:tc>
          <w:tcPr>
            <w:tcW w:w="416" w:type="dxa"/>
            <w:gridSpan w:val="2"/>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п/п</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наименование или фамилия, имя, отчество аффилированного лица</w:t>
            </w: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 юридического лица или место жительства физического лица</w:t>
            </w: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ind w:left="639" w:hanging="639"/>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Основание, в силу которого лицо признается аффилированным</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Дата наступления основания </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участия  лица в уставном капитале</w:t>
            </w: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принадлежащих лицу обыкн. акций АО</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Алешкин Александр Николаевич</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Нижний Новгород</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Букин Олег Юрьевич</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Россия,</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г. Москва</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Пальников Константин Геннадьевич </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Санкт-Петербург</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Сердюк Елена Евгеньевна</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Россия,</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г. Санкт-Петербург</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Анкова Ольга Валентиновна</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Краснодар</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Height w:val="466"/>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Стоянов Дмитрий Александрович</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Туапсе</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Рябинина Анна Юрьевна</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Москва</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Совета директоров </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17.06.2009</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Кулинич Игорь Валентинович</w:t>
            </w: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Россия,</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г. Туапсе</w:t>
            </w: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является членом коллегиального исполнительного органа</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26.11.2008</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Глушаков Игорь Витальевич</w:t>
            </w: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Туапсе</w:t>
            </w: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осуществляет полномочия единоличного исполнительного органа </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11.03.2009</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Лицо является членом коллегиального исполнительного органа </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26.11.2008</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rPr>
          <w:gridAfter w:val="1"/>
          <w:wAfter w:w="35" w:type="dxa"/>
          <w:trHeight w:val="838"/>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Юдин Евгений Петрович</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Туапсе</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является членом коллегиального исполнительного органа</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26.11.2008</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Пшеничный Анатолий Евгеньевич</w:t>
            </w:r>
          </w:p>
        </w:tc>
        <w:tc>
          <w:tcPr>
            <w:tcW w:w="14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Туапсе</w:t>
            </w:r>
          </w:p>
        </w:tc>
        <w:tc>
          <w:tcPr>
            <w:tcW w:w="2577" w:type="dxa"/>
            <w:gridSpan w:val="10"/>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является членом коллегиального исполнительного органа</w:t>
            </w:r>
          </w:p>
        </w:tc>
        <w:tc>
          <w:tcPr>
            <w:tcW w:w="1203" w:type="dxa"/>
            <w:gridSpan w:val="4"/>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26.11.2008</w:t>
            </w:r>
          </w:p>
        </w:tc>
        <w:tc>
          <w:tcPr>
            <w:tcW w:w="1008"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gridAfter w:val="1"/>
          <w:wAfter w:w="35" w:type="dxa"/>
          <w:trHeight w:val="838"/>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Водопьян Сергей Федорович</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Туапсе</w:t>
            </w:r>
          </w:p>
        </w:tc>
        <w:tc>
          <w:tcPr>
            <w:tcW w:w="2577" w:type="dxa"/>
            <w:gridSpan w:val="10"/>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является членом коллегиального исполнительного органа</w:t>
            </w:r>
          </w:p>
        </w:tc>
        <w:tc>
          <w:tcPr>
            <w:tcW w:w="1203" w:type="dxa"/>
            <w:gridSpan w:val="4"/>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26.11.2008</w:t>
            </w:r>
          </w:p>
        </w:tc>
        <w:tc>
          <w:tcPr>
            <w:tcW w:w="1008"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Акций не имеет</w:t>
            </w:r>
          </w:p>
        </w:tc>
      </w:tr>
      <w:tr w:rsidR="00D05E9E" w:rsidRPr="00D05E9E" w:rsidTr="00927FDF">
        <w:tblPrEx>
          <w:tblCellMar>
            <w:top w:w="0" w:type="dxa"/>
            <w:bottom w:w="0" w:type="dxa"/>
          </w:tblCellMar>
        </w:tblPrEx>
        <w:trPr>
          <w:trHeight w:val="838"/>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w:t>
            </w:r>
          </w:p>
        </w:tc>
        <w:tc>
          <w:tcPr>
            <w:tcW w:w="162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Федеральное агентство по управлению федеральным </w:t>
            </w:r>
            <w:r w:rsidRPr="00D05E9E">
              <w:rPr>
                <w:rFonts w:ascii="Times New Roman" w:eastAsia="Times New Roman" w:hAnsi="Times New Roman" w:cs="Times New Roman"/>
                <w:sz w:val="20"/>
                <w:szCs w:val="20"/>
                <w:lang w:eastAsia="ru-RU"/>
              </w:rPr>
              <w:lastRenderedPageBreak/>
              <w:t>имуществом</w:t>
            </w:r>
          </w:p>
        </w:tc>
        <w:tc>
          <w:tcPr>
            <w:tcW w:w="1439" w:type="dxa"/>
            <w:gridSpan w:val="2"/>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Москва, Никольский переулок, 9</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p>
        </w:tc>
        <w:tc>
          <w:tcPr>
            <w:tcW w:w="2498" w:type="dxa"/>
            <w:gridSpan w:val="8"/>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 xml:space="preserve">Лицо имеет право распоряжаться более чем 20 процентами голосующих акций </w:t>
            </w:r>
            <w:r w:rsidRPr="00D05E9E">
              <w:rPr>
                <w:rFonts w:ascii="Times New Roman" w:eastAsia="Times New Roman" w:hAnsi="Times New Roman" w:cs="Times New Roman"/>
                <w:sz w:val="20"/>
                <w:szCs w:val="20"/>
                <w:lang w:eastAsia="ru-RU"/>
              </w:rPr>
              <w:lastRenderedPageBreak/>
              <w:t>общества</w:t>
            </w:r>
          </w:p>
        </w:tc>
        <w:tc>
          <w:tcPr>
            <w:tcW w:w="1260" w:type="dxa"/>
            <w:gridSpan w:val="5"/>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14.01.2005</w:t>
            </w:r>
          </w:p>
        </w:tc>
        <w:tc>
          <w:tcPr>
            <w:tcW w:w="987" w:type="dxa"/>
            <w:gridSpan w:val="2"/>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73" w:type="dxa"/>
            <w:gridSpan w:val="3"/>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25.40%</w:t>
            </w:r>
          </w:p>
        </w:tc>
      </w:tr>
      <w:tr w:rsidR="00D05E9E" w:rsidRPr="00D05E9E" w:rsidTr="00927FDF">
        <w:tblPrEx>
          <w:tblCellMar>
            <w:top w:w="0" w:type="dxa"/>
            <w:bottom w:w="0" w:type="dxa"/>
          </w:tblCellMar>
        </w:tblPrEx>
        <w:trPr>
          <w:trHeight w:val="587"/>
        </w:trPr>
        <w:tc>
          <w:tcPr>
            <w:tcW w:w="48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14.</w:t>
            </w:r>
          </w:p>
        </w:tc>
        <w:tc>
          <w:tcPr>
            <w:tcW w:w="162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ЗАО «Депозитарно-Клиринговая Компания</w:t>
            </w:r>
          </w:p>
        </w:tc>
        <w:tc>
          <w:tcPr>
            <w:tcW w:w="1439" w:type="dxa"/>
            <w:gridSpan w:val="2"/>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Россия, </w:t>
            </w:r>
          </w:p>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 Москва,                ул. Шаболовка, д.31, стр. «Б»</w:t>
            </w:r>
          </w:p>
        </w:tc>
        <w:tc>
          <w:tcPr>
            <w:tcW w:w="2498" w:type="dxa"/>
            <w:gridSpan w:val="8"/>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имеет право распоряжаться более чем 20процентами  голосующих акций общества</w:t>
            </w:r>
          </w:p>
        </w:tc>
        <w:tc>
          <w:tcPr>
            <w:tcW w:w="1260" w:type="dxa"/>
            <w:gridSpan w:val="5"/>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30.04.2003</w:t>
            </w:r>
          </w:p>
        </w:tc>
        <w:tc>
          <w:tcPr>
            <w:tcW w:w="987" w:type="dxa"/>
            <w:gridSpan w:val="2"/>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Долей не имеет</w:t>
            </w:r>
          </w:p>
        </w:tc>
        <w:tc>
          <w:tcPr>
            <w:tcW w:w="1173" w:type="dxa"/>
            <w:gridSpan w:val="3"/>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67,83%</w:t>
            </w:r>
          </w:p>
        </w:tc>
      </w:tr>
    </w:tbl>
    <w:p w:rsidR="00D05E9E" w:rsidRPr="00D05E9E" w:rsidRDefault="00D05E9E" w:rsidP="00D05E9E">
      <w:pPr>
        <w:autoSpaceDE w:val="0"/>
        <w:autoSpaceDN w:val="0"/>
        <w:adjustRightInd w:val="0"/>
        <w:spacing w:after="0" w:line="240" w:lineRule="auto"/>
        <w:ind w:left="644"/>
        <w:jc w:val="both"/>
        <w:rPr>
          <w:rFonts w:ascii="Times New Roman" w:eastAsia="Times New Roman" w:hAnsi="Times New Roman" w:cs="Times New Roman"/>
          <w:sz w:val="24"/>
          <w:szCs w:val="24"/>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284" w:firstLine="70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Учетная политика для целей ведения бухгалтерского учета и налогового учета (утверждена приказом  № 589 от 26.12.2008г.)</w:t>
      </w:r>
    </w:p>
    <w:p w:rsidR="00D05E9E" w:rsidRPr="00D05E9E" w:rsidRDefault="00D05E9E" w:rsidP="00D05E9E">
      <w:pPr>
        <w:autoSpaceDE w:val="0"/>
        <w:autoSpaceDN w:val="0"/>
        <w:adjustRightInd w:val="0"/>
        <w:spacing w:after="0" w:line="240" w:lineRule="auto"/>
        <w:ind w:left="46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Бухгалтерский и налоговый учет осуществляется бухгалтерией, как самостоятельным структурным подразделением под руководством главного бухгалтера </w:t>
      </w:r>
    </w:p>
    <w:p w:rsidR="00D05E9E" w:rsidRPr="00D05E9E" w:rsidRDefault="00D05E9E" w:rsidP="00D05E9E">
      <w:pPr>
        <w:autoSpaceDE w:val="0"/>
        <w:autoSpaceDN w:val="0"/>
        <w:adjustRightInd w:val="0"/>
        <w:spacing w:after="0" w:line="240" w:lineRule="auto"/>
        <w:ind w:left="284" w:firstLine="360"/>
        <w:jc w:val="both"/>
        <w:rPr>
          <w:rFonts w:ascii="Times New Roman" w:eastAsia="Times New Roman" w:hAnsi="Times New Roman" w:cs="Times New Roman"/>
          <w:sz w:val="24"/>
          <w:szCs w:val="24"/>
          <w:lang w:eastAsia="ru-RU"/>
        </w:rPr>
      </w:pPr>
    </w:p>
    <w:p w:rsidR="00D05E9E" w:rsidRPr="00D05E9E" w:rsidRDefault="00D05E9E" w:rsidP="00D05E9E">
      <w:pPr>
        <w:numPr>
          <w:ilvl w:val="2"/>
          <w:numId w:val="1"/>
        </w:numPr>
        <w:tabs>
          <w:tab w:val="left" w:pos="1724"/>
        </w:tabs>
        <w:autoSpaceDE w:val="0"/>
        <w:autoSpaceDN w:val="0"/>
        <w:adjustRightInd w:val="0"/>
        <w:snapToGrid w:val="0"/>
        <w:spacing w:after="0" w:line="240" w:lineRule="auto"/>
        <w:ind w:left="1508" w:hanging="50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Учетная политика для целей бухгалтерского учета.</w:t>
      </w:r>
    </w:p>
    <w:p w:rsidR="00D05E9E" w:rsidRPr="00D05E9E" w:rsidRDefault="00D05E9E" w:rsidP="00D05E9E">
      <w:pPr>
        <w:tabs>
          <w:tab w:val="left" w:pos="1184"/>
        </w:tabs>
        <w:autoSpaceDE w:val="0"/>
        <w:autoSpaceDN w:val="0"/>
        <w:adjustRightInd w:val="0"/>
        <w:spacing w:after="0" w:line="240" w:lineRule="auto"/>
        <w:ind w:left="64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Бухгалтерский учет в ОАО «Туапсинский судоремонтный завод» ведется в соответствии с Законом РФ от 21.11.1996г.  № 129-ФЗ  «О бухгалтерском учете» (в ред. от 30.06.2003),  Положением по ведению бухгалтерского учета и отчетности в РФ, утвержденным Приказом Минфина РФ от 29.07.1998г.  № 34н,  Положением по бухгалтерскому учету «Учетная политика организации»  (утв. Приказом  Минфина РФ от 09 декабря 1998г. № 60-н), Планом счетов бухгалтерского учета финансово-хозяйственной деятельности организаций и Инструкции по его применению (утв. Приказом  Минфина РФ от 31 октября 2000г. № 94н), Налоговым кодексом РФ, а также в соответствии с иными положениями и нормами, содержащимися в законодательстве.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качестве основных средств, к бухгалтерскому учету принимается имущество с первоначальной стоимостью более 20000 рублей.</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Срок полезного использования по основным средствам определяется на основании Классификации основных средств, включаемых с амортизационные группы, утвержденной Постановлением  Правительства РФ от 01.012002г. № 1 </w:t>
      </w:r>
    </w:p>
    <w:p w:rsidR="00D05E9E" w:rsidRPr="00D05E9E" w:rsidRDefault="00D05E9E" w:rsidP="00D05E9E">
      <w:pPr>
        <w:tabs>
          <w:tab w:val="left" w:pos="100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Начисление амортизации по основным средствам ведется линейным способом.</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Малоценные объекты основных средств, стоимостью не более 20000 рублей   списываются на затраты производства единовременно по мере их отпуска в эксплуатацию. В целях  обеспечения сохранности этих объектов в производстве или при эксплуатации бухгалтерией завода организован контроль за их движением.</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Отпуск материально-производственных запасов в производство производится по средней себестоимости.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Транспортно-заготовительные расходы распределяются по методу среднего процента на счета производственных затрат ежемесячно  пропорционально стоимости переданных в производство ТМЦ.</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связанные с производством и реализацией, подразделяются на прямые и косвенные.</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Учет общехозяйственных  расходов ведется по методу прямой производственной себестоимости, путем полного списания  в дебет  балансового счета 90 по субсчетам.</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Коммерческие расходы признаются в себестоимости проданной продукции.</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p>
    <w:p w:rsidR="00D05E9E" w:rsidRPr="00D05E9E" w:rsidRDefault="00D05E9E" w:rsidP="00D05E9E">
      <w:pPr>
        <w:numPr>
          <w:ilvl w:val="2"/>
          <w:numId w:val="1"/>
        </w:numPr>
        <w:tabs>
          <w:tab w:val="left" w:pos="1724"/>
        </w:tabs>
        <w:autoSpaceDE w:val="0"/>
        <w:autoSpaceDN w:val="0"/>
        <w:adjustRightInd w:val="0"/>
        <w:snapToGrid w:val="0"/>
        <w:spacing w:after="0" w:line="240" w:lineRule="auto"/>
        <w:ind w:left="1508" w:hanging="50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Учетная политика для целей налогового учета.</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целях признания доходов и расходов при расчете налога на прибыль общество использует метод начисления. Датой возникновения расходов работ, оказанных сторонней организацией, признается дата подписания акта выполненных работ.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Налоговая база по НДС определяется по мере отгрузки и предъявления покупателю расчетных документов.</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Не облагается НДС реализация лома цветных металлов (п.п.25 п.2 статья 149 НК РФ).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Распределение входного НДС по материальным затратам производится пропорционально отпускной стоимости отгруженной продукции ( балансовый счет 90.1) облагаемой и необлагаемой НДС.</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Часть входного НДС, приходящаяся на продукцию, не облагаемую НДС, относится на себестоимость продукции (работ, услуг) по заказам пропорционально ее стоимости. При распределении входного  НДС, применяется расчет среднего НДС по удельному весу выручки на внутренний и внешний рынок. Производится расчет соотношения экспортной выручки и оплаченного экспорта с учетом остатков НДС по среднему расчету на начало месяца.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Фактическая себестоимость материальных ресурсов, списываемых в производство, осуществляется методом оценки запасов по средней себестоимости с учетом ТЗР.</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целях определения материальных расходов при списании МПЗ применяется метод списания по средней себестоимости.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Срок полезного использования по основным средствам определяется на основании Классификации основных средств, включаемых с амортизационные группы, утвержденной Постановлением  Правительства РФ от 01.012002г. № 1.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Начисление амортизации по основным средствам ведется линейным способом.    В качестве основных средств, к налоговому учету принимать имущество с первоначальной стоимостью более 20000 рублей.</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Покупные товары, стоимость которых уменьшает доходы от реализации этих товаров, оценивается по методу средней себестоимости. По МПЗ, выявленных при инвентаризации и отнесенных на балансовый счет 91 «Прочие доходы», при списании в состав расходов учитывается  уплаченный налог на прибыль. Разницы в бухгалтерском и налоговом учете формируют постоянную разницу и постоянное налоговое обязательство.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 прямым расходам относятся:</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материальные затраты, определяемые в соответствии с подпунктами 1 и 4 пункта 1 статьи 254 НК РФ;</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расходы по оплату труда работников, участвующих в процессе производства товаров, выполнения работ, оказания услуг, и соответствующие ей суммы  единого социального налога и расходы на обязательное пенсионное страхование, идущее на финансирование страховой и накопительной части трудовой пенсии, начисленные на указанные суммы расходов на оплату труда ( ст.318 НК РФ); </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суммы начисленной амортизации по основным средствам, используемым при производстве товаров, работ, услуг.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Прямые расходы, уменьшающие доходы от реализации продукции выполненных работ и услуг определяются согласно  регистру  с учетом доли затрат в остатках нереализованной продукции.</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налогообложении прибыли не учитываются убытки по объектам обслуживающих производств и хозяйств.</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Из-за недостаточности информации в регистрах бухгалтерского учета, для определения полной налоговой базы по налогу на прибыль, применяются регистры налогового учета.</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w:t>
      </w: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Изменения в учетной политике на 2010 год. </w:t>
      </w:r>
    </w:p>
    <w:p w:rsidR="00D05E9E" w:rsidRPr="00D05E9E" w:rsidRDefault="00D05E9E" w:rsidP="00D05E9E">
      <w:pPr>
        <w:tabs>
          <w:tab w:val="left" w:pos="1184"/>
        </w:tabs>
        <w:autoSpaceDE w:val="0"/>
        <w:autoSpaceDN w:val="0"/>
        <w:adjustRightInd w:val="0"/>
        <w:spacing w:after="0" w:line="240" w:lineRule="auto"/>
        <w:ind w:left="64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Учетная политику, утвержденная Приказом генерального директора 26 декабря 2008 года за № 589 для целей бухгалтерского и налогового учета на 2009 год, с учетом изменений Федерального закона от 24.07.2009 № 213-ФЗ. и других нормативных актов законодательства, является действующей в 2010 году.   </w:t>
      </w:r>
    </w:p>
    <w:p w:rsidR="00D05E9E" w:rsidRPr="00D05E9E" w:rsidRDefault="00D05E9E" w:rsidP="00D05E9E">
      <w:pPr>
        <w:autoSpaceDE w:val="0"/>
        <w:autoSpaceDN w:val="0"/>
        <w:adjustRightInd w:val="0"/>
        <w:spacing w:after="0" w:line="240" w:lineRule="auto"/>
        <w:ind w:left="1019" w:right="-55"/>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Производственная деятельность.</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9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Основной задачей предприятия является обеспечение спроса заказчиков  высококачественной продукцией. Темпы роста объема производства продукции, повышения ее качества непосредственно влияют на величину издержек, прибыль и рентабельность предприятия.</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Основные виды деятельности общества - ремонт судов различного назначения и производство сменно-запасных частей для судового оборудования.</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За 2009 год объем отгруженных товаров собственного производства, выполненных работ, услуг составил 179622,4 тыс.руб. в т.ч.     </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судоремонтное производство -120872,6 тыс. руб., ( 67,3%;)</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изготовление СЗЧ для судового оборудования - 53767,3 тыс.руб. ( 29,9 %);</w:t>
      </w:r>
    </w:p>
    <w:p w:rsidR="00D05E9E" w:rsidRPr="00D05E9E" w:rsidRDefault="00D05E9E" w:rsidP="00D05E9E">
      <w:pPr>
        <w:numPr>
          <w:ilvl w:val="0"/>
          <w:numId w:val="2"/>
        </w:numPr>
        <w:tabs>
          <w:tab w:val="left" w:pos="1648"/>
        </w:tabs>
        <w:autoSpaceDE w:val="0"/>
        <w:autoSpaceDN w:val="0"/>
        <w:adjustRightInd w:val="0"/>
        <w:snapToGrid w:val="0"/>
        <w:spacing w:after="0" w:line="240" w:lineRule="auto"/>
        <w:ind w:left="1648"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прочие работы и услуги - 4982,5 тыс.руб.,( 2,8 %).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Доходы предприятия по основной деятельности  за отчетный период снизились на 11% по отношению к 2008 году из них  по судоремонту - на 5536,7 тыс. руб., по изготовлению СЗЧ  - на 16627,6 тыс.руб., прочие работы и услуги - на 53,5тыс.руб.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судоремонтному производству снижение доходов связано с недополучением доходов по объекту ССВ-1, вызванным отказом заказчика (170 ОКТБ) в признании дополнительных работ, а также требованием по уменьшению стоимости контракта на величину НДС (на основании освобождения опытно-конструкторских работ от уплаты данного налога в соответствии со ст. 149 НК РФ). Судом первой инстанции иск предприятия к заказчику удовлетворен. Рассмотрение возражений 170 ОКТБ на решение суда в апелляции назначено на 02.04.2010 г. Сумма иска 10 966,8 тыс. руб. Кроме того, существенное недополучение доходов по данному виду деятельности, связано с переносом сроков сдачи судов ВМФ ГС-402, ВТН-96, МТЩ «Минеральные воды» на первый квартал 2010 г. по причине задержки в поставке запасных частей и неготовости объектов к ремонту. Общая сумма доходов, недополученных по данным контрактам данных контрактов 17 500,0 тыс. руб.</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Существенное снижение доходов от реализации СЗЧ для судового оборудования связано с  экономическим кризисом на мировом рынке. По отношению к прошлому налоговому периоду экспорт СЗЧ снизился на 36% ( 38428,1 тыс.руб. за 2009г. к  60053,7 тыс.руб. 2008 года).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Доходы от реализации сменно-запасных частей на внутреннем рынке увеличились на 20%   по сравнению с 2008 годом ( 12202,7 тыс.руб.-2008г., и 15339,1 тыс.руб. -2009г.).</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Снижение выручки предприятия по основной деятельности, обусловленное вышеперечисленными факторами повлекло уменьшение суммы покрытия общехозяйственных расходов и привело к образованию убытка в размере 44 277 тыс. руб.</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Прочие доходы и расходы предприятия</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tbl>
      <w:tblPr>
        <w:tblW w:w="0" w:type="auto"/>
        <w:tblInd w:w="377" w:type="dxa"/>
        <w:tblLayout w:type="fixed"/>
        <w:tblLook w:val="0000" w:firstRow="0" w:lastRow="0" w:firstColumn="0" w:lastColumn="0" w:noHBand="0" w:noVBand="0"/>
      </w:tblPr>
      <w:tblGrid>
        <w:gridCol w:w="986"/>
        <w:gridCol w:w="4699"/>
        <w:gridCol w:w="993"/>
        <w:gridCol w:w="1134"/>
        <w:gridCol w:w="1417"/>
      </w:tblGrid>
      <w:tr w:rsidR="00D05E9E" w:rsidRPr="00D05E9E" w:rsidTr="00927FDF">
        <w:tblPrEx>
          <w:tblCellMar>
            <w:top w:w="0" w:type="dxa"/>
            <w:bottom w:w="0" w:type="dxa"/>
          </w:tblCellMar>
        </w:tblPrEx>
        <w:trPr>
          <w:trHeight w:val="253"/>
        </w:trPr>
        <w:tc>
          <w:tcPr>
            <w:tcW w:w="98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б/сч</w:t>
            </w:r>
          </w:p>
        </w:tc>
        <w:tc>
          <w:tcPr>
            <w:tcW w:w="469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Наименование</w:t>
            </w:r>
          </w:p>
        </w:tc>
        <w:tc>
          <w:tcPr>
            <w:tcW w:w="993"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2008</w:t>
            </w:r>
          </w:p>
        </w:tc>
        <w:tc>
          <w:tcPr>
            <w:tcW w:w="1134"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2009</w:t>
            </w:r>
          </w:p>
        </w:tc>
        <w:tc>
          <w:tcPr>
            <w:tcW w:w="1417"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Прирост</w:t>
            </w:r>
          </w:p>
        </w:tc>
      </w:tr>
      <w:tr w:rsidR="00D05E9E" w:rsidRPr="00D05E9E" w:rsidTr="00927FDF">
        <w:tblPrEx>
          <w:tblCellMar>
            <w:top w:w="0" w:type="dxa"/>
            <w:bottom w:w="0" w:type="dxa"/>
          </w:tblCellMar>
        </w:tblPrEx>
        <w:trPr>
          <w:trHeight w:val="240"/>
        </w:trPr>
        <w:tc>
          <w:tcPr>
            <w:tcW w:w="986" w:type="dxa"/>
            <w:tcBorders>
              <w:top w:val="single" w:sz="4" w:space="0" w:color="auto"/>
              <w:left w:val="single" w:sz="4"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w:t>
            </w:r>
          </w:p>
        </w:tc>
        <w:tc>
          <w:tcPr>
            <w:tcW w:w="4699"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ДОХОДЫ </w:t>
            </w:r>
          </w:p>
        </w:tc>
        <w:tc>
          <w:tcPr>
            <w:tcW w:w="993"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w:t>
            </w:r>
          </w:p>
        </w:tc>
        <w:tc>
          <w:tcPr>
            <w:tcW w:w="1134"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w:t>
            </w:r>
          </w:p>
        </w:tc>
        <w:tc>
          <w:tcPr>
            <w:tcW w:w="1417"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w:t>
            </w:r>
          </w:p>
        </w:tc>
      </w:tr>
      <w:tr w:rsidR="00D05E9E" w:rsidRPr="00D05E9E" w:rsidTr="00927FDF">
        <w:tblPrEx>
          <w:tblCellMar>
            <w:top w:w="0" w:type="dxa"/>
            <w:bottom w:w="0" w:type="dxa"/>
          </w:tblCellMar>
        </w:tblPrEx>
        <w:trPr>
          <w:trHeight w:val="11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ПРОЧИЕ ДОХОДЫ (Операционные)</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r>
      <w:tr w:rsidR="00D05E9E" w:rsidRPr="00D05E9E" w:rsidTr="00927FDF">
        <w:tblPrEx>
          <w:tblCellMar>
            <w:top w:w="0" w:type="dxa"/>
            <w:bottom w:w="0" w:type="dxa"/>
          </w:tblCellMar>
        </w:tblPrEx>
        <w:trPr>
          <w:trHeight w:val="258"/>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91.1.2</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Доход от реализации ОС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27901</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27901</w:t>
            </w:r>
          </w:p>
        </w:tc>
      </w:tr>
      <w:tr w:rsidR="00D05E9E" w:rsidRPr="00D05E9E" w:rsidTr="00927FDF">
        <w:tblPrEx>
          <w:tblCellMar>
            <w:top w:w="0" w:type="dxa"/>
            <w:bottom w:w="0" w:type="dxa"/>
          </w:tblCellMar>
        </w:tblPrEx>
        <w:trPr>
          <w:trHeight w:val="225"/>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91.1.6</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Доходы от аренды</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r>
      <w:tr w:rsidR="00D05E9E" w:rsidRPr="00D05E9E" w:rsidTr="00927FDF">
        <w:tblPrEx>
          <w:tblCellMar>
            <w:top w:w="0" w:type="dxa"/>
            <w:bottom w:w="0" w:type="dxa"/>
          </w:tblCellMar>
        </w:tblPrEx>
        <w:trPr>
          <w:trHeight w:val="42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91.1.6.1</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Аренда недвижимого имущества  ( имущество)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17491</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22510</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5019</w:t>
            </w:r>
          </w:p>
        </w:tc>
      </w:tr>
      <w:tr w:rsidR="00D05E9E" w:rsidRPr="00D05E9E" w:rsidTr="00927FDF">
        <w:tblPrEx>
          <w:tblCellMar>
            <w:top w:w="0" w:type="dxa"/>
            <w:bottom w:w="0" w:type="dxa"/>
          </w:tblCellMar>
        </w:tblPrEx>
        <w:trPr>
          <w:trHeight w:val="271"/>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91.1.6.2</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Аренда недвижимого имущества  (Пилорама)</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1299</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1130</w:t>
            </w:r>
          </w:p>
        </w:tc>
        <w:tc>
          <w:tcPr>
            <w:tcW w:w="1417"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-169</w:t>
            </w:r>
          </w:p>
        </w:tc>
      </w:tr>
      <w:tr w:rsidR="00D05E9E" w:rsidRPr="00D05E9E" w:rsidTr="00927FDF">
        <w:tblPrEx>
          <w:tblCellMar>
            <w:top w:w="0" w:type="dxa"/>
            <w:bottom w:w="0" w:type="dxa"/>
          </w:tblCellMar>
        </w:tblPrEx>
        <w:trPr>
          <w:trHeight w:val="225"/>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91.1.8</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Купонный доход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417" w:type="dxa"/>
            <w:tcBorders>
              <w:top w:val="nil"/>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91.1.10</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Продажи МПЗ необлагаемые</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1708</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1704</w:t>
            </w:r>
          </w:p>
        </w:tc>
      </w:tr>
      <w:tr w:rsidR="00D05E9E" w:rsidRPr="00D05E9E" w:rsidTr="00927FDF">
        <w:tblPrEx>
          <w:tblCellMar>
            <w:top w:w="0" w:type="dxa"/>
            <w:bottom w:w="0" w:type="dxa"/>
          </w:tblCellMar>
        </w:tblPrEx>
        <w:trPr>
          <w:trHeight w:val="225"/>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91.1.11</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полученные</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70</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-60</w:t>
            </w: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91.1.12</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Продажи МПЗ облагаемые</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2745</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1667</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-1078</w:t>
            </w:r>
          </w:p>
        </w:tc>
      </w:tr>
      <w:tr w:rsidR="00D05E9E" w:rsidRPr="00D05E9E" w:rsidTr="00927FDF">
        <w:tblPrEx>
          <w:tblCellMar>
            <w:top w:w="0" w:type="dxa"/>
            <w:bottom w:w="0" w:type="dxa"/>
          </w:tblCellMar>
        </w:tblPrEx>
        <w:trPr>
          <w:trHeight w:val="225"/>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91.1.16</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Хранение материалов</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176</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205</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w:t>
            </w:r>
          </w:p>
        </w:tc>
      </w:tr>
      <w:tr w:rsidR="00D05E9E" w:rsidRPr="00D05E9E" w:rsidTr="00927FDF">
        <w:tblPrEx>
          <w:tblCellMar>
            <w:top w:w="0" w:type="dxa"/>
            <w:bottom w:w="0" w:type="dxa"/>
          </w:tblCellMar>
        </w:tblPrEx>
        <w:trPr>
          <w:trHeight w:val="83"/>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ПРОЧИЕ  ДОХОДЫ (Внереализационные)</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91.21.1</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Штрафы, пени признанные по суду</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30</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28</w:t>
            </w: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91.21.2</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Штрафы, пени признанные организацией</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371</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259</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112</w:t>
            </w: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91.21.3</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Возмещение причиненного убытка</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w:t>
            </w:r>
          </w:p>
        </w:tc>
      </w:tr>
      <w:tr w:rsidR="00D05E9E" w:rsidRPr="00D05E9E" w:rsidTr="00927FDF">
        <w:tblPrEx>
          <w:tblCellMar>
            <w:top w:w="0" w:type="dxa"/>
            <w:bottom w:w="0" w:type="dxa"/>
          </w:tblCellMar>
        </w:tblPrEx>
        <w:trPr>
          <w:trHeight w:val="193"/>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91.21.4</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Излишки имущества при инвентаризации</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1389</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2043</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654</w:t>
            </w:r>
          </w:p>
        </w:tc>
      </w:tr>
      <w:tr w:rsidR="00D05E9E" w:rsidRPr="00D05E9E" w:rsidTr="00927FDF">
        <w:tblPrEx>
          <w:tblCellMar>
            <w:top w:w="0" w:type="dxa"/>
            <w:bottom w:w="0" w:type="dxa"/>
          </w:tblCellMar>
        </w:tblPrEx>
        <w:trPr>
          <w:trHeight w:val="70"/>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91.21.5</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Прибыль прошлых лет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2194</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2194</w:t>
            </w:r>
          </w:p>
        </w:tc>
      </w:tr>
      <w:tr w:rsidR="00D05E9E" w:rsidRPr="00D05E9E" w:rsidTr="00927FDF">
        <w:tblPrEx>
          <w:tblCellMar>
            <w:top w:w="0" w:type="dxa"/>
            <w:bottom w:w="0" w:type="dxa"/>
          </w:tblCellMar>
        </w:tblPrEx>
        <w:trPr>
          <w:trHeight w:val="192"/>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91.21.6</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Кредиторская задолженность просроченная</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15</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92</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77</w:t>
            </w:r>
          </w:p>
        </w:tc>
      </w:tr>
      <w:tr w:rsidR="00D05E9E" w:rsidRPr="00D05E9E" w:rsidTr="00927FDF">
        <w:tblPrEx>
          <w:tblCellMar>
            <w:top w:w="0" w:type="dxa"/>
            <w:bottom w:w="0" w:type="dxa"/>
          </w:tblCellMar>
        </w:tblPrEx>
        <w:trPr>
          <w:trHeight w:val="184"/>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91.21.7</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Стоимость МЦ от списания активов</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46</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291</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245</w:t>
            </w:r>
          </w:p>
        </w:tc>
      </w:tr>
      <w:tr w:rsidR="00D05E9E" w:rsidRPr="00D05E9E" w:rsidTr="00927FDF">
        <w:tblPrEx>
          <w:tblCellMar>
            <w:top w:w="0" w:type="dxa"/>
            <w:bottom w:w="0" w:type="dxa"/>
          </w:tblCellMar>
        </w:tblPrEx>
        <w:trPr>
          <w:trHeight w:val="225"/>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91.21.9</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Курсовые разницы, доход</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779</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1844</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1065</w:t>
            </w:r>
          </w:p>
        </w:tc>
      </w:tr>
      <w:tr w:rsidR="00D05E9E" w:rsidRPr="00D05E9E" w:rsidTr="00927FDF">
        <w:tblPrEx>
          <w:tblCellMar>
            <w:top w:w="0" w:type="dxa"/>
            <w:bottom w:w="0" w:type="dxa"/>
          </w:tblCellMar>
        </w:tblPrEx>
        <w:trPr>
          <w:trHeight w:val="131"/>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91.21.14</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Доход от реализации трудовых книжек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w:t>
            </w:r>
          </w:p>
        </w:tc>
      </w:tr>
      <w:tr w:rsidR="00D05E9E" w:rsidRPr="00D05E9E" w:rsidTr="00927FDF">
        <w:tblPrEx>
          <w:tblCellMar>
            <w:top w:w="0" w:type="dxa"/>
            <w:bottom w:w="0" w:type="dxa"/>
          </w:tblCellMar>
        </w:tblPrEx>
        <w:trPr>
          <w:trHeight w:val="122"/>
        </w:trPr>
        <w:tc>
          <w:tcPr>
            <w:tcW w:w="986"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91.21.18</w:t>
            </w:r>
          </w:p>
        </w:tc>
        <w:tc>
          <w:tcPr>
            <w:tcW w:w="4699"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Страховая премия </w:t>
            </w:r>
          </w:p>
        </w:tc>
        <w:tc>
          <w:tcPr>
            <w:tcW w:w="993"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w:t>
            </w:r>
          </w:p>
        </w:tc>
        <w:tc>
          <w:tcPr>
            <w:tcW w:w="1417"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w:t>
            </w:r>
          </w:p>
        </w:tc>
      </w:tr>
      <w:tr w:rsidR="00D05E9E" w:rsidRPr="00D05E9E" w:rsidTr="00927FDF">
        <w:tblPrEx>
          <w:tblCellMar>
            <w:top w:w="0" w:type="dxa"/>
            <w:bottom w:w="0" w:type="dxa"/>
          </w:tblCellMar>
        </w:tblPrEx>
        <w:trPr>
          <w:trHeight w:val="240"/>
        </w:trPr>
        <w:tc>
          <w:tcPr>
            <w:tcW w:w="986" w:type="dxa"/>
            <w:tcBorders>
              <w:top w:val="single" w:sz="8" w:space="0" w:color="auto"/>
              <w:left w:val="single" w:sz="8" w:space="0" w:color="auto"/>
              <w:bottom w:val="single" w:sz="8"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w:t>
            </w:r>
          </w:p>
        </w:tc>
        <w:tc>
          <w:tcPr>
            <w:tcW w:w="4699" w:type="dxa"/>
            <w:tcBorders>
              <w:top w:val="single" w:sz="8" w:space="0" w:color="auto"/>
              <w:left w:val="nil"/>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В С Е Г О </w:t>
            </w:r>
          </w:p>
        </w:tc>
        <w:tc>
          <w:tcPr>
            <w:tcW w:w="993" w:type="dxa"/>
            <w:tcBorders>
              <w:top w:val="single" w:sz="8" w:space="0" w:color="auto"/>
              <w:left w:val="nil"/>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24396</w:t>
            </w:r>
          </w:p>
        </w:tc>
        <w:tc>
          <w:tcPr>
            <w:tcW w:w="1134" w:type="dxa"/>
            <w:tcBorders>
              <w:top w:val="single" w:sz="8" w:space="0" w:color="auto"/>
              <w:left w:val="nil"/>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61896</w:t>
            </w:r>
          </w:p>
        </w:tc>
        <w:tc>
          <w:tcPr>
            <w:tcW w:w="1417"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37500</w:t>
            </w:r>
          </w:p>
        </w:tc>
      </w:tr>
    </w:tbl>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В структуре прочих доходов основную долю 45% занимают доходы от продажи ОС и доходы от сдачи имущества в аренду - 36% . По отношению к прошлому 2008 году произошел рост доходов на 37500 тыс.руб.</w:t>
      </w:r>
      <w:r w:rsidRPr="00D05E9E">
        <w:rPr>
          <w:rFonts w:ascii="Times New Roman" w:eastAsia="Times New Roman" w:hAnsi="Times New Roman" w:cs="Times New Roman"/>
          <w:sz w:val="24"/>
          <w:szCs w:val="24"/>
          <w:lang w:eastAsia="ru-RU"/>
        </w:rPr>
        <w:tab/>
        <w:t>В составе доходов ( прибыль прошлых лет)  отражена сумма 2194 тыс.руб., - полученная от заказчиков по решению суда в части возмещения НДС за прошлые налоговые периоды 2004-2007гг. в соответствии с подп.23 п.2 ст.149 НК РФ.</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В связи с ростом курса доллара по отношения к рублю доходы по курсовым разницам возросли на 1 065 тыс.руб. Продажи МПЗ облагаемых и необлагаемых НДС в целом увеличились  на 628 тыс.руб.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tbl>
      <w:tblPr>
        <w:tblW w:w="0" w:type="auto"/>
        <w:tblInd w:w="377" w:type="dxa"/>
        <w:tblLayout w:type="fixed"/>
        <w:tblLook w:val="0000" w:firstRow="0" w:lastRow="0" w:firstColumn="0" w:lastColumn="0" w:noHBand="0" w:noVBand="0"/>
      </w:tblPr>
      <w:tblGrid>
        <w:gridCol w:w="1275"/>
        <w:gridCol w:w="4694"/>
        <w:gridCol w:w="1134"/>
        <w:gridCol w:w="992"/>
        <w:gridCol w:w="1276"/>
      </w:tblGrid>
      <w:tr w:rsidR="00D05E9E" w:rsidRPr="00D05E9E" w:rsidTr="00927FDF">
        <w:tblPrEx>
          <w:tblCellMar>
            <w:top w:w="0" w:type="dxa"/>
            <w:bottom w:w="0" w:type="dxa"/>
          </w:tblCellMar>
        </w:tblPrEx>
        <w:trPr>
          <w:trHeight w:val="585"/>
        </w:trPr>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б/сч</w:t>
            </w:r>
          </w:p>
        </w:tc>
        <w:tc>
          <w:tcPr>
            <w:tcW w:w="4694"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Наименование</w:t>
            </w:r>
          </w:p>
        </w:tc>
        <w:tc>
          <w:tcPr>
            <w:tcW w:w="1134"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2008</w:t>
            </w:r>
          </w:p>
        </w:tc>
        <w:tc>
          <w:tcPr>
            <w:tcW w:w="99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2009</w:t>
            </w:r>
          </w:p>
        </w:tc>
        <w:tc>
          <w:tcPr>
            <w:tcW w:w="127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Прирост</w:t>
            </w:r>
          </w:p>
        </w:tc>
      </w:tr>
      <w:tr w:rsidR="00D05E9E" w:rsidRPr="00D05E9E" w:rsidTr="00927FDF">
        <w:tblPrEx>
          <w:tblCellMar>
            <w:top w:w="0" w:type="dxa"/>
            <w:bottom w:w="0" w:type="dxa"/>
          </w:tblCellMar>
        </w:tblPrEx>
        <w:trPr>
          <w:trHeight w:val="240"/>
        </w:trPr>
        <w:tc>
          <w:tcPr>
            <w:tcW w:w="1275" w:type="dxa"/>
            <w:tcBorders>
              <w:top w:val="single" w:sz="4" w:space="0" w:color="auto"/>
              <w:left w:val="single" w:sz="4"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w:t>
            </w:r>
          </w:p>
        </w:tc>
        <w:tc>
          <w:tcPr>
            <w:tcW w:w="4694"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РАСХОДЫ </w:t>
            </w:r>
          </w:p>
        </w:tc>
        <w:tc>
          <w:tcPr>
            <w:tcW w:w="1134"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w:t>
            </w:r>
          </w:p>
        </w:tc>
        <w:tc>
          <w:tcPr>
            <w:tcW w:w="992" w:type="dxa"/>
            <w:tcBorders>
              <w:top w:val="single" w:sz="4" w:space="0" w:color="auto"/>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w:t>
            </w:r>
          </w:p>
        </w:tc>
        <w:tc>
          <w:tcPr>
            <w:tcW w:w="1276"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w:t>
            </w:r>
          </w:p>
        </w:tc>
      </w:tr>
      <w:tr w:rsidR="00D05E9E" w:rsidRPr="00D05E9E" w:rsidTr="00927FDF">
        <w:tblPrEx>
          <w:tblCellMar>
            <w:top w:w="0" w:type="dxa"/>
            <w:bottom w:w="0" w:type="dxa"/>
          </w:tblCellMar>
        </w:tblPrEx>
        <w:trPr>
          <w:trHeight w:val="155"/>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ПРОЧИЕ РАСХОДЫ (Операционные)</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w:t>
            </w:r>
          </w:p>
        </w:tc>
      </w:tr>
      <w:tr w:rsidR="00D05E9E" w:rsidRPr="00D05E9E" w:rsidTr="00927FDF">
        <w:tblPrEx>
          <w:tblCellMar>
            <w:top w:w="0" w:type="dxa"/>
            <w:bottom w:w="0" w:type="dxa"/>
          </w:tblCellMar>
        </w:tblPrEx>
        <w:trPr>
          <w:trHeight w:val="27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реализации ОС</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373</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373</w:t>
            </w:r>
          </w:p>
        </w:tc>
      </w:tr>
      <w:tr w:rsidR="00D05E9E" w:rsidRPr="00D05E9E" w:rsidTr="00927FDF">
        <w:tblPrEx>
          <w:tblCellMar>
            <w:top w:w="0" w:type="dxa"/>
            <w:bottom w:w="0" w:type="dxa"/>
          </w:tblCellMar>
        </w:tblPrEx>
        <w:trPr>
          <w:trHeight w:val="27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91.2.6</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аренды</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1292</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1372</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80</w:t>
            </w:r>
          </w:p>
        </w:tc>
      </w:tr>
      <w:tr w:rsidR="00D05E9E" w:rsidRPr="00D05E9E" w:rsidTr="00927FDF">
        <w:tblPrEx>
          <w:tblCellMar>
            <w:top w:w="0" w:type="dxa"/>
            <w:bottom w:w="0" w:type="dxa"/>
          </w:tblCellMar>
        </w:tblPrEx>
        <w:trPr>
          <w:trHeight w:val="27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91.2.8</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Расходы от ОВГЗ </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315"/>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91.2.11</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уплаченные</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679</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1102</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423</w:t>
            </w:r>
          </w:p>
        </w:tc>
      </w:tr>
      <w:tr w:rsidR="00D05E9E" w:rsidRPr="00D05E9E" w:rsidTr="00927FDF">
        <w:tblPrEx>
          <w:tblCellMar>
            <w:top w:w="0" w:type="dxa"/>
            <w:bottom w:w="0" w:type="dxa"/>
          </w:tblCellMar>
        </w:tblPrEx>
        <w:trPr>
          <w:trHeight w:val="261"/>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91.2.10</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продаж  МПЗ необлагаемые</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1708 </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1708</w:t>
            </w:r>
          </w:p>
        </w:tc>
      </w:tr>
      <w:tr w:rsidR="00D05E9E" w:rsidRPr="00D05E9E" w:rsidTr="00927FDF">
        <w:tblPrEx>
          <w:tblCellMar>
            <w:top w:w="0" w:type="dxa"/>
            <w:bottom w:w="0" w:type="dxa"/>
          </w:tblCellMar>
        </w:tblPrEx>
        <w:trPr>
          <w:trHeight w:val="28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продаж МПЗ облагаемые</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2658</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802</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-1856</w:t>
            </w:r>
          </w:p>
        </w:tc>
      </w:tr>
      <w:tr w:rsidR="00D05E9E" w:rsidRPr="00D05E9E" w:rsidTr="00927FDF">
        <w:tblPrEx>
          <w:tblCellMar>
            <w:top w:w="0" w:type="dxa"/>
            <w:bottom w:w="0" w:type="dxa"/>
          </w:tblCellMar>
        </w:tblPrEx>
        <w:trPr>
          <w:trHeight w:val="21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91.2.15</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Налог на имущество</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1144</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1067</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-77</w:t>
            </w:r>
          </w:p>
        </w:tc>
      </w:tr>
      <w:tr w:rsidR="00D05E9E" w:rsidRPr="00D05E9E" w:rsidTr="00927FDF">
        <w:tblPrEx>
          <w:tblCellMar>
            <w:top w:w="0" w:type="dxa"/>
            <w:bottom w:w="0" w:type="dxa"/>
          </w:tblCellMar>
        </w:tblPrEx>
        <w:trPr>
          <w:trHeight w:val="21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91.2.19</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Услуги банка</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631</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593</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-38</w:t>
            </w:r>
          </w:p>
        </w:tc>
      </w:tr>
      <w:tr w:rsidR="00D05E9E" w:rsidRPr="00D05E9E" w:rsidTr="00927FDF">
        <w:tblPrEx>
          <w:tblCellMar>
            <w:top w:w="0" w:type="dxa"/>
            <w:bottom w:w="0" w:type="dxa"/>
          </w:tblCellMar>
        </w:tblPrEx>
        <w:trPr>
          <w:trHeight w:val="261"/>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91.2.23</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продажи/покупки валюты</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w:t>
            </w:r>
          </w:p>
        </w:tc>
      </w:tr>
      <w:tr w:rsidR="00D05E9E" w:rsidRPr="00D05E9E" w:rsidTr="00927FDF">
        <w:tblPrEx>
          <w:tblCellMar>
            <w:top w:w="0" w:type="dxa"/>
            <w:bottom w:w="0" w:type="dxa"/>
          </w:tblCellMar>
        </w:tblPrEx>
        <w:trPr>
          <w:trHeight w:val="184"/>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91.2.2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ПРОЧИЕ РАСХОДЫ (Внереализационные)</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r w:rsidR="00D05E9E" w:rsidRPr="00D05E9E" w:rsidTr="00927FDF">
        <w:tblPrEx>
          <w:tblCellMar>
            <w:top w:w="0" w:type="dxa"/>
            <w:bottom w:w="0" w:type="dxa"/>
          </w:tblCellMar>
        </w:tblPrEx>
        <w:trPr>
          <w:trHeight w:val="174"/>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Штрафы, пени признанные предприятием</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163</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50</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-113</w:t>
            </w:r>
          </w:p>
        </w:tc>
      </w:tr>
      <w:tr w:rsidR="00D05E9E" w:rsidRPr="00D05E9E" w:rsidTr="00927FDF">
        <w:tblPrEx>
          <w:tblCellMar>
            <w:top w:w="0" w:type="dxa"/>
            <w:bottom w:w="0" w:type="dxa"/>
          </w:tblCellMar>
        </w:tblPrEx>
        <w:trPr>
          <w:trHeight w:val="128"/>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91.22.3</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Возмещение причиненного убытка</w:t>
            </w:r>
          </w:p>
        </w:tc>
        <w:tc>
          <w:tcPr>
            <w:tcW w:w="1134"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265</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-265</w:t>
            </w:r>
          </w:p>
        </w:tc>
      </w:tr>
      <w:tr w:rsidR="00D05E9E" w:rsidRPr="00D05E9E" w:rsidTr="00927FDF">
        <w:tblPrEx>
          <w:tblCellMar>
            <w:top w:w="0" w:type="dxa"/>
            <w:bottom w:w="0" w:type="dxa"/>
          </w:tblCellMar>
        </w:tblPrEx>
        <w:trPr>
          <w:trHeight w:val="7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91.22.5</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События после отчетной даты</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373</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-373</w:t>
            </w:r>
          </w:p>
        </w:tc>
      </w:tr>
      <w:tr w:rsidR="00D05E9E" w:rsidRPr="00D05E9E" w:rsidTr="00927FDF">
        <w:tblPrEx>
          <w:tblCellMar>
            <w:top w:w="0" w:type="dxa"/>
            <w:bottom w:w="0" w:type="dxa"/>
          </w:tblCellMar>
        </w:tblPrEx>
        <w:trPr>
          <w:trHeight w:val="242"/>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91.22.6</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Дебиторская задолженность просроченная</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18</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-18</w:t>
            </w:r>
          </w:p>
        </w:tc>
      </w:tr>
      <w:tr w:rsidR="00D05E9E" w:rsidRPr="00D05E9E" w:rsidTr="00927FDF">
        <w:tblPrEx>
          <w:tblCellMar>
            <w:top w:w="0" w:type="dxa"/>
            <w:bottom w:w="0" w:type="dxa"/>
          </w:tblCellMar>
        </w:tblPrEx>
        <w:trPr>
          <w:trHeight w:val="259"/>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91.22.7</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от ликвидации ОС</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52</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158</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106</w:t>
            </w:r>
          </w:p>
        </w:tc>
      </w:tr>
      <w:tr w:rsidR="00D05E9E" w:rsidRPr="00D05E9E" w:rsidTr="00927FDF">
        <w:tblPrEx>
          <w:tblCellMar>
            <w:top w:w="0" w:type="dxa"/>
            <w:bottom w:w="0" w:type="dxa"/>
          </w:tblCellMar>
        </w:tblPrEx>
        <w:trPr>
          <w:trHeight w:val="131"/>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91.22.8</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Услуги реестродержателя, собрание акционеров</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154</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218</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64</w:t>
            </w:r>
          </w:p>
        </w:tc>
      </w:tr>
      <w:tr w:rsidR="00D05E9E" w:rsidRPr="00D05E9E" w:rsidTr="00927FDF">
        <w:tblPrEx>
          <w:tblCellMar>
            <w:top w:w="0" w:type="dxa"/>
            <w:bottom w:w="0" w:type="dxa"/>
          </w:tblCellMar>
        </w:tblPrEx>
        <w:trPr>
          <w:trHeight w:val="180"/>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91.22.9</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Курсовые разницы, убыток</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623</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665</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42</w:t>
            </w:r>
          </w:p>
        </w:tc>
      </w:tr>
      <w:tr w:rsidR="00D05E9E" w:rsidRPr="00D05E9E" w:rsidTr="00927FDF">
        <w:tblPrEx>
          <w:tblCellMar>
            <w:top w:w="0" w:type="dxa"/>
            <w:bottom w:w="0" w:type="dxa"/>
          </w:tblCellMar>
        </w:tblPrEx>
        <w:trPr>
          <w:trHeight w:val="495"/>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91.22.10</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Расходы, не учитываемые при налогообложении</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5822</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7851</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2029</w:t>
            </w:r>
          </w:p>
        </w:tc>
      </w:tr>
      <w:tr w:rsidR="00D05E9E" w:rsidRPr="00D05E9E" w:rsidTr="00927FDF">
        <w:tblPrEx>
          <w:tblCellMar>
            <w:top w:w="0" w:type="dxa"/>
            <w:bottom w:w="0" w:type="dxa"/>
          </w:tblCellMar>
        </w:tblPrEx>
        <w:trPr>
          <w:trHeight w:val="137"/>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91.22.12</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Убытки яхты прогулочной</w:t>
            </w:r>
          </w:p>
        </w:tc>
        <w:tc>
          <w:tcPr>
            <w:tcW w:w="113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253</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316</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63</w:t>
            </w:r>
          </w:p>
        </w:tc>
      </w:tr>
      <w:tr w:rsidR="00D05E9E" w:rsidRPr="00D05E9E" w:rsidTr="00927FDF">
        <w:tblPrEx>
          <w:tblCellMar>
            <w:top w:w="0" w:type="dxa"/>
            <w:bottom w:w="0" w:type="dxa"/>
          </w:tblCellMar>
        </w:tblPrEx>
        <w:trPr>
          <w:trHeight w:val="285"/>
        </w:trPr>
        <w:tc>
          <w:tcPr>
            <w:tcW w:w="1275" w:type="dxa"/>
            <w:tcBorders>
              <w:top w:val="single" w:sz="4" w:space="0" w:color="auto"/>
              <w:left w:val="single" w:sz="8" w:space="0" w:color="auto"/>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91.22.17</w:t>
            </w:r>
          </w:p>
        </w:tc>
        <w:tc>
          <w:tcPr>
            <w:tcW w:w="4694"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Убытки прошлых лет</w:t>
            </w:r>
          </w:p>
        </w:tc>
        <w:tc>
          <w:tcPr>
            <w:tcW w:w="1134" w:type="dxa"/>
            <w:tcBorders>
              <w:top w:val="single" w:sz="4" w:space="0" w:color="auto"/>
              <w:left w:val="nil"/>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47772</w:t>
            </w:r>
          </w:p>
        </w:tc>
        <w:tc>
          <w:tcPr>
            <w:tcW w:w="992"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9504</w:t>
            </w:r>
          </w:p>
        </w:tc>
        <w:tc>
          <w:tcPr>
            <w:tcW w:w="1276" w:type="dxa"/>
            <w:tcBorders>
              <w:top w:val="single" w:sz="4"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-38268</w:t>
            </w:r>
          </w:p>
        </w:tc>
      </w:tr>
      <w:tr w:rsidR="00D05E9E" w:rsidRPr="00D05E9E" w:rsidTr="00927FDF">
        <w:tblPrEx>
          <w:tblCellMar>
            <w:top w:w="0" w:type="dxa"/>
            <w:bottom w:w="0" w:type="dxa"/>
          </w:tblCellMar>
        </w:tblPrEx>
        <w:trPr>
          <w:trHeight w:val="145"/>
        </w:trPr>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91.22.24</w:t>
            </w:r>
          </w:p>
        </w:tc>
        <w:tc>
          <w:tcPr>
            <w:tcW w:w="4694"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Затраты по аннулированным счетам</w:t>
            </w:r>
          </w:p>
        </w:tc>
        <w:tc>
          <w:tcPr>
            <w:tcW w:w="1134"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78</w:t>
            </w:r>
          </w:p>
        </w:tc>
        <w:tc>
          <w:tcPr>
            <w:tcW w:w="1276"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78</w:t>
            </w:r>
          </w:p>
        </w:tc>
      </w:tr>
      <w:tr w:rsidR="00D05E9E" w:rsidRPr="00D05E9E" w:rsidTr="00927FDF">
        <w:tblPrEx>
          <w:tblCellMar>
            <w:top w:w="0" w:type="dxa"/>
            <w:bottom w:w="0" w:type="dxa"/>
          </w:tblCellMar>
        </w:tblPrEx>
        <w:trPr>
          <w:trHeight w:val="225"/>
        </w:trPr>
        <w:tc>
          <w:tcPr>
            <w:tcW w:w="1275" w:type="dxa"/>
            <w:tcBorders>
              <w:top w:val="nil"/>
              <w:left w:val="single" w:sz="8" w:space="0" w:color="auto"/>
              <w:bottom w:val="single" w:sz="8"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w:t>
            </w:r>
          </w:p>
        </w:tc>
        <w:tc>
          <w:tcPr>
            <w:tcW w:w="469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В С Е Г О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61898</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25859</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-36039 </w:t>
            </w:r>
          </w:p>
        </w:tc>
      </w:tr>
    </w:tbl>
    <w:p w:rsidR="00D05E9E" w:rsidRPr="00D05E9E" w:rsidRDefault="00D05E9E" w:rsidP="00D05E9E">
      <w:pPr>
        <w:tabs>
          <w:tab w:val="left" w:pos="1184"/>
          <w:tab w:val="left" w:pos="784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Прочие расходы 2009 года снижены по отношению к 2008 году в 2,4 раза.</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Существенное снижение произошло за  счет убытков  прошлых лет  - на 38268 тыс. руб. Незначительно снизились расходы от продажи МПЗ - 148 тыс.руб. (имеет положительное значение при увеличении доходной части по отношении к прошлому налоговому периоду), равны 12834 тыс.руб., что  в 2.2 раза ниже расходов за прошлый 2008г. Увеличение расходов  от реализации ОС связано с увеличением объемов продаж. Расходы  не учитываемые при налогообложении прибыли возросли на 2029 тыс.руб.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Финансовое состояние.</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Анализ статей баланса отчетных данных ОАО «ТСРЗ» на начало и конец налогового периода  приведен в следующей таблице: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в тыс.руб.</w:t>
      </w:r>
    </w:p>
    <w:tbl>
      <w:tblPr>
        <w:tblW w:w="0" w:type="auto"/>
        <w:tblInd w:w="377" w:type="dxa"/>
        <w:tblLayout w:type="fixed"/>
        <w:tblLook w:val="0000" w:firstRow="0" w:lastRow="0" w:firstColumn="0" w:lastColumn="0" w:noHBand="0" w:noVBand="0"/>
      </w:tblPr>
      <w:tblGrid>
        <w:gridCol w:w="4126"/>
        <w:gridCol w:w="709"/>
        <w:gridCol w:w="1276"/>
        <w:gridCol w:w="1134"/>
        <w:gridCol w:w="1134"/>
        <w:gridCol w:w="992"/>
      </w:tblGrid>
      <w:tr w:rsidR="00D05E9E" w:rsidRPr="00D05E9E" w:rsidTr="00927FDF">
        <w:tblPrEx>
          <w:tblCellMar>
            <w:top w:w="0" w:type="dxa"/>
            <w:bottom w:w="0" w:type="dxa"/>
          </w:tblCellMar>
        </w:tblPrEx>
        <w:trPr>
          <w:trHeight w:val="510"/>
        </w:trPr>
        <w:tc>
          <w:tcPr>
            <w:tcW w:w="4126"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Актив </w:t>
            </w:r>
          </w:p>
        </w:tc>
        <w:tc>
          <w:tcPr>
            <w:tcW w:w="709"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Код </w:t>
            </w:r>
          </w:p>
        </w:tc>
        <w:tc>
          <w:tcPr>
            <w:tcW w:w="1276"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01.01.09</w:t>
            </w:r>
          </w:p>
        </w:tc>
        <w:tc>
          <w:tcPr>
            <w:tcW w:w="1134"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01.01.10</w:t>
            </w:r>
          </w:p>
        </w:tc>
        <w:tc>
          <w:tcPr>
            <w:tcW w:w="1134"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01.01.09</w:t>
            </w:r>
          </w:p>
        </w:tc>
        <w:tc>
          <w:tcPr>
            <w:tcW w:w="992"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01.01.10</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1</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5</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6</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ВНЕОБОРОТНЫЕ АКТИВЫ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Основные средства</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50983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47968</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28,87</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22,32</w:t>
            </w:r>
          </w:p>
        </w:tc>
      </w:tr>
      <w:tr w:rsidR="00D05E9E" w:rsidRPr="00D05E9E" w:rsidTr="00927FDF">
        <w:tblPrEx>
          <w:tblCellMar>
            <w:top w:w="0" w:type="dxa"/>
            <w:bottom w:w="0" w:type="dxa"/>
          </w:tblCellMar>
        </w:tblPrEx>
        <w:trPr>
          <w:trHeight w:val="228"/>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Незавершенное строительство</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130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7511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6953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4,25</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3,23</w:t>
            </w:r>
          </w:p>
        </w:tc>
      </w:tr>
      <w:tr w:rsidR="00D05E9E" w:rsidRPr="00D05E9E" w:rsidTr="00927FDF">
        <w:tblPrEx>
          <w:tblCellMar>
            <w:top w:w="0" w:type="dxa"/>
            <w:bottom w:w="0" w:type="dxa"/>
          </w:tblCellMar>
        </w:tblPrEx>
        <w:trPr>
          <w:trHeight w:val="70"/>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Долгосрочные финансовые вложения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0,03</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0,03</w:t>
            </w:r>
          </w:p>
        </w:tc>
      </w:tr>
      <w:tr w:rsidR="00D05E9E" w:rsidRPr="00D05E9E" w:rsidTr="00927FDF">
        <w:tblPrEx>
          <w:tblCellMar>
            <w:top w:w="0" w:type="dxa"/>
            <w:bottom w:w="0" w:type="dxa"/>
          </w:tblCellMar>
        </w:tblPrEx>
        <w:trPr>
          <w:trHeight w:val="70"/>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Отложенные налоговые активы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145</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5751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8232</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3,25</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3,83</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ИТОГО по разделу 1</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190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64305</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63213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36,42</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29,41</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ОБОРОТНЫЕ АКТИВЫ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Запасы</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76167</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112768</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43,13</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52,47</w:t>
            </w:r>
          </w:p>
        </w:tc>
      </w:tr>
      <w:tr w:rsidR="00D05E9E" w:rsidRPr="00D05E9E" w:rsidTr="00927FDF">
        <w:tblPrEx>
          <w:tblCellMar>
            <w:top w:w="0" w:type="dxa"/>
            <w:bottom w:w="0" w:type="dxa"/>
          </w:tblCellMar>
        </w:tblPrEx>
        <w:trPr>
          <w:trHeight w:val="70"/>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Налог на добавленную стоимость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207</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0,12</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0,07</w:t>
            </w:r>
          </w:p>
        </w:tc>
      </w:tr>
      <w:tr w:rsidR="00D05E9E" w:rsidRPr="00D05E9E" w:rsidTr="00927FDF">
        <w:tblPrEx>
          <w:tblCellMar>
            <w:top w:w="0" w:type="dxa"/>
            <w:bottom w:w="0" w:type="dxa"/>
          </w:tblCellMar>
        </w:tblPrEx>
        <w:trPr>
          <w:trHeight w:val="84"/>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Дебиторская задолженность</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240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25029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39069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14,17</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18,02</w:t>
            </w:r>
          </w:p>
        </w:tc>
      </w:tr>
      <w:tr w:rsidR="00D05E9E" w:rsidRPr="00D05E9E" w:rsidTr="00927FDF">
        <w:tblPrEx>
          <w:tblCellMar>
            <w:top w:w="0" w:type="dxa"/>
            <w:bottom w:w="0" w:type="dxa"/>
          </w:tblCellMar>
        </w:tblPrEx>
        <w:trPr>
          <w:trHeight w:val="38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Краткосрочные финансовые вложения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Денежные средства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10873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6,16</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0,03</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Прочие оборотные активы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ИТОГО по разделу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112276</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152064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63,58</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70,59</w:t>
            </w:r>
          </w:p>
        </w:tc>
      </w:tr>
      <w:tr w:rsidR="00D05E9E" w:rsidRPr="00D05E9E" w:rsidTr="00927FDF">
        <w:tblPrEx>
          <w:tblCellMar>
            <w:top w:w="0" w:type="dxa"/>
            <w:bottom w:w="0" w:type="dxa"/>
          </w:tblCellMar>
        </w:tblPrEx>
        <w:trPr>
          <w:trHeight w:val="131"/>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Б А Л А Н С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300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176581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215711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r>
      <w:tr w:rsidR="00D05E9E" w:rsidRPr="00D05E9E" w:rsidTr="00927FDF">
        <w:tblPrEx>
          <w:tblCellMar>
            <w:top w:w="0" w:type="dxa"/>
            <w:bottom w:w="0" w:type="dxa"/>
          </w:tblCellMar>
        </w:tblPrEx>
        <w:trPr>
          <w:trHeight w:val="600"/>
        </w:trPr>
        <w:tc>
          <w:tcPr>
            <w:tcW w:w="4126" w:type="dxa"/>
            <w:tcBorders>
              <w:top w:val="nil"/>
              <w:left w:val="single" w:sz="4" w:space="0" w:color="auto"/>
              <w:bottom w:val="nil"/>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Пассив </w:t>
            </w:r>
          </w:p>
        </w:tc>
        <w:tc>
          <w:tcPr>
            <w:tcW w:w="709"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код </w:t>
            </w:r>
          </w:p>
        </w:tc>
        <w:tc>
          <w:tcPr>
            <w:tcW w:w="127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01.01.09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01.01.10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01.01.09</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01.01.10</w:t>
            </w:r>
          </w:p>
        </w:tc>
      </w:tr>
      <w:tr w:rsidR="00D05E9E" w:rsidRPr="00D05E9E" w:rsidTr="00927FDF">
        <w:tblPrEx>
          <w:tblCellMar>
            <w:top w:w="0" w:type="dxa"/>
            <w:bottom w:w="0" w:type="dxa"/>
          </w:tblCellMar>
        </w:tblPrEx>
        <w:trPr>
          <w:trHeight w:val="70"/>
        </w:trPr>
        <w:tc>
          <w:tcPr>
            <w:tcW w:w="4126"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w:t>
            </w:r>
          </w:p>
        </w:tc>
        <w:tc>
          <w:tcPr>
            <w:tcW w:w="709"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КАПИТАЛЫ И РЕЗЕРВЫ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Уставный капитал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410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34464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34464</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19,52</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16,03</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Добавочный капитал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420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25923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25923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14,68</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12,06</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Резервный капитал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430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5169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5169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2,93</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2,40</w:t>
            </w:r>
          </w:p>
        </w:tc>
      </w:tr>
      <w:tr w:rsidR="00D05E9E" w:rsidRPr="00D05E9E" w:rsidTr="00927FDF">
        <w:tblPrEx>
          <w:tblCellMar>
            <w:top w:w="0" w:type="dxa"/>
            <w:bottom w:w="0" w:type="dxa"/>
          </w:tblCellMar>
        </w:tblPrEx>
        <w:trPr>
          <w:trHeight w:val="38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Нераспределенная прибыль (непокрытый убыток)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7336</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-12347</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4,15</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0,75</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ИТОГО по разделу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490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72892</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53209</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41,28</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31,25</w:t>
            </w:r>
          </w:p>
        </w:tc>
      </w:tr>
      <w:tr w:rsidR="00D05E9E" w:rsidRPr="00D05E9E" w:rsidTr="00927FDF">
        <w:tblPrEx>
          <w:tblCellMar>
            <w:top w:w="0" w:type="dxa"/>
            <w:bottom w:w="0" w:type="dxa"/>
          </w:tblCellMar>
        </w:tblPrEx>
        <w:trPr>
          <w:trHeight w:val="510"/>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ДОЛГОСРОЧНЫЕ ОБЯЗАТЕЛЬСТВА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219"/>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Отложенные налоговые обязательства</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515</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4583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5080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2,60</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2,36</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 xml:space="preserve">ИТОГО по разделу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590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4583</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5080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2,60</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2,36</w:t>
            </w:r>
          </w:p>
        </w:tc>
      </w:tr>
      <w:tr w:rsidR="00D05E9E" w:rsidRPr="00D05E9E" w:rsidTr="00927FDF">
        <w:tblPrEx>
          <w:tblCellMar>
            <w:top w:w="0" w:type="dxa"/>
            <w:bottom w:w="0" w:type="dxa"/>
          </w:tblCellMar>
        </w:tblPrEx>
        <w:trPr>
          <w:trHeight w:val="510"/>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КРАТКОСРОЧНЫЕ ОБЯЗАТЕЛЬСВА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Займы и кредиты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610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8478</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9620</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4,80</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4,48</w:t>
            </w:r>
          </w:p>
        </w:tc>
      </w:tr>
      <w:tr w:rsidR="00D05E9E" w:rsidRPr="00D05E9E" w:rsidTr="00927FDF">
        <w:tblPrEx>
          <w:tblCellMar>
            <w:top w:w="0" w:type="dxa"/>
            <w:bottom w:w="0" w:type="dxa"/>
          </w:tblCellMar>
        </w:tblPrEx>
        <w:trPr>
          <w:trHeight w:val="182"/>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Краткосрочная задолженность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620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90576</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147755</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51,29</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61,89</w:t>
            </w:r>
          </w:p>
        </w:tc>
      </w:tr>
      <w:tr w:rsidR="00D05E9E" w:rsidRPr="00D05E9E" w:rsidTr="00927FDF">
        <w:tblPrEx>
          <w:tblCellMar>
            <w:top w:w="0" w:type="dxa"/>
            <w:bottom w:w="0" w:type="dxa"/>
          </w:tblCellMar>
        </w:tblPrEx>
        <w:trPr>
          <w:trHeight w:val="483"/>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Задолженность перед учредителями по выплате доходов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630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52</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0,03</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0,02</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ИТОГО по разделу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690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99106</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157422</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56,12</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66,39</w:t>
            </w:r>
          </w:p>
        </w:tc>
      </w:tr>
      <w:tr w:rsidR="00D05E9E" w:rsidRPr="00D05E9E" w:rsidTr="00927FDF">
        <w:tblPrEx>
          <w:tblCellMar>
            <w:top w:w="0" w:type="dxa"/>
            <w:bottom w:w="0" w:type="dxa"/>
          </w:tblCellMar>
        </w:tblPrEx>
        <w:trPr>
          <w:trHeight w:val="255"/>
        </w:trPr>
        <w:tc>
          <w:tcPr>
            <w:tcW w:w="4126"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Б А Л А Н С </w:t>
            </w:r>
          </w:p>
        </w:tc>
        <w:tc>
          <w:tcPr>
            <w:tcW w:w="709"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700</w:t>
            </w:r>
          </w:p>
        </w:tc>
        <w:tc>
          <w:tcPr>
            <w:tcW w:w="127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176581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215711</w:t>
            </w:r>
          </w:p>
        </w:tc>
        <w:tc>
          <w:tcPr>
            <w:tcW w:w="113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c>
          <w:tcPr>
            <w:tcW w:w="99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r>
    </w:tbl>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Стоимость имущества, находящегося в распоряжении предприятия, за анализируемый период увеличилась  на 22,2 %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активе баланса на конец отчетного периода внеоборотные активы составили 29,41%, оборотные - 70,59%. На изменение структуры актива баланса повлияло сокращение суммы внеоборотных активов на 1,73% и увеличение оборотных активов на  35,13%.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пассиве: краткосрочные обязательства составляют 66,39% , капиталы и резервы- 31,25% , долгосрочные ( налоговые) обязательства - 2,36%. В результате полученного убытка от финансово-хозяйственной деятельности, капиталы и резервы к концу отчетного года снизились на 10,03%.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Несоответствие строк баланса 240,241.624 и данных балансового счета 62 «Расчеты с покупателями и заказчиками», балансового счета 68 «Расчеты с бюджетом» вызвано двойным начислением НДС по судоремонтным работам, в части ранее принимаемой льготы (подп.23 п.2 ст.149 НК РФ) за период с 4 кв.2004 г. по 2007 год.</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Первоначально налог на добавленную стоимость начислен согласно актам проверок налоговой инспекцией. Повторное начисление связано с принятием решения о взыскании в судебном порядке с заказчиков суммы НДС. Для этого внесены начисление НДС в сумме 83455,8 тыс.руб.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Из общей суммы задолженности 83455,8 тыс.руб. на конец отчетного периода остается не признанной сумма 81261,4 тыс.руб. В соответствии с этим, во избежание завышения валюты баланса, в строке 240 «Дебиторская задолженность», строке 241 «в том числе покупатели и заказчики», строке 624 «Кредиторская задолженность по налогам и сборам» на начало отчетного периода исключена сумма 83455,8 тыс.руб., на конец - 81261,4 тыс.руб.</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соответствии с изменением с 01.01.2009г. налоговой ставки  по налогу на прибыль (снижение с 24 до 20 процентов) произведен перерасчет налоговых обязательств по балансовым счетам 09,77,84.1. Определено вступительное сальдо за 2009 год и  откорректировано сальдо по соответствующим счетам на конец отчетного периода.              </w:t>
      </w:r>
    </w:p>
    <w:p w:rsidR="00D05E9E" w:rsidRPr="00D05E9E" w:rsidRDefault="00D05E9E" w:rsidP="00D05E9E">
      <w:pPr>
        <w:tabs>
          <w:tab w:val="left" w:pos="802"/>
          <w:tab w:val="left" w:pos="5978"/>
          <w:tab w:val="left" w:pos="7474"/>
        </w:tabs>
        <w:autoSpaceDE w:val="0"/>
        <w:autoSpaceDN w:val="0"/>
        <w:adjustRightInd w:val="0"/>
        <w:spacing w:after="0" w:line="240" w:lineRule="auto"/>
        <w:ind w:left="39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b/>
          <w:bCs/>
          <w:sz w:val="24"/>
          <w:szCs w:val="24"/>
          <w:lang w:eastAsia="ru-RU"/>
        </w:rPr>
        <w:tab/>
      </w:r>
      <w:r w:rsidRPr="00D05E9E">
        <w:rPr>
          <w:rFonts w:ascii="Times New Roman" w:eastAsia="Times New Roman" w:hAnsi="Times New Roman" w:cs="Times New Roman"/>
          <w:sz w:val="24"/>
          <w:szCs w:val="24"/>
          <w:lang w:eastAsia="ru-RU"/>
        </w:rPr>
        <w:t xml:space="preserve">Среднесписочная численность работников предприятия за 2009 год составляет  674  человек. Фонд оплаты труда -122 608,7 тыс. руб. (122,6 % по отношению к прошлому году). Среднемесячная заработная плата - 15159 руб. (по сравнению с прошлым 2008 годом – 128,3%) </w:t>
      </w:r>
    </w:p>
    <w:p w:rsidR="00D05E9E" w:rsidRPr="00D05E9E" w:rsidRDefault="00D05E9E" w:rsidP="00D05E9E">
      <w:pPr>
        <w:tabs>
          <w:tab w:val="left" w:pos="802"/>
          <w:tab w:val="left" w:pos="5978"/>
          <w:tab w:val="left" w:pos="7474"/>
        </w:tabs>
        <w:autoSpaceDE w:val="0"/>
        <w:autoSpaceDN w:val="0"/>
        <w:adjustRightInd w:val="0"/>
        <w:spacing w:after="0" w:line="240" w:lineRule="auto"/>
        <w:ind w:left="39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Задолженность по выплате заработной платы возникала из-за несвоевременного получения части выручки по госзаказу, финансируемого за счет федерального бюджета.  Согласно коллективному договору  за нарушение сроков выплаты  всем работникам завода  была  начислена и выплачена денежная компенсации в размере 1/300 действующей ставки рефинансирования Центрального банка Российской Федерации (п.10.28 коллективного договора).</w:t>
      </w:r>
    </w:p>
    <w:p w:rsidR="00D05E9E" w:rsidRPr="00D05E9E" w:rsidRDefault="00D05E9E" w:rsidP="00D05E9E">
      <w:pPr>
        <w:tabs>
          <w:tab w:val="left" w:pos="1184"/>
        </w:tabs>
        <w:autoSpaceDE w:val="0"/>
        <w:autoSpaceDN w:val="0"/>
        <w:adjustRightInd w:val="0"/>
        <w:spacing w:after="0" w:line="240" w:lineRule="auto"/>
        <w:ind w:left="284"/>
        <w:jc w:val="both"/>
        <w:rPr>
          <w:rFonts w:ascii="Tahoma" w:eastAsia="Times New Roman" w:hAnsi="Tahoma" w:cs="Tahoma"/>
          <w:sz w:val="20"/>
          <w:szCs w:val="20"/>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ahoma" w:eastAsia="Times New Roman" w:hAnsi="Tahoma" w:cs="Tahoma"/>
          <w:sz w:val="20"/>
          <w:szCs w:val="20"/>
          <w:lang w:eastAsia="ru-RU"/>
        </w:rPr>
        <w:tab/>
      </w:r>
      <w:r w:rsidRPr="00D05E9E">
        <w:rPr>
          <w:rFonts w:ascii="Times New Roman" w:eastAsia="Times New Roman" w:hAnsi="Times New Roman" w:cs="Times New Roman"/>
          <w:sz w:val="24"/>
          <w:szCs w:val="24"/>
          <w:lang w:eastAsia="ru-RU"/>
        </w:rPr>
        <w:t xml:space="preserve">Динамика изменений показателей формы №2 «Отчет о прибылях и убытках» представлена в следующей таблице. </w:t>
      </w:r>
    </w:p>
    <w:tbl>
      <w:tblPr>
        <w:tblW w:w="0" w:type="auto"/>
        <w:tblInd w:w="377" w:type="dxa"/>
        <w:tblLayout w:type="fixed"/>
        <w:tblLook w:val="0000" w:firstRow="0" w:lastRow="0" w:firstColumn="0" w:lastColumn="0" w:noHBand="0" w:noVBand="0"/>
      </w:tblPr>
      <w:tblGrid>
        <w:gridCol w:w="3480"/>
        <w:gridCol w:w="1160"/>
        <w:gridCol w:w="1140"/>
        <w:gridCol w:w="1323"/>
      </w:tblGrid>
      <w:tr w:rsidR="00D05E9E" w:rsidRPr="00D05E9E" w:rsidTr="00927FDF">
        <w:tblPrEx>
          <w:tblCellMar>
            <w:top w:w="0" w:type="dxa"/>
            <w:bottom w:w="0" w:type="dxa"/>
          </w:tblCellMar>
        </w:tblPrEx>
        <w:trPr>
          <w:trHeight w:val="351"/>
        </w:trPr>
        <w:tc>
          <w:tcPr>
            <w:tcW w:w="348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Показатели (тыс.руб)</w:t>
            </w:r>
          </w:p>
        </w:tc>
        <w:tc>
          <w:tcPr>
            <w:tcW w:w="1160"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2008</w:t>
            </w:r>
          </w:p>
        </w:tc>
        <w:tc>
          <w:tcPr>
            <w:tcW w:w="1140"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2009</w:t>
            </w:r>
          </w:p>
        </w:tc>
        <w:tc>
          <w:tcPr>
            <w:tcW w:w="1323"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Рост (%)</w:t>
            </w:r>
          </w:p>
        </w:tc>
      </w:tr>
      <w:tr w:rsidR="00D05E9E" w:rsidRPr="00D05E9E" w:rsidTr="00927FDF">
        <w:tblPrEx>
          <w:tblCellMar>
            <w:top w:w="0" w:type="dxa"/>
            <w:bottom w:w="0" w:type="dxa"/>
          </w:tblCellMar>
        </w:tblPrEx>
        <w:trPr>
          <w:trHeight w:val="510"/>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Выручка от продажи товаров, продукции, работ, услуг (без НДС)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201840</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179622</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89,0</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Себестоимость проданных товаров</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169410</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154204</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91,0</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Валовая прибыль</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32430</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25418</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78,4</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Управленческие расходы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61025</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69695</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114,2</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Прибыль (убыток) от продаж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-28595</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-44277</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Прочие доходы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24396</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53748</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220,3</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Прочие расходы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61218</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24757</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40,4</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Убыток до налогообложения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-66096</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-16388</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w:t>
            </w:r>
          </w:p>
        </w:tc>
      </w:tr>
      <w:tr w:rsidR="00D05E9E" w:rsidRPr="00D05E9E" w:rsidTr="00927FDF">
        <w:tblPrEx>
          <w:tblCellMar>
            <w:top w:w="0" w:type="dxa"/>
            <w:bottom w:w="0" w:type="dxa"/>
          </w:tblCellMar>
        </w:tblPrEx>
        <w:trPr>
          <w:trHeight w:val="255"/>
        </w:trPr>
        <w:tc>
          <w:tcPr>
            <w:tcW w:w="3480" w:type="dxa"/>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Чистый убыток </w:t>
            </w:r>
          </w:p>
        </w:tc>
        <w:tc>
          <w:tcPr>
            <w:tcW w:w="116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-81217</w:t>
            </w:r>
          </w:p>
        </w:tc>
        <w:tc>
          <w:tcPr>
            <w:tcW w:w="1140"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-19683</w:t>
            </w:r>
          </w:p>
        </w:tc>
        <w:tc>
          <w:tcPr>
            <w:tcW w:w="1323"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w:t>
            </w:r>
          </w:p>
        </w:tc>
      </w:tr>
    </w:tbl>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За отчетный период выручка от реализации снизилась на 11,0%, по отношению к 2008 году. Прочие доходы увеличились в 2,2 раза за счет продажи части недвижимого  имущества и реализации транспортных средств, не используемых в производстве. Увеличение доли управленческих расходов на 14,2% по отношению к 2008 году  связано с ростом оплаты труда, ЕСН на 5780,0 тыс.руб., расходов связанных с экологией на 1852,4 тыс.руб., удорожанием материально-производственных запасов.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Валовая прибыль за отчетный период составила 25418 тыс. руб., , прибыль от прочей (внереализационной) деятельности - 28991 тыс.руб. Основным источником прибыли является судоремонтное производство.</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В целом, с учетом управленческих расходов, сложился убыток до налогообложения - 16388 тыс.руб., чистый убыток -19683 тыс.руб.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Существенными отрицательными  факторами для общества является начисление НДС, пеней в сумме 14386,8 тыс.руб. согласно актам проверок, требованиям налоговой инспекции   и  отвлечение  из оборота  42 774 тыс.руб. на оплату НДС, пеней, штрафов   по судоремонтным работам за прошлые налоговые периоды.</w:t>
      </w:r>
    </w:p>
    <w:p w:rsidR="00D05E9E" w:rsidRPr="00D05E9E" w:rsidRDefault="00D05E9E" w:rsidP="00D05E9E">
      <w:pPr>
        <w:tabs>
          <w:tab w:val="left" w:pos="802"/>
          <w:tab w:val="left" w:pos="5978"/>
          <w:tab w:val="left" w:pos="7474"/>
        </w:tabs>
        <w:autoSpaceDE w:val="0"/>
        <w:autoSpaceDN w:val="0"/>
        <w:adjustRightInd w:val="0"/>
        <w:spacing w:after="0" w:line="240" w:lineRule="auto"/>
        <w:ind w:left="392"/>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Анализ финансового состояния</w:t>
      </w:r>
    </w:p>
    <w:p w:rsidR="00D05E9E" w:rsidRPr="00D05E9E" w:rsidRDefault="00D05E9E" w:rsidP="00D05E9E">
      <w:pPr>
        <w:tabs>
          <w:tab w:val="left" w:pos="802"/>
          <w:tab w:val="left" w:pos="5978"/>
          <w:tab w:val="left" w:pos="7474"/>
        </w:tabs>
        <w:autoSpaceDE w:val="0"/>
        <w:autoSpaceDN w:val="0"/>
        <w:adjustRightInd w:val="0"/>
        <w:spacing w:after="0" w:line="240" w:lineRule="auto"/>
        <w:ind w:left="392"/>
        <w:rPr>
          <w:rFonts w:ascii="Tahoma" w:eastAsia="Times New Roman" w:hAnsi="Tahoma" w:cs="Tahoma"/>
          <w:b/>
          <w:bCs/>
          <w:sz w:val="20"/>
          <w:szCs w:val="20"/>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Анализ структуры имущества .</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Стоимость активов предприятия на конец отчетного периода составила 215 711 тыс. руб. По сравнению с началом отчетного периода их стоимость увеличилась на 39 130 тыс. руб. Данный рост обусловлен в основном резким увеличением стоимости оборотных активов (+39 788 тыс. руб.). При этом в составе оборотных активов произошло существенное уменьшение денежных средств предприятия (- 10 789 тыс. руб.) при существенном увеличении средств в расчетах (+ 14 040 тыс. руб.) и росте затрат в незавершенном производстве (+ 26 027 тыс. руб.) и готовой продукции (+ 9 656 тыс. руб.). </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 xml:space="preserve">    </w:t>
      </w:r>
      <w:r w:rsidRPr="00D05E9E">
        <w:rPr>
          <w:rFonts w:ascii="Times New Roman" w:eastAsia="Times New Roman" w:hAnsi="Times New Roman" w:cs="Times New Roman"/>
          <w:b/>
          <w:bCs/>
          <w:sz w:val="24"/>
          <w:szCs w:val="24"/>
          <w:lang w:eastAsia="ru-RU"/>
        </w:rPr>
        <w:t>Уплотненный баланс.</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b/>
          <w:bCs/>
          <w:sz w:val="24"/>
          <w:szCs w:val="24"/>
          <w:lang w:eastAsia="ru-RU"/>
        </w:rPr>
      </w:pPr>
    </w:p>
    <w:tbl>
      <w:tblPr>
        <w:tblW w:w="0" w:type="auto"/>
        <w:tblInd w:w="392" w:type="dxa"/>
        <w:tblLayout w:type="fixed"/>
        <w:tblLook w:val="0000" w:firstRow="0" w:lastRow="0" w:firstColumn="0" w:lastColumn="0" w:noHBand="0" w:noVBand="0"/>
      </w:tblPr>
      <w:tblGrid>
        <w:gridCol w:w="4678"/>
        <w:gridCol w:w="1418"/>
        <w:gridCol w:w="1629"/>
        <w:gridCol w:w="1340"/>
      </w:tblGrid>
      <w:tr w:rsidR="00D05E9E" w:rsidRPr="00D05E9E" w:rsidTr="00927FDF">
        <w:tblPrEx>
          <w:tblCellMar>
            <w:top w:w="0" w:type="dxa"/>
            <w:bottom w:w="0" w:type="dxa"/>
          </w:tblCellMar>
        </w:tblPrEx>
        <w:trPr>
          <w:trHeight w:val="389"/>
        </w:trPr>
        <w:tc>
          <w:tcPr>
            <w:tcW w:w="467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Статья</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периода</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периода</w:t>
            </w:r>
          </w:p>
        </w:tc>
        <w:tc>
          <w:tcPr>
            <w:tcW w:w="134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Отклонения</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АКТИВ</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u w:val="single"/>
                <w:lang w:eastAsia="ru-RU"/>
              </w:rPr>
            </w:pPr>
            <w:r w:rsidRPr="00D05E9E">
              <w:rPr>
                <w:rFonts w:ascii="Times New Roman" w:eastAsia="Times New Roman" w:hAnsi="Times New Roman" w:cs="Times New Roman"/>
                <w:b/>
                <w:bCs/>
                <w:sz w:val="20"/>
                <w:szCs w:val="20"/>
                <w:u w:val="single"/>
                <w:lang w:eastAsia="ru-RU"/>
              </w:rPr>
              <w:t>Оборотные активы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 и их эквиваленты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0" w:name="RANGE_C6"/>
            <w:bookmarkEnd w:id="0"/>
            <w:r w:rsidRPr="00D05E9E">
              <w:rPr>
                <w:rFonts w:ascii="Times New Roman" w:eastAsia="Times New Roman" w:hAnsi="Times New Roman" w:cs="Times New Roman"/>
                <w:sz w:val="20"/>
                <w:szCs w:val="20"/>
                <w:lang w:eastAsia="ru-RU"/>
              </w:rPr>
              <w:t>10873</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 w:name="RANGE_D6"/>
            <w:bookmarkEnd w:id="1"/>
            <w:r w:rsidRPr="00D05E9E">
              <w:rPr>
                <w:rFonts w:ascii="Times New Roman" w:eastAsia="Times New Roman" w:hAnsi="Times New Roman" w:cs="Times New Roman"/>
                <w:sz w:val="20"/>
                <w:szCs w:val="20"/>
                <w:lang w:eastAsia="ru-RU"/>
              </w:rPr>
              <w:t>84</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-10789</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с дебиторами</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 w:name="RANGE_C7"/>
            <w:bookmarkEnd w:id="2"/>
            <w:r w:rsidRPr="00D05E9E">
              <w:rPr>
                <w:rFonts w:ascii="Times New Roman" w:eastAsia="Times New Roman" w:hAnsi="Times New Roman" w:cs="Times New Roman"/>
                <w:sz w:val="20"/>
                <w:szCs w:val="20"/>
                <w:lang w:eastAsia="ru-RU"/>
              </w:rPr>
              <w:t>25029</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3" w:name="RANGE_D7"/>
            <w:bookmarkEnd w:id="3"/>
            <w:r w:rsidRPr="00D05E9E">
              <w:rPr>
                <w:rFonts w:ascii="Times New Roman" w:eastAsia="Times New Roman" w:hAnsi="Times New Roman" w:cs="Times New Roman"/>
                <w:sz w:val="20"/>
                <w:szCs w:val="20"/>
                <w:lang w:eastAsia="ru-RU"/>
              </w:rPr>
              <w:t>39069</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+14040</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Запасы и затраты и прочие оборотные активы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4" w:name="RANGE_C8"/>
            <w:bookmarkEnd w:id="4"/>
            <w:r w:rsidRPr="00D05E9E">
              <w:rPr>
                <w:rFonts w:ascii="Times New Roman" w:eastAsia="Times New Roman" w:hAnsi="Times New Roman" w:cs="Times New Roman"/>
                <w:sz w:val="20"/>
                <w:szCs w:val="20"/>
                <w:lang w:eastAsia="ru-RU"/>
              </w:rPr>
              <w:t>76374</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5" w:name="RANGE_D8"/>
            <w:bookmarkEnd w:id="5"/>
            <w:r w:rsidRPr="00D05E9E">
              <w:rPr>
                <w:rFonts w:ascii="Times New Roman" w:eastAsia="Times New Roman" w:hAnsi="Times New Roman" w:cs="Times New Roman"/>
                <w:sz w:val="20"/>
                <w:szCs w:val="20"/>
                <w:lang w:eastAsia="ru-RU"/>
              </w:rPr>
              <w:t>112911</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+36537</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6" w:name="RANGE_C9"/>
            <w:bookmarkEnd w:id="6"/>
            <w:r w:rsidRPr="00D05E9E">
              <w:rPr>
                <w:rFonts w:ascii="Times New Roman" w:eastAsia="Times New Roman" w:hAnsi="Times New Roman" w:cs="Times New Roman"/>
                <w:sz w:val="20"/>
                <w:szCs w:val="20"/>
                <w:lang w:eastAsia="ru-RU"/>
              </w:rPr>
              <w:t>112276</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7" w:name="RANGE_D9"/>
            <w:bookmarkEnd w:id="7"/>
            <w:r w:rsidRPr="00D05E9E">
              <w:rPr>
                <w:rFonts w:ascii="Times New Roman" w:eastAsia="Times New Roman" w:hAnsi="Times New Roman" w:cs="Times New Roman"/>
                <w:sz w:val="20"/>
                <w:szCs w:val="20"/>
                <w:lang w:eastAsia="ru-RU"/>
              </w:rPr>
              <w:t>152064</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+39788</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u w:val="single"/>
                <w:lang w:eastAsia="ru-RU"/>
              </w:rPr>
            </w:pPr>
            <w:r w:rsidRPr="00D05E9E">
              <w:rPr>
                <w:rFonts w:ascii="Times New Roman" w:eastAsia="Times New Roman" w:hAnsi="Times New Roman" w:cs="Times New Roman"/>
                <w:b/>
                <w:bCs/>
                <w:sz w:val="20"/>
                <w:szCs w:val="20"/>
                <w:u w:val="single"/>
                <w:lang w:eastAsia="ru-RU"/>
              </w:rPr>
              <w:t>Внеоборотные активы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Основные средства</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8" w:name="RANGE_C11"/>
            <w:bookmarkEnd w:id="8"/>
            <w:r w:rsidRPr="00D05E9E">
              <w:rPr>
                <w:rFonts w:ascii="Times New Roman" w:eastAsia="Times New Roman" w:hAnsi="Times New Roman" w:cs="Times New Roman"/>
                <w:sz w:val="20"/>
                <w:szCs w:val="20"/>
                <w:lang w:eastAsia="ru-RU"/>
              </w:rPr>
              <w:t>50983</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9" w:name="RANGE_D11"/>
            <w:bookmarkEnd w:id="9"/>
            <w:r w:rsidRPr="00D05E9E">
              <w:rPr>
                <w:rFonts w:ascii="Times New Roman" w:eastAsia="Times New Roman" w:hAnsi="Times New Roman" w:cs="Times New Roman"/>
                <w:sz w:val="20"/>
                <w:szCs w:val="20"/>
                <w:lang w:eastAsia="ru-RU"/>
              </w:rPr>
              <w:t>47968</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-3015</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внеоборотные активы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0" w:name="RANGE_C12"/>
            <w:bookmarkEnd w:id="10"/>
            <w:r w:rsidRPr="00D05E9E">
              <w:rPr>
                <w:rFonts w:ascii="Times New Roman" w:eastAsia="Times New Roman" w:hAnsi="Times New Roman" w:cs="Times New Roman"/>
                <w:sz w:val="20"/>
                <w:szCs w:val="20"/>
                <w:lang w:eastAsia="ru-RU"/>
              </w:rPr>
              <w:t>13322</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1" w:name="RANGE_D12"/>
            <w:bookmarkEnd w:id="11"/>
            <w:r w:rsidRPr="00D05E9E">
              <w:rPr>
                <w:rFonts w:ascii="Times New Roman" w:eastAsia="Times New Roman" w:hAnsi="Times New Roman" w:cs="Times New Roman"/>
                <w:sz w:val="20"/>
                <w:szCs w:val="20"/>
                <w:lang w:eastAsia="ru-RU"/>
              </w:rPr>
              <w:t>15679</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+2357</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2" w:name="RANGE_C13"/>
            <w:bookmarkEnd w:id="12"/>
            <w:r w:rsidRPr="00D05E9E">
              <w:rPr>
                <w:rFonts w:ascii="Times New Roman" w:eastAsia="Times New Roman" w:hAnsi="Times New Roman" w:cs="Times New Roman"/>
                <w:sz w:val="20"/>
                <w:szCs w:val="20"/>
                <w:lang w:eastAsia="ru-RU"/>
              </w:rPr>
              <w:t>64305</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3" w:name="RANGE_D13"/>
            <w:bookmarkEnd w:id="13"/>
            <w:r w:rsidRPr="00D05E9E">
              <w:rPr>
                <w:rFonts w:ascii="Times New Roman" w:eastAsia="Times New Roman" w:hAnsi="Times New Roman" w:cs="Times New Roman"/>
                <w:sz w:val="20"/>
                <w:szCs w:val="20"/>
                <w:lang w:eastAsia="ru-RU"/>
              </w:rPr>
              <w:t>63647</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-658</w:t>
            </w:r>
          </w:p>
        </w:tc>
      </w:tr>
      <w:tr w:rsidR="00D05E9E" w:rsidRPr="00D05E9E" w:rsidTr="00927FDF">
        <w:tblPrEx>
          <w:tblCellMar>
            <w:top w:w="0" w:type="dxa"/>
            <w:bottom w:w="0" w:type="dxa"/>
          </w:tblCellMar>
        </w:tblPrEx>
        <w:trPr>
          <w:trHeight w:val="270"/>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Всего активов</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176581</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215711</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+39130</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ПАССИВ</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u w:val="single"/>
                <w:lang w:eastAsia="ru-RU"/>
              </w:rPr>
            </w:pPr>
            <w:r w:rsidRPr="00D05E9E">
              <w:rPr>
                <w:rFonts w:ascii="Times New Roman" w:eastAsia="Times New Roman" w:hAnsi="Times New Roman" w:cs="Times New Roman"/>
                <w:b/>
                <w:bCs/>
                <w:sz w:val="20"/>
                <w:szCs w:val="20"/>
                <w:u w:val="single"/>
                <w:lang w:eastAsia="ru-RU"/>
              </w:rPr>
              <w:t>Заемный капитал</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 пассивы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4" w:name="RANGE_C17"/>
            <w:bookmarkEnd w:id="14"/>
            <w:r w:rsidRPr="00D05E9E">
              <w:rPr>
                <w:rFonts w:ascii="Times New Roman" w:eastAsia="Times New Roman" w:hAnsi="Times New Roman" w:cs="Times New Roman"/>
                <w:sz w:val="20"/>
                <w:szCs w:val="20"/>
                <w:lang w:eastAsia="ru-RU"/>
              </w:rPr>
              <w:t>99106</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5" w:name="RANGE_D17"/>
            <w:bookmarkEnd w:id="15"/>
            <w:r w:rsidRPr="00D05E9E">
              <w:rPr>
                <w:rFonts w:ascii="Times New Roman" w:eastAsia="Times New Roman" w:hAnsi="Times New Roman" w:cs="Times New Roman"/>
                <w:sz w:val="20"/>
                <w:szCs w:val="20"/>
                <w:lang w:eastAsia="ru-RU"/>
              </w:rPr>
              <w:t>157422</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+58316</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 пассивы</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6" w:name="RANGE_C18"/>
            <w:bookmarkEnd w:id="16"/>
            <w:r w:rsidRPr="00D05E9E">
              <w:rPr>
                <w:rFonts w:ascii="Times New Roman" w:eastAsia="Times New Roman" w:hAnsi="Times New Roman" w:cs="Times New Roman"/>
                <w:sz w:val="20"/>
                <w:szCs w:val="20"/>
                <w:lang w:eastAsia="ru-RU"/>
              </w:rPr>
              <w:t>4583</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7" w:name="RANGE_D18"/>
            <w:bookmarkEnd w:id="17"/>
            <w:r w:rsidRPr="00D05E9E">
              <w:rPr>
                <w:rFonts w:ascii="Times New Roman" w:eastAsia="Times New Roman" w:hAnsi="Times New Roman" w:cs="Times New Roman"/>
                <w:sz w:val="20"/>
                <w:szCs w:val="20"/>
                <w:lang w:eastAsia="ru-RU"/>
              </w:rPr>
              <w:t>5080</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+497</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8" w:name="RANGE_C19"/>
            <w:bookmarkEnd w:id="18"/>
            <w:r w:rsidRPr="00D05E9E">
              <w:rPr>
                <w:rFonts w:ascii="Times New Roman" w:eastAsia="Times New Roman" w:hAnsi="Times New Roman" w:cs="Times New Roman"/>
                <w:sz w:val="20"/>
                <w:szCs w:val="20"/>
                <w:lang w:eastAsia="ru-RU"/>
              </w:rPr>
              <w:t>103689</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19" w:name="RANGE_D19"/>
            <w:bookmarkEnd w:id="19"/>
            <w:r w:rsidRPr="00D05E9E">
              <w:rPr>
                <w:rFonts w:ascii="Times New Roman" w:eastAsia="Times New Roman" w:hAnsi="Times New Roman" w:cs="Times New Roman"/>
                <w:sz w:val="20"/>
                <w:szCs w:val="20"/>
                <w:lang w:eastAsia="ru-RU"/>
              </w:rPr>
              <w:t>162502</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+58813</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u w:val="single"/>
                <w:lang w:eastAsia="ru-RU"/>
              </w:rPr>
            </w:pPr>
            <w:r w:rsidRPr="00D05E9E">
              <w:rPr>
                <w:rFonts w:ascii="Times New Roman" w:eastAsia="Times New Roman" w:hAnsi="Times New Roman" w:cs="Times New Roman"/>
                <w:b/>
                <w:bCs/>
                <w:sz w:val="20"/>
                <w:szCs w:val="20"/>
                <w:u w:val="single"/>
                <w:lang w:eastAsia="ru-RU"/>
              </w:rPr>
              <w:t>Собственный капитал</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Уставный капитал</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0" w:name="RANGE_C21"/>
            <w:bookmarkEnd w:id="20"/>
            <w:r w:rsidRPr="00D05E9E">
              <w:rPr>
                <w:rFonts w:ascii="Times New Roman" w:eastAsia="Times New Roman" w:hAnsi="Times New Roman" w:cs="Times New Roman"/>
                <w:sz w:val="20"/>
                <w:szCs w:val="20"/>
                <w:lang w:eastAsia="ru-RU"/>
              </w:rPr>
              <w:t>34464</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1" w:name="RANGE_D21"/>
            <w:bookmarkEnd w:id="21"/>
            <w:r w:rsidRPr="00D05E9E">
              <w:rPr>
                <w:rFonts w:ascii="Times New Roman" w:eastAsia="Times New Roman" w:hAnsi="Times New Roman" w:cs="Times New Roman"/>
                <w:sz w:val="20"/>
                <w:szCs w:val="20"/>
                <w:lang w:eastAsia="ru-RU"/>
              </w:rPr>
              <w:t>34464</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Фонды и резервы нетто</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2" w:name="RANGE_C22"/>
            <w:bookmarkEnd w:id="22"/>
            <w:r w:rsidRPr="00D05E9E">
              <w:rPr>
                <w:rFonts w:ascii="Times New Roman" w:eastAsia="Times New Roman" w:hAnsi="Times New Roman" w:cs="Times New Roman"/>
                <w:sz w:val="20"/>
                <w:szCs w:val="20"/>
                <w:lang w:eastAsia="ru-RU"/>
              </w:rPr>
              <w:t>38428</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3" w:name="RANGE_D22"/>
            <w:bookmarkEnd w:id="23"/>
            <w:r w:rsidRPr="00D05E9E">
              <w:rPr>
                <w:rFonts w:ascii="Times New Roman" w:eastAsia="Times New Roman" w:hAnsi="Times New Roman" w:cs="Times New Roman"/>
                <w:sz w:val="20"/>
                <w:szCs w:val="20"/>
                <w:lang w:eastAsia="ru-RU"/>
              </w:rPr>
              <w:t>18745</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-19683</w:t>
            </w:r>
          </w:p>
        </w:tc>
      </w:tr>
      <w:tr w:rsidR="00D05E9E" w:rsidRPr="00D05E9E" w:rsidTr="00927FDF">
        <w:tblPrEx>
          <w:tblCellMar>
            <w:top w:w="0" w:type="dxa"/>
            <w:bottom w:w="0" w:type="dxa"/>
          </w:tblCellMar>
        </w:tblPrEx>
        <w:trPr>
          <w:trHeight w:val="25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4" w:name="RANGE_C23"/>
            <w:bookmarkEnd w:id="24"/>
            <w:r w:rsidRPr="00D05E9E">
              <w:rPr>
                <w:rFonts w:ascii="Times New Roman" w:eastAsia="Times New Roman" w:hAnsi="Times New Roman" w:cs="Times New Roman"/>
                <w:sz w:val="20"/>
                <w:szCs w:val="20"/>
                <w:lang w:eastAsia="ru-RU"/>
              </w:rPr>
              <w:t>72892</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bookmarkStart w:id="25" w:name="RANGE_D23"/>
            <w:bookmarkEnd w:id="25"/>
            <w:r w:rsidRPr="00D05E9E">
              <w:rPr>
                <w:rFonts w:ascii="Times New Roman" w:eastAsia="Times New Roman" w:hAnsi="Times New Roman" w:cs="Times New Roman"/>
                <w:sz w:val="20"/>
                <w:szCs w:val="20"/>
                <w:lang w:eastAsia="ru-RU"/>
              </w:rPr>
              <w:t>53209</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-19683</w:t>
            </w:r>
          </w:p>
        </w:tc>
      </w:tr>
      <w:tr w:rsidR="00D05E9E" w:rsidRPr="00D05E9E" w:rsidTr="00927FDF">
        <w:tblPrEx>
          <w:tblCellMar>
            <w:top w:w="0" w:type="dxa"/>
            <w:bottom w:w="0" w:type="dxa"/>
          </w:tblCellMar>
        </w:tblPrEx>
        <w:trPr>
          <w:trHeight w:val="285"/>
        </w:trPr>
        <w:tc>
          <w:tcPr>
            <w:tcW w:w="467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Всего источников</w:t>
            </w:r>
          </w:p>
        </w:tc>
        <w:tc>
          <w:tcPr>
            <w:tcW w:w="1418"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176581</w:t>
            </w:r>
          </w:p>
        </w:tc>
        <w:tc>
          <w:tcPr>
            <w:tcW w:w="1629"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bookmarkStart w:id="26" w:name="RANGE_D24"/>
            <w:bookmarkEnd w:id="26"/>
            <w:r w:rsidRPr="00D05E9E">
              <w:rPr>
                <w:rFonts w:ascii="Times New Roman" w:eastAsia="Times New Roman" w:hAnsi="Times New Roman" w:cs="Times New Roman"/>
                <w:b/>
                <w:bCs/>
                <w:i/>
                <w:iCs/>
                <w:sz w:val="20"/>
                <w:szCs w:val="20"/>
                <w:u w:val="single"/>
                <w:lang w:eastAsia="ru-RU"/>
              </w:rPr>
              <w:t>215711</w:t>
            </w:r>
          </w:p>
        </w:tc>
        <w:tc>
          <w:tcPr>
            <w:tcW w:w="134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+39130</w:t>
            </w:r>
          </w:p>
        </w:tc>
      </w:tr>
    </w:tbl>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В структуре источников существенно вырос объем средств, привлекаемых на короткий период (+ 58 316 тыс. руб.). При этом наиболее существенным фактором, повлиявшим на рост данного вида источников, является получение авансового платежа от ОАО «Туапсинский морской торговый порт» по предварительному договору купли-продажи имущества № 1432 от 01.10.2010 г. на сумму 38 600 тыс. руб. Реализация объектов предполагается в мае 2010 г.</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
          <w:szCs w:val="2"/>
          <w:lang w:eastAsia="ru-RU"/>
        </w:rPr>
        <w:drawing>
          <wp:inline distT="0" distB="0" distL="0" distR="0">
            <wp:extent cx="5924550" cy="4267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24550" cy="4267200"/>
                    </a:xfrm>
                    <a:prstGeom prst="rect">
                      <a:avLst/>
                    </a:prstGeom>
                    <a:noFill/>
                    <a:ln>
                      <a:noFill/>
                    </a:ln>
                  </pic:spPr>
                </pic:pic>
              </a:graphicData>
            </a:graphic>
          </wp:inline>
        </w:drawing>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noProof/>
          <w:sz w:val="2"/>
          <w:szCs w:val="2"/>
          <w:lang w:eastAsia="ru-RU"/>
        </w:rPr>
        <w:lastRenderedPageBreak/>
        <w:drawing>
          <wp:inline distT="0" distB="0" distL="0" distR="0">
            <wp:extent cx="5924550" cy="36195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24550" cy="3619500"/>
                    </a:xfrm>
                    <a:prstGeom prst="rect">
                      <a:avLst/>
                    </a:prstGeom>
                    <a:noFill/>
                    <a:ln>
                      <a:noFill/>
                    </a:ln>
                  </pic:spPr>
                </pic:pic>
              </a:graphicData>
            </a:graphic>
          </wp:inline>
        </w:drawing>
      </w: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целом можно отметить перераспределение активов предприятия в сторону увеличения их активной части, финансирование которого произошло в основном за счет средств, привлекаемых на краткосрочной основе в форме авансов.</w:t>
      </w: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tbl>
      <w:tblPr>
        <w:tblW w:w="0" w:type="auto"/>
        <w:tblInd w:w="392" w:type="dxa"/>
        <w:tblLayout w:type="fixed"/>
        <w:tblLook w:val="0000" w:firstRow="0" w:lastRow="0" w:firstColumn="0" w:lastColumn="0" w:noHBand="0" w:noVBand="0"/>
      </w:tblPr>
      <w:tblGrid>
        <w:gridCol w:w="5670"/>
        <w:gridCol w:w="1985"/>
        <w:gridCol w:w="1843"/>
      </w:tblGrid>
      <w:tr w:rsidR="00D05E9E" w:rsidRPr="00D05E9E" w:rsidTr="00927FDF">
        <w:tblPrEx>
          <w:tblCellMar>
            <w:top w:w="0" w:type="dxa"/>
            <w:bottom w:w="0" w:type="dxa"/>
          </w:tblCellMar>
        </w:tblPrEx>
        <w:trPr>
          <w:trHeight w:val="273"/>
        </w:trPr>
        <w:tc>
          <w:tcPr>
            <w:tcW w:w="567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Статья</w:t>
            </w:r>
          </w:p>
        </w:tc>
        <w:tc>
          <w:tcPr>
            <w:tcW w:w="198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периода</w:t>
            </w:r>
          </w:p>
        </w:tc>
        <w:tc>
          <w:tcPr>
            <w:tcW w:w="1843"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периода</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АКТИВ</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Внеоборотные активы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Основные средства</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28,9%</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22,2%</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 финансовые вложения</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внеоборотные активы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36,4%</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29,5%</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Оборотные активы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Запасы и затраты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43,1%</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52,3%</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Расчеты с дебиторами</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14,2%</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18,1%</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 и их эквиваленты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оборотные активы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63,6%</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70,5%</w:t>
            </w:r>
          </w:p>
        </w:tc>
      </w:tr>
      <w:tr w:rsidR="00D05E9E" w:rsidRPr="00D05E9E" w:rsidTr="00927FDF">
        <w:tblPrEx>
          <w:tblCellMar>
            <w:top w:w="0" w:type="dxa"/>
            <w:bottom w:w="0" w:type="dxa"/>
          </w:tblCellMar>
        </w:tblPrEx>
        <w:trPr>
          <w:trHeight w:val="270"/>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Всего активов</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100,0%</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100,0%</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ПАССИВ</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Собственный капитал</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Уставный капитал</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19,5%</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16,0%</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Фонды и резервы нетто</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21,8%</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8,7%</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41,3%</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24,7%</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Заемный капитал</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 пассивы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56,1%</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73,0%</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 пассивы</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w:t>
            </w:r>
          </w:p>
        </w:tc>
      </w:tr>
      <w:tr w:rsidR="00D05E9E" w:rsidRPr="00D05E9E" w:rsidTr="00927FDF">
        <w:tblPrEx>
          <w:tblCellMar>
            <w:top w:w="0" w:type="dxa"/>
            <w:bottom w:w="0" w:type="dxa"/>
          </w:tblCellMar>
        </w:tblPrEx>
        <w:trPr>
          <w:trHeight w:val="25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58,7%</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75,3%</w:t>
            </w:r>
          </w:p>
        </w:tc>
      </w:tr>
      <w:tr w:rsidR="00D05E9E" w:rsidRPr="00D05E9E" w:rsidTr="00927FDF">
        <w:tblPrEx>
          <w:tblCellMar>
            <w:top w:w="0" w:type="dxa"/>
            <w:bottom w:w="0" w:type="dxa"/>
          </w:tblCellMar>
        </w:tblPrEx>
        <w:trPr>
          <w:trHeight w:val="285"/>
        </w:trPr>
        <w:tc>
          <w:tcPr>
            <w:tcW w:w="5670"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Всего источников</w:t>
            </w:r>
          </w:p>
        </w:tc>
        <w:tc>
          <w:tcPr>
            <w:tcW w:w="1985"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100%</w:t>
            </w:r>
          </w:p>
        </w:tc>
        <w:tc>
          <w:tcPr>
            <w:tcW w:w="1843" w:type="dxa"/>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i/>
                <w:iCs/>
                <w:sz w:val="20"/>
                <w:szCs w:val="20"/>
                <w:u w:val="single"/>
                <w:lang w:eastAsia="ru-RU"/>
              </w:rPr>
            </w:pPr>
            <w:r w:rsidRPr="00D05E9E">
              <w:rPr>
                <w:rFonts w:ascii="Times New Roman" w:eastAsia="Times New Roman" w:hAnsi="Times New Roman" w:cs="Times New Roman"/>
                <w:b/>
                <w:bCs/>
                <w:i/>
                <w:iCs/>
                <w:sz w:val="20"/>
                <w:szCs w:val="20"/>
                <w:u w:val="single"/>
                <w:lang w:eastAsia="ru-RU"/>
              </w:rPr>
              <w:t>100%</w:t>
            </w:r>
          </w:p>
        </w:tc>
      </w:tr>
    </w:tbl>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Оценка финансовой устойчивости.</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Значения показателей, характеризующих финансовую устойчивость предприятия, указывают на имеющуюся у предприятия существенную зависимость от привлекаемых заемных средств. Так значения коэффициента автономии за отчетный период находится ниже минимально допустимого значения на 0,15 пт., На конец 2009 г. лишь 25% средств предприятия было образовано за счет собственных источников. При этом коэффициент обеспеченности собственными оборотными средствами имеет отрицательное значение, что свидетельствует о невозможности проведения независимой финансовой политики предприятия, поскольку объем имеющихся у предприятия собственных оборотных средств не позволяет обеспечивать финансовую устойчивость.</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Значение коэффициента финансовой устойчивости также подтверждает данный вывод. По состоянию на конец 2009 г. лишь 27% активов предприятия финансируется за счет устойчивых источников. Следует отметить, что при расчете коэффициентов U</w:t>
      </w:r>
      <w:r w:rsidRPr="00D05E9E">
        <w:rPr>
          <w:rFonts w:ascii="Times New Roman" w:eastAsia="Times New Roman" w:hAnsi="Times New Roman" w:cs="Times New Roman"/>
          <w:sz w:val="24"/>
          <w:szCs w:val="24"/>
          <w:vertAlign w:val="subscript"/>
          <w:lang w:eastAsia="ru-RU"/>
        </w:rPr>
        <w:t>1</w:t>
      </w:r>
      <w:r w:rsidRPr="00D05E9E">
        <w:rPr>
          <w:rFonts w:ascii="Times New Roman" w:eastAsia="Times New Roman" w:hAnsi="Times New Roman" w:cs="Times New Roman"/>
          <w:sz w:val="24"/>
          <w:szCs w:val="24"/>
          <w:lang w:eastAsia="ru-RU"/>
        </w:rPr>
        <w:t>, U</w:t>
      </w:r>
      <w:r w:rsidRPr="00D05E9E">
        <w:rPr>
          <w:rFonts w:ascii="Times New Roman" w:eastAsia="Times New Roman" w:hAnsi="Times New Roman" w:cs="Times New Roman"/>
          <w:sz w:val="24"/>
          <w:szCs w:val="24"/>
          <w:vertAlign w:val="subscript"/>
          <w:lang w:eastAsia="ru-RU"/>
        </w:rPr>
        <w:t>3</w:t>
      </w:r>
      <w:r w:rsidRPr="00D05E9E">
        <w:rPr>
          <w:rFonts w:ascii="Times New Roman" w:eastAsia="Times New Roman" w:hAnsi="Times New Roman" w:cs="Times New Roman"/>
          <w:sz w:val="24"/>
          <w:szCs w:val="24"/>
          <w:lang w:eastAsia="ru-RU"/>
        </w:rPr>
        <w:t>, U</w:t>
      </w:r>
      <w:r w:rsidRPr="00D05E9E">
        <w:rPr>
          <w:rFonts w:ascii="Times New Roman" w:eastAsia="Times New Roman" w:hAnsi="Times New Roman" w:cs="Times New Roman"/>
          <w:sz w:val="24"/>
          <w:szCs w:val="24"/>
          <w:vertAlign w:val="subscript"/>
          <w:lang w:eastAsia="ru-RU"/>
        </w:rPr>
        <w:t>4</w:t>
      </w:r>
      <w:r w:rsidRPr="00D05E9E">
        <w:rPr>
          <w:rFonts w:ascii="Times New Roman" w:eastAsia="Times New Roman" w:hAnsi="Times New Roman" w:cs="Times New Roman"/>
          <w:sz w:val="24"/>
          <w:szCs w:val="24"/>
          <w:lang w:eastAsia="ru-RU"/>
        </w:rPr>
        <w:t xml:space="preserve"> существенное влияние на их величину оказывает стоимость капитала и резервов предприятия. При увеличении их стоимости путем проведения переоценки возможно существенное вышеуказанных показателей в сторону повышения потенциала финансовой устойчивости предприятия.</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p>
    <w:tbl>
      <w:tblPr>
        <w:tblW w:w="0" w:type="auto"/>
        <w:tblInd w:w="382" w:type="dxa"/>
        <w:tblLayout w:type="fixed"/>
        <w:tblLook w:val="0000" w:firstRow="0" w:lastRow="0" w:firstColumn="0" w:lastColumn="0" w:noHBand="0" w:noVBand="0"/>
      </w:tblPr>
      <w:tblGrid>
        <w:gridCol w:w="2987"/>
        <w:gridCol w:w="2126"/>
        <w:gridCol w:w="1701"/>
        <w:gridCol w:w="1276"/>
        <w:gridCol w:w="1276"/>
      </w:tblGrid>
      <w:tr w:rsidR="00D05E9E" w:rsidRPr="00D05E9E" w:rsidTr="00927FDF">
        <w:tblPrEx>
          <w:tblCellMar>
            <w:top w:w="0" w:type="dxa"/>
            <w:bottom w:w="0" w:type="dxa"/>
          </w:tblCellMar>
        </w:tblPrEx>
        <w:trPr>
          <w:trHeight w:val="362"/>
        </w:trPr>
        <w:tc>
          <w:tcPr>
            <w:tcW w:w="2987" w:type="dxa"/>
            <w:tcBorders>
              <w:top w:val="single" w:sz="8"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Показатель</w:t>
            </w:r>
          </w:p>
        </w:tc>
        <w:tc>
          <w:tcPr>
            <w:tcW w:w="2126"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Способ расчета</w:t>
            </w:r>
          </w:p>
        </w:tc>
        <w:tc>
          <w:tcPr>
            <w:tcW w:w="1701"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Рекомендуемые значения</w:t>
            </w:r>
          </w:p>
        </w:tc>
        <w:tc>
          <w:tcPr>
            <w:tcW w:w="1276"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года</w:t>
            </w:r>
          </w:p>
        </w:tc>
        <w:tc>
          <w:tcPr>
            <w:tcW w:w="1276"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года</w:t>
            </w:r>
          </w:p>
        </w:tc>
      </w:tr>
      <w:tr w:rsidR="00D05E9E" w:rsidRPr="00D05E9E" w:rsidTr="00927FDF">
        <w:tblPrEx>
          <w:tblCellMar>
            <w:top w:w="0" w:type="dxa"/>
            <w:bottom w:w="0" w:type="dxa"/>
          </w:tblCellMar>
        </w:tblPrEx>
        <w:trPr>
          <w:trHeight w:val="169"/>
        </w:trPr>
        <w:tc>
          <w:tcPr>
            <w:tcW w:w="2987" w:type="dxa"/>
            <w:tcBorders>
              <w:top w:val="nil"/>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автономии</w:t>
            </w:r>
          </w:p>
        </w:tc>
        <w:tc>
          <w:tcPr>
            <w:tcW w:w="212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U</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=стр. 490/стр. 700</w:t>
            </w:r>
          </w:p>
        </w:tc>
        <w:tc>
          <w:tcPr>
            <w:tcW w:w="1701"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&gt;0.4</w:t>
            </w:r>
          </w:p>
        </w:tc>
        <w:tc>
          <w:tcPr>
            <w:tcW w:w="1276" w:type="dxa"/>
            <w:tcBorders>
              <w:top w:val="single" w:sz="8" w:space="0" w:color="auto"/>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0,41</w:t>
            </w:r>
          </w:p>
        </w:tc>
        <w:tc>
          <w:tcPr>
            <w:tcW w:w="1276" w:type="dxa"/>
            <w:tcBorders>
              <w:top w:val="single" w:sz="8" w:space="0" w:color="auto"/>
              <w:left w:val="nil"/>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0,25</w:t>
            </w:r>
          </w:p>
        </w:tc>
      </w:tr>
      <w:tr w:rsidR="00D05E9E" w:rsidRPr="00D05E9E" w:rsidTr="00927FDF">
        <w:tblPrEx>
          <w:tblCellMar>
            <w:top w:w="0" w:type="dxa"/>
            <w:bottom w:w="0" w:type="dxa"/>
          </w:tblCellMar>
        </w:tblPrEx>
        <w:trPr>
          <w:trHeight w:val="283"/>
        </w:trPr>
        <w:tc>
          <w:tcPr>
            <w:tcW w:w="2987" w:type="dxa"/>
            <w:tcBorders>
              <w:top w:val="nil"/>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соотношения заемных и собственных средств</w:t>
            </w:r>
          </w:p>
        </w:tc>
        <w:tc>
          <w:tcPr>
            <w:tcW w:w="212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U</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=(стр.590+стр.690) /стр.490</w:t>
            </w:r>
          </w:p>
        </w:tc>
        <w:tc>
          <w:tcPr>
            <w:tcW w:w="1701"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&lt;1.5</w:t>
            </w:r>
          </w:p>
        </w:tc>
        <w:tc>
          <w:tcPr>
            <w:tcW w:w="1276" w:type="dxa"/>
            <w:tcBorders>
              <w:top w:val="nil"/>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0,59</w:t>
            </w:r>
          </w:p>
        </w:tc>
        <w:tc>
          <w:tcPr>
            <w:tcW w:w="1276" w:type="dxa"/>
            <w:tcBorders>
              <w:top w:val="nil"/>
              <w:left w:val="nil"/>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0,75</w:t>
            </w:r>
          </w:p>
        </w:tc>
      </w:tr>
      <w:tr w:rsidR="00D05E9E" w:rsidRPr="00D05E9E" w:rsidTr="00927FDF">
        <w:tblPrEx>
          <w:tblCellMar>
            <w:top w:w="0" w:type="dxa"/>
            <w:bottom w:w="0" w:type="dxa"/>
          </w:tblCellMar>
        </w:tblPrEx>
        <w:trPr>
          <w:trHeight w:val="178"/>
        </w:trPr>
        <w:tc>
          <w:tcPr>
            <w:tcW w:w="2987" w:type="dxa"/>
            <w:tcBorders>
              <w:top w:val="nil"/>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обеспеченности собственными средствами</w:t>
            </w:r>
          </w:p>
        </w:tc>
        <w:tc>
          <w:tcPr>
            <w:tcW w:w="2126"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U</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=(стр.490-стр.190) /стр.290</w:t>
            </w:r>
          </w:p>
        </w:tc>
        <w:tc>
          <w:tcPr>
            <w:tcW w:w="1701"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&gt;0.1</w:t>
            </w:r>
          </w:p>
        </w:tc>
        <w:tc>
          <w:tcPr>
            <w:tcW w:w="1276" w:type="dxa"/>
            <w:tcBorders>
              <w:top w:val="nil"/>
              <w:left w:val="single" w:sz="8"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0,08</w:t>
            </w:r>
          </w:p>
        </w:tc>
        <w:tc>
          <w:tcPr>
            <w:tcW w:w="1276" w:type="dxa"/>
            <w:tcBorders>
              <w:top w:val="nil"/>
              <w:left w:val="nil"/>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-0,07</w:t>
            </w:r>
          </w:p>
        </w:tc>
      </w:tr>
      <w:tr w:rsidR="00D05E9E" w:rsidRPr="00D05E9E" w:rsidTr="00927FDF">
        <w:tblPrEx>
          <w:tblCellMar>
            <w:top w:w="0" w:type="dxa"/>
            <w:bottom w:w="0" w:type="dxa"/>
          </w:tblCellMar>
        </w:tblPrEx>
        <w:trPr>
          <w:trHeight w:val="186"/>
        </w:trPr>
        <w:tc>
          <w:tcPr>
            <w:tcW w:w="2987" w:type="dxa"/>
            <w:tcBorders>
              <w:top w:val="nil"/>
              <w:left w:val="single" w:sz="8" w:space="0" w:color="auto"/>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финансовой устойчивости</w:t>
            </w:r>
          </w:p>
        </w:tc>
        <w:tc>
          <w:tcPr>
            <w:tcW w:w="2126" w:type="dxa"/>
            <w:tcBorders>
              <w:top w:val="nil"/>
              <w:left w:val="nil"/>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U</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=(стр.490+стр.590) /стр.300</w:t>
            </w:r>
          </w:p>
        </w:tc>
        <w:tc>
          <w:tcPr>
            <w:tcW w:w="1701" w:type="dxa"/>
            <w:tcBorders>
              <w:top w:val="nil"/>
              <w:left w:val="nil"/>
              <w:bottom w:val="single" w:sz="8"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&gt;0.6</w:t>
            </w:r>
          </w:p>
        </w:tc>
        <w:tc>
          <w:tcPr>
            <w:tcW w:w="1276" w:type="dxa"/>
            <w:tcBorders>
              <w:top w:val="nil"/>
              <w:left w:val="single" w:sz="8" w:space="0" w:color="auto"/>
              <w:bottom w:val="single" w:sz="8"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0,44</w:t>
            </w:r>
          </w:p>
        </w:tc>
        <w:tc>
          <w:tcPr>
            <w:tcW w:w="1276" w:type="dxa"/>
            <w:tcBorders>
              <w:top w:val="nil"/>
              <w:left w:val="nil"/>
              <w:bottom w:val="single" w:sz="8"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0,27</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Баланс ликвидности</w:t>
      </w:r>
    </w:p>
    <w:p w:rsidR="00D05E9E" w:rsidRPr="00D05E9E" w:rsidRDefault="00D05E9E" w:rsidP="00D05E9E">
      <w:pPr>
        <w:autoSpaceDE w:val="0"/>
        <w:autoSpaceDN w:val="0"/>
        <w:adjustRightInd w:val="0"/>
        <w:spacing w:after="0" w:line="240" w:lineRule="auto"/>
        <w:ind w:left="1076"/>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Составленный по принципу убывания ликвидности активов, которые могут быть направлены на погашение обязательств, баланс ликвидности свидетельствует о наличии существенных проблем предприятия в области покрытия текущих обязательств. Так положительная ликвидность возможна лишь при реализации таких активов как производственные запасы и готовая продукция, а также части постоянных активов, что указывает на необходимость принятия мер по реализации имеющихся у предприятия готовых изделий, ускорению оборачиваемости запасов материалов, а также необходимости продажи части постоянных активов для сохранения платежеспособности.</w:t>
      </w: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p>
    <w:tbl>
      <w:tblPr>
        <w:tblW w:w="0" w:type="auto"/>
        <w:tblInd w:w="108" w:type="dxa"/>
        <w:tblLayout w:type="fixed"/>
        <w:tblLook w:val="0000" w:firstRow="0" w:lastRow="0" w:firstColumn="0" w:lastColumn="0" w:noHBand="0" w:noVBand="0"/>
      </w:tblPr>
      <w:tblGrid>
        <w:gridCol w:w="568"/>
        <w:gridCol w:w="2126"/>
        <w:gridCol w:w="992"/>
        <w:gridCol w:w="851"/>
        <w:gridCol w:w="558"/>
        <w:gridCol w:w="1629"/>
        <w:gridCol w:w="931"/>
        <w:gridCol w:w="851"/>
        <w:gridCol w:w="1417"/>
      </w:tblGrid>
      <w:tr w:rsidR="00D05E9E" w:rsidRPr="00D05E9E" w:rsidTr="00927FDF">
        <w:tblPrEx>
          <w:tblCellMar>
            <w:top w:w="0" w:type="dxa"/>
            <w:bottom w:w="0" w:type="dxa"/>
          </w:tblCellMar>
        </w:tblPrEx>
        <w:trPr>
          <w:trHeight w:val="780"/>
        </w:trPr>
        <w:tc>
          <w:tcPr>
            <w:tcW w:w="2694" w:type="dxa"/>
            <w:gridSpan w:val="2"/>
            <w:tcBorders>
              <w:top w:val="single" w:sz="8"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Порядок группирования активов по степени быстроты их превращения в денежные средства</w:t>
            </w:r>
          </w:p>
        </w:tc>
        <w:tc>
          <w:tcPr>
            <w:tcW w:w="992"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года</w:t>
            </w:r>
          </w:p>
        </w:tc>
        <w:tc>
          <w:tcPr>
            <w:tcW w:w="851"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года</w:t>
            </w:r>
          </w:p>
        </w:tc>
        <w:tc>
          <w:tcPr>
            <w:tcW w:w="2187" w:type="dxa"/>
            <w:gridSpan w:val="2"/>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Порядок группирования пассивов по степени срочности выполнения обязательств</w:t>
            </w:r>
          </w:p>
        </w:tc>
        <w:tc>
          <w:tcPr>
            <w:tcW w:w="931"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года</w:t>
            </w:r>
          </w:p>
        </w:tc>
        <w:tc>
          <w:tcPr>
            <w:tcW w:w="851"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года</w:t>
            </w:r>
          </w:p>
        </w:tc>
        <w:tc>
          <w:tcPr>
            <w:tcW w:w="1417" w:type="dxa"/>
            <w:tcBorders>
              <w:top w:val="single" w:sz="8" w:space="0" w:color="auto"/>
              <w:left w:val="nil"/>
              <w:bottom w:val="nil"/>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Избыток (+)/ недостаток  (-) ликвидности</w:t>
            </w:r>
          </w:p>
        </w:tc>
      </w:tr>
      <w:tr w:rsidR="00D05E9E" w:rsidRPr="00D05E9E" w:rsidTr="00927FDF">
        <w:tblPrEx>
          <w:tblCellMar>
            <w:top w:w="0" w:type="dxa"/>
            <w:bottom w:w="0" w:type="dxa"/>
          </w:tblCellMar>
        </w:tblPrEx>
        <w:trPr>
          <w:trHeight w:val="765"/>
        </w:trPr>
        <w:tc>
          <w:tcPr>
            <w:tcW w:w="568"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А1</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Наиболее ликвидные активы</w:t>
            </w:r>
            <w:r w:rsidRPr="00D05E9E">
              <w:rPr>
                <w:rFonts w:ascii="Times New Roman" w:eastAsia="Times New Roman" w:hAnsi="Times New Roman" w:cs="Times New Roman"/>
                <w:sz w:val="20"/>
                <w:szCs w:val="20"/>
                <w:lang w:eastAsia="ru-RU"/>
              </w:rPr>
              <w:br/>
              <w:t>А1= стр.250+стр.260</w:t>
            </w:r>
          </w:p>
        </w:tc>
        <w:tc>
          <w:tcPr>
            <w:tcW w:w="992" w:type="dxa"/>
            <w:tcBorders>
              <w:top w:val="single" w:sz="8" w:space="0" w:color="auto"/>
              <w:left w:val="single" w:sz="8" w:space="0" w:color="auto"/>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10873</w:t>
            </w:r>
          </w:p>
        </w:tc>
        <w:tc>
          <w:tcPr>
            <w:tcW w:w="851" w:type="dxa"/>
            <w:tcBorders>
              <w:top w:val="single" w:sz="8" w:space="0" w:color="auto"/>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w:t>
            </w:r>
          </w:p>
        </w:tc>
        <w:tc>
          <w:tcPr>
            <w:tcW w:w="558" w:type="dxa"/>
            <w:tcBorders>
              <w:top w:val="nil"/>
              <w:left w:val="nil"/>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П1</w:t>
            </w:r>
          </w:p>
        </w:tc>
        <w:tc>
          <w:tcPr>
            <w:tcW w:w="1629"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Наиболее срочные обязательства</w:t>
            </w:r>
            <w:r w:rsidRPr="00D05E9E">
              <w:rPr>
                <w:rFonts w:ascii="Times New Roman" w:eastAsia="Times New Roman" w:hAnsi="Times New Roman" w:cs="Times New Roman"/>
                <w:sz w:val="20"/>
                <w:szCs w:val="20"/>
                <w:lang w:eastAsia="ru-RU"/>
              </w:rPr>
              <w:br/>
              <w:t>П1= стр.620</w:t>
            </w:r>
          </w:p>
        </w:tc>
        <w:tc>
          <w:tcPr>
            <w:tcW w:w="931" w:type="dxa"/>
            <w:tcBorders>
              <w:top w:val="single" w:sz="8" w:space="0" w:color="auto"/>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90576</w:t>
            </w:r>
          </w:p>
        </w:tc>
        <w:tc>
          <w:tcPr>
            <w:tcW w:w="851" w:type="dxa"/>
            <w:tcBorders>
              <w:top w:val="single" w:sz="8" w:space="0" w:color="auto"/>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147755</w:t>
            </w:r>
          </w:p>
        </w:tc>
        <w:tc>
          <w:tcPr>
            <w:tcW w:w="1417" w:type="dxa"/>
            <w:tcBorders>
              <w:top w:val="single" w:sz="8" w:space="0" w:color="auto"/>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-147671</w:t>
            </w:r>
          </w:p>
        </w:tc>
      </w:tr>
      <w:tr w:rsidR="00D05E9E" w:rsidRPr="00D05E9E" w:rsidTr="00927FDF">
        <w:tblPrEx>
          <w:tblCellMar>
            <w:top w:w="0" w:type="dxa"/>
            <w:bottom w:w="0" w:type="dxa"/>
          </w:tblCellMar>
        </w:tblPrEx>
        <w:trPr>
          <w:trHeight w:val="1020"/>
        </w:trPr>
        <w:tc>
          <w:tcPr>
            <w:tcW w:w="568"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А2</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Быстрореализуемые активы</w:t>
            </w:r>
            <w:r w:rsidRPr="00D05E9E">
              <w:rPr>
                <w:rFonts w:ascii="Times New Roman" w:eastAsia="Times New Roman" w:hAnsi="Times New Roman" w:cs="Times New Roman"/>
                <w:sz w:val="20"/>
                <w:szCs w:val="20"/>
                <w:lang w:eastAsia="ru-RU"/>
              </w:rPr>
              <w:br/>
              <w:t>А2= стр.240</w:t>
            </w:r>
          </w:p>
        </w:tc>
        <w:tc>
          <w:tcPr>
            <w:tcW w:w="992" w:type="dxa"/>
            <w:tcBorders>
              <w:top w:val="nil"/>
              <w:left w:val="single" w:sz="8" w:space="0" w:color="auto"/>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25029</w:t>
            </w:r>
          </w:p>
        </w:tc>
        <w:tc>
          <w:tcPr>
            <w:tcW w:w="851"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39069</w:t>
            </w:r>
          </w:p>
        </w:tc>
        <w:tc>
          <w:tcPr>
            <w:tcW w:w="558" w:type="dxa"/>
            <w:tcBorders>
              <w:top w:val="nil"/>
              <w:left w:val="nil"/>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П2</w:t>
            </w:r>
          </w:p>
        </w:tc>
        <w:tc>
          <w:tcPr>
            <w:tcW w:w="1629"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Краткосрочные пассивы</w:t>
            </w:r>
            <w:r w:rsidRPr="00D05E9E">
              <w:rPr>
                <w:rFonts w:ascii="Times New Roman" w:eastAsia="Times New Roman" w:hAnsi="Times New Roman" w:cs="Times New Roman"/>
                <w:sz w:val="20"/>
                <w:szCs w:val="20"/>
                <w:lang w:eastAsia="ru-RU"/>
              </w:rPr>
              <w:br/>
              <w:t>П2= стр.610 + стр.630 + стр.660</w:t>
            </w:r>
          </w:p>
        </w:tc>
        <w:tc>
          <w:tcPr>
            <w:tcW w:w="931"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8530</w:t>
            </w:r>
          </w:p>
        </w:tc>
        <w:tc>
          <w:tcPr>
            <w:tcW w:w="851"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9667</w:t>
            </w:r>
          </w:p>
        </w:tc>
        <w:tc>
          <w:tcPr>
            <w:tcW w:w="1417"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-118269</w:t>
            </w:r>
          </w:p>
        </w:tc>
      </w:tr>
      <w:tr w:rsidR="00D05E9E" w:rsidRPr="00D05E9E" w:rsidTr="00927FDF">
        <w:tblPrEx>
          <w:tblCellMar>
            <w:top w:w="0" w:type="dxa"/>
            <w:bottom w:w="0" w:type="dxa"/>
          </w:tblCellMar>
        </w:tblPrEx>
        <w:trPr>
          <w:trHeight w:val="1020"/>
        </w:trPr>
        <w:tc>
          <w:tcPr>
            <w:tcW w:w="568"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А3</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Медленно-реализуемые активы</w:t>
            </w:r>
            <w:r w:rsidRPr="00D05E9E">
              <w:rPr>
                <w:rFonts w:ascii="Times New Roman" w:eastAsia="Times New Roman" w:hAnsi="Times New Roman" w:cs="Times New Roman"/>
                <w:sz w:val="20"/>
                <w:szCs w:val="20"/>
                <w:lang w:eastAsia="ru-RU"/>
              </w:rPr>
              <w:br/>
              <w:t>А3= стр.210 + стр.220 + стр.230 + стр.270</w:t>
            </w:r>
          </w:p>
        </w:tc>
        <w:tc>
          <w:tcPr>
            <w:tcW w:w="992" w:type="dxa"/>
            <w:tcBorders>
              <w:top w:val="nil"/>
              <w:left w:val="single" w:sz="8" w:space="0" w:color="auto"/>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76374</w:t>
            </w:r>
          </w:p>
        </w:tc>
        <w:tc>
          <w:tcPr>
            <w:tcW w:w="851"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112911</w:t>
            </w:r>
          </w:p>
        </w:tc>
        <w:tc>
          <w:tcPr>
            <w:tcW w:w="558" w:type="dxa"/>
            <w:tcBorders>
              <w:top w:val="nil"/>
              <w:left w:val="nil"/>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П3</w:t>
            </w:r>
          </w:p>
        </w:tc>
        <w:tc>
          <w:tcPr>
            <w:tcW w:w="1629"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Долгосрочные пассивы</w:t>
            </w:r>
            <w:r w:rsidRPr="00D05E9E">
              <w:rPr>
                <w:rFonts w:ascii="Times New Roman" w:eastAsia="Times New Roman" w:hAnsi="Times New Roman" w:cs="Times New Roman"/>
                <w:sz w:val="20"/>
                <w:szCs w:val="20"/>
                <w:lang w:eastAsia="ru-RU"/>
              </w:rPr>
              <w:br/>
              <w:t>П3= стр.590 + стр.640 + стр.650</w:t>
            </w:r>
          </w:p>
        </w:tc>
        <w:tc>
          <w:tcPr>
            <w:tcW w:w="931"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4583</w:t>
            </w:r>
          </w:p>
        </w:tc>
        <w:tc>
          <w:tcPr>
            <w:tcW w:w="851"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5080</w:t>
            </w:r>
          </w:p>
        </w:tc>
        <w:tc>
          <w:tcPr>
            <w:tcW w:w="1417"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-10438</w:t>
            </w:r>
          </w:p>
        </w:tc>
      </w:tr>
      <w:tr w:rsidR="00D05E9E" w:rsidRPr="00D05E9E" w:rsidTr="00927FDF">
        <w:tblPrEx>
          <w:tblCellMar>
            <w:top w:w="0" w:type="dxa"/>
            <w:bottom w:w="0" w:type="dxa"/>
          </w:tblCellMar>
        </w:tblPrEx>
        <w:trPr>
          <w:trHeight w:val="1110"/>
        </w:trPr>
        <w:tc>
          <w:tcPr>
            <w:tcW w:w="568" w:type="dxa"/>
            <w:tcBorders>
              <w:top w:val="nil"/>
              <w:left w:val="single" w:sz="8" w:space="0" w:color="auto"/>
              <w:bottom w:val="single" w:sz="8"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А4</w:t>
            </w:r>
          </w:p>
        </w:tc>
        <w:tc>
          <w:tcPr>
            <w:tcW w:w="2126" w:type="dxa"/>
            <w:tcBorders>
              <w:top w:val="nil"/>
              <w:left w:val="nil"/>
              <w:bottom w:val="single" w:sz="8"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Труднореализуемые активы</w:t>
            </w:r>
            <w:r w:rsidRPr="00D05E9E">
              <w:rPr>
                <w:rFonts w:ascii="Times New Roman" w:eastAsia="Times New Roman" w:hAnsi="Times New Roman" w:cs="Times New Roman"/>
                <w:sz w:val="20"/>
                <w:szCs w:val="20"/>
                <w:lang w:eastAsia="ru-RU"/>
              </w:rPr>
              <w:br/>
              <w:t>А4= стр.190</w:t>
            </w:r>
          </w:p>
        </w:tc>
        <w:tc>
          <w:tcPr>
            <w:tcW w:w="992" w:type="dxa"/>
            <w:tcBorders>
              <w:top w:val="nil"/>
              <w:left w:val="single" w:sz="8" w:space="0" w:color="auto"/>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64305</w:t>
            </w:r>
          </w:p>
        </w:tc>
        <w:tc>
          <w:tcPr>
            <w:tcW w:w="851" w:type="dxa"/>
            <w:tcBorders>
              <w:top w:val="nil"/>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63647</w:t>
            </w:r>
          </w:p>
        </w:tc>
        <w:tc>
          <w:tcPr>
            <w:tcW w:w="558" w:type="dxa"/>
            <w:tcBorders>
              <w:top w:val="nil"/>
              <w:left w:val="nil"/>
              <w:bottom w:val="single" w:sz="8"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П4</w:t>
            </w:r>
          </w:p>
        </w:tc>
        <w:tc>
          <w:tcPr>
            <w:tcW w:w="1629" w:type="dxa"/>
            <w:tcBorders>
              <w:top w:val="nil"/>
              <w:left w:val="nil"/>
              <w:bottom w:val="single" w:sz="8" w:space="0" w:color="auto"/>
              <w:right w:val="nil"/>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sz w:val="20"/>
                <w:szCs w:val="20"/>
                <w:lang w:eastAsia="ru-RU"/>
              </w:rPr>
              <w:t>Постоянные пассивы</w:t>
            </w:r>
            <w:r w:rsidRPr="00D05E9E">
              <w:rPr>
                <w:rFonts w:ascii="Times New Roman" w:eastAsia="Times New Roman" w:hAnsi="Times New Roman" w:cs="Times New Roman"/>
                <w:sz w:val="20"/>
                <w:szCs w:val="20"/>
                <w:lang w:eastAsia="ru-RU"/>
              </w:rPr>
              <w:br/>
              <w:t>П4= стр.490</w:t>
            </w:r>
          </w:p>
        </w:tc>
        <w:tc>
          <w:tcPr>
            <w:tcW w:w="931" w:type="dxa"/>
            <w:tcBorders>
              <w:top w:val="nil"/>
              <w:left w:val="single" w:sz="8" w:space="0" w:color="auto"/>
              <w:bottom w:val="single" w:sz="8"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72892</w:t>
            </w:r>
          </w:p>
        </w:tc>
        <w:tc>
          <w:tcPr>
            <w:tcW w:w="851" w:type="dxa"/>
            <w:tcBorders>
              <w:top w:val="nil"/>
              <w:left w:val="single" w:sz="8" w:space="0" w:color="auto"/>
              <w:bottom w:val="single" w:sz="8"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53209</w:t>
            </w:r>
          </w:p>
        </w:tc>
        <w:tc>
          <w:tcPr>
            <w:tcW w:w="1417" w:type="dxa"/>
            <w:tcBorders>
              <w:top w:val="nil"/>
              <w:left w:val="single" w:sz="8" w:space="0" w:color="auto"/>
              <w:bottom w:val="single" w:sz="8"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Для оценки вероятности банкротства предприятия в условиях нарушенной ликвидности проведен двухфакторный анализ, учитывающий влияние таких параметров как коэффициент текущей ликвидности, показывающий какую часть текущих обязательств по кредитам и расчетам можно погасить, мобилизовав все оборотные средства, и коэффициент финансовой независимости, показывающий удельный вес собственных средств в общей сумме источников финансирования. Значение полученного показателя (Z) находится ниже рекомендуемого предела 1,3257 и свидетельствует о необходимости принятия срочных мер по восстановлению платежеспособности предприятия.</w:t>
      </w: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p>
    <w:tbl>
      <w:tblPr>
        <w:tblW w:w="0" w:type="auto"/>
        <w:tblInd w:w="382" w:type="dxa"/>
        <w:tblLayout w:type="fixed"/>
        <w:tblLook w:val="0000" w:firstRow="0" w:lastRow="0" w:firstColumn="0" w:lastColumn="0" w:noHBand="0" w:noVBand="0"/>
      </w:tblPr>
      <w:tblGrid>
        <w:gridCol w:w="1273"/>
        <w:gridCol w:w="2963"/>
        <w:gridCol w:w="940"/>
        <w:gridCol w:w="840"/>
      </w:tblGrid>
      <w:tr w:rsidR="00D05E9E" w:rsidRPr="00D05E9E" w:rsidTr="00927FDF">
        <w:tblPrEx>
          <w:tblCellMar>
            <w:top w:w="0" w:type="dxa"/>
            <w:bottom w:w="0" w:type="dxa"/>
          </w:tblCellMar>
        </w:tblPrEx>
        <w:trPr>
          <w:trHeight w:val="255"/>
        </w:trPr>
        <w:tc>
          <w:tcPr>
            <w:tcW w:w="1273" w:type="dxa"/>
            <w:tcBorders>
              <w:top w:val="single" w:sz="8"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Показатель</w:t>
            </w:r>
          </w:p>
        </w:tc>
        <w:tc>
          <w:tcPr>
            <w:tcW w:w="2963" w:type="dxa"/>
            <w:tcBorders>
              <w:top w:val="single" w:sz="8"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Способ расчета</w:t>
            </w:r>
          </w:p>
        </w:tc>
        <w:tc>
          <w:tcPr>
            <w:tcW w:w="1780" w:type="dxa"/>
            <w:gridSpan w:val="2"/>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Значение</w:t>
            </w:r>
          </w:p>
        </w:tc>
      </w:tr>
      <w:tr w:rsidR="00D05E9E" w:rsidRPr="00D05E9E" w:rsidTr="00927FDF">
        <w:tblPrEx>
          <w:tblCellMar>
            <w:top w:w="0" w:type="dxa"/>
            <w:bottom w:w="0" w:type="dxa"/>
          </w:tblCellMar>
        </w:tblPrEx>
        <w:trPr>
          <w:trHeight w:val="525"/>
        </w:trPr>
        <w:tc>
          <w:tcPr>
            <w:tcW w:w="1273" w:type="dxa"/>
            <w:tcBorders>
              <w:top w:val="single" w:sz="8"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p>
        </w:tc>
        <w:tc>
          <w:tcPr>
            <w:tcW w:w="2963" w:type="dxa"/>
            <w:tcBorders>
              <w:top w:val="single" w:sz="8"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p>
        </w:tc>
        <w:tc>
          <w:tcPr>
            <w:tcW w:w="940" w:type="dxa"/>
            <w:tcBorders>
              <w:top w:val="nil"/>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года</w:t>
            </w:r>
          </w:p>
        </w:tc>
        <w:tc>
          <w:tcPr>
            <w:tcW w:w="840" w:type="dxa"/>
            <w:tcBorders>
              <w:top w:val="nil"/>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года</w:t>
            </w:r>
          </w:p>
        </w:tc>
      </w:tr>
      <w:tr w:rsidR="00D05E9E" w:rsidRPr="00D05E9E" w:rsidTr="00927FDF">
        <w:tblPrEx>
          <w:tblCellMar>
            <w:top w:w="0" w:type="dxa"/>
            <w:bottom w:w="0" w:type="dxa"/>
          </w:tblCellMar>
        </w:tblPrEx>
        <w:trPr>
          <w:trHeight w:val="180"/>
        </w:trPr>
        <w:tc>
          <w:tcPr>
            <w:tcW w:w="1273"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Кгл</w:t>
            </w:r>
          </w:p>
        </w:tc>
        <w:tc>
          <w:tcPr>
            <w:tcW w:w="2963" w:type="dxa"/>
            <w:tcBorders>
              <w:top w:val="nil"/>
              <w:left w:val="nil"/>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стр.290/(стр.(610+620+630+660)</w:t>
            </w:r>
          </w:p>
        </w:tc>
        <w:tc>
          <w:tcPr>
            <w:tcW w:w="940" w:type="dxa"/>
            <w:tcBorders>
              <w:top w:val="single" w:sz="8" w:space="0" w:color="auto"/>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1,13</w:t>
            </w:r>
          </w:p>
        </w:tc>
        <w:tc>
          <w:tcPr>
            <w:tcW w:w="840" w:type="dxa"/>
            <w:tcBorders>
              <w:top w:val="single" w:sz="8" w:space="0" w:color="auto"/>
              <w:left w:val="nil"/>
              <w:bottom w:val="single" w:sz="4" w:space="0" w:color="auto"/>
              <w:right w:val="single" w:sz="8"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0,97</w:t>
            </w:r>
          </w:p>
        </w:tc>
      </w:tr>
      <w:tr w:rsidR="00D05E9E" w:rsidRPr="00D05E9E" w:rsidTr="00927FDF">
        <w:tblPrEx>
          <w:tblCellMar>
            <w:top w:w="0" w:type="dxa"/>
            <w:bottom w:w="0" w:type="dxa"/>
          </w:tblCellMar>
        </w:tblPrEx>
        <w:trPr>
          <w:trHeight w:val="349"/>
        </w:trPr>
        <w:tc>
          <w:tcPr>
            <w:tcW w:w="1273"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Кфн</w:t>
            </w:r>
          </w:p>
        </w:tc>
        <w:tc>
          <w:tcPr>
            <w:tcW w:w="2963" w:type="dxa"/>
            <w:tcBorders>
              <w:top w:val="nil"/>
              <w:left w:val="nil"/>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стр.490/стр.700</w:t>
            </w:r>
          </w:p>
        </w:tc>
        <w:tc>
          <w:tcPr>
            <w:tcW w:w="94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0,41</w:t>
            </w:r>
          </w:p>
        </w:tc>
        <w:tc>
          <w:tcPr>
            <w:tcW w:w="840" w:type="dxa"/>
            <w:tcBorders>
              <w:top w:val="nil"/>
              <w:left w:val="nil"/>
              <w:bottom w:val="single" w:sz="4" w:space="0" w:color="auto"/>
              <w:right w:val="single" w:sz="8"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0,25</w:t>
            </w:r>
          </w:p>
        </w:tc>
      </w:tr>
      <w:tr w:rsidR="00D05E9E" w:rsidRPr="00D05E9E" w:rsidTr="00927FDF">
        <w:tblPrEx>
          <w:tblCellMar>
            <w:top w:w="0" w:type="dxa"/>
            <w:bottom w:w="0" w:type="dxa"/>
          </w:tblCellMar>
        </w:tblPrEx>
        <w:trPr>
          <w:trHeight w:val="284"/>
        </w:trPr>
        <w:tc>
          <w:tcPr>
            <w:tcW w:w="1273" w:type="dxa"/>
            <w:tcBorders>
              <w:top w:val="nil"/>
              <w:left w:val="single" w:sz="8" w:space="0" w:color="auto"/>
              <w:bottom w:val="single" w:sz="8"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Z</w:t>
            </w:r>
          </w:p>
        </w:tc>
        <w:tc>
          <w:tcPr>
            <w:tcW w:w="2963" w:type="dxa"/>
            <w:tcBorders>
              <w:top w:val="nil"/>
              <w:left w:val="nil"/>
              <w:bottom w:val="single" w:sz="8"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0,3872+0,2614Кгл+1,0595Кфн</w:t>
            </w:r>
          </w:p>
        </w:tc>
        <w:tc>
          <w:tcPr>
            <w:tcW w:w="940" w:type="dxa"/>
            <w:tcBorders>
              <w:top w:val="nil"/>
              <w:left w:val="single" w:sz="8" w:space="0" w:color="auto"/>
              <w:bottom w:val="single" w:sz="8"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w:t>
            </w:r>
          </w:p>
        </w:tc>
        <w:tc>
          <w:tcPr>
            <w:tcW w:w="840" w:type="dxa"/>
            <w:tcBorders>
              <w:top w:val="nil"/>
              <w:left w:val="nil"/>
              <w:bottom w:val="single" w:sz="8" w:space="0" w:color="auto"/>
              <w:right w:val="single" w:sz="8"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0,91</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Коэффициенты ликвидности</w:t>
      </w:r>
    </w:p>
    <w:p w:rsidR="00D05E9E" w:rsidRPr="00D05E9E" w:rsidRDefault="00D05E9E" w:rsidP="00D05E9E">
      <w:pPr>
        <w:autoSpaceDE w:val="0"/>
        <w:autoSpaceDN w:val="0"/>
        <w:adjustRightInd w:val="0"/>
        <w:spacing w:after="0" w:line="240" w:lineRule="auto"/>
        <w:ind w:left="644"/>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 отчетный период произошло снижение значений основных показателей ликвидности. При этом значение кумулятивного показателя L</w:t>
      </w:r>
      <w:r w:rsidRPr="00D05E9E">
        <w:rPr>
          <w:rFonts w:ascii="Times New Roman" w:eastAsia="Times New Roman" w:hAnsi="Times New Roman" w:cs="Times New Roman"/>
          <w:sz w:val="24"/>
          <w:szCs w:val="24"/>
          <w:vertAlign w:val="subscript"/>
          <w:lang w:eastAsia="ru-RU"/>
        </w:rPr>
        <w:t>1</w:t>
      </w:r>
      <w:r w:rsidRPr="00D05E9E">
        <w:rPr>
          <w:rFonts w:ascii="Times New Roman" w:eastAsia="Times New Roman" w:hAnsi="Times New Roman" w:cs="Times New Roman"/>
          <w:sz w:val="24"/>
          <w:szCs w:val="24"/>
          <w:lang w:eastAsia="ru-RU"/>
        </w:rPr>
        <w:t xml:space="preserve"> свидетельствует о наличии серьезных проблем в области обеспечения текущих обязательств как в среднесрочной, так и долгосрочной перспективе. Восстановление ликвидности предприятия в данном случае возможно лишь при переводе части постоянных активов в оборотные, а также улучшение структуры пассивов предприятия за счет увеличения размеров собственных источников средств.</w:t>
      </w: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tbl>
      <w:tblPr>
        <w:tblW w:w="0" w:type="auto"/>
        <w:tblInd w:w="382" w:type="dxa"/>
        <w:tblLayout w:type="fixed"/>
        <w:tblLook w:val="0000" w:firstRow="0" w:lastRow="0" w:firstColumn="0" w:lastColumn="0" w:noHBand="0" w:noVBand="0"/>
      </w:tblPr>
      <w:tblGrid>
        <w:gridCol w:w="367"/>
        <w:gridCol w:w="2184"/>
        <w:gridCol w:w="2562"/>
        <w:gridCol w:w="1843"/>
        <w:gridCol w:w="1276"/>
        <w:gridCol w:w="1134"/>
      </w:tblGrid>
      <w:tr w:rsidR="00D05E9E" w:rsidRPr="00D05E9E" w:rsidTr="00927FDF">
        <w:tblPrEx>
          <w:tblCellMar>
            <w:top w:w="0" w:type="dxa"/>
            <w:bottom w:w="0" w:type="dxa"/>
          </w:tblCellMar>
        </w:tblPrEx>
        <w:trPr>
          <w:trHeight w:val="340"/>
        </w:trPr>
        <w:tc>
          <w:tcPr>
            <w:tcW w:w="367" w:type="dxa"/>
            <w:tcBorders>
              <w:top w:val="single" w:sz="8" w:space="0" w:color="auto"/>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w:t>
            </w:r>
          </w:p>
        </w:tc>
        <w:tc>
          <w:tcPr>
            <w:tcW w:w="2184"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Показатель</w:t>
            </w:r>
          </w:p>
        </w:tc>
        <w:tc>
          <w:tcPr>
            <w:tcW w:w="2562"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Способ расчета</w:t>
            </w:r>
          </w:p>
        </w:tc>
        <w:tc>
          <w:tcPr>
            <w:tcW w:w="1843"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Рекомендуемые значения</w:t>
            </w:r>
          </w:p>
        </w:tc>
        <w:tc>
          <w:tcPr>
            <w:tcW w:w="1276"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начало года</w:t>
            </w:r>
          </w:p>
        </w:tc>
        <w:tc>
          <w:tcPr>
            <w:tcW w:w="1134" w:type="dxa"/>
            <w:tcBorders>
              <w:top w:val="single" w:sz="8" w:space="0" w:color="auto"/>
              <w:left w:val="nil"/>
              <w:bottom w:val="nil"/>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На конец года</w:t>
            </w:r>
          </w:p>
        </w:tc>
      </w:tr>
      <w:tr w:rsidR="00D05E9E" w:rsidRPr="00D05E9E" w:rsidTr="00927FDF">
        <w:tblPrEx>
          <w:tblCellMar>
            <w:top w:w="0" w:type="dxa"/>
            <w:bottom w:w="0" w:type="dxa"/>
          </w:tblCellMar>
        </w:tblPrEx>
        <w:trPr>
          <w:trHeight w:val="206"/>
        </w:trPr>
        <w:tc>
          <w:tcPr>
            <w:tcW w:w="367" w:type="dxa"/>
            <w:tcBorders>
              <w:top w:val="nil"/>
              <w:left w:val="single" w:sz="8" w:space="0" w:color="auto"/>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218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показатель ликвидности</w:t>
            </w:r>
          </w:p>
        </w:tc>
        <w:tc>
          <w:tcPr>
            <w:tcW w:w="256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+0,5А</w:t>
            </w:r>
            <w:r w:rsidRPr="00D05E9E">
              <w:rPr>
                <w:rFonts w:ascii="Times New Roman" w:eastAsia="Times New Roman" w:hAnsi="Times New Roman" w:cs="Times New Roman"/>
                <w:sz w:val="18"/>
                <w:szCs w:val="18"/>
                <w:vertAlign w:val="subscript"/>
                <w:lang w:eastAsia="ru-RU"/>
              </w:rPr>
              <w:t>2</w:t>
            </w:r>
            <w:r w:rsidRPr="00D05E9E">
              <w:rPr>
                <w:rFonts w:ascii="Times New Roman" w:eastAsia="Times New Roman" w:hAnsi="Times New Roman" w:cs="Times New Roman"/>
                <w:sz w:val="20"/>
                <w:szCs w:val="20"/>
                <w:lang w:eastAsia="ru-RU"/>
              </w:rPr>
              <w:t>+0,3А</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 (П</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+0,5П</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+0,3П</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w:t>
            </w:r>
          </w:p>
        </w:tc>
        <w:tc>
          <w:tcPr>
            <w:tcW w:w="1843"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&gt;=1</w:t>
            </w:r>
          </w:p>
        </w:tc>
        <w:tc>
          <w:tcPr>
            <w:tcW w:w="1276" w:type="dxa"/>
            <w:tcBorders>
              <w:top w:val="single" w:sz="8" w:space="0" w:color="auto"/>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0,48</w:t>
            </w:r>
          </w:p>
        </w:tc>
        <w:tc>
          <w:tcPr>
            <w:tcW w:w="1134" w:type="dxa"/>
            <w:tcBorders>
              <w:top w:val="single" w:sz="8" w:space="0" w:color="auto"/>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0,35</w:t>
            </w:r>
          </w:p>
        </w:tc>
      </w:tr>
      <w:tr w:rsidR="00D05E9E" w:rsidRPr="00D05E9E" w:rsidTr="00927FDF">
        <w:tblPrEx>
          <w:tblCellMar>
            <w:top w:w="0" w:type="dxa"/>
            <w:bottom w:w="0" w:type="dxa"/>
          </w:tblCellMar>
        </w:tblPrEx>
        <w:trPr>
          <w:trHeight w:val="525"/>
        </w:trPr>
        <w:tc>
          <w:tcPr>
            <w:tcW w:w="367" w:type="dxa"/>
            <w:tcBorders>
              <w:top w:val="nil"/>
              <w:left w:val="single" w:sz="8" w:space="0" w:color="auto"/>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218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абсолютной ликвидности</w:t>
            </w:r>
          </w:p>
        </w:tc>
        <w:tc>
          <w:tcPr>
            <w:tcW w:w="256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 (П</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+П</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w:t>
            </w:r>
          </w:p>
        </w:tc>
        <w:tc>
          <w:tcPr>
            <w:tcW w:w="1843"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&gt;0,2-0,7</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0,11</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0,001</w:t>
            </w:r>
          </w:p>
        </w:tc>
      </w:tr>
      <w:tr w:rsidR="00D05E9E" w:rsidRPr="00D05E9E" w:rsidTr="00927FDF">
        <w:tblPrEx>
          <w:tblCellMar>
            <w:top w:w="0" w:type="dxa"/>
            <w:bottom w:w="0" w:type="dxa"/>
          </w:tblCellMar>
        </w:tblPrEx>
        <w:trPr>
          <w:trHeight w:val="525"/>
        </w:trPr>
        <w:tc>
          <w:tcPr>
            <w:tcW w:w="367" w:type="dxa"/>
            <w:tcBorders>
              <w:top w:val="nil"/>
              <w:left w:val="single" w:sz="8" w:space="0" w:color="auto"/>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218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критической оценки</w:t>
            </w:r>
          </w:p>
        </w:tc>
        <w:tc>
          <w:tcPr>
            <w:tcW w:w="256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18"/>
                <w:szCs w:val="18"/>
                <w:vertAlign w:val="subscript"/>
                <w:lang w:eastAsia="ru-RU"/>
              </w:rPr>
              <w:t>2</w:t>
            </w:r>
            <w:r w:rsidRPr="00D05E9E">
              <w:rPr>
                <w:rFonts w:ascii="Times New Roman" w:eastAsia="Times New Roman" w:hAnsi="Times New Roman" w:cs="Times New Roman"/>
                <w:sz w:val="20"/>
                <w:szCs w:val="20"/>
                <w:lang w:eastAsia="ru-RU"/>
              </w:rPr>
              <w:t>)/ (П</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+П</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w:t>
            </w:r>
          </w:p>
        </w:tc>
        <w:tc>
          <w:tcPr>
            <w:tcW w:w="1843"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&gt;0,7-0,8</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0,36</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0,25</w:t>
            </w:r>
          </w:p>
        </w:tc>
      </w:tr>
      <w:tr w:rsidR="00D05E9E" w:rsidRPr="00D05E9E" w:rsidTr="00927FDF">
        <w:tblPrEx>
          <w:tblCellMar>
            <w:top w:w="0" w:type="dxa"/>
            <w:bottom w:w="0" w:type="dxa"/>
          </w:tblCellMar>
        </w:tblPrEx>
        <w:trPr>
          <w:trHeight w:val="525"/>
        </w:trPr>
        <w:tc>
          <w:tcPr>
            <w:tcW w:w="367" w:type="dxa"/>
            <w:tcBorders>
              <w:top w:val="nil"/>
              <w:left w:val="single" w:sz="8" w:space="0" w:color="auto"/>
              <w:bottom w:val="single" w:sz="4" w:space="0" w:color="auto"/>
              <w:right w:val="nil"/>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2184"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текущей ликвидности</w:t>
            </w:r>
          </w:p>
        </w:tc>
        <w:tc>
          <w:tcPr>
            <w:tcW w:w="2562" w:type="dxa"/>
            <w:tcBorders>
              <w:top w:val="nil"/>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4</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+А</w:t>
            </w:r>
            <w:r w:rsidRPr="00D05E9E">
              <w:rPr>
                <w:rFonts w:ascii="Times New Roman" w:eastAsia="Times New Roman" w:hAnsi="Times New Roman" w:cs="Times New Roman"/>
                <w:sz w:val="18"/>
                <w:szCs w:val="18"/>
                <w:vertAlign w:val="subscript"/>
                <w:lang w:eastAsia="ru-RU"/>
              </w:rPr>
              <w:t>2</w:t>
            </w:r>
            <w:r w:rsidRPr="00D05E9E">
              <w:rPr>
                <w:rFonts w:ascii="Times New Roman" w:eastAsia="Times New Roman" w:hAnsi="Times New Roman" w:cs="Times New Roman"/>
                <w:sz w:val="18"/>
                <w:szCs w:val="18"/>
                <w:lang w:eastAsia="ru-RU"/>
              </w:rPr>
              <w:t>+А</w:t>
            </w:r>
            <w:r w:rsidRPr="00D05E9E">
              <w:rPr>
                <w:rFonts w:ascii="Times New Roman" w:eastAsia="Times New Roman" w:hAnsi="Times New Roman" w:cs="Times New Roman"/>
                <w:sz w:val="18"/>
                <w:szCs w:val="18"/>
                <w:vertAlign w:val="subscript"/>
                <w:lang w:eastAsia="ru-RU"/>
              </w:rPr>
              <w:t>3</w:t>
            </w:r>
            <w:r w:rsidRPr="00D05E9E">
              <w:rPr>
                <w:rFonts w:ascii="Times New Roman" w:eastAsia="Times New Roman" w:hAnsi="Times New Roman" w:cs="Times New Roman"/>
                <w:sz w:val="20"/>
                <w:szCs w:val="20"/>
                <w:lang w:eastAsia="ru-RU"/>
              </w:rPr>
              <w:t>)/ (П</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+П</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w:t>
            </w:r>
          </w:p>
        </w:tc>
        <w:tc>
          <w:tcPr>
            <w:tcW w:w="1843" w:type="dxa"/>
            <w:tcBorders>
              <w:top w:val="nil"/>
              <w:left w:val="nil"/>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L</w:t>
            </w:r>
            <w:r w:rsidRPr="00D05E9E">
              <w:rPr>
                <w:rFonts w:ascii="Times New Roman" w:eastAsia="Times New Roman" w:hAnsi="Times New Roman" w:cs="Times New Roman"/>
                <w:sz w:val="20"/>
                <w:szCs w:val="20"/>
                <w:vertAlign w:val="subscript"/>
                <w:lang w:eastAsia="ru-RU"/>
              </w:rPr>
              <w:t>4</w:t>
            </w:r>
            <w:r w:rsidRPr="00D05E9E">
              <w:rPr>
                <w:rFonts w:ascii="Times New Roman" w:eastAsia="Times New Roman" w:hAnsi="Times New Roman" w:cs="Times New Roman"/>
                <w:sz w:val="20"/>
                <w:szCs w:val="20"/>
                <w:lang w:eastAsia="ru-RU"/>
              </w:rPr>
              <w:t>&gt;=2,0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1,13</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0,97</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numPr>
          <w:ilvl w:val="1"/>
          <w:numId w:val="1"/>
        </w:numPr>
        <w:tabs>
          <w:tab w:val="left" w:pos="1076"/>
        </w:tabs>
        <w:autoSpaceDE w:val="0"/>
        <w:autoSpaceDN w:val="0"/>
        <w:adjustRightInd w:val="0"/>
        <w:snapToGrid w:val="0"/>
        <w:spacing w:after="0" w:line="240" w:lineRule="auto"/>
        <w:ind w:left="1076" w:hanging="432"/>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Показатели деловой активности</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 отчетный период произошло снижение выручки предприятия на 22 218 тыс. руб., при этом убыток по итогам отчетного года составил 19 683 тыс. руб. Снижение объема реализации за 2009 г. при росте средств, вложенных в оборотные средства повлекло за собой ухудшение основных показателей оборачиваемости основных ресурсов предприятия и, как следствие, увеличение операционного и финансового циклов.</w:t>
      </w: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tbl>
      <w:tblPr>
        <w:tblW w:w="0" w:type="auto"/>
        <w:tblInd w:w="382" w:type="dxa"/>
        <w:tblLayout w:type="fixed"/>
        <w:tblLook w:val="0000" w:firstRow="0" w:lastRow="0" w:firstColumn="0" w:lastColumn="0" w:noHBand="0" w:noVBand="0"/>
      </w:tblPr>
      <w:tblGrid>
        <w:gridCol w:w="4830"/>
        <w:gridCol w:w="2126"/>
        <w:gridCol w:w="1276"/>
        <w:gridCol w:w="1134"/>
      </w:tblGrid>
      <w:tr w:rsidR="00D05E9E" w:rsidRPr="00D05E9E" w:rsidTr="00927FDF">
        <w:tblPrEx>
          <w:tblCellMar>
            <w:top w:w="0" w:type="dxa"/>
            <w:bottom w:w="0" w:type="dxa"/>
          </w:tblCellMar>
        </w:tblPrEx>
        <w:trPr>
          <w:trHeight w:val="270"/>
        </w:trPr>
        <w:tc>
          <w:tcPr>
            <w:tcW w:w="4830" w:type="dxa"/>
            <w:tcBorders>
              <w:top w:val="single" w:sz="8"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Показатель</w:t>
            </w:r>
          </w:p>
        </w:tc>
        <w:tc>
          <w:tcPr>
            <w:tcW w:w="2126"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Формула расчета</w:t>
            </w:r>
          </w:p>
        </w:tc>
        <w:tc>
          <w:tcPr>
            <w:tcW w:w="1276"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за 2008 г.</w:t>
            </w:r>
          </w:p>
        </w:tc>
        <w:tc>
          <w:tcPr>
            <w:tcW w:w="1134" w:type="dxa"/>
            <w:tcBorders>
              <w:top w:val="single" w:sz="8" w:space="0" w:color="auto"/>
              <w:left w:val="nil"/>
              <w:bottom w:val="nil"/>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за 2009 г.</w:t>
            </w:r>
          </w:p>
        </w:tc>
      </w:tr>
      <w:tr w:rsidR="00D05E9E" w:rsidRPr="00D05E9E" w:rsidTr="00927FDF">
        <w:tblPrEx>
          <w:tblCellMar>
            <w:top w:w="0" w:type="dxa"/>
            <w:bottom w:w="0" w:type="dxa"/>
          </w:tblCellMar>
        </w:tblPrEx>
        <w:trPr>
          <w:trHeight w:val="255"/>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 от реализации (В)</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 по Ф2 стр.010</w:t>
            </w:r>
          </w:p>
        </w:tc>
        <w:tc>
          <w:tcPr>
            <w:tcW w:w="1276" w:type="dxa"/>
            <w:tcBorders>
              <w:top w:val="single" w:sz="8" w:space="0" w:color="auto"/>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201840</w:t>
            </w:r>
          </w:p>
        </w:tc>
        <w:tc>
          <w:tcPr>
            <w:tcW w:w="1134" w:type="dxa"/>
            <w:tcBorders>
              <w:top w:val="single" w:sz="8" w:space="0" w:color="auto"/>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179622</w:t>
            </w:r>
          </w:p>
        </w:tc>
      </w:tr>
      <w:tr w:rsidR="00D05E9E" w:rsidRPr="00D05E9E" w:rsidTr="00927FDF">
        <w:tblPrEx>
          <w:tblCellMar>
            <w:top w:w="0" w:type="dxa"/>
            <w:bottom w:w="0" w:type="dxa"/>
          </w:tblCellMar>
        </w:tblPrEx>
        <w:trPr>
          <w:trHeight w:val="285"/>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 (П</w:t>
            </w:r>
            <w:r w:rsidRPr="00D05E9E">
              <w:rPr>
                <w:rFonts w:ascii="Times New Roman" w:eastAsia="Times New Roman" w:hAnsi="Times New Roman" w:cs="Times New Roman"/>
                <w:sz w:val="20"/>
                <w:szCs w:val="20"/>
                <w:vertAlign w:val="subscript"/>
                <w:lang w:eastAsia="ru-RU"/>
              </w:rPr>
              <w:t>ч</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расчет по Ф2 стр.190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-81217,00</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-19683</w:t>
            </w:r>
          </w:p>
        </w:tc>
      </w:tr>
      <w:tr w:rsidR="00D05E9E" w:rsidRPr="00D05E9E" w:rsidTr="00927FDF">
        <w:tblPrEx>
          <w:tblCellMar>
            <w:top w:w="0" w:type="dxa"/>
            <w:bottom w:w="0" w:type="dxa"/>
          </w:tblCellMar>
        </w:tblPrEx>
        <w:trPr>
          <w:trHeight w:val="227"/>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Фондоотдача производственных фондов (d</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1</w:t>
            </w:r>
            <w:r w:rsidRPr="00D05E9E">
              <w:rPr>
                <w:rFonts w:ascii="Times New Roman" w:eastAsia="Times New Roman" w:hAnsi="Times New Roman" w:cs="Times New Roman"/>
                <w:sz w:val="20"/>
                <w:szCs w:val="20"/>
                <w:lang w:eastAsia="ru-RU"/>
              </w:rPr>
              <w:t>=B/стр.190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3,14</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2,82</w:t>
            </w:r>
          </w:p>
        </w:tc>
      </w:tr>
      <w:tr w:rsidR="00D05E9E" w:rsidRPr="00D05E9E" w:rsidTr="00927FDF">
        <w:tblPrEx>
          <w:tblCellMar>
            <w:top w:w="0" w:type="dxa"/>
            <w:bottom w:w="0" w:type="dxa"/>
          </w:tblCellMar>
        </w:tblPrEx>
        <w:trPr>
          <w:trHeight w:val="260"/>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общей оборачиваемости капитала (d</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2</w:t>
            </w:r>
            <w:r w:rsidRPr="00D05E9E">
              <w:rPr>
                <w:rFonts w:ascii="Times New Roman" w:eastAsia="Times New Roman" w:hAnsi="Times New Roman" w:cs="Times New Roman"/>
                <w:sz w:val="20"/>
                <w:szCs w:val="20"/>
                <w:lang w:eastAsia="ru-RU"/>
              </w:rPr>
              <w:t>=В/стр.300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1,14</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0,83</w:t>
            </w:r>
          </w:p>
        </w:tc>
      </w:tr>
      <w:tr w:rsidR="00D05E9E" w:rsidRPr="00D05E9E" w:rsidTr="00927FDF">
        <w:tblPrEx>
          <w:tblCellMar>
            <w:top w:w="0" w:type="dxa"/>
            <w:bottom w:w="0" w:type="dxa"/>
          </w:tblCellMar>
        </w:tblPrEx>
        <w:trPr>
          <w:trHeight w:val="136"/>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оборачиваемости оборотных средств (d</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3</w:t>
            </w:r>
            <w:r w:rsidRPr="00D05E9E">
              <w:rPr>
                <w:rFonts w:ascii="Times New Roman" w:eastAsia="Times New Roman" w:hAnsi="Times New Roman" w:cs="Times New Roman"/>
                <w:sz w:val="20"/>
                <w:szCs w:val="20"/>
                <w:lang w:eastAsia="ru-RU"/>
              </w:rPr>
              <w:t>=В/стр.290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1,18</w:t>
            </w:r>
          </w:p>
        </w:tc>
      </w:tr>
      <w:tr w:rsidR="00D05E9E" w:rsidRPr="00D05E9E" w:rsidTr="00927FDF">
        <w:tblPrEx>
          <w:tblCellMar>
            <w:top w:w="0" w:type="dxa"/>
            <w:bottom w:w="0" w:type="dxa"/>
          </w:tblCellMar>
        </w:tblPrEx>
        <w:trPr>
          <w:trHeight w:val="384"/>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оборачиваемости материальных оборотных средств (d</w:t>
            </w:r>
            <w:r w:rsidRPr="00D05E9E">
              <w:rPr>
                <w:rFonts w:ascii="Times New Roman" w:eastAsia="Times New Roman" w:hAnsi="Times New Roman" w:cs="Times New Roman"/>
                <w:sz w:val="20"/>
                <w:szCs w:val="20"/>
                <w:vertAlign w:val="subscript"/>
                <w:lang w:eastAsia="ru-RU"/>
              </w:rPr>
              <w:t>4</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4</w:t>
            </w:r>
            <w:r w:rsidRPr="00D05E9E">
              <w:rPr>
                <w:rFonts w:ascii="Times New Roman" w:eastAsia="Times New Roman" w:hAnsi="Times New Roman" w:cs="Times New Roman"/>
                <w:sz w:val="20"/>
                <w:szCs w:val="20"/>
                <w:lang w:eastAsia="ru-RU"/>
              </w:rPr>
              <w:t>=С.ст./стр.210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2,22</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1,37</w:t>
            </w:r>
          </w:p>
        </w:tc>
      </w:tr>
      <w:tr w:rsidR="00D05E9E" w:rsidRPr="00D05E9E" w:rsidTr="00927FDF">
        <w:tblPrEx>
          <w:tblCellMar>
            <w:top w:w="0" w:type="dxa"/>
            <w:bottom w:w="0" w:type="dxa"/>
          </w:tblCellMar>
        </w:tblPrEx>
        <w:trPr>
          <w:trHeight w:val="320"/>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Средний срок оборота дебиторской задолженности (d</w:t>
            </w:r>
            <w:r w:rsidRPr="00D05E9E">
              <w:rPr>
                <w:rFonts w:ascii="Times New Roman" w:eastAsia="Times New Roman" w:hAnsi="Times New Roman" w:cs="Times New Roman"/>
                <w:sz w:val="20"/>
                <w:szCs w:val="20"/>
                <w:vertAlign w:val="subscript"/>
                <w:lang w:eastAsia="ru-RU"/>
              </w:rPr>
              <w:t>5</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5</w:t>
            </w:r>
            <w:r w:rsidRPr="00D05E9E">
              <w:rPr>
                <w:rFonts w:ascii="Times New Roman" w:eastAsia="Times New Roman" w:hAnsi="Times New Roman" w:cs="Times New Roman"/>
                <w:sz w:val="20"/>
                <w:szCs w:val="20"/>
                <w:lang w:eastAsia="ru-RU"/>
              </w:rPr>
              <w:t>=365/d</w:t>
            </w:r>
            <w:r w:rsidRPr="00D05E9E">
              <w:rPr>
                <w:rFonts w:ascii="Times New Roman" w:eastAsia="Times New Roman" w:hAnsi="Times New Roman" w:cs="Times New Roman"/>
                <w:sz w:val="20"/>
                <w:szCs w:val="20"/>
                <w:vertAlign w:val="subscript"/>
                <w:lang w:eastAsia="ru-RU"/>
              </w:rPr>
              <w:t>6</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45,29</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79,35</w:t>
            </w:r>
          </w:p>
        </w:tc>
      </w:tr>
      <w:tr w:rsidR="00D05E9E" w:rsidRPr="00D05E9E" w:rsidTr="00927FDF">
        <w:tblPrEx>
          <w:tblCellMar>
            <w:top w:w="0" w:type="dxa"/>
            <w:bottom w:w="0" w:type="dxa"/>
          </w:tblCellMar>
        </w:tblPrEx>
        <w:trPr>
          <w:trHeight w:val="425"/>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оборачиваемости дебиторской задолженности (d</w:t>
            </w:r>
            <w:r w:rsidRPr="00D05E9E">
              <w:rPr>
                <w:rFonts w:ascii="Times New Roman" w:eastAsia="Times New Roman" w:hAnsi="Times New Roman" w:cs="Times New Roman"/>
                <w:sz w:val="20"/>
                <w:szCs w:val="20"/>
                <w:vertAlign w:val="subscript"/>
                <w:lang w:eastAsia="ru-RU"/>
              </w:rPr>
              <w:t>6</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6</w:t>
            </w:r>
            <w:r w:rsidRPr="00D05E9E">
              <w:rPr>
                <w:rFonts w:ascii="Times New Roman" w:eastAsia="Times New Roman" w:hAnsi="Times New Roman" w:cs="Times New Roman"/>
                <w:sz w:val="20"/>
                <w:szCs w:val="20"/>
                <w:lang w:eastAsia="ru-RU"/>
              </w:rPr>
              <w:t>=В/ (стр.230+стр.240)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8,06</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4,6</w:t>
            </w:r>
          </w:p>
        </w:tc>
      </w:tr>
      <w:tr w:rsidR="00D05E9E" w:rsidRPr="00D05E9E" w:rsidTr="00927FDF">
        <w:tblPrEx>
          <w:tblCellMar>
            <w:top w:w="0" w:type="dxa"/>
            <w:bottom w:w="0" w:type="dxa"/>
          </w:tblCellMar>
        </w:tblPrEx>
        <w:trPr>
          <w:trHeight w:val="247"/>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Средний срок оборота материальных средств (d</w:t>
            </w:r>
            <w:r w:rsidRPr="00D05E9E">
              <w:rPr>
                <w:rFonts w:ascii="Times New Roman" w:eastAsia="Times New Roman" w:hAnsi="Times New Roman" w:cs="Times New Roman"/>
                <w:sz w:val="20"/>
                <w:szCs w:val="20"/>
                <w:vertAlign w:val="subscript"/>
                <w:lang w:eastAsia="ru-RU"/>
              </w:rPr>
              <w:t>7</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7</w:t>
            </w:r>
            <w:r w:rsidRPr="00D05E9E">
              <w:rPr>
                <w:rFonts w:ascii="Times New Roman" w:eastAsia="Times New Roman" w:hAnsi="Times New Roman" w:cs="Times New Roman"/>
                <w:sz w:val="20"/>
                <w:szCs w:val="20"/>
                <w:lang w:eastAsia="ru-RU"/>
              </w:rPr>
              <w:t>=365/d</w:t>
            </w:r>
            <w:r w:rsidRPr="00D05E9E">
              <w:rPr>
                <w:rFonts w:ascii="Times New Roman" w:eastAsia="Times New Roman" w:hAnsi="Times New Roman" w:cs="Times New Roman"/>
                <w:sz w:val="20"/>
                <w:szCs w:val="20"/>
                <w:vertAlign w:val="subscript"/>
                <w:lang w:eastAsia="ru-RU"/>
              </w:rPr>
              <w:t>4</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164,41</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266,42</w:t>
            </w:r>
          </w:p>
        </w:tc>
      </w:tr>
      <w:tr w:rsidR="00D05E9E" w:rsidRPr="00D05E9E" w:rsidTr="00927FDF">
        <w:tblPrEx>
          <w:tblCellMar>
            <w:top w:w="0" w:type="dxa"/>
            <w:bottom w:w="0" w:type="dxa"/>
          </w:tblCellMar>
        </w:tblPrEx>
        <w:trPr>
          <w:trHeight w:val="408"/>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оборачиваемости кредиторской задолженности (d</w:t>
            </w:r>
            <w:r w:rsidRPr="00D05E9E">
              <w:rPr>
                <w:rFonts w:ascii="Times New Roman" w:eastAsia="Times New Roman" w:hAnsi="Times New Roman" w:cs="Times New Roman"/>
                <w:sz w:val="20"/>
                <w:szCs w:val="20"/>
                <w:vertAlign w:val="subscript"/>
                <w:lang w:eastAsia="ru-RU"/>
              </w:rPr>
              <w:t>8</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8</w:t>
            </w:r>
            <w:r w:rsidRPr="00D05E9E">
              <w:rPr>
                <w:rFonts w:ascii="Times New Roman" w:eastAsia="Times New Roman" w:hAnsi="Times New Roman" w:cs="Times New Roman"/>
                <w:sz w:val="20"/>
                <w:szCs w:val="20"/>
                <w:lang w:eastAsia="ru-RU"/>
              </w:rPr>
              <w:t>=С.ст/стр.620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1,87</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1,04</w:t>
            </w:r>
          </w:p>
        </w:tc>
      </w:tr>
      <w:tr w:rsidR="00D05E9E" w:rsidRPr="00D05E9E" w:rsidTr="00927FDF">
        <w:tblPrEx>
          <w:tblCellMar>
            <w:top w:w="0" w:type="dxa"/>
            <w:bottom w:w="0" w:type="dxa"/>
          </w:tblCellMar>
        </w:tblPrEx>
        <w:trPr>
          <w:trHeight w:val="358"/>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Продолжительность оборота кредиторской задолженности (d</w:t>
            </w:r>
            <w:r w:rsidRPr="00D05E9E">
              <w:rPr>
                <w:rFonts w:ascii="Times New Roman" w:eastAsia="Times New Roman" w:hAnsi="Times New Roman" w:cs="Times New Roman"/>
                <w:sz w:val="20"/>
                <w:szCs w:val="20"/>
                <w:vertAlign w:val="subscript"/>
                <w:lang w:eastAsia="ru-RU"/>
              </w:rPr>
              <w:t>9</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9</w:t>
            </w:r>
            <w:r w:rsidRPr="00D05E9E">
              <w:rPr>
                <w:rFonts w:ascii="Times New Roman" w:eastAsia="Times New Roman" w:hAnsi="Times New Roman" w:cs="Times New Roman"/>
                <w:sz w:val="20"/>
                <w:szCs w:val="20"/>
                <w:lang w:eastAsia="ru-RU"/>
              </w:rPr>
              <w:t>=365/d</w:t>
            </w:r>
            <w:r w:rsidRPr="00D05E9E">
              <w:rPr>
                <w:rFonts w:ascii="Times New Roman" w:eastAsia="Times New Roman" w:hAnsi="Times New Roman" w:cs="Times New Roman"/>
                <w:sz w:val="20"/>
                <w:szCs w:val="20"/>
                <w:vertAlign w:val="subscript"/>
                <w:lang w:eastAsia="ru-RU"/>
              </w:rPr>
              <w:t>8</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195,19</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350,96</w:t>
            </w:r>
          </w:p>
        </w:tc>
      </w:tr>
      <w:tr w:rsidR="00D05E9E" w:rsidRPr="00D05E9E" w:rsidTr="00927FDF">
        <w:tblPrEx>
          <w:tblCellMar>
            <w:top w:w="0" w:type="dxa"/>
            <w:bottom w:w="0" w:type="dxa"/>
          </w:tblCellMar>
        </w:tblPrEx>
        <w:trPr>
          <w:trHeight w:val="179"/>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Коэффициент оборачиваемости собственного капитала (d</w:t>
            </w:r>
            <w:r w:rsidRPr="00D05E9E">
              <w:rPr>
                <w:rFonts w:ascii="Times New Roman" w:eastAsia="Times New Roman" w:hAnsi="Times New Roman" w:cs="Times New Roman"/>
                <w:sz w:val="20"/>
                <w:szCs w:val="20"/>
                <w:vertAlign w:val="subscript"/>
                <w:lang w:eastAsia="ru-RU"/>
              </w:rPr>
              <w:t>10</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10</w:t>
            </w:r>
            <w:r w:rsidRPr="00D05E9E">
              <w:rPr>
                <w:rFonts w:ascii="Times New Roman" w:eastAsia="Times New Roman" w:hAnsi="Times New Roman" w:cs="Times New Roman"/>
                <w:sz w:val="20"/>
                <w:szCs w:val="20"/>
                <w:lang w:eastAsia="ru-RU"/>
              </w:rPr>
              <w:t>=B/стр.490</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2,77</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3,38</w:t>
            </w:r>
          </w:p>
        </w:tc>
      </w:tr>
      <w:tr w:rsidR="00D05E9E" w:rsidRPr="00D05E9E" w:rsidTr="00927FDF">
        <w:tblPrEx>
          <w:tblCellMar>
            <w:top w:w="0" w:type="dxa"/>
            <w:bottom w:w="0" w:type="dxa"/>
          </w:tblCellMar>
        </w:tblPrEx>
        <w:trPr>
          <w:trHeight w:val="129"/>
        </w:trPr>
        <w:tc>
          <w:tcPr>
            <w:tcW w:w="4830" w:type="dxa"/>
            <w:tcBorders>
              <w:top w:val="nil"/>
              <w:left w:val="single" w:sz="8"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Продолжительность операционного цикла (d</w:t>
            </w:r>
            <w:r w:rsidRPr="00D05E9E">
              <w:rPr>
                <w:rFonts w:ascii="Times New Roman" w:eastAsia="Times New Roman" w:hAnsi="Times New Roman" w:cs="Times New Roman"/>
                <w:sz w:val="20"/>
                <w:szCs w:val="20"/>
                <w:vertAlign w:val="subscript"/>
                <w:lang w:eastAsia="ru-RU"/>
              </w:rPr>
              <w:t>11</w:t>
            </w:r>
            <w:r w:rsidRPr="00D05E9E">
              <w:rPr>
                <w:rFonts w:ascii="Times New Roman" w:eastAsia="Times New Roman" w:hAnsi="Times New Roman" w:cs="Times New Roman"/>
                <w:sz w:val="20"/>
                <w:szCs w:val="20"/>
                <w:lang w:eastAsia="ru-RU"/>
              </w:rPr>
              <w:t>)</w:t>
            </w:r>
          </w:p>
        </w:tc>
        <w:tc>
          <w:tcPr>
            <w:tcW w:w="2126" w:type="dxa"/>
            <w:tcBorders>
              <w:top w:val="nil"/>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11</w:t>
            </w: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5</w:t>
            </w:r>
            <w:r w:rsidRPr="00D05E9E">
              <w:rPr>
                <w:rFonts w:ascii="Times New Roman" w:eastAsia="Times New Roman" w:hAnsi="Times New Roman" w:cs="Times New Roman"/>
                <w:sz w:val="20"/>
                <w:szCs w:val="20"/>
                <w:lang w:eastAsia="ru-RU"/>
              </w:rPr>
              <w:t>+d</w:t>
            </w:r>
            <w:r w:rsidRPr="00D05E9E">
              <w:rPr>
                <w:rFonts w:ascii="Times New Roman" w:eastAsia="Times New Roman" w:hAnsi="Times New Roman" w:cs="Times New Roman"/>
                <w:sz w:val="20"/>
                <w:szCs w:val="20"/>
                <w:vertAlign w:val="subscript"/>
                <w:lang w:eastAsia="ru-RU"/>
              </w:rPr>
              <w:t>7</w:t>
            </w:r>
          </w:p>
        </w:tc>
        <w:tc>
          <w:tcPr>
            <w:tcW w:w="1276" w:type="dxa"/>
            <w:tcBorders>
              <w:top w:val="nil"/>
              <w:left w:val="single" w:sz="8" w:space="0" w:color="auto"/>
              <w:bottom w:val="single" w:sz="4" w:space="0" w:color="auto"/>
              <w:right w:val="nil"/>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209,7</w:t>
            </w:r>
          </w:p>
        </w:tc>
        <w:tc>
          <w:tcPr>
            <w:tcW w:w="1134" w:type="dxa"/>
            <w:tcBorders>
              <w:top w:val="nil"/>
              <w:left w:val="single" w:sz="8" w:space="0" w:color="auto"/>
              <w:bottom w:val="single" w:sz="4" w:space="0" w:color="auto"/>
              <w:right w:val="single" w:sz="8"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345,77</w:t>
            </w:r>
          </w:p>
        </w:tc>
      </w:tr>
    </w:tbl>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Инвестиционная деятельность и анализ основных средств </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Инвестиционная деятельность связана  с капитальными вложениями в основные фонды.</w:t>
      </w: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Инвестиции в основной капитал увеличились  по сравнению с прошлым годом в 4,2 раза. </w:t>
      </w: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2009 году было приобретено основных средств на сумму 2 196 тыс.руб., из них   2 пескоструйных аппарата, 4 домкрата монтажных, съемных, грузовых, 3 компьютера в сборе, плот спасательный и 3 единицы транспортных средств, ресивер, ксерокс и др. </w:t>
      </w: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состав основных средств предприятия входят следующие основные группы:</w:t>
      </w:r>
    </w:p>
    <w:p w:rsidR="00D05E9E" w:rsidRPr="00D05E9E" w:rsidRDefault="00D05E9E" w:rsidP="00D05E9E">
      <w:pPr>
        <w:tabs>
          <w:tab w:val="left" w:pos="3097"/>
          <w:tab w:val="left" w:pos="4657"/>
          <w:tab w:val="left" w:pos="6017"/>
          <w:tab w:val="left" w:pos="7377"/>
        </w:tabs>
        <w:autoSpaceDE w:val="0"/>
        <w:autoSpaceDN w:val="0"/>
        <w:adjustRightInd w:val="0"/>
        <w:spacing w:after="0" w:line="240" w:lineRule="auto"/>
        <w:ind w:left="377"/>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тыс. руб.</w:t>
      </w:r>
      <w:r w:rsidRPr="00D05E9E">
        <w:rPr>
          <w:rFonts w:ascii="Times New Roman" w:eastAsia="Times New Roman" w:hAnsi="Times New Roman" w:cs="Times New Roman"/>
          <w:sz w:val="24"/>
          <w:szCs w:val="24"/>
          <w:lang w:eastAsia="ru-RU"/>
        </w:rPr>
        <w:tab/>
      </w:r>
      <w:r w:rsidRPr="00D05E9E">
        <w:rPr>
          <w:rFonts w:ascii="Times New Roman" w:eastAsia="Times New Roman" w:hAnsi="Times New Roman" w:cs="Times New Roman"/>
          <w:sz w:val="24"/>
          <w:szCs w:val="24"/>
          <w:lang w:eastAsia="ru-RU"/>
        </w:rPr>
        <w:tab/>
      </w:r>
      <w:r w:rsidRPr="00D05E9E">
        <w:rPr>
          <w:rFonts w:ascii="Times New Roman" w:eastAsia="Times New Roman" w:hAnsi="Times New Roman" w:cs="Times New Roman"/>
          <w:sz w:val="24"/>
          <w:szCs w:val="24"/>
          <w:lang w:eastAsia="ru-RU"/>
        </w:rPr>
        <w:tab/>
      </w:r>
      <w:r w:rsidRPr="00D05E9E">
        <w:rPr>
          <w:rFonts w:ascii="Times New Roman" w:eastAsia="Times New Roman" w:hAnsi="Times New Roman" w:cs="Times New Roman"/>
          <w:sz w:val="24"/>
          <w:szCs w:val="24"/>
          <w:lang w:eastAsia="ru-RU"/>
        </w:rPr>
        <w:tab/>
      </w:r>
    </w:p>
    <w:tbl>
      <w:tblPr>
        <w:tblW w:w="0" w:type="auto"/>
        <w:tblInd w:w="377" w:type="dxa"/>
        <w:tblLayout w:type="fixed"/>
        <w:tblLook w:val="0000" w:firstRow="0" w:lastRow="0" w:firstColumn="0" w:lastColumn="0" w:noHBand="0" w:noVBand="0"/>
      </w:tblPr>
      <w:tblGrid>
        <w:gridCol w:w="562"/>
        <w:gridCol w:w="2158"/>
        <w:gridCol w:w="1560"/>
        <w:gridCol w:w="1360"/>
        <w:gridCol w:w="1360"/>
        <w:gridCol w:w="1560"/>
      </w:tblGrid>
      <w:tr w:rsidR="00D05E9E" w:rsidRPr="00D05E9E" w:rsidTr="00927FDF">
        <w:tblPrEx>
          <w:tblCellMar>
            <w:top w:w="0" w:type="dxa"/>
            <w:bottom w:w="0" w:type="dxa"/>
          </w:tblCellMar>
        </w:tblPrEx>
        <w:trPr>
          <w:trHeight w:val="223"/>
        </w:trPr>
        <w:tc>
          <w:tcPr>
            <w:tcW w:w="562" w:type="dxa"/>
            <w:tcBorders>
              <w:top w:val="single" w:sz="8" w:space="0" w:color="auto"/>
              <w:left w:val="single" w:sz="8" w:space="0" w:color="auto"/>
              <w:bottom w:val="nil"/>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п.п </w:t>
            </w:r>
          </w:p>
        </w:tc>
        <w:tc>
          <w:tcPr>
            <w:tcW w:w="2158" w:type="dxa"/>
            <w:tcBorders>
              <w:top w:val="single" w:sz="8" w:space="0" w:color="auto"/>
              <w:left w:val="nil"/>
              <w:bottom w:val="nil"/>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Наименование групп объектов основных средств </w:t>
            </w:r>
          </w:p>
        </w:tc>
        <w:tc>
          <w:tcPr>
            <w:tcW w:w="2920" w:type="dxa"/>
            <w:gridSpan w:val="2"/>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Балансовая стоимость,</w:t>
            </w:r>
          </w:p>
        </w:tc>
        <w:tc>
          <w:tcPr>
            <w:tcW w:w="2920" w:type="dxa"/>
            <w:gridSpan w:val="2"/>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Состав ОС ,%= </w:t>
            </w:r>
          </w:p>
        </w:tc>
      </w:tr>
      <w:tr w:rsidR="00D05E9E" w:rsidRPr="00D05E9E" w:rsidTr="00927FDF">
        <w:tblPrEx>
          <w:tblCellMar>
            <w:top w:w="0" w:type="dxa"/>
            <w:bottom w:w="0" w:type="dxa"/>
          </w:tblCellMar>
        </w:tblPrEx>
        <w:trPr>
          <w:trHeight w:val="261"/>
        </w:trPr>
        <w:tc>
          <w:tcPr>
            <w:tcW w:w="562" w:type="dxa"/>
            <w:tcBorders>
              <w:top w:val="nil"/>
              <w:left w:val="single" w:sz="8" w:space="0" w:color="auto"/>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p>
        </w:tc>
        <w:tc>
          <w:tcPr>
            <w:tcW w:w="2158"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p>
        </w:tc>
        <w:tc>
          <w:tcPr>
            <w:tcW w:w="1560"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 01.01.2009г</w:t>
            </w:r>
          </w:p>
        </w:tc>
        <w:tc>
          <w:tcPr>
            <w:tcW w:w="1360"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 01.01.2010г.</w:t>
            </w:r>
          </w:p>
        </w:tc>
        <w:tc>
          <w:tcPr>
            <w:tcW w:w="1360"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 01.01.2009</w:t>
            </w:r>
          </w:p>
        </w:tc>
        <w:tc>
          <w:tcPr>
            <w:tcW w:w="1560" w:type="dxa"/>
            <w:tcBorders>
              <w:top w:val="nil"/>
              <w:left w:val="nil"/>
              <w:bottom w:val="single" w:sz="4"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 01.01.2010</w:t>
            </w:r>
          </w:p>
        </w:tc>
      </w:tr>
      <w:tr w:rsidR="00D05E9E" w:rsidRPr="00D05E9E" w:rsidTr="00927FDF">
        <w:tblPrEx>
          <w:tblCellMar>
            <w:top w:w="0" w:type="dxa"/>
            <w:bottom w:w="0" w:type="dxa"/>
          </w:tblCellMar>
        </w:tblPrEx>
        <w:trPr>
          <w:trHeight w:val="210"/>
        </w:trPr>
        <w:tc>
          <w:tcPr>
            <w:tcW w:w="562" w:type="dxa"/>
            <w:tcBorders>
              <w:top w:val="single" w:sz="4"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w:t>
            </w:r>
          </w:p>
        </w:tc>
        <w:tc>
          <w:tcPr>
            <w:tcW w:w="2158"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Здания</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57026</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56539</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33,0</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32,8</w:t>
            </w:r>
          </w:p>
        </w:tc>
      </w:tr>
      <w:tr w:rsidR="00D05E9E" w:rsidRPr="00D05E9E" w:rsidTr="00927FDF">
        <w:tblPrEx>
          <w:tblCellMar>
            <w:top w:w="0" w:type="dxa"/>
            <w:bottom w:w="0" w:type="dxa"/>
          </w:tblCellMar>
        </w:tblPrEx>
        <w:trPr>
          <w:trHeight w:val="210"/>
        </w:trPr>
        <w:tc>
          <w:tcPr>
            <w:tcW w:w="562"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2</w:t>
            </w:r>
          </w:p>
        </w:tc>
        <w:tc>
          <w:tcPr>
            <w:tcW w:w="2158"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Сооружения</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37641</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37408</w:t>
            </w:r>
          </w:p>
        </w:tc>
        <w:tc>
          <w:tcPr>
            <w:tcW w:w="1360" w:type="dxa"/>
            <w:tcBorders>
              <w:top w:val="single" w:sz="4" w:space="0" w:color="auto"/>
              <w:left w:val="nil"/>
              <w:bottom w:val="single" w:sz="4" w:space="0" w:color="auto"/>
              <w:right w:val="nil"/>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21,8</w:t>
            </w:r>
          </w:p>
        </w:tc>
        <w:tc>
          <w:tcPr>
            <w:tcW w:w="156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21,8</w:t>
            </w:r>
          </w:p>
        </w:tc>
      </w:tr>
      <w:tr w:rsidR="00D05E9E" w:rsidRPr="00D05E9E" w:rsidTr="00927FDF">
        <w:tblPrEx>
          <w:tblCellMar>
            <w:top w:w="0" w:type="dxa"/>
            <w:bottom w:w="0" w:type="dxa"/>
          </w:tblCellMar>
        </w:tblPrEx>
        <w:trPr>
          <w:trHeight w:val="420"/>
        </w:trPr>
        <w:tc>
          <w:tcPr>
            <w:tcW w:w="562"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w:t>
            </w:r>
          </w:p>
        </w:tc>
        <w:tc>
          <w:tcPr>
            <w:tcW w:w="2158"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Оборудование</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72119</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71970</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41,8</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41,9</w:t>
            </w:r>
          </w:p>
        </w:tc>
      </w:tr>
      <w:tr w:rsidR="00D05E9E" w:rsidRPr="00D05E9E" w:rsidTr="00927FDF">
        <w:tblPrEx>
          <w:tblCellMar>
            <w:top w:w="0" w:type="dxa"/>
            <w:bottom w:w="0" w:type="dxa"/>
          </w:tblCellMar>
        </w:tblPrEx>
        <w:trPr>
          <w:trHeight w:val="420"/>
        </w:trPr>
        <w:tc>
          <w:tcPr>
            <w:tcW w:w="562"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w:t>
            </w:r>
          </w:p>
        </w:tc>
        <w:tc>
          <w:tcPr>
            <w:tcW w:w="2158"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Транспортные средства</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4850</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4989</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2,8</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w:t>
            </w:r>
          </w:p>
        </w:tc>
      </w:tr>
      <w:tr w:rsidR="00D05E9E" w:rsidRPr="00D05E9E" w:rsidTr="00927FDF">
        <w:tblPrEx>
          <w:tblCellMar>
            <w:top w:w="0" w:type="dxa"/>
            <w:bottom w:w="0" w:type="dxa"/>
          </w:tblCellMar>
        </w:tblPrEx>
        <w:trPr>
          <w:trHeight w:val="301"/>
        </w:trPr>
        <w:tc>
          <w:tcPr>
            <w:tcW w:w="562"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w:t>
            </w:r>
          </w:p>
        </w:tc>
        <w:tc>
          <w:tcPr>
            <w:tcW w:w="2158"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Прочие </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1068</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974</w:t>
            </w:r>
          </w:p>
        </w:tc>
        <w:tc>
          <w:tcPr>
            <w:tcW w:w="13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0,6</w:t>
            </w:r>
          </w:p>
        </w:tc>
        <w:tc>
          <w:tcPr>
            <w:tcW w:w="1560"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0,6</w:t>
            </w:r>
          </w:p>
        </w:tc>
      </w:tr>
      <w:tr w:rsidR="00D05E9E" w:rsidRPr="00D05E9E" w:rsidTr="00927FDF">
        <w:tblPrEx>
          <w:tblCellMar>
            <w:top w:w="0" w:type="dxa"/>
            <w:bottom w:w="0" w:type="dxa"/>
          </w:tblCellMar>
        </w:tblPrEx>
        <w:trPr>
          <w:trHeight w:val="210"/>
        </w:trPr>
        <w:tc>
          <w:tcPr>
            <w:tcW w:w="2720" w:type="dxa"/>
            <w:gridSpan w:val="2"/>
            <w:tcBorders>
              <w:top w:val="single" w:sz="8" w:space="0" w:color="auto"/>
              <w:left w:val="single" w:sz="8" w:space="0" w:color="auto"/>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ВСЕГО</w:t>
            </w:r>
          </w:p>
        </w:tc>
        <w:tc>
          <w:tcPr>
            <w:tcW w:w="156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172704</w:t>
            </w:r>
          </w:p>
        </w:tc>
        <w:tc>
          <w:tcPr>
            <w:tcW w:w="136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171880</w:t>
            </w:r>
          </w:p>
        </w:tc>
        <w:tc>
          <w:tcPr>
            <w:tcW w:w="136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c>
          <w:tcPr>
            <w:tcW w:w="156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100,00</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Основную долю, более 40%, на начало и конец отчетного периода занимает оборудование производственного назначения.  </w:t>
      </w:r>
    </w:p>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tbl>
      <w:tblPr>
        <w:tblW w:w="0" w:type="auto"/>
        <w:tblInd w:w="377" w:type="dxa"/>
        <w:tblLayout w:type="fixed"/>
        <w:tblLook w:val="0000" w:firstRow="0" w:lastRow="0" w:firstColumn="0" w:lastColumn="0" w:noHBand="0" w:noVBand="0"/>
      </w:tblPr>
      <w:tblGrid>
        <w:gridCol w:w="533"/>
        <w:gridCol w:w="2574"/>
        <w:gridCol w:w="1728"/>
        <w:gridCol w:w="1134"/>
        <w:gridCol w:w="1530"/>
        <w:gridCol w:w="1691"/>
      </w:tblGrid>
      <w:tr w:rsidR="00D05E9E" w:rsidRPr="00D05E9E" w:rsidTr="00927FDF">
        <w:tblPrEx>
          <w:tblCellMar>
            <w:top w:w="0" w:type="dxa"/>
            <w:bottom w:w="0" w:type="dxa"/>
          </w:tblCellMar>
        </w:tblPrEx>
        <w:trPr>
          <w:trHeight w:val="225"/>
        </w:trPr>
        <w:tc>
          <w:tcPr>
            <w:tcW w:w="9190" w:type="dxa"/>
            <w:gridSpan w:val="6"/>
            <w:tcBorders>
              <w:top w:val="nil"/>
              <w:left w:val="nil"/>
              <w:bottom w:val="nil"/>
              <w:right w:val="nil"/>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Стоимостная и функциональная структура объектов основных средств на 01.01.2010</w:t>
            </w:r>
          </w:p>
        </w:tc>
      </w:tr>
      <w:tr w:rsidR="00D05E9E" w:rsidRPr="00D05E9E" w:rsidTr="00927FDF">
        <w:tblPrEx>
          <w:tblCellMar>
            <w:top w:w="0" w:type="dxa"/>
            <w:bottom w:w="0" w:type="dxa"/>
          </w:tblCellMar>
        </w:tblPrEx>
        <w:trPr>
          <w:trHeight w:val="139"/>
        </w:trPr>
        <w:tc>
          <w:tcPr>
            <w:tcW w:w="533"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2574"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1728"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1134"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1530"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1691" w:type="dxa"/>
            <w:tcBorders>
              <w:top w:val="nil"/>
              <w:left w:val="nil"/>
              <w:bottom w:val="nil"/>
              <w:right w:val="nil"/>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4"/>
                <w:szCs w:val="24"/>
                <w:lang w:eastAsia="ru-RU"/>
              </w:rPr>
            </w:pPr>
          </w:p>
        </w:tc>
      </w:tr>
      <w:tr w:rsidR="00D05E9E" w:rsidRPr="00D05E9E" w:rsidTr="00927FDF">
        <w:tblPrEx>
          <w:tblCellMar>
            <w:top w:w="0" w:type="dxa"/>
            <w:bottom w:w="0" w:type="dxa"/>
          </w:tblCellMar>
        </w:tblPrEx>
        <w:trPr>
          <w:trHeight w:val="1260"/>
        </w:trPr>
        <w:tc>
          <w:tcPr>
            <w:tcW w:w="533" w:type="dxa"/>
            <w:tcBorders>
              <w:top w:val="single" w:sz="8" w:space="0" w:color="auto"/>
              <w:left w:val="single" w:sz="8" w:space="0" w:color="auto"/>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п.п</w:t>
            </w:r>
          </w:p>
        </w:tc>
        <w:tc>
          <w:tcPr>
            <w:tcW w:w="2574"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групп объектов основных средств</w:t>
            </w:r>
          </w:p>
        </w:tc>
        <w:tc>
          <w:tcPr>
            <w:tcW w:w="1728"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Баолансовая стоимость по данным бухгалтерии (счет 01) на дату 31.12.2009</w:t>
            </w:r>
          </w:p>
        </w:tc>
        <w:tc>
          <w:tcPr>
            <w:tcW w:w="1134"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Кол-во инв-ных номеров</w:t>
            </w:r>
          </w:p>
        </w:tc>
        <w:tc>
          <w:tcPr>
            <w:tcW w:w="153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Накопленный износ по данным бухгалтерии (счет 02) на дату 31.12.2009</w:t>
            </w:r>
          </w:p>
        </w:tc>
        <w:tc>
          <w:tcPr>
            <w:tcW w:w="1691"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Остаточная стоимость 31.12.2009</w:t>
            </w:r>
          </w:p>
        </w:tc>
      </w:tr>
      <w:tr w:rsidR="00D05E9E" w:rsidRPr="00D05E9E" w:rsidTr="00927FDF">
        <w:tblPrEx>
          <w:tblCellMar>
            <w:top w:w="0" w:type="dxa"/>
            <w:bottom w:w="0" w:type="dxa"/>
          </w:tblCellMar>
        </w:tblPrEx>
        <w:trPr>
          <w:trHeight w:val="210"/>
        </w:trPr>
        <w:tc>
          <w:tcPr>
            <w:tcW w:w="533" w:type="dxa"/>
            <w:tcBorders>
              <w:top w:val="single" w:sz="4" w:space="0" w:color="auto"/>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w:t>
            </w:r>
          </w:p>
        </w:tc>
        <w:tc>
          <w:tcPr>
            <w:tcW w:w="2574" w:type="dxa"/>
            <w:tcBorders>
              <w:top w:val="single" w:sz="4"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1.Здания</w:t>
            </w:r>
          </w:p>
        </w:tc>
        <w:tc>
          <w:tcPr>
            <w:tcW w:w="1728"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56 539 271,00</w:t>
            </w:r>
          </w:p>
        </w:tc>
        <w:tc>
          <w:tcPr>
            <w:tcW w:w="1134"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76</w:t>
            </w:r>
          </w:p>
        </w:tc>
        <w:tc>
          <w:tcPr>
            <w:tcW w:w="1530"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26 979 625,00</w:t>
            </w:r>
          </w:p>
        </w:tc>
        <w:tc>
          <w:tcPr>
            <w:tcW w:w="1691" w:type="dxa"/>
            <w:tcBorders>
              <w:top w:val="single" w:sz="8" w:space="0" w:color="auto"/>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29 559 646,00</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i/>
                <w:iCs/>
                <w:sz w:val="20"/>
                <w:szCs w:val="20"/>
                <w:lang w:eastAsia="ru-RU"/>
              </w:rPr>
            </w:pPr>
            <w:r w:rsidRPr="00D05E9E">
              <w:rPr>
                <w:rFonts w:ascii="Times New Roman" w:eastAsia="Times New Roman" w:hAnsi="Times New Roman" w:cs="Times New Roman"/>
                <w:sz w:val="20"/>
                <w:szCs w:val="20"/>
                <w:lang w:eastAsia="ru-RU"/>
              </w:rPr>
              <w:t xml:space="preserve">   </w:t>
            </w:r>
            <w:r w:rsidRPr="00D05E9E">
              <w:rPr>
                <w:rFonts w:ascii="Times New Roman" w:eastAsia="Times New Roman" w:hAnsi="Times New Roman" w:cs="Times New Roman"/>
                <w:i/>
                <w:iCs/>
                <w:sz w:val="20"/>
                <w:szCs w:val="20"/>
                <w:lang w:eastAsia="ru-RU"/>
              </w:rPr>
              <w:t>в т.ч. полн.изношенные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5 697 820,00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5 697 820,00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2.Сооружения</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37 408 165,00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128</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28 960 005,00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8 448 160,00</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i/>
                <w:iCs/>
                <w:sz w:val="20"/>
                <w:szCs w:val="20"/>
                <w:lang w:eastAsia="ru-RU"/>
              </w:rPr>
            </w:pPr>
            <w:r w:rsidRPr="00D05E9E">
              <w:rPr>
                <w:rFonts w:ascii="Times New Roman" w:eastAsia="Times New Roman" w:hAnsi="Times New Roman" w:cs="Times New Roman"/>
                <w:i/>
                <w:iCs/>
                <w:sz w:val="20"/>
                <w:szCs w:val="20"/>
                <w:lang w:eastAsia="ru-RU"/>
              </w:rPr>
              <w:t xml:space="preserve">   в т.ч. полн.изношенные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22 102 724,00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22 102 724,00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5</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3.Оборудование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71 969 706,00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1481</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63 475 011,00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8 494 695,00</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i/>
                <w:iCs/>
                <w:sz w:val="20"/>
                <w:szCs w:val="20"/>
                <w:lang w:eastAsia="ru-RU"/>
              </w:rPr>
            </w:pPr>
            <w:r w:rsidRPr="00D05E9E">
              <w:rPr>
                <w:rFonts w:ascii="Times New Roman" w:eastAsia="Times New Roman" w:hAnsi="Times New Roman" w:cs="Times New Roman"/>
                <w:sz w:val="20"/>
                <w:szCs w:val="20"/>
                <w:lang w:eastAsia="ru-RU"/>
              </w:rPr>
              <w:t xml:space="preserve">   </w:t>
            </w:r>
            <w:r w:rsidRPr="00D05E9E">
              <w:rPr>
                <w:rFonts w:ascii="Times New Roman" w:eastAsia="Times New Roman" w:hAnsi="Times New Roman" w:cs="Times New Roman"/>
                <w:i/>
                <w:iCs/>
                <w:sz w:val="20"/>
                <w:szCs w:val="20"/>
                <w:lang w:eastAsia="ru-RU"/>
              </w:rPr>
              <w:t>в т.ч. полн.изношенные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42 436 501,00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1259</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42 436 501,00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7</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4.Транспортные средства</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4 989 129,00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3 720 824,00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1 268 305,00</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8</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i/>
                <w:iCs/>
                <w:sz w:val="20"/>
                <w:szCs w:val="20"/>
                <w:lang w:eastAsia="ru-RU"/>
              </w:rPr>
            </w:pPr>
            <w:r w:rsidRPr="00D05E9E">
              <w:rPr>
                <w:rFonts w:ascii="Times New Roman" w:eastAsia="Times New Roman" w:hAnsi="Times New Roman" w:cs="Times New Roman"/>
                <w:sz w:val="20"/>
                <w:szCs w:val="20"/>
                <w:lang w:eastAsia="ru-RU"/>
              </w:rPr>
              <w:t xml:space="preserve">   </w:t>
            </w:r>
            <w:r w:rsidRPr="00D05E9E">
              <w:rPr>
                <w:rFonts w:ascii="Times New Roman" w:eastAsia="Times New Roman" w:hAnsi="Times New Roman" w:cs="Times New Roman"/>
                <w:i/>
                <w:iCs/>
                <w:sz w:val="20"/>
                <w:szCs w:val="20"/>
                <w:lang w:eastAsia="ru-RU"/>
              </w:rPr>
              <w:t>в т.ч. полн.изношенные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3 279 953,00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3 279 953,00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9</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5.Прочее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974 029,00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281</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776 843,00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197 186,00</w:t>
            </w:r>
          </w:p>
        </w:tc>
      </w:tr>
      <w:tr w:rsidR="00D05E9E" w:rsidRPr="00D05E9E" w:rsidTr="00927FDF">
        <w:tblPrEx>
          <w:tblCellMar>
            <w:top w:w="0" w:type="dxa"/>
            <w:bottom w:w="0" w:type="dxa"/>
          </w:tblCellMar>
        </w:tblPrEx>
        <w:trPr>
          <w:trHeight w:val="210"/>
        </w:trPr>
        <w:tc>
          <w:tcPr>
            <w:tcW w:w="533" w:type="dxa"/>
            <w:tcBorders>
              <w:top w:val="nil"/>
              <w:left w:val="single" w:sz="8"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10</w:t>
            </w:r>
          </w:p>
        </w:tc>
        <w:tc>
          <w:tcPr>
            <w:tcW w:w="257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i/>
                <w:iCs/>
                <w:sz w:val="20"/>
                <w:szCs w:val="20"/>
                <w:lang w:eastAsia="ru-RU"/>
              </w:rPr>
            </w:pPr>
            <w:r w:rsidRPr="00D05E9E">
              <w:rPr>
                <w:rFonts w:ascii="Times New Roman" w:eastAsia="Times New Roman" w:hAnsi="Times New Roman" w:cs="Times New Roman"/>
                <w:sz w:val="20"/>
                <w:szCs w:val="20"/>
                <w:lang w:eastAsia="ru-RU"/>
              </w:rPr>
              <w:t xml:space="preserve">   </w:t>
            </w:r>
            <w:r w:rsidRPr="00D05E9E">
              <w:rPr>
                <w:rFonts w:ascii="Times New Roman" w:eastAsia="Times New Roman" w:hAnsi="Times New Roman" w:cs="Times New Roman"/>
                <w:i/>
                <w:iCs/>
                <w:sz w:val="20"/>
                <w:szCs w:val="20"/>
                <w:lang w:eastAsia="ru-RU"/>
              </w:rPr>
              <w:t>в т.ч. полн.изношенные</w:t>
            </w:r>
          </w:p>
        </w:tc>
        <w:tc>
          <w:tcPr>
            <w:tcW w:w="1728"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629 747,00</w:t>
            </w:r>
          </w:p>
        </w:tc>
        <w:tc>
          <w:tcPr>
            <w:tcW w:w="1134"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270</w:t>
            </w:r>
          </w:p>
        </w:tc>
        <w:tc>
          <w:tcPr>
            <w:tcW w:w="1530"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629 747,00</w:t>
            </w:r>
          </w:p>
        </w:tc>
        <w:tc>
          <w:tcPr>
            <w:tcW w:w="1691" w:type="dxa"/>
            <w:tcBorders>
              <w:top w:val="nil"/>
              <w:left w:val="nil"/>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w:t>
            </w:r>
          </w:p>
        </w:tc>
      </w:tr>
      <w:tr w:rsidR="00D05E9E" w:rsidRPr="00D05E9E" w:rsidTr="00927FDF">
        <w:tblPrEx>
          <w:tblCellMar>
            <w:top w:w="0" w:type="dxa"/>
            <w:bottom w:w="0" w:type="dxa"/>
          </w:tblCellMar>
        </w:tblPrEx>
        <w:trPr>
          <w:trHeight w:val="210"/>
        </w:trPr>
        <w:tc>
          <w:tcPr>
            <w:tcW w:w="3107" w:type="dxa"/>
            <w:gridSpan w:val="2"/>
            <w:tcBorders>
              <w:top w:val="single" w:sz="8" w:space="0" w:color="auto"/>
              <w:left w:val="single" w:sz="8" w:space="0" w:color="auto"/>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ВСЕГО</w:t>
            </w:r>
          </w:p>
        </w:tc>
        <w:tc>
          <w:tcPr>
            <w:tcW w:w="1728"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171 880 300,00</w:t>
            </w:r>
          </w:p>
        </w:tc>
        <w:tc>
          <w:tcPr>
            <w:tcW w:w="1134"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1998</w:t>
            </w:r>
          </w:p>
        </w:tc>
        <w:tc>
          <w:tcPr>
            <w:tcW w:w="1530"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123 912 308,00</w:t>
            </w:r>
          </w:p>
        </w:tc>
        <w:tc>
          <w:tcPr>
            <w:tcW w:w="1691" w:type="dxa"/>
            <w:tcBorders>
              <w:top w:val="single" w:sz="8" w:space="0" w:color="auto"/>
              <w:left w:val="nil"/>
              <w:bottom w:val="single" w:sz="8" w:space="0" w:color="auto"/>
              <w:right w:val="single" w:sz="8"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47 967 992,00</w:t>
            </w:r>
          </w:p>
        </w:tc>
      </w:tr>
      <w:tr w:rsidR="00D05E9E" w:rsidRPr="00D05E9E" w:rsidTr="00927FDF">
        <w:tblPrEx>
          <w:tblCellMar>
            <w:top w:w="0" w:type="dxa"/>
            <w:bottom w:w="0" w:type="dxa"/>
          </w:tblCellMar>
        </w:tblPrEx>
        <w:trPr>
          <w:gridAfter w:val="2"/>
          <w:wAfter w:w="3221" w:type="dxa"/>
          <w:trHeight w:val="225"/>
        </w:trPr>
        <w:tc>
          <w:tcPr>
            <w:tcW w:w="3107" w:type="dxa"/>
            <w:gridSpan w:val="2"/>
            <w:tcBorders>
              <w:top w:val="single" w:sz="4" w:space="0" w:color="auto"/>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в  т.ч. изношенных </w:t>
            </w:r>
          </w:p>
        </w:tc>
        <w:tc>
          <w:tcPr>
            <w:tcW w:w="1728"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74 146 745,00</w:t>
            </w:r>
          </w:p>
        </w:tc>
        <w:tc>
          <w:tcPr>
            <w:tcW w:w="1134"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1638</w:t>
            </w:r>
          </w:p>
        </w:tc>
      </w:tr>
      <w:tr w:rsidR="00D05E9E" w:rsidRPr="00D05E9E" w:rsidTr="00927FDF">
        <w:tblPrEx>
          <w:tblCellMar>
            <w:top w:w="0" w:type="dxa"/>
            <w:bottom w:w="0" w:type="dxa"/>
          </w:tblCellMar>
        </w:tblPrEx>
        <w:trPr>
          <w:gridAfter w:val="2"/>
          <w:wAfter w:w="3221" w:type="dxa"/>
          <w:trHeight w:val="225"/>
        </w:trPr>
        <w:tc>
          <w:tcPr>
            <w:tcW w:w="3107" w:type="dxa"/>
            <w:gridSpan w:val="2"/>
            <w:tcBorders>
              <w:top w:val="nil"/>
              <w:left w:val="single" w:sz="4" w:space="0" w:color="auto"/>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           изношенных ( %%) </w:t>
            </w:r>
          </w:p>
        </w:tc>
        <w:tc>
          <w:tcPr>
            <w:tcW w:w="1728"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43,14%</w:t>
            </w:r>
          </w:p>
        </w:tc>
        <w:tc>
          <w:tcPr>
            <w:tcW w:w="1134" w:type="dxa"/>
            <w:tcBorders>
              <w:top w:val="single" w:sz="4" w:space="0" w:color="auto"/>
              <w:left w:val="nil"/>
              <w:bottom w:val="single" w:sz="4" w:space="0" w:color="auto"/>
              <w:right w:val="single" w:sz="4" w:space="0" w:color="auto"/>
            </w:tcBorders>
            <w:vAlign w:val="bottom"/>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81,98%</w:t>
            </w:r>
          </w:p>
        </w:tc>
      </w:tr>
    </w:tbl>
    <w:p w:rsidR="00D05E9E" w:rsidRPr="00D05E9E" w:rsidRDefault="00D05E9E" w:rsidP="00D05E9E">
      <w:pPr>
        <w:autoSpaceDE w:val="0"/>
        <w:autoSpaceDN w:val="0"/>
        <w:adjustRightInd w:val="0"/>
        <w:spacing w:after="0" w:line="240" w:lineRule="auto"/>
        <w:ind w:left="284" w:firstLine="708"/>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284"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Из приведенной таблицы следует, что по количественному составу процент изношенных основных средств составляет 81,98%. Высокий удельный вес устаревшего и изношенного оборудования требует технического перевооружения.   </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Анализ дебиторской и кредиторской задолженности.  </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sz w:val="20"/>
          <w:szCs w:val="20"/>
          <w:lang w:eastAsia="ru-RU"/>
        </w:rPr>
      </w:pPr>
    </w:p>
    <w:tbl>
      <w:tblPr>
        <w:tblW w:w="0" w:type="auto"/>
        <w:tblInd w:w="284" w:type="dxa"/>
        <w:tblLayout w:type="fixed"/>
        <w:tblLook w:val="0000" w:firstRow="0" w:lastRow="0" w:firstColumn="0" w:lastColumn="0" w:noHBand="0" w:noVBand="0"/>
      </w:tblPr>
      <w:tblGrid>
        <w:gridCol w:w="4786"/>
        <w:gridCol w:w="1418"/>
        <w:gridCol w:w="1275"/>
        <w:gridCol w:w="1629"/>
      </w:tblGrid>
      <w:tr w:rsidR="00D05E9E" w:rsidRPr="00D05E9E" w:rsidTr="00927FDF">
        <w:tblPrEx>
          <w:tblCellMar>
            <w:top w:w="0" w:type="dxa"/>
            <w:bottom w:w="0" w:type="dxa"/>
          </w:tblCellMar>
        </w:tblPrEx>
        <w:trPr>
          <w:trHeight w:val="739"/>
        </w:trPr>
        <w:tc>
          <w:tcPr>
            <w:tcW w:w="4786"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Показатели</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 конец 2008 года</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 конец 2009 года</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Изменение </w:t>
            </w:r>
            <w:r w:rsidRPr="00D05E9E">
              <w:rPr>
                <w:rFonts w:ascii="Times New Roman" w:eastAsia="Times New Roman" w:hAnsi="Times New Roman" w:cs="Times New Roman"/>
                <w:sz w:val="24"/>
                <w:szCs w:val="24"/>
                <w:lang w:eastAsia="ru-RU"/>
              </w:rPr>
              <w:br/>
              <w:t>(-снижение )</w:t>
            </w:r>
            <w:r w:rsidRPr="00D05E9E">
              <w:rPr>
                <w:rFonts w:ascii="Times New Roman" w:eastAsia="Times New Roman" w:hAnsi="Times New Roman" w:cs="Times New Roman"/>
                <w:sz w:val="24"/>
                <w:szCs w:val="24"/>
                <w:lang w:eastAsia="ru-RU"/>
              </w:rPr>
              <w:br/>
              <w:t>(тыс.руб.)</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Дебиторская задолженность </w:t>
            </w:r>
          </w:p>
        </w:tc>
        <w:tc>
          <w:tcPr>
            <w:tcW w:w="141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127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1629"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покупатели и заказчики</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12835</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22780</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9945</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поставщики и подрядчики</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7397</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3855</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-3542</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расчеты по налогам и сборам</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4259</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11895</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7636</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Расчеты с внебюджетными фондами</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323</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437</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114</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ind w:right="-704"/>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прочие дебиторы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215</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103</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-112</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Итого дебиторская задолженность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25029</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38728</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13699</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Кредиторская задолженность </w:t>
            </w:r>
          </w:p>
        </w:tc>
        <w:tc>
          <w:tcPr>
            <w:tcW w:w="141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1275"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поставщики и подрядчики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6066</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6433</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367</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авансы полученные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21287</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79327</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58040</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задолженность по налогам и сборам</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55038</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45390</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-9648</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Задолженность перед государственными </w:t>
            </w:r>
            <w:r w:rsidRPr="00D05E9E">
              <w:rPr>
                <w:rFonts w:ascii="Times New Roman" w:eastAsia="Times New Roman" w:hAnsi="Times New Roman" w:cs="Times New Roman"/>
                <w:lang w:eastAsia="ru-RU"/>
              </w:rPr>
              <w:lastRenderedPageBreak/>
              <w:t xml:space="preserve">внебюджетными фондами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1425</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6878</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5453</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lastRenderedPageBreak/>
              <w:t xml:space="preserve"> задолженность перед персоналом по  выплате зарплаты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6028</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8327</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2299</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прочие кредиторы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732</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1400</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668</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Задолженность по выплате дивидендов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52</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Займы и кредиты (проценты по кредиту)</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8478</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9620</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1142</w:t>
            </w:r>
          </w:p>
        </w:tc>
      </w:tr>
      <w:tr w:rsidR="00D05E9E" w:rsidRPr="00D05E9E" w:rsidTr="00927FDF">
        <w:tblPrEx>
          <w:tblCellMar>
            <w:top w:w="0" w:type="dxa"/>
            <w:bottom w:w="0" w:type="dxa"/>
          </w:tblCellMar>
        </w:tblPrEx>
        <w:tc>
          <w:tcPr>
            <w:tcW w:w="4786"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Итого кредиторская задолженность </w:t>
            </w:r>
          </w:p>
        </w:tc>
        <w:tc>
          <w:tcPr>
            <w:tcW w:w="14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99106</w:t>
            </w:r>
          </w:p>
        </w:tc>
        <w:tc>
          <w:tcPr>
            <w:tcW w:w="1275"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157422</w:t>
            </w:r>
          </w:p>
        </w:tc>
        <w:tc>
          <w:tcPr>
            <w:tcW w:w="1629"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43587</w:t>
            </w:r>
          </w:p>
        </w:tc>
      </w:tr>
    </w:tbl>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На конец отчетного 2009 года дебиторская задолженность увеличилась на 13699 тыс.руб.по следующим статьям: покупатели и заказчики 9945 тыс.руб., расчеты по налогам и сборам -7636  тыс. руб., из них 3901 тыс. руб. перечисленные авансы по налогу на прибыль.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 структуре кредиторской задолженности произошло значительное увеличение. Из них основная доля выпадает на авансы полученные ( 58040 тыс.руб.),  задолженность перед государственными внебюджетными фондами ( 5453 тыс.руб.).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Изменения в части снижения : </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по кредиторской задолженности «задолженность по налогам и сборам» - на  9648 тыс.руб.;</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по дебиторской задолженности -« расчеты с поставщиками и подрядчиками» - на 3542 тыс.руб.,</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Данные по платежам в бюджет представлены в следующей таблице: (в тыс. руб.)</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tbl>
      <w:tblPr>
        <w:tblW w:w="0" w:type="auto"/>
        <w:tblInd w:w="284" w:type="dxa"/>
        <w:tblLayout w:type="fixed"/>
        <w:tblLook w:val="0000" w:firstRow="0" w:lastRow="0" w:firstColumn="0" w:lastColumn="0" w:noHBand="0" w:noVBand="0"/>
      </w:tblPr>
      <w:tblGrid>
        <w:gridCol w:w="4728"/>
        <w:gridCol w:w="1320"/>
        <w:gridCol w:w="1218"/>
        <w:gridCol w:w="1662"/>
      </w:tblGrid>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Показатели</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2008</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2009</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ind w:hanging="426"/>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Ув Увеличение(+) Снижение (-)</w:t>
            </w:r>
          </w:p>
          <w:p w:rsidR="00D05E9E" w:rsidRPr="00D05E9E" w:rsidRDefault="00D05E9E" w:rsidP="00D05E9E">
            <w:pPr>
              <w:tabs>
                <w:tab w:val="left" w:pos="900"/>
              </w:tabs>
              <w:autoSpaceDE w:val="0"/>
              <w:autoSpaceDN w:val="0"/>
              <w:adjustRightInd w:val="0"/>
              <w:spacing w:after="0" w:line="240" w:lineRule="auto"/>
              <w:ind w:hanging="426"/>
              <w:jc w:val="center"/>
              <w:rPr>
                <w:rFonts w:ascii="Times New Roman" w:eastAsia="Times New Roman" w:hAnsi="Times New Roman" w:cs="Times New Roman"/>
                <w:lang w:eastAsia="ru-RU"/>
              </w:rPr>
            </w:pP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Налоги, перечисленные в бюджет – всего:</w:t>
            </w:r>
          </w:p>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b/>
                <w:bCs/>
                <w:lang w:eastAsia="ru-RU"/>
              </w:rPr>
              <w:t xml:space="preserve"> в том числе</w:t>
            </w:r>
            <w:r w:rsidRPr="00D05E9E">
              <w:rPr>
                <w:rFonts w:ascii="Times New Roman" w:eastAsia="Times New Roman" w:hAnsi="Times New Roman" w:cs="Times New Roman"/>
                <w:lang w:eastAsia="ru-RU"/>
              </w:rPr>
              <w:t xml:space="preserve">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36985</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88160</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51175</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Налог на добавленную стоимость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13034</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64448</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51414</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Налог на прибыль</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2283</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6278</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3995</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Налог на имущество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1208</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1092</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-116</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Налог на доходы физических лиц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13667</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8439</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-5228</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Транспортный налог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279</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277</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Земельный налог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6493</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7513</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1020</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Госпошлина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91</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Водный налог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Отчисления во внебюджетные фонды – всего:</w:t>
            </w:r>
          </w:p>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в  том числе</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23021</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22115</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-906</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В фонд социального страхования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В пенсионный фонд</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19570</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19338</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-232</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В фонд обязательного медицинского страхования</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2980</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2153</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-827</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Соц.страхование от несчастных случаев на производстве</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471</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624</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153</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Сборы</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358</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278</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-80</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Плата за негативное воздействие на окружающую среду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358</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278</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-80</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ВСЕГО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60364</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110553</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50189</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В т.ч. НДС, налог на прибыль, пеня по акту проверки </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5068</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44727</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39659</w:t>
            </w:r>
          </w:p>
        </w:tc>
      </w:tr>
      <w:tr w:rsidR="00D05E9E" w:rsidRPr="00D05E9E" w:rsidTr="00927FDF">
        <w:tblPrEx>
          <w:tblCellMar>
            <w:top w:w="0" w:type="dxa"/>
            <w:bottom w:w="0" w:type="dxa"/>
          </w:tblCellMar>
        </w:tblPrEx>
        <w:tc>
          <w:tcPr>
            <w:tcW w:w="4728"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tabs>
                <w:tab w:val="left" w:pos="900"/>
              </w:tabs>
              <w:autoSpaceDE w:val="0"/>
              <w:autoSpaceDN w:val="0"/>
              <w:adjustRightInd w:val="0"/>
              <w:spacing w:after="0" w:line="24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Справочно: возмещение НДС по экспорту</w:t>
            </w:r>
          </w:p>
        </w:tc>
        <w:tc>
          <w:tcPr>
            <w:tcW w:w="1320"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11420</w:t>
            </w:r>
          </w:p>
        </w:tc>
        <w:tc>
          <w:tcPr>
            <w:tcW w:w="1218"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2935</w:t>
            </w:r>
          </w:p>
        </w:tc>
        <w:tc>
          <w:tcPr>
            <w:tcW w:w="1662" w:type="dxa"/>
            <w:tcBorders>
              <w:top w:val="single" w:sz="4" w:space="0" w:color="auto"/>
              <w:left w:val="single" w:sz="4" w:space="0" w:color="auto"/>
              <w:bottom w:val="single" w:sz="4" w:space="0" w:color="auto"/>
              <w:right w:val="single" w:sz="4" w:space="0" w:color="auto"/>
            </w:tcBorders>
            <w:vAlign w:val="center"/>
          </w:tcPr>
          <w:p w:rsidR="00D05E9E" w:rsidRPr="00D05E9E" w:rsidRDefault="00D05E9E" w:rsidP="00D05E9E">
            <w:pPr>
              <w:tabs>
                <w:tab w:val="left" w:pos="900"/>
              </w:tabs>
              <w:autoSpaceDE w:val="0"/>
              <w:autoSpaceDN w:val="0"/>
              <w:adjustRightInd w:val="0"/>
              <w:spacing w:after="0" w:line="240" w:lineRule="auto"/>
              <w:jc w:val="right"/>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8485</w:t>
            </w:r>
          </w:p>
        </w:tc>
      </w:tr>
    </w:tbl>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ab/>
        <w:t xml:space="preserve">За отчетный период платежи в бюджет и внебюджетные фонды увеличились в 1,83 раза или на 50 189 тыс. рублей больше чем в  2008 году. Из них основную долю занимает НДС -  64 448 тыс.руб. (58,4%),   платежи во внебюджетные фонды - 22 115 тыс.руб. (20%), земельный налог -  7 513 тыс.руб. (6,8%), НДФЛ - 8439 тыс.руб.( 7,6%).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Информация о связанных сторонах.</w:t>
      </w:r>
    </w:p>
    <w:p w:rsidR="00D05E9E" w:rsidRPr="00D05E9E" w:rsidRDefault="00D05E9E" w:rsidP="00D05E9E">
      <w:pPr>
        <w:tabs>
          <w:tab w:val="left" w:pos="1184"/>
        </w:tabs>
        <w:autoSpaceDE w:val="0"/>
        <w:autoSpaceDN w:val="0"/>
        <w:adjustRightInd w:val="0"/>
        <w:spacing w:after="0" w:line="240" w:lineRule="auto"/>
        <w:ind w:left="284"/>
        <w:jc w:val="both"/>
        <w:rPr>
          <w:rFonts w:ascii="Tahoma" w:eastAsia="Times New Roman" w:hAnsi="Tahoma" w:cs="Tahoma"/>
          <w:sz w:val="20"/>
          <w:szCs w:val="20"/>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 xml:space="preserve">В отчетном периоде ОАО «ТСРЗ» осуществляло финансово-хозяйственные операции со связанными сторонами. В соответствии с ПБУ 11/2008 связанной стороной является ОАО «Туапсинский морской торговый порт», доля акций которого составляет 60,83%  уставного капитала ОАО «ТСРЗ». </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Характер и объемы отношений приведены в таблице:</w:t>
      </w: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w:t>
      </w:r>
    </w:p>
    <w:tbl>
      <w:tblPr>
        <w:tblW w:w="0" w:type="auto"/>
        <w:tblInd w:w="572" w:type="dxa"/>
        <w:tblLayout w:type="fixed"/>
        <w:tblLook w:val="0000" w:firstRow="0" w:lastRow="0" w:firstColumn="0" w:lastColumn="0" w:noHBand="0" w:noVBand="0"/>
      </w:tblPr>
      <w:tblGrid>
        <w:gridCol w:w="1620"/>
        <w:gridCol w:w="4140"/>
        <w:gridCol w:w="1440"/>
      </w:tblGrid>
      <w:tr w:rsidR="00D05E9E" w:rsidRPr="00D05E9E" w:rsidTr="00927FDF">
        <w:tblPrEx>
          <w:tblCellMar>
            <w:top w:w="0" w:type="dxa"/>
            <w:bottom w:w="0" w:type="dxa"/>
          </w:tblCellMar>
        </w:tblPrEx>
        <w:trPr>
          <w:trHeight w:val="359"/>
          <w:tblHeader/>
        </w:trPr>
        <w:tc>
          <w:tcPr>
            <w:tcW w:w="1620" w:type="dxa"/>
            <w:tcBorders>
              <w:top w:val="single" w:sz="4" w:space="0" w:color="auto"/>
              <w:left w:val="single" w:sz="4" w:space="0" w:color="auto"/>
              <w:bottom w:val="nil"/>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Связанная</w:t>
            </w:r>
          </w:p>
        </w:tc>
        <w:tc>
          <w:tcPr>
            <w:tcW w:w="4140" w:type="dxa"/>
            <w:tcBorders>
              <w:top w:val="single" w:sz="4" w:space="0" w:color="auto"/>
              <w:left w:val="single" w:sz="4" w:space="0" w:color="auto"/>
              <w:bottom w:val="nil"/>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Характер  </w:t>
            </w:r>
          </w:p>
        </w:tc>
        <w:tc>
          <w:tcPr>
            <w:tcW w:w="1440" w:type="dxa"/>
            <w:tcBorders>
              <w:top w:val="single" w:sz="4" w:space="0" w:color="auto"/>
              <w:left w:val="single" w:sz="4" w:space="0" w:color="auto"/>
              <w:bottom w:val="nil"/>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Объем </w:t>
            </w:r>
          </w:p>
        </w:tc>
      </w:tr>
      <w:tr w:rsidR="00D05E9E" w:rsidRPr="00D05E9E" w:rsidTr="00927FDF">
        <w:tblPrEx>
          <w:tblCellMar>
            <w:top w:w="0" w:type="dxa"/>
            <w:bottom w:w="0" w:type="dxa"/>
          </w:tblCellMar>
        </w:tblPrEx>
        <w:trPr>
          <w:trHeight w:val="359"/>
          <w:tblHeader/>
        </w:trPr>
        <w:tc>
          <w:tcPr>
            <w:tcW w:w="1620" w:type="dxa"/>
            <w:tcBorders>
              <w:top w:val="nil"/>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сторона</w:t>
            </w:r>
          </w:p>
        </w:tc>
        <w:tc>
          <w:tcPr>
            <w:tcW w:w="4140" w:type="dxa"/>
            <w:tcBorders>
              <w:top w:val="nil"/>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отношений</w:t>
            </w:r>
          </w:p>
        </w:tc>
        <w:tc>
          <w:tcPr>
            <w:tcW w:w="1440" w:type="dxa"/>
            <w:tcBorders>
              <w:top w:val="nil"/>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операции (тыс.руб.)</w:t>
            </w:r>
          </w:p>
          <w:p w:rsidR="00D05E9E" w:rsidRPr="00D05E9E" w:rsidRDefault="00D05E9E" w:rsidP="00D05E9E">
            <w:pPr>
              <w:autoSpaceDE w:val="0"/>
              <w:autoSpaceDN w:val="0"/>
              <w:adjustRightInd w:val="0"/>
              <w:spacing w:after="0" w:line="240" w:lineRule="auto"/>
              <w:jc w:val="center"/>
              <w:rPr>
                <w:rFonts w:ascii="Times New Roman" w:eastAsia="Times New Roman" w:hAnsi="Times New Roman" w:cs="Times New Roman"/>
                <w:vertAlign w:val="superscript"/>
                <w:lang w:eastAsia="ru-RU"/>
              </w:rPr>
            </w:pPr>
          </w:p>
        </w:tc>
      </w:tr>
      <w:tr w:rsidR="00D05E9E" w:rsidRPr="00D05E9E" w:rsidTr="00927FDF">
        <w:tblPrEx>
          <w:tblCellMar>
            <w:top w:w="0" w:type="dxa"/>
            <w:bottom w:w="0" w:type="dxa"/>
          </w:tblCellMar>
        </w:tblPrEx>
        <w:trPr>
          <w:trHeight w:val="354"/>
        </w:trPr>
        <w:tc>
          <w:tcPr>
            <w:tcW w:w="162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ОАО «ТМТП» </w:t>
            </w:r>
          </w:p>
        </w:tc>
        <w:tc>
          <w:tcPr>
            <w:tcW w:w="41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Сдача в аренду недвижимого имущества </w:t>
            </w:r>
          </w:p>
        </w:tc>
        <w:tc>
          <w:tcPr>
            <w:tcW w:w="14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22510,1</w:t>
            </w:r>
          </w:p>
        </w:tc>
      </w:tr>
      <w:tr w:rsidR="00D05E9E" w:rsidRPr="00D05E9E" w:rsidTr="00927FDF">
        <w:tblPrEx>
          <w:tblCellMar>
            <w:top w:w="0" w:type="dxa"/>
            <w:bottom w:w="0" w:type="dxa"/>
          </w:tblCellMar>
        </w:tblPrEx>
        <w:trPr>
          <w:trHeight w:val="338"/>
        </w:trPr>
        <w:tc>
          <w:tcPr>
            <w:tcW w:w="162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p>
        </w:tc>
        <w:tc>
          <w:tcPr>
            <w:tcW w:w="41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Продажа недвижимости </w:t>
            </w:r>
          </w:p>
        </w:tc>
        <w:tc>
          <w:tcPr>
            <w:tcW w:w="14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26440,7</w:t>
            </w:r>
          </w:p>
        </w:tc>
      </w:tr>
      <w:tr w:rsidR="00D05E9E" w:rsidRPr="00D05E9E" w:rsidTr="00927FDF">
        <w:tblPrEx>
          <w:tblCellMar>
            <w:top w:w="0" w:type="dxa"/>
            <w:bottom w:w="0" w:type="dxa"/>
          </w:tblCellMar>
        </w:tblPrEx>
        <w:trPr>
          <w:trHeight w:val="369"/>
        </w:trPr>
        <w:tc>
          <w:tcPr>
            <w:tcW w:w="162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p>
        </w:tc>
        <w:tc>
          <w:tcPr>
            <w:tcW w:w="41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Аванс по продаже недвижимости </w:t>
            </w:r>
          </w:p>
        </w:tc>
        <w:tc>
          <w:tcPr>
            <w:tcW w:w="14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38600,0</w:t>
            </w:r>
          </w:p>
        </w:tc>
      </w:tr>
      <w:tr w:rsidR="00D05E9E" w:rsidRPr="00D05E9E" w:rsidTr="00927FDF">
        <w:tblPrEx>
          <w:tblCellMar>
            <w:top w:w="0" w:type="dxa"/>
            <w:bottom w:w="0" w:type="dxa"/>
          </w:tblCellMar>
        </w:tblPrEx>
        <w:trPr>
          <w:trHeight w:val="369"/>
        </w:trPr>
        <w:tc>
          <w:tcPr>
            <w:tcW w:w="162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p>
        </w:tc>
        <w:tc>
          <w:tcPr>
            <w:tcW w:w="41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Услуги судоремонта </w:t>
            </w:r>
          </w:p>
        </w:tc>
        <w:tc>
          <w:tcPr>
            <w:tcW w:w="14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29155,1</w:t>
            </w:r>
          </w:p>
        </w:tc>
      </w:tr>
      <w:tr w:rsidR="00D05E9E" w:rsidRPr="00D05E9E" w:rsidTr="00927FDF">
        <w:tblPrEx>
          <w:tblCellMar>
            <w:top w:w="0" w:type="dxa"/>
            <w:bottom w:w="0" w:type="dxa"/>
          </w:tblCellMar>
        </w:tblPrEx>
        <w:trPr>
          <w:trHeight w:val="369"/>
        </w:trPr>
        <w:tc>
          <w:tcPr>
            <w:tcW w:w="162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 xml:space="preserve">      Итого</w:t>
            </w:r>
          </w:p>
        </w:tc>
        <w:tc>
          <w:tcPr>
            <w:tcW w:w="41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p>
        </w:tc>
        <w:tc>
          <w:tcPr>
            <w:tcW w:w="1440" w:type="dxa"/>
            <w:tcBorders>
              <w:top w:val="single" w:sz="4" w:space="0" w:color="auto"/>
              <w:left w:val="single" w:sz="4" w:space="0" w:color="auto"/>
              <w:bottom w:val="single" w:sz="4" w:space="0" w:color="auto"/>
              <w:right w:val="single" w:sz="4" w:space="0" w:color="auto"/>
            </w:tcBorders>
          </w:tcPr>
          <w:p w:rsidR="00D05E9E" w:rsidRPr="00D05E9E" w:rsidRDefault="00D05E9E" w:rsidP="00D05E9E">
            <w:pPr>
              <w:autoSpaceDE w:val="0"/>
              <w:autoSpaceDN w:val="0"/>
              <w:adjustRightInd w:val="0"/>
              <w:spacing w:after="0" w:line="360" w:lineRule="auto"/>
              <w:jc w:val="both"/>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116705,9</w:t>
            </w:r>
          </w:p>
        </w:tc>
      </w:tr>
    </w:tbl>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t>Данные сделки одобрены высшим органом управления общества  - общим собранием акционеров.</w:t>
      </w:r>
    </w:p>
    <w:p w:rsidR="00D05E9E" w:rsidRPr="00D05E9E" w:rsidRDefault="00D05E9E" w:rsidP="00D05E9E">
      <w:pPr>
        <w:autoSpaceDE w:val="0"/>
        <w:autoSpaceDN w:val="0"/>
        <w:adjustRightInd w:val="0"/>
        <w:spacing w:after="0" w:line="240" w:lineRule="auto"/>
        <w:ind w:left="284"/>
        <w:rPr>
          <w:rFonts w:ascii="Times New Roman" w:eastAsia="Times New Roman" w:hAnsi="Times New Roman" w:cs="Times New Roman"/>
          <w:b/>
          <w:bCs/>
          <w:sz w:val="24"/>
          <w:szCs w:val="24"/>
          <w:lang w:eastAsia="ru-RU"/>
        </w:rPr>
      </w:pPr>
    </w:p>
    <w:p w:rsidR="00D05E9E" w:rsidRPr="00D05E9E" w:rsidRDefault="00D05E9E" w:rsidP="00D05E9E">
      <w:pPr>
        <w:numPr>
          <w:ilvl w:val="0"/>
          <w:numId w:val="1"/>
        </w:numPr>
        <w:tabs>
          <w:tab w:val="left" w:pos="644"/>
        </w:tabs>
        <w:autoSpaceDE w:val="0"/>
        <w:autoSpaceDN w:val="0"/>
        <w:adjustRightInd w:val="0"/>
        <w:snapToGrid w:val="0"/>
        <w:spacing w:after="0" w:line="240" w:lineRule="auto"/>
        <w:ind w:left="644" w:hanging="36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Заключение.</w:t>
      </w:r>
    </w:p>
    <w:p w:rsidR="00D05E9E" w:rsidRPr="00D05E9E" w:rsidRDefault="00D05E9E" w:rsidP="00D05E9E">
      <w:pPr>
        <w:autoSpaceDE w:val="0"/>
        <w:autoSpaceDN w:val="0"/>
        <w:adjustRightInd w:val="0"/>
        <w:spacing w:after="0" w:line="240" w:lineRule="auto"/>
        <w:ind w:left="284"/>
        <w:jc w:val="both"/>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Анализ финансового состояния предприятия по итогам отчетного периода указывает на наличие существенных проблем, связанных с дефицитом средств, необходимых для осуществления текущей деятельности.</w:t>
      </w:r>
    </w:p>
    <w:p w:rsidR="00D05E9E" w:rsidRPr="00D05E9E" w:rsidRDefault="00D05E9E" w:rsidP="00D05E9E">
      <w:pPr>
        <w:autoSpaceDE w:val="0"/>
        <w:autoSpaceDN w:val="0"/>
        <w:adjustRightInd w:val="0"/>
        <w:spacing w:after="0" w:line="240" w:lineRule="auto"/>
        <w:ind w:left="284" w:firstLine="708"/>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Для стабилизации финансового положения Общества необходимо решить следующие вопросы:</w:t>
      </w:r>
    </w:p>
    <w:p w:rsidR="00D05E9E" w:rsidRPr="00D05E9E" w:rsidRDefault="00D05E9E" w:rsidP="00D05E9E">
      <w:pPr>
        <w:numPr>
          <w:ilvl w:val="0"/>
          <w:numId w:val="3"/>
        </w:numPr>
        <w:autoSpaceDE w:val="0"/>
        <w:autoSpaceDN w:val="0"/>
        <w:adjustRightInd w:val="0"/>
        <w:snapToGrid w:val="0"/>
        <w:spacing w:after="0" w:line="256" w:lineRule="auto"/>
        <w:ind w:left="1352"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оптимизация структуры имущества. Пополнение оборотных активов за счет реализации неэффективно используемых основных фондов;</w:t>
      </w:r>
    </w:p>
    <w:p w:rsidR="00D05E9E" w:rsidRPr="00D05E9E" w:rsidRDefault="00D05E9E" w:rsidP="00D05E9E">
      <w:pPr>
        <w:numPr>
          <w:ilvl w:val="0"/>
          <w:numId w:val="3"/>
        </w:numPr>
        <w:autoSpaceDE w:val="0"/>
        <w:autoSpaceDN w:val="0"/>
        <w:adjustRightInd w:val="0"/>
        <w:snapToGrid w:val="0"/>
        <w:spacing w:after="0" w:line="256" w:lineRule="auto"/>
        <w:ind w:left="1352"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ускорение оборачиваемости ресурсов предприятия. Снижение объемов средств, отвлеченных в запасы;</w:t>
      </w:r>
    </w:p>
    <w:p w:rsidR="00D05E9E" w:rsidRPr="00D05E9E" w:rsidRDefault="00D05E9E" w:rsidP="00D05E9E">
      <w:pPr>
        <w:numPr>
          <w:ilvl w:val="0"/>
          <w:numId w:val="3"/>
        </w:numPr>
        <w:autoSpaceDE w:val="0"/>
        <w:autoSpaceDN w:val="0"/>
        <w:adjustRightInd w:val="0"/>
        <w:snapToGrid w:val="0"/>
        <w:spacing w:after="0" w:line="256" w:lineRule="auto"/>
        <w:ind w:left="1352"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уменьшение размера дебиторской задолженности, получение средств от Заказчиков по имеющимся судебным искам;</w:t>
      </w:r>
    </w:p>
    <w:p w:rsidR="00D05E9E" w:rsidRPr="00D05E9E" w:rsidRDefault="00D05E9E" w:rsidP="00D05E9E">
      <w:pPr>
        <w:numPr>
          <w:ilvl w:val="0"/>
          <w:numId w:val="3"/>
        </w:numPr>
        <w:autoSpaceDE w:val="0"/>
        <w:autoSpaceDN w:val="0"/>
        <w:adjustRightInd w:val="0"/>
        <w:snapToGrid w:val="0"/>
        <w:spacing w:after="0" w:line="256" w:lineRule="auto"/>
        <w:ind w:left="1352"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увеличение объемов реализации работ (услуг).</w:t>
      </w:r>
    </w:p>
    <w:p w:rsidR="00D05E9E" w:rsidRPr="00D05E9E" w:rsidRDefault="00D05E9E" w:rsidP="00D05E9E">
      <w:pPr>
        <w:tabs>
          <w:tab w:val="left" w:pos="1184"/>
        </w:tabs>
        <w:autoSpaceDE w:val="0"/>
        <w:autoSpaceDN w:val="0"/>
        <w:adjustRightInd w:val="0"/>
        <w:spacing w:after="0" w:line="240" w:lineRule="auto"/>
        <w:ind w:left="284"/>
        <w:jc w:val="both"/>
        <w:rPr>
          <w:rFonts w:ascii="Tahoma" w:eastAsia="Times New Roman" w:hAnsi="Tahoma" w:cs="Tahoma"/>
          <w:sz w:val="20"/>
          <w:szCs w:val="20"/>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ahoma" w:eastAsia="Times New Roman" w:hAnsi="Tahoma" w:cs="Tahoma"/>
          <w:sz w:val="20"/>
          <w:szCs w:val="20"/>
          <w:lang w:eastAsia="ru-RU"/>
        </w:rPr>
      </w:pPr>
    </w:p>
    <w:p w:rsidR="00D05E9E" w:rsidRPr="00D05E9E" w:rsidRDefault="00D05E9E" w:rsidP="00D05E9E">
      <w:pPr>
        <w:tabs>
          <w:tab w:val="left" w:pos="1184"/>
        </w:tabs>
        <w:autoSpaceDE w:val="0"/>
        <w:autoSpaceDN w:val="0"/>
        <w:adjustRightInd w:val="0"/>
        <w:spacing w:after="0" w:line="240" w:lineRule="auto"/>
        <w:ind w:left="284"/>
        <w:jc w:val="both"/>
        <w:rPr>
          <w:rFonts w:ascii="Times New Roman" w:eastAsia="Times New Roman" w:hAnsi="Times New Roman" w:cs="Times New Roman"/>
          <w:sz w:val="24"/>
          <w:szCs w:val="24"/>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ind w:left="284"/>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Аудиторское заключение</w:t>
      </w:r>
    </w:p>
    <w:p w:rsidR="00D05E9E" w:rsidRPr="00D05E9E" w:rsidRDefault="00D05E9E" w:rsidP="00D05E9E">
      <w:pPr>
        <w:keepNext/>
        <w:spacing w:after="0" w:line="360" w:lineRule="auto"/>
        <w:jc w:val="center"/>
        <w:outlineLvl w:val="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АУДИТОРСКОЕ ЗАКЛЮЧЕНИЕ</w:t>
      </w:r>
    </w:p>
    <w:p w:rsidR="00D05E9E" w:rsidRPr="00D05E9E" w:rsidRDefault="00D05E9E" w:rsidP="00D05E9E">
      <w:pPr>
        <w:keepNext/>
        <w:spacing w:after="0" w:line="360" w:lineRule="auto"/>
        <w:jc w:val="center"/>
        <w:outlineLvl w:val="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ПО БУХГАЛТЕРСКОЙ (ФИНАНСОВОЙ) ОТЧЕТНОСТИ</w:t>
      </w:r>
    </w:p>
    <w:p w:rsidR="00D05E9E" w:rsidRPr="00D05E9E" w:rsidRDefault="00D05E9E" w:rsidP="00D05E9E">
      <w:pPr>
        <w:keepNext/>
        <w:spacing w:after="0" w:line="360" w:lineRule="auto"/>
        <w:jc w:val="both"/>
        <w:rPr>
          <w:rFonts w:ascii="Times New Roman" w:eastAsia="Times New Roman" w:hAnsi="Times New Roman" w:cs="Times New Roman"/>
          <w:sz w:val="24"/>
          <w:szCs w:val="24"/>
          <w:lang w:eastAsia="ru-RU"/>
        </w:rPr>
      </w:pPr>
    </w:p>
    <w:p w:rsidR="00D05E9E" w:rsidRPr="00D05E9E" w:rsidRDefault="00D05E9E" w:rsidP="00D05E9E">
      <w:pPr>
        <w:keepNext/>
        <w:spacing w:after="0" w:line="36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г. Липецк                                                                                                             05 апреля 2010 </w:t>
      </w:r>
    </w:p>
    <w:p w:rsidR="00D05E9E" w:rsidRPr="00D05E9E" w:rsidRDefault="00D05E9E" w:rsidP="00D05E9E">
      <w:pPr>
        <w:spacing w:after="0" w:line="360" w:lineRule="auto"/>
        <w:ind w:firstLine="720"/>
        <w:jc w:val="both"/>
        <w:rPr>
          <w:rFonts w:ascii="Times New Roman" w:eastAsia="Times New Roman" w:hAnsi="Times New Roman" w:cs="Times New Roman"/>
          <w:b/>
          <w:bCs/>
          <w:sz w:val="24"/>
          <w:szCs w:val="24"/>
          <w:lang w:eastAsia="ru-RU"/>
        </w:rPr>
      </w:pPr>
    </w:p>
    <w:p w:rsidR="00D05E9E" w:rsidRPr="00D05E9E" w:rsidRDefault="00D05E9E" w:rsidP="00D05E9E">
      <w:pPr>
        <w:spacing w:after="0" w:line="360" w:lineRule="auto"/>
        <w:ind w:firstLine="720"/>
        <w:jc w:val="both"/>
        <w:outlineLvl w:val="0"/>
        <w:rPr>
          <w:rFonts w:ascii="Times New Roman" w:eastAsia="Times New Roman" w:hAnsi="Times New Roman" w:cs="Times New Roman"/>
          <w:sz w:val="24"/>
          <w:szCs w:val="24"/>
          <w:lang w:eastAsia="ru-RU"/>
        </w:rPr>
      </w:pPr>
      <w:r w:rsidRPr="00D05E9E">
        <w:rPr>
          <w:rFonts w:ascii="Times New Roman" w:eastAsia="Times New Roman" w:hAnsi="Times New Roman" w:cs="Times New Roman"/>
          <w:b/>
          <w:bCs/>
          <w:sz w:val="24"/>
          <w:szCs w:val="24"/>
          <w:lang w:eastAsia="ru-RU"/>
        </w:rPr>
        <w:t>АДРЕСАТ</w:t>
      </w:r>
    </w:p>
    <w:p w:rsidR="00D05E9E" w:rsidRPr="00D05E9E" w:rsidRDefault="00D05E9E" w:rsidP="00D05E9E">
      <w:pPr>
        <w:keepNext/>
        <w:spacing w:after="0" w:line="360" w:lineRule="auto"/>
        <w:ind w:firstLine="720"/>
        <w:jc w:val="both"/>
        <w:outlineLvl w:val="0"/>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Пользователи бухгалтерской (финансовой) отчетности ОАО "ТСРЗ".</w:t>
      </w:r>
    </w:p>
    <w:p w:rsidR="00D05E9E" w:rsidRPr="00D05E9E" w:rsidRDefault="00D05E9E" w:rsidP="00D05E9E">
      <w:pPr>
        <w:keepNext/>
        <w:spacing w:after="0" w:line="360" w:lineRule="auto"/>
        <w:ind w:firstLine="720"/>
        <w:jc w:val="both"/>
        <w:rPr>
          <w:rFonts w:ascii="Times New Roman" w:eastAsia="Times New Roman" w:hAnsi="Times New Roman" w:cs="Times New Roman"/>
          <w:sz w:val="24"/>
          <w:szCs w:val="24"/>
          <w:lang w:eastAsia="ru-RU"/>
        </w:rPr>
      </w:pPr>
    </w:p>
    <w:p w:rsidR="00D05E9E" w:rsidRPr="00D05E9E" w:rsidRDefault="00D05E9E" w:rsidP="00D05E9E">
      <w:pPr>
        <w:spacing w:after="0" w:line="360" w:lineRule="auto"/>
        <w:ind w:firstLine="720"/>
        <w:jc w:val="both"/>
        <w:outlineLvl w:val="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АУДИТОР</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Полное наименование: Закрытое акционерное общество Аудиторская фирма "Финансы Л".</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Сокращенное наименование: ЗАО "Финансы Л".</w:t>
      </w:r>
    </w:p>
    <w:p w:rsidR="00D05E9E" w:rsidRPr="00D05E9E" w:rsidRDefault="00D05E9E" w:rsidP="00D05E9E">
      <w:pPr>
        <w:keepNext/>
        <w:widowControl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Место нахождения: ул. Пестеля, д. 38, г. Липецк, Российская Федерация, 398042.</w:t>
      </w:r>
    </w:p>
    <w:p w:rsidR="00D05E9E" w:rsidRPr="00D05E9E" w:rsidRDefault="00D05E9E" w:rsidP="00D05E9E">
      <w:pPr>
        <w:keepNext/>
        <w:widowControl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Государственная регистрация: свидетельство от 04.09.2002 серия 48 № 000127609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1024840824370.</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ЗАО "Финансы Л" является членом саморегулируемой организации аудиторов (СОА) - МоАП. Регистрационный номер записи в реестре СОА 10403002462.</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u w:val="single"/>
          <w:lang w:eastAsia="ru-RU"/>
        </w:rPr>
      </w:pPr>
    </w:p>
    <w:p w:rsidR="00D05E9E" w:rsidRPr="00D05E9E" w:rsidRDefault="00D05E9E" w:rsidP="00D05E9E">
      <w:pPr>
        <w:spacing w:after="0" w:line="360" w:lineRule="auto"/>
        <w:ind w:firstLine="720"/>
        <w:jc w:val="both"/>
        <w:outlineLvl w:val="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АУДИРУЕМОЕ ЛИЦО</w:t>
      </w:r>
    </w:p>
    <w:p w:rsidR="00D05E9E" w:rsidRPr="00D05E9E" w:rsidRDefault="00D05E9E" w:rsidP="00D05E9E">
      <w:pPr>
        <w:spacing w:after="0" w:line="360" w:lineRule="auto"/>
        <w:ind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Полное наименование организации: </w:t>
      </w:r>
      <w:bookmarkStart w:id="27" w:name="Контр5"/>
      <w:r w:rsidRPr="00D05E9E">
        <w:rPr>
          <w:rFonts w:ascii="Times New Roman" w:eastAsia="Times New Roman" w:hAnsi="Times New Roman" w:cs="Times New Roman"/>
          <w:sz w:val="24"/>
          <w:szCs w:val="24"/>
          <w:lang w:eastAsia="ru-RU"/>
        </w:rPr>
        <w:t>Открытое акционерное общество "Туапсинский судоремонтный завод"</w:t>
      </w:r>
      <w:bookmarkEnd w:id="27"/>
      <w:r w:rsidRPr="00D05E9E">
        <w:rPr>
          <w:rFonts w:ascii="Times New Roman" w:eastAsia="Times New Roman" w:hAnsi="Times New Roman" w:cs="Times New Roman"/>
          <w:sz w:val="24"/>
          <w:szCs w:val="24"/>
          <w:lang w:eastAsia="ru-RU"/>
        </w:rPr>
        <w:t>.</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Сокращенное наименование: ОАО "ТСРЗ".</w:t>
      </w:r>
    </w:p>
    <w:p w:rsidR="00D05E9E" w:rsidRPr="00D05E9E" w:rsidRDefault="00D05E9E" w:rsidP="00D05E9E">
      <w:pPr>
        <w:spacing w:after="0" w:line="360" w:lineRule="auto"/>
        <w:ind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Местонахождения общества: ул. Максима Горького, д. 11, г. Туапсе, Краснодарский край, 3528000.</w:t>
      </w:r>
    </w:p>
    <w:p w:rsidR="00D05E9E" w:rsidRPr="00D05E9E" w:rsidRDefault="00D05E9E" w:rsidP="00D05E9E">
      <w:pPr>
        <w:spacing w:after="0" w:line="360" w:lineRule="auto"/>
        <w:ind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Свидетельство от 13.09.2002 серия 23 № 001839211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1022303275048.</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Мы провели аудит прилагаемой бухгалтерской (финансовой) отчетности ОАО "ТСРЗ" за период с 01 января по 31 декабря 2009 г. включительно. Бухгалтерская (финансовая) отчетность ОАО "ТСРЗ" состоит из:</w:t>
      </w:r>
    </w:p>
    <w:p w:rsidR="00D05E9E" w:rsidRPr="00D05E9E" w:rsidRDefault="00D05E9E" w:rsidP="00D05E9E">
      <w:pPr>
        <w:numPr>
          <w:ilvl w:val="0"/>
          <w:numId w:val="14"/>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бухгалтерского баланса;</w:t>
      </w:r>
    </w:p>
    <w:p w:rsidR="00D05E9E" w:rsidRPr="00D05E9E" w:rsidRDefault="00D05E9E" w:rsidP="00D05E9E">
      <w:pPr>
        <w:numPr>
          <w:ilvl w:val="0"/>
          <w:numId w:val="14"/>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отчета о прибылях и убытках;</w:t>
      </w:r>
    </w:p>
    <w:p w:rsidR="00D05E9E" w:rsidRPr="00D05E9E" w:rsidRDefault="00D05E9E" w:rsidP="00D05E9E">
      <w:pPr>
        <w:numPr>
          <w:ilvl w:val="0"/>
          <w:numId w:val="14"/>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приложений к бухгалтерскому балансу и отчету о прибылях и убытках;</w:t>
      </w:r>
    </w:p>
    <w:p w:rsidR="00D05E9E" w:rsidRPr="00D05E9E" w:rsidRDefault="00D05E9E" w:rsidP="00D05E9E">
      <w:pPr>
        <w:numPr>
          <w:ilvl w:val="0"/>
          <w:numId w:val="14"/>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пояснительной записки.</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Ответственность за подготовку и представление вышеуказанной бухгалтерской (финансовой) отчетности несет исполнительный орган ОАО "ТСРЗ". Наша обязанность заключается в том, чтобы выразить мнение о достоверности во всех существенных отношениях данной отчетности и соответствии порядка ведения бухгалтерского учета законодательству Российской Федерации на основе проведенного аудита.</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Мы провели аудит в соответствии с:</w:t>
      </w:r>
    </w:p>
    <w:p w:rsidR="00D05E9E" w:rsidRPr="00D05E9E" w:rsidRDefault="00D05E9E" w:rsidP="00D05E9E">
      <w:pPr>
        <w:numPr>
          <w:ilvl w:val="0"/>
          <w:numId w:val="9"/>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федеральным законом от 30.12.2008 № 307-ФЗ "Об аудиторской деятельности";</w:t>
      </w:r>
    </w:p>
    <w:p w:rsidR="00D05E9E" w:rsidRPr="00D05E9E" w:rsidRDefault="00D05E9E" w:rsidP="00D05E9E">
      <w:pPr>
        <w:numPr>
          <w:ilvl w:val="0"/>
          <w:numId w:val="9"/>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федеральными правилами (стандартами) аудиторской деятельности, утв. Постановлением Правительства РФ от 23.09.2002 № 696;</w:t>
      </w:r>
    </w:p>
    <w:p w:rsidR="00D05E9E" w:rsidRPr="00D05E9E" w:rsidRDefault="00D05E9E" w:rsidP="00D05E9E">
      <w:pPr>
        <w:numPr>
          <w:ilvl w:val="0"/>
          <w:numId w:val="9"/>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внутренними правилами (стандартами) аудиторской деятельности МоАП;</w:t>
      </w:r>
    </w:p>
    <w:p w:rsidR="00D05E9E" w:rsidRPr="00D05E9E" w:rsidRDefault="00D05E9E" w:rsidP="00D05E9E">
      <w:pPr>
        <w:numPr>
          <w:ilvl w:val="0"/>
          <w:numId w:val="9"/>
        </w:numPr>
        <w:snapToGrid w:val="0"/>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внутрифирменными правилами (стандартами) аудиторской деятельности.</w:t>
      </w:r>
    </w:p>
    <w:p w:rsidR="00D05E9E" w:rsidRPr="00D05E9E" w:rsidRDefault="00D05E9E" w:rsidP="00D05E9E">
      <w:pPr>
        <w:spacing w:after="0" w:line="360" w:lineRule="auto"/>
        <w:ind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Аудит планировался и проводился таким образом, чтобы получить разумную уверенность в том, что бухгалтерская (финансовая) отчетность не содержит существенных искажений. Аудит проводился на выборочной основе и включал в себя изучение на основе тестирования доказательств, подтверждающих числовые показатели и раскрытие в бухгалтерской (финансовой) отчетности информации о финансово-хозяйственной деятельности, оценку принципов и методов бухгалтерского учета, правил подготовки бухгалтерской (финансовой) отчетности, рассмотрение основных оценочных показателей, полученных руководством аудируемого лица, а также оценку представления бухгалтерской (финансовой) отчетности. Мы полагаем, что проведенный аудит предоставляет достаточные основания для выражения нашего мнения о достоверности во всех существенных отношениях бухгалтерской (финансовой) отчетности и соответствии порядка ведения бухгалтерского учета законодательству Российской Федерации.</w:t>
      </w:r>
    </w:p>
    <w:p w:rsidR="00D05E9E" w:rsidRPr="00D05E9E" w:rsidRDefault="00D05E9E" w:rsidP="00D05E9E">
      <w:pPr>
        <w:spacing w:after="0" w:line="360" w:lineRule="auto"/>
        <w:ind w:firstLine="709"/>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По нашему мнению финансовая (бухгалтерская) отчетность ОАО "ТСРЗ" отражает достоверно во всех существенных отношениях финансовое положение на 31 декабря 2009 г. и результаты ее финансово-хозяйственной деятельности за период с 01 января по 31 декабря 2009 г. включительно в соответствии с требованиями Приказа Минфина РФ от 22.07.2003 № 67н "О формах бухгалтерской отчетности организаций", Закона о бухгалтерском учете № 129-ФЗ, Положения по ведению бухгалтерского учета и бухгалтерской отчетности в Российской Федерации, утв. Приказом Минфина России от 29.07.1998 № 34н, ПБУ 4/99.</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Бухгалтерский баланс</w:t>
      </w:r>
      <w:r w:rsidRPr="00D05E9E">
        <w:rPr>
          <w:rFonts w:ascii="Times New Roman" w:eastAsia="Times New Roman" w:hAnsi="Times New Roman" w:cs="Times New Roman"/>
          <w:b/>
          <w:bCs/>
          <w:sz w:val="20"/>
          <w:szCs w:val="20"/>
          <w:lang w:eastAsia="ru-RU"/>
        </w:rPr>
        <w:br/>
        <w:t>на 31 марта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0710001</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31.03.2010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47 968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46 823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6 953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6 953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8 666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11 348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63 647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65 184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112 768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115 939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сырье, материалы и другие аналогичные ценности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14 060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14 947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животные на выращивании и откорме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затраты в незавершенном производстве (издержках обращения)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63 836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66 715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готовая продукция и товары для перепродажи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214</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32 344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31 319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2 528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2 958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217</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50 432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22 780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33 754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Краткосрочные финансовые вложения (56,58,82)</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предоставленные организациям на срок менее 12 месяцев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краткосрочные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4 414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152 064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170 803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БАЛАНС (сумма строк 190 + 290)</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235 987</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Уставный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34 464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Добавочный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25 923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5 169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432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-12 347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-25 504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53 209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40 052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515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5 080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Займы и кредиты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9 620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10 115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147 755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180 693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6 433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11 340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8 327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18 710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государственными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6 878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12 978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624</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45 390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54 303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кредиторы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625</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80 727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83 362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190 855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БАЛАНС (сумма строк 490 + 590 + 690)</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700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235 987</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СПРАВКА О НАЛИЧИИ ЦЕННОСТЕЙ, УЧИТЫВАЕМЫХ НА ЗАБАЛАНСОВЫХ СЧЕТАХ</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 конец отчетного периода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Арендованные 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60 966</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60 966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 том числе по лизингу</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911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Товарно-материальные ценности, принятые на ответственное хранение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1 289</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1 261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Товары, принятые на комиссию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Списанная в убыток задолженность неплатежеспособных дебиторов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Обеспечения обязательств и платежей полученные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12 500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Обеспечения обязательств и платежей выданные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Износ жилищного фонда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Износ объектов внешнего благоустройства и других аналогичных объектов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Нематериальные активы, полученные в пользование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Спецодежда в эксплуатации</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1000</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1 092</w:t>
            </w: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1 747</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br w:type="page"/>
      </w:r>
    </w:p>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lastRenderedPageBreak/>
        <w:t>Отчет о прибылях и убытках</w:t>
      </w:r>
      <w:r w:rsidRPr="00D05E9E">
        <w:rPr>
          <w:rFonts w:ascii="Times New Roman" w:eastAsia="Times New Roman" w:hAnsi="Times New Roman" w:cs="Times New Roman"/>
          <w:b/>
          <w:bCs/>
          <w:sz w:val="20"/>
          <w:szCs w:val="20"/>
          <w:lang w:eastAsia="ru-RU"/>
        </w:rPr>
        <w:br/>
        <w:t>за 3 мес. 2010г.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Коды</w:t>
            </w:r>
          </w:p>
        </w:tc>
      </w:tr>
      <w:tr w:rsidR="00D05E9E" w:rsidRPr="00D05E9E" w:rsidTr="00927FDF">
        <w:tblPrEx>
          <w:tblCellMar>
            <w:top w:w="0" w:type="dxa"/>
            <w:bottom w:w="0" w:type="dxa"/>
          </w:tblCellMar>
        </w:tblPrEx>
        <w:tc>
          <w:tcPr>
            <w:tcW w:w="7672" w:type="dxa"/>
            <w:gridSpan w:val="2"/>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0710002</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31.03.2010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Организация:</w:t>
            </w:r>
            <w:r w:rsidRPr="00D05E9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01125034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2322002888</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35.11.90</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Организационно-правовая форма / форма собственности:</w:t>
            </w:r>
            <w:r w:rsidRPr="00D05E9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b/>
                <w:bCs/>
                <w:sz w:val="20"/>
                <w:szCs w:val="20"/>
                <w:lang w:eastAsia="ru-RU"/>
              </w:rPr>
              <w:t>384</w:t>
            </w:r>
          </w:p>
        </w:tc>
      </w:tr>
      <w:tr w:rsidR="00D05E9E" w:rsidRPr="00D05E9E" w:rsidTr="00927FDF">
        <w:tblPrEx>
          <w:tblCellMar>
            <w:top w:w="0" w:type="dxa"/>
            <w:bottom w:w="0" w:type="dxa"/>
          </w:tblCellMar>
        </w:tblPrEx>
        <w:tc>
          <w:tcPr>
            <w:tcW w:w="6112"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05E9E">
              <w:rPr>
                <w:rFonts w:ascii="Times New Roman" w:eastAsia="Times New Roman" w:hAnsi="Times New Roman" w:cs="Times New Roman"/>
                <w:sz w:val="20"/>
                <w:szCs w:val="20"/>
                <w:lang w:eastAsia="ru-RU"/>
              </w:rPr>
              <w:t>Местонахождение (адрес):</w:t>
            </w:r>
            <w:r w:rsidRPr="00D05E9E">
              <w:rPr>
                <w:rFonts w:ascii="Times New Roman" w:eastAsia="Times New Roman" w:hAnsi="Times New Roman" w:cs="Times New Roman"/>
                <w:b/>
                <w:bCs/>
                <w:sz w:val="20"/>
                <w:szCs w:val="20"/>
                <w:lang w:eastAsia="ru-RU"/>
              </w:rPr>
              <w:t xml:space="preserve"> 352800 Россия, Россия, Краснодарский край, 352800, г. Туапсе, М.Горького 11</w:t>
            </w:r>
          </w:p>
        </w:tc>
        <w:tc>
          <w:tcPr>
            <w:tcW w:w="156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D05E9E" w:rsidRPr="00D05E9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и расходы по обычным видам деятельности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50 864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45 498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Себестоимость проданных товаров, продукции, работ, услуг</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-50 644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-33 732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Валовая прибыль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029</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11 766</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Коммерческие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Управленческие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-18 635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-17 641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от продаж</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-18 415</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-5 875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Операционные доходы и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Проценты к получению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060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Проценты к уплате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070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-557</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-311</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Доходы от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080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операционные доходы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090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6 701</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18 298</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Прочие операционные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-3 564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-2 680</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Внереализационные доходы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Внереализационные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до налогообложения</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-15 834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9 437</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2 683</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2 239</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Текущий налог на прибыль</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63</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Чистая прибыль (убыток)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-13 158</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7 122</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Постоянные налоговые обязательства (активы)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484</w:t>
            </w: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414</w:t>
            </w: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Базовая прибыль (убыток) на акцию</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w:t>
            </w:r>
          </w:p>
        </w:tc>
        <w:tc>
          <w:tcPr>
            <w:tcW w:w="156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Разводненная прибыль (убыток) на акцию</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202</w:t>
            </w:r>
          </w:p>
        </w:tc>
        <w:tc>
          <w:tcPr>
            <w:tcW w:w="156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92"/>
        <w:gridCol w:w="720"/>
        <w:gridCol w:w="1100"/>
        <w:gridCol w:w="1100"/>
        <w:gridCol w:w="1100"/>
        <w:gridCol w:w="1140"/>
      </w:tblGrid>
      <w:tr w:rsidR="00D05E9E" w:rsidRPr="00D05E9E" w:rsidTr="00927FDF">
        <w:tblPrEx>
          <w:tblCellMar>
            <w:top w:w="0" w:type="dxa"/>
            <w:bottom w:w="0" w:type="dxa"/>
          </w:tblCellMar>
        </w:tblPrEx>
        <w:tc>
          <w:tcPr>
            <w:tcW w:w="40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Код строки</w:t>
            </w:r>
          </w:p>
        </w:tc>
        <w:tc>
          <w:tcPr>
            <w:tcW w:w="2200" w:type="dxa"/>
            <w:gridSpan w:val="2"/>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период</w:t>
            </w:r>
          </w:p>
        </w:tc>
        <w:tc>
          <w:tcPr>
            <w:tcW w:w="2240" w:type="dxa"/>
            <w:gridSpan w:val="2"/>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аналогичный период предыдущего года</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убыток</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убыток</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4</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5</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Штрафы, пени и неустойки признанные или по которым получены решения суда (арбитражного суда) об их взыскании</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107</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Прибыль (убыток)  прошлых лет</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220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Возмещение убытков, причиненных неисполнением или ненадлежащим исполнением обязательств</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230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Курсовые разницы по операциям в иностранной валюте</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240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38</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136</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1 570</w:t>
            </w: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168</w:t>
            </w: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Отчисления в 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250</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05E9E" w:rsidRPr="00D05E9E" w:rsidTr="00927FDF">
        <w:tblPrEx>
          <w:tblCellMar>
            <w:top w:w="0" w:type="dxa"/>
            <w:bottom w:w="0" w:type="dxa"/>
          </w:tblCellMar>
        </w:tblPrEx>
        <w:tc>
          <w:tcPr>
            <w:tcW w:w="40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Списание дебиторских и кредиторских задолженностей, по которым истек срок исковой давности</w:t>
            </w:r>
          </w:p>
        </w:tc>
        <w:tc>
          <w:tcPr>
            <w:tcW w:w="72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260</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89</w:t>
            </w:r>
          </w:p>
        </w:tc>
        <w:tc>
          <w:tcPr>
            <w:tcW w:w="114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Не указывается в данном отчетном квартале</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7.4. Сведения об учетной политике эмитента</w:t>
      </w:r>
    </w:p>
    <w:p w:rsidR="00D05E9E" w:rsidRPr="00D05E9E" w:rsidRDefault="00D05E9E" w:rsidP="00D05E9E">
      <w:pPr>
        <w:autoSpaceDE w:val="0"/>
        <w:autoSpaceDN w:val="0"/>
        <w:adjustRightInd w:val="0"/>
        <w:spacing w:after="0" w:line="240" w:lineRule="auto"/>
        <w:ind w:left="540"/>
        <w:rPr>
          <w:rFonts w:ascii="Tahoma" w:eastAsia="Times New Roman" w:hAnsi="Tahoma" w:cs="Tahoma"/>
          <w:b/>
          <w:bCs/>
          <w:sz w:val="26"/>
          <w:szCs w:val="26"/>
          <w:lang w:eastAsia="ru-RU"/>
        </w:rPr>
      </w:pPr>
    </w:p>
    <w:p w:rsidR="00D05E9E" w:rsidRPr="00D05E9E" w:rsidRDefault="00D05E9E" w:rsidP="00D05E9E">
      <w:pPr>
        <w:autoSpaceDE w:val="0"/>
        <w:autoSpaceDN w:val="0"/>
        <w:adjustRightInd w:val="0"/>
        <w:spacing w:after="0" w:line="240" w:lineRule="auto"/>
        <w:ind w:left="540"/>
        <w:jc w:val="right"/>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jc w:val="right"/>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Приложение № 1</w:t>
      </w:r>
    </w:p>
    <w:p w:rsidR="00D05E9E" w:rsidRPr="00D05E9E" w:rsidRDefault="00D05E9E" w:rsidP="00D05E9E">
      <w:pPr>
        <w:autoSpaceDE w:val="0"/>
        <w:autoSpaceDN w:val="0"/>
        <w:adjustRightInd w:val="0"/>
        <w:spacing w:after="0" w:line="240" w:lineRule="auto"/>
        <w:ind w:left="540" w:right="-57" w:firstLine="851"/>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к приказу № 743 от 30 декабря 2009 года</w:t>
      </w:r>
    </w:p>
    <w:p w:rsidR="00D05E9E" w:rsidRPr="00D05E9E" w:rsidRDefault="00D05E9E" w:rsidP="00D05E9E">
      <w:pPr>
        <w:autoSpaceDE w:val="0"/>
        <w:autoSpaceDN w:val="0"/>
        <w:adjustRightInd w:val="0"/>
        <w:spacing w:after="0" w:line="240" w:lineRule="auto"/>
        <w:ind w:left="540" w:right="-55"/>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540" w:right="-55"/>
        <w:rPr>
          <w:rFonts w:ascii="Times New Roman" w:eastAsia="Times New Roman" w:hAnsi="Times New Roman" w:cs="Times New Roman"/>
          <w:b/>
          <w:bCs/>
          <w:sz w:val="28"/>
          <w:szCs w:val="28"/>
          <w:lang w:eastAsia="ru-RU"/>
        </w:rPr>
      </w:pPr>
    </w:p>
    <w:p w:rsidR="00D05E9E" w:rsidRPr="00D05E9E" w:rsidRDefault="00D05E9E" w:rsidP="00D05E9E">
      <w:pPr>
        <w:autoSpaceDE w:val="0"/>
        <w:autoSpaceDN w:val="0"/>
        <w:adjustRightInd w:val="0"/>
        <w:spacing w:after="0" w:line="360" w:lineRule="auto"/>
        <w:ind w:left="540"/>
        <w:jc w:val="center"/>
        <w:rPr>
          <w:rFonts w:ascii="Times New Roman" w:eastAsia="Times New Roman" w:hAnsi="Times New Roman" w:cs="Times New Roman"/>
          <w:b/>
          <w:bCs/>
          <w:spacing w:val="20"/>
          <w:sz w:val="28"/>
          <w:szCs w:val="28"/>
          <w:lang w:eastAsia="ru-RU"/>
        </w:rPr>
      </w:pPr>
      <w:r w:rsidRPr="00D05E9E">
        <w:rPr>
          <w:rFonts w:ascii="Times New Roman" w:eastAsia="Times New Roman" w:hAnsi="Times New Roman" w:cs="Times New Roman"/>
          <w:b/>
          <w:bCs/>
          <w:spacing w:val="20"/>
          <w:sz w:val="28"/>
          <w:szCs w:val="28"/>
          <w:lang w:eastAsia="ru-RU"/>
        </w:rPr>
        <w:t>ПОЛОЖЕНИЕ</w:t>
      </w:r>
    </w:p>
    <w:p w:rsidR="00D05E9E" w:rsidRPr="00D05E9E" w:rsidRDefault="00D05E9E" w:rsidP="00D05E9E">
      <w:pPr>
        <w:keepNext/>
        <w:autoSpaceDE w:val="0"/>
        <w:autoSpaceDN w:val="0"/>
        <w:adjustRightInd w:val="0"/>
        <w:spacing w:after="0" w:line="360" w:lineRule="auto"/>
        <w:ind w:left="540" w:right="-57"/>
        <w:jc w:val="center"/>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об учетной политике в целях бухгалтерского учета</w:t>
      </w:r>
    </w:p>
    <w:p w:rsidR="00D05E9E" w:rsidRPr="00D05E9E" w:rsidRDefault="00D05E9E" w:rsidP="00D05E9E">
      <w:pPr>
        <w:autoSpaceDE w:val="0"/>
        <w:autoSpaceDN w:val="0"/>
        <w:adjustRightInd w:val="0"/>
        <w:spacing w:after="0" w:line="240" w:lineRule="auto"/>
        <w:ind w:left="540" w:right="-55"/>
        <w:jc w:val="both"/>
        <w:rPr>
          <w:rFonts w:ascii="Times New Roman" w:eastAsia="Times New Roman" w:hAnsi="Times New Roman" w:cs="Times New Roman"/>
          <w:sz w:val="28"/>
          <w:szCs w:val="28"/>
          <w:lang w:eastAsia="ru-RU"/>
        </w:rPr>
      </w:pPr>
    </w:p>
    <w:p w:rsidR="00D05E9E" w:rsidRPr="00D05E9E" w:rsidRDefault="00D05E9E" w:rsidP="00D05E9E">
      <w:pPr>
        <w:keepNext/>
        <w:autoSpaceDE w:val="0"/>
        <w:autoSpaceDN w:val="0"/>
        <w:adjustRightInd w:val="0"/>
        <w:spacing w:before="240" w:after="240" w:line="240" w:lineRule="auto"/>
        <w:ind w:left="540" w:right="-57" w:firstLine="567"/>
        <w:jc w:val="both"/>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1.  Общие положения</w:t>
      </w:r>
    </w:p>
    <w:p w:rsidR="00D05E9E" w:rsidRPr="00D05E9E" w:rsidRDefault="00D05E9E" w:rsidP="00D05E9E">
      <w:pPr>
        <w:tabs>
          <w:tab w:val="left" w:pos="900"/>
        </w:tabs>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1.1.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1.2.</w:t>
      </w:r>
      <w:r w:rsidRPr="00D05E9E">
        <w:rPr>
          <w:rFonts w:ascii="Times New Roman" w:eastAsia="Times New Roman" w:hAnsi="Times New Roman" w:cs="Times New Roman"/>
          <w:sz w:val="28"/>
          <w:szCs w:val="28"/>
          <w:lang w:eastAsia="ru-RU"/>
        </w:rPr>
        <w:t>  </w:t>
      </w:r>
      <w:r w:rsidRPr="00D05E9E">
        <w:rPr>
          <w:rFonts w:ascii="Times New Roman" w:eastAsia="Times New Roman" w:hAnsi="Times New Roman" w:cs="Times New Roman"/>
          <w:sz w:val="24"/>
          <w:szCs w:val="24"/>
          <w:lang w:eastAsia="ru-RU"/>
        </w:rPr>
        <w:t>Положение разработано в соответствии со следующими нормативными документами:</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Федеральным Законом от 21.11.1996  № 129-ФЗ (ред. от 03.11.2006) «О бухгалтерском учете»;</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29.07.1998 № 34н (ред. от 26.03.2007) «Об утверждении Положения по ведению бухгалтерского учета и бухгалтерской отчетности в Российской Федерации»;</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06.10.2008 № 106н «Об утверждении Положений по бухгалтерскому учету»;</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before="40"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30.03.2001 № 26н (ред. от 27.11.2006) «Об утверждении Положения по бухгалтерскому учету «Учет основных средств» ПБУ 6/01;</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28.11.2001 № 96н (ред. от 20.12.2007) «Об утверждении Положения по бухгалтерскому учету «Условные факты хозяйственной деятельности» ПБУ 8/01;</w:t>
      </w:r>
      <w:r w:rsidRPr="00D05E9E">
        <w:rPr>
          <w:rFonts w:ascii="Times New Roman" w:eastAsia="Times New Roman" w:hAnsi="Times New Roman" w:cs="Times New Roman"/>
          <w:b/>
          <w:bCs/>
          <w:sz w:val="24"/>
          <w:szCs w:val="24"/>
          <w:lang w:eastAsia="ru-RU"/>
        </w:rPr>
        <w:t xml:space="preserve"> </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06.05.1999 № 32н (ред. от 27.11.2006) «Об утверждении Положения по бухгалтерскому учету «Доходы организации» ПБУ 9/99;</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06.05.1999 № 33н (ред. от 27.11.2006) «Об утверждении Положения по бухгалтерскому учету «Расходы организации» ПБУ 10/99;</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29.04.2008 № 48н «Об утверждении Положения по бухгалтерскому учету «Информация о связанных сторонах» ПБУ 11/2008;</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D05E9E" w:rsidRPr="00D05E9E" w:rsidRDefault="00D05E9E" w:rsidP="00D05E9E">
      <w:pPr>
        <w:tabs>
          <w:tab w:val="left" w:pos="1080"/>
        </w:tabs>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p>
    <w:p w:rsidR="00D05E9E" w:rsidRPr="00D05E9E" w:rsidRDefault="00D05E9E" w:rsidP="00D05E9E">
      <w:pPr>
        <w:tabs>
          <w:tab w:val="left" w:pos="1080"/>
        </w:tabs>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p>
    <w:p w:rsidR="00D05E9E" w:rsidRPr="00D05E9E" w:rsidRDefault="00D05E9E" w:rsidP="00D05E9E">
      <w:pPr>
        <w:tabs>
          <w:tab w:val="left" w:pos="1080"/>
        </w:tabs>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p>
    <w:p w:rsidR="00D05E9E" w:rsidRPr="00D05E9E" w:rsidRDefault="00D05E9E" w:rsidP="00D05E9E">
      <w:pPr>
        <w:tabs>
          <w:tab w:val="left" w:pos="1080"/>
        </w:tabs>
        <w:autoSpaceDE w:val="0"/>
        <w:autoSpaceDN w:val="0"/>
        <w:adjustRightInd w:val="0"/>
        <w:spacing w:after="0" w:line="240" w:lineRule="auto"/>
        <w:ind w:left="540"/>
        <w:jc w:val="both"/>
        <w:rPr>
          <w:rFonts w:ascii="Times New Roman" w:eastAsia="Times New Roman" w:hAnsi="Times New Roman" w:cs="Times New Roman"/>
          <w:b/>
          <w:bCs/>
          <w:sz w:val="24"/>
          <w:szCs w:val="24"/>
          <w:lang w:eastAsia="ru-RU"/>
        </w:rPr>
      </w:pP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27.12.2007 № 153н «Об утверждении Положения по бухгалтерскому учету «Учет нематериальных активов» ПБУ 14/2007;</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06.10.2008 № 107н «Об утверждении Положения по бухгалтерскому учету «Учет расходов по займам и кредитам» ПБУ 15/2008;</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Приказом Минфина РФ от 10.12.2002 № 126н (ред. от 27.11.2006) «Об утверждении Положения по бухгалтерскому учету «Учет финансовых вложений» ПБУ 19/2002;</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13.10.2003 № 91н (ред. от 27.11.2006) «Об утверждении методических указаний по бухгалтерскому учету основных средств»;</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22.07.2003 № 67н (ред. от 18.09.2006) «О формах бухгалтерской отчетности организаций»;</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13.06.1995 № 49 «Об утверждении методических указаний  по инвентаризации имущества и финансовых обязательств»;</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Приказом Минфина РФ от 20.05.2003 № 44н (ред. от 04.08.2008) «Об утверждении методических указаний по формированию бухгалтерской отчетности при осуществлении реорганизации организаций»;</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Письмом Минфина от 30.12.1993 № 160 «Положение по бухгалтерскому учету долгосрочных инвестиций»;</w:t>
      </w:r>
    </w:p>
    <w:p w:rsidR="00D05E9E" w:rsidRPr="00D05E9E" w:rsidRDefault="00D05E9E" w:rsidP="00D05E9E">
      <w:pPr>
        <w:numPr>
          <w:ilvl w:val="0"/>
          <w:numId w:val="5"/>
        </w:numPr>
        <w:tabs>
          <w:tab w:val="clear" w:pos="360"/>
          <w:tab w:val="left" w:pos="1080"/>
          <w:tab w:val="left" w:pos="1620"/>
        </w:tabs>
        <w:autoSpaceDE w:val="0"/>
        <w:autoSpaceDN w:val="0"/>
        <w:adjustRightInd w:val="0"/>
        <w:snapToGrid w:val="0"/>
        <w:spacing w:after="0" w:line="240" w:lineRule="auto"/>
        <w:ind w:left="1080"/>
        <w:jc w:val="both"/>
        <w:rPr>
          <w:rFonts w:ascii="Times New Roman" w:eastAsia="Times New Roman" w:hAnsi="Times New Roman" w:cs="Times New Roman"/>
          <w:strike/>
          <w:sz w:val="24"/>
          <w:szCs w:val="24"/>
          <w:lang w:eastAsia="ru-RU"/>
        </w:rPr>
      </w:pPr>
      <w:r w:rsidRPr="00D05E9E">
        <w:rPr>
          <w:rFonts w:ascii="Times New Roman" w:eastAsia="Times New Roman" w:hAnsi="Times New Roman" w:cs="Times New Roman"/>
          <w:sz w:val="24"/>
          <w:szCs w:val="24"/>
          <w:lang w:eastAsia="ru-RU"/>
        </w:rPr>
        <w:t>Другими нормативными документами.</w:t>
      </w:r>
      <w:r w:rsidRPr="00D05E9E">
        <w:rPr>
          <w:rFonts w:ascii="Times New Roman" w:eastAsia="Times New Roman" w:hAnsi="Times New Roman" w:cs="Times New Roman"/>
          <w:strike/>
          <w:sz w:val="24"/>
          <w:szCs w:val="24"/>
          <w:lang w:eastAsia="ru-RU"/>
        </w:rPr>
        <w:t xml:space="preserve"> </w:t>
      </w:r>
    </w:p>
    <w:p w:rsidR="00D05E9E" w:rsidRPr="00D05E9E" w:rsidRDefault="00D05E9E" w:rsidP="00D05E9E">
      <w:pPr>
        <w:autoSpaceDE w:val="0"/>
        <w:autoSpaceDN w:val="0"/>
        <w:adjustRightInd w:val="0"/>
        <w:spacing w:before="360" w:after="240" w:line="240" w:lineRule="auto"/>
        <w:ind w:left="540" w:firstLine="567"/>
        <w:jc w:val="both"/>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2. Организационно-технические положения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2.1. Организация бухгалтерского учета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2.2.  Документирование хозяйственных операций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2.2.3.  Работники бухгалтерии не имеют права принимать к учету первичные документы без их надлежащего оформления.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2.2.5.  Общество применяет первичные учетные документы, составленные:</w:t>
      </w:r>
    </w:p>
    <w:p w:rsidR="00D05E9E" w:rsidRPr="00D05E9E" w:rsidRDefault="00D05E9E" w:rsidP="00D05E9E">
      <w:pPr>
        <w:numPr>
          <w:ilvl w:val="0"/>
          <w:numId w:val="12"/>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формам, содержащимся в альбомах унифицированных форм первичной учетной документации, утвержденных Госкомстатом РФ;</w:t>
      </w:r>
    </w:p>
    <w:p w:rsidR="00D05E9E" w:rsidRPr="00D05E9E" w:rsidRDefault="00D05E9E" w:rsidP="00D05E9E">
      <w:pPr>
        <w:numPr>
          <w:ilvl w:val="0"/>
          <w:numId w:val="12"/>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законодательства по бухгалтерскому учету. </w:t>
      </w:r>
    </w:p>
    <w:p w:rsidR="00D05E9E" w:rsidRPr="00D05E9E" w:rsidRDefault="00D05E9E" w:rsidP="00D05E9E">
      <w:pPr>
        <w:tabs>
          <w:tab w:val="left" w:pos="648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2.2.7.  Документы, которыми оформляются хозяйственные операции, должны быть подписаны уполномоченными лицами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trike/>
          <w:sz w:val="24"/>
          <w:szCs w:val="24"/>
          <w:lang w:eastAsia="ru-RU"/>
        </w:rPr>
      </w:pPr>
      <w:r w:rsidRPr="00D05E9E">
        <w:rPr>
          <w:rFonts w:ascii="Times New Roman" w:eastAsia="Times New Roman" w:hAnsi="Times New Roman" w:cs="Times New Roman"/>
          <w:sz w:val="24"/>
          <w:szCs w:val="24"/>
          <w:lang w:eastAsia="ru-RU"/>
        </w:rPr>
        <w:t>2.2.8.  Перечень лиц, имеющих право подписи первичных учетных документов в Обществе, утверждается приказом.</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trike/>
          <w:sz w:val="24"/>
          <w:szCs w:val="24"/>
          <w:lang w:eastAsia="ru-RU"/>
        </w:rPr>
      </w:pPr>
      <w:r w:rsidRPr="00D05E9E">
        <w:rPr>
          <w:rFonts w:ascii="Times New Roman" w:eastAsia="Times New Roman" w:hAnsi="Times New Roman" w:cs="Times New Roman"/>
          <w:sz w:val="24"/>
          <w:szCs w:val="24"/>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2.3.</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Форма бухгалтерского учета. Технология обработки учетной информаци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2.3.1.  В Обществе применяется автоматизированная форма бухгалтерского учета.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2.3.2. Ведение бухгалтерского учета обеспечивается применением программного обеспечения «1-С Бухгалтерия 7.7» посредством сбора информации о хозяйственных 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требованиями законодательства.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2.3.4. В обществе применяется журнально-ордерная форма учета.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D05E9E" w:rsidRPr="00D05E9E" w:rsidRDefault="00D05E9E" w:rsidP="00D05E9E">
      <w:pPr>
        <w:autoSpaceDE w:val="0"/>
        <w:autoSpaceDN w:val="0"/>
        <w:adjustRightInd w:val="0"/>
        <w:spacing w:before="120" w:after="12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2.4.</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Рабочий план счетов бухгалтерского учета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2.5.</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Порядок проведения инвентаризации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2.5.2.  В ходе инвентаризации осуществляются мероприятия, направленные на достижение следующих целей:</w:t>
      </w:r>
    </w:p>
    <w:p w:rsidR="00D05E9E" w:rsidRPr="00D05E9E" w:rsidRDefault="00D05E9E" w:rsidP="00D05E9E">
      <w:pPr>
        <w:numPr>
          <w:ilvl w:val="0"/>
          <w:numId w:val="13"/>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выявление фактического наличия имущества;</w:t>
      </w:r>
    </w:p>
    <w:p w:rsidR="00D05E9E" w:rsidRPr="00D05E9E" w:rsidRDefault="00D05E9E" w:rsidP="00D05E9E">
      <w:pPr>
        <w:numPr>
          <w:ilvl w:val="0"/>
          <w:numId w:val="13"/>
        </w:numPr>
        <w:tabs>
          <w:tab w:val="left" w:pos="1080"/>
        </w:tabs>
        <w:autoSpaceDE w:val="0"/>
        <w:autoSpaceDN w:val="0"/>
        <w:adjustRightInd w:val="0"/>
        <w:snapToGrid w:val="0"/>
        <w:spacing w:after="0" w:line="240" w:lineRule="auto"/>
        <w:ind w:left="1080" w:right="-545"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сопоставление фактического наличия имущества с данными бухгалтерского учета;</w:t>
      </w:r>
    </w:p>
    <w:p w:rsidR="00D05E9E" w:rsidRPr="00D05E9E" w:rsidRDefault="00D05E9E" w:rsidP="00D05E9E">
      <w:pPr>
        <w:numPr>
          <w:ilvl w:val="0"/>
          <w:numId w:val="13"/>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проверка полноты отражения в учете обязательств.</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2.5.4.  Инвентаризация проводится в обязательном порядке: </w:t>
      </w:r>
    </w:p>
    <w:p w:rsidR="00D05E9E" w:rsidRPr="00D05E9E" w:rsidRDefault="00D05E9E" w:rsidP="00D05E9E">
      <w:pPr>
        <w:numPr>
          <w:ilvl w:val="0"/>
          <w:numId w:val="4"/>
        </w:numPr>
        <w:autoSpaceDE w:val="0"/>
        <w:autoSpaceDN w:val="0"/>
        <w:adjustRightInd w:val="0"/>
        <w:snapToGrid w:val="0"/>
        <w:spacing w:after="0" w:line="240" w:lineRule="auto"/>
        <w:ind w:left="1078" w:right="-96"/>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передаче имущества в аренду, выкупе, продаже;</w:t>
      </w:r>
    </w:p>
    <w:p w:rsidR="00D05E9E" w:rsidRPr="00D05E9E" w:rsidRDefault="00D05E9E" w:rsidP="00D05E9E">
      <w:pPr>
        <w:numPr>
          <w:ilvl w:val="0"/>
          <w:numId w:val="4"/>
        </w:numPr>
        <w:autoSpaceDE w:val="0"/>
        <w:autoSpaceDN w:val="0"/>
        <w:adjustRightInd w:val="0"/>
        <w:snapToGrid w:val="0"/>
        <w:spacing w:after="0" w:line="240" w:lineRule="auto"/>
        <w:ind w:left="1080" w:right="-96"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смене материально-ответственных лиц;</w:t>
      </w:r>
    </w:p>
    <w:p w:rsidR="00D05E9E" w:rsidRPr="00D05E9E" w:rsidRDefault="00D05E9E" w:rsidP="00D05E9E">
      <w:pPr>
        <w:numPr>
          <w:ilvl w:val="0"/>
          <w:numId w:val="4"/>
        </w:numPr>
        <w:autoSpaceDE w:val="0"/>
        <w:autoSpaceDN w:val="0"/>
        <w:adjustRightInd w:val="0"/>
        <w:snapToGrid w:val="0"/>
        <w:spacing w:after="0" w:line="240" w:lineRule="auto"/>
        <w:ind w:left="1080" w:right="-96"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D05E9E" w:rsidRPr="00D05E9E" w:rsidRDefault="00D05E9E" w:rsidP="00D05E9E">
      <w:pPr>
        <w:numPr>
          <w:ilvl w:val="0"/>
          <w:numId w:val="4"/>
        </w:numPr>
        <w:autoSpaceDE w:val="0"/>
        <w:autoSpaceDN w:val="0"/>
        <w:adjustRightInd w:val="0"/>
        <w:snapToGrid w:val="0"/>
        <w:spacing w:after="0" w:line="240" w:lineRule="auto"/>
        <w:ind w:left="1080" w:right="-96"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 вызванных экстремальными условиями;</w:t>
      </w:r>
    </w:p>
    <w:p w:rsidR="00D05E9E" w:rsidRPr="00D05E9E" w:rsidRDefault="00D05E9E" w:rsidP="00D05E9E">
      <w:pPr>
        <w:numPr>
          <w:ilvl w:val="0"/>
          <w:numId w:val="4"/>
        </w:numPr>
        <w:autoSpaceDE w:val="0"/>
        <w:autoSpaceDN w:val="0"/>
        <w:adjustRightInd w:val="0"/>
        <w:snapToGrid w:val="0"/>
        <w:spacing w:after="0" w:line="240" w:lineRule="auto"/>
        <w:ind w:left="1080" w:right="-96"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реорганизации или ликвидации Общества или отдельных его подразделений;</w:t>
      </w:r>
    </w:p>
    <w:p w:rsidR="00D05E9E" w:rsidRPr="00D05E9E" w:rsidRDefault="00D05E9E" w:rsidP="00D05E9E">
      <w:pPr>
        <w:numPr>
          <w:ilvl w:val="0"/>
          <w:numId w:val="4"/>
        </w:numPr>
        <w:autoSpaceDE w:val="0"/>
        <w:autoSpaceDN w:val="0"/>
        <w:adjustRightInd w:val="0"/>
        <w:snapToGrid w:val="0"/>
        <w:spacing w:after="0" w:line="240" w:lineRule="auto"/>
        <w:ind w:left="1080" w:right="-96"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других случаях, предусмотренных законодательством Российской Федерации.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2.5.5.  Общество проводит инвентаризацию в следующие сроки:</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78" w:hanging="35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основных средств - один раз в  три года по состоянию на 1 ноября;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библиотечных фондов - один раз в пять лет по состоянию на 1 ноября;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нематериальных активов - ежегодно по состоянию на 1 октября;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незавершенных капитальных вложений - ежегодно по состоянию на 1 октября;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дебиторской и кредиторской задолженности - ежегодно по состоянию на 1 октября;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товарно-материальных ценностей - ежегодно по состоянию на 1 октября;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драгоценных металлов, драгоценных камней и изделий из них -          1 раза в год по состоянию на 1 января  во всех местах их хранения и использования;</w:t>
      </w:r>
    </w:p>
    <w:p w:rsidR="00D05E9E" w:rsidRPr="00D05E9E" w:rsidRDefault="00D05E9E" w:rsidP="00D05E9E">
      <w:pPr>
        <w:numPr>
          <w:ilvl w:val="0"/>
          <w:numId w:val="14"/>
        </w:numPr>
        <w:tabs>
          <w:tab w:val="left" w:pos="1080"/>
        </w:tabs>
        <w:autoSpaceDE w:val="0"/>
        <w:autoSpaceDN w:val="0"/>
        <w:adjustRightInd w:val="0"/>
        <w:snapToGrid w:val="0"/>
        <w:spacing w:after="0" w:line="240" w:lineRule="auto"/>
        <w:ind w:left="108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D05E9E" w:rsidRPr="00D05E9E" w:rsidRDefault="00D05E9E" w:rsidP="00D05E9E">
      <w:pPr>
        <w:autoSpaceDE w:val="0"/>
        <w:autoSpaceDN w:val="0"/>
        <w:adjustRightInd w:val="0"/>
        <w:spacing w:before="120" w:after="12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2.6.</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Бухгалтерская отчетность</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2.6.2.  Общество составляет бухгалтерскую отчетность за месяц, квартал (промежуточная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2.6.3.  Состав годовой бухгалтерской отчетности Общества:</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бухгалтерский баланс (форма № 1);</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отчет о прибылях и убытках (форма № 2);</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отчет об изменениях капитала (форма № 3);</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отчет о движении денежных средств (форма № 4);</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приложение к бухгалтерскому балансу (форма № 5);</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пояснительная записка;</w:t>
      </w:r>
    </w:p>
    <w:p w:rsidR="00D05E9E" w:rsidRPr="00D05E9E" w:rsidRDefault="00D05E9E" w:rsidP="00D05E9E">
      <w:pPr>
        <w:numPr>
          <w:ilvl w:val="0"/>
          <w:numId w:val="11"/>
        </w:numPr>
        <w:tabs>
          <w:tab w:val="clear" w:pos="360"/>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аудиторское заключение, подтверждающее достоверность бухгалтерской отчетности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2.6.4.  Состав месячной и промежуточной бухгалтерской отчетности Общества:</w:t>
      </w:r>
    </w:p>
    <w:p w:rsidR="00D05E9E" w:rsidRPr="00D05E9E" w:rsidRDefault="00D05E9E" w:rsidP="00D05E9E">
      <w:pPr>
        <w:numPr>
          <w:ilvl w:val="0"/>
          <w:numId w:val="10"/>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бухгалтерский баланс (форма № 1);</w:t>
      </w:r>
    </w:p>
    <w:p w:rsidR="00D05E9E" w:rsidRPr="00D05E9E" w:rsidRDefault="00D05E9E" w:rsidP="00D05E9E">
      <w:pPr>
        <w:numPr>
          <w:ilvl w:val="0"/>
          <w:numId w:val="10"/>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отчет о прибылях и убытках (форма № 2).</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2.6.5.  Единицей измерения показателей отчетности является тысяча рублей без десятичных знаков.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D05E9E" w:rsidRPr="00D05E9E" w:rsidRDefault="00D05E9E" w:rsidP="00D05E9E">
      <w:pPr>
        <w:autoSpaceDE w:val="0"/>
        <w:autoSpaceDN w:val="0"/>
        <w:adjustRightInd w:val="0"/>
        <w:spacing w:before="120" w:after="12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2.7.</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 xml:space="preserve">Порядок контроля за хозяйственными операциями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2.7.1.  В целях эффективного функционирования Общества, обеспечения сохранности активов, выявления и предотвращения ошибок и искажений информации, а также своевременной подготовки достоверной финансовой (бухгалтерской) информации в Обществе действует система внутреннего контроля.</w:t>
      </w:r>
    </w:p>
    <w:p w:rsidR="00D05E9E" w:rsidRPr="00D05E9E" w:rsidRDefault="00D05E9E" w:rsidP="00D05E9E">
      <w:pPr>
        <w:tabs>
          <w:tab w:val="left" w:pos="90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2.7.2.  Система внутреннего контроля Общества состоит из совокупности организационных мер, методик, процедур и включает:</w:t>
      </w:r>
    </w:p>
    <w:p w:rsidR="00D05E9E" w:rsidRPr="00D05E9E" w:rsidRDefault="00D05E9E" w:rsidP="00D05E9E">
      <w:pPr>
        <w:numPr>
          <w:ilvl w:val="0"/>
          <w:numId w:val="16"/>
        </w:numPr>
        <w:tabs>
          <w:tab w:val="left" w:pos="10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систему бухгалтерского учета;</w:t>
      </w:r>
    </w:p>
    <w:p w:rsidR="00D05E9E" w:rsidRPr="00D05E9E" w:rsidRDefault="00D05E9E" w:rsidP="00D05E9E">
      <w:pPr>
        <w:numPr>
          <w:ilvl w:val="0"/>
          <w:numId w:val="16"/>
        </w:numPr>
        <w:tabs>
          <w:tab w:val="left" w:pos="10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контрольную среду;</w:t>
      </w:r>
    </w:p>
    <w:p w:rsidR="00D05E9E" w:rsidRPr="00D05E9E" w:rsidRDefault="00D05E9E" w:rsidP="00D05E9E">
      <w:pPr>
        <w:numPr>
          <w:ilvl w:val="0"/>
          <w:numId w:val="16"/>
        </w:numPr>
        <w:tabs>
          <w:tab w:val="left" w:pos="10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отдельные средства контроля.</w:t>
      </w:r>
    </w:p>
    <w:p w:rsidR="00D05E9E" w:rsidRPr="00D05E9E" w:rsidRDefault="00D05E9E" w:rsidP="00D05E9E">
      <w:pPr>
        <w:tabs>
          <w:tab w:val="left" w:pos="90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D05E9E" w:rsidRPr="00D05E9E" w:rsidRDefault="00D05E9E" w:rsidP="00D05E9E">
      <w:pPr>
        <w:tabs>
          <w:tab w:val="left" w:pos="90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2.7.4.  Общая контрольная среда Общества включает в себя:</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основные принципы управления;</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корпоративную политику;</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организационную структуру;</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распределение ответственности и полномочий;</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кадровую политику;</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порядок подготовки финансовой (бухгалтерской) отчетности;</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стандартизацию процедур, в том числе учетных;</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порядок осуществления внутреннего управленческого учета и подготовки внутренней отчетности для целей управления;</w:t>
      </w:r>
    </w:p>
    <w:p w:rsidR="00D05E9E" w:rsidRPr="00D05E9E" w:rsidRDefault="00D05E9E" w:rsidP="00D05E9E">
      <w:pPr>
        <w:numPr>
          <w:ilvl w:val="0"/>
          <w:numId w:val="8"/>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обеспечение соответствия хозяйственной деятельности Общества требованиям законодательства.</w:t>
      </w:r>
    </w:p>
    <w:p w:rsidR="00D05E9E" w:rsidRPr="00D05E9E" w:rsidRDefault="00D05E9E" w:rsidP="00D05E9E">
      <w:pPr>
        <w:tabs>
          <w:tab w:val="left" w:pos="90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2.7.5.  Система средств контроля предусматривает:</w:t>
      </w:r>
    </w:p>
    <w:p w:rsidR="00D05E9E" w:rsidRPr="00D05E9E" w:rsidRDefault="00D05E9E" w:rsidP="00D05E9E">
      <w:pPr>
        <w:numPr>
          <w:ilvl w:val="0"/>
          <w:numId w:val="7"/>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совершение хозяйственных операций с одобрения руководства Общества;</w:t>
      </w:r>
    </w:p>
    <w:p w:rsidR="00D05E9E" w:rsidRPr="00D05E9E" w:rsidRDefault="00D05E9E" w:rsidP="00D05E9E">
      <w:pPr>
        <w:numPr>
          <w:ilvl w:val="0"/>
          <w:numId w:val="7"/>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правильное отражение всех операций на счетах бухгалтерского учета в соответствии с учетной политикой Общества;</w:t>
      </w:r>
    </w:p>
    <w:p w:rsidR="00D05E9E" w:rsidRPr="00D05E9E" w:rsidRDefault="00D05E9E" w:rsidP="00D05E9E">
      <w:pPr>
        <w:numPr>
          <w:ilvl w:val="0"/>
          <w:numId w:val="7"/>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возможность доступа к активам только с разрешения руководства Общества;</w:t>
      </w:r>
    </w:p>
    <w:p w:rsidR="00D05E9E" w:rsidRPr="00D05E9E" w:rsidRDefault="00D05E9E" w:rsidP="00D05E9E">
      <w:pPr>
        <w:numPr>
          <w:ilvl w:val="0"/>
          <w:numId w:val="7"/>
        </w:numPr>
        <w:tabs>
          <w:tab w:val="left" w:pos="1080"/>
        </w:tabs>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D05E9E" w:rsidRPr="00D05E9E" w:rsidRDefault="00D05E9E" w:rsidP="00D05E9E">
      <w:pPr>
        <w:tabs>
          <w:tab w:val="left" w:pos="90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2.7.6.  Для осуществления контроля за бухгалтерским учетом и составлением отчетности в Обществе применяются следующие процедуры:</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подотчетность одних работников другим;</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ограничение доступа к активам и бухгалтерским записям;</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внутренние проверки и сверки данных по вопросам финансово-хозяйственной деятельности;</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сравнение данных, полученных из внутренних источников, с данными внешних источников информации;</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проверка аналитических счетов и оборотных ведомостей и арифметической точности записей;</w:t>
      </w:r>
    </w:p>
    <w:p w:rsidR="00D05E9E" w:rsidRPr="00D05E9E" w:rsidRDefault="00D05E9E" w:rsidP="00D05E9E">
      <w:pPr>
        <w:numPr>
          <w:ilvl w:val="0"/>
          <w:numId w:val="6"/>
        </w:numPr>
        <w:autoSpaceDE w:val="0"/>
        <w:autoSpaceDN w:val="0"/>
        <w:adjustRightInd w:val="0"/>
        <w:snapToGrid w:val="0"/>
        <w:spacing w:after="0" w:line="240"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сравнение и анализ финансовых результатов с плановыми показателями и другие дополнительные процедуры.</w:t>
      </w:r>
    </w:p>
    <w:p w:rsidR="00D05E9E" w:rsidRPr="00D05E9E" w:rsidRDefault="00D05E9E" w:rsidP="00D05E9E">
      <w:pPr>
        <w:tabs>
          <w:tab w:val="left" w:pos="900"/>
        </w:tabs>
        <w:autoSpaceDE w:val="0"/>
        <w:autoSpaceDN w:val="0"/>
        <w:adjustRightInd w:val="0"/>
        <w:spacing w:before="120" w:after="12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2.7.7.  Органами контроля в Обществе являются Ревизионная комиссия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Общества, владеющих в совокупности не менее чем 10 % голосующих акций 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отчетности.</w:t>
      </w:r>
    </w:p>
    <w:p w:rsidR="00D05E9E" w:rsidRPr="00D05E9E" w:rsidRDefault="00D05E9E" w:rsidP="00D05E9E">
      <w:pPr>
        <w:autoSpaceDE w:val="0"/>
        <w:autoSpaceDN w:val="0"/>
        <w:adjustRightInd w:val="0"/>
        <w:spacing w:before="120" w:after="12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2.8.</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Сведения, составляющие коммерческую тайну</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D05E9E" w:rsidRPr="00D05E9E" w:rsidRDefault="00D05E9E" w:rsidP="00D05E9E">
      <w:pPr>
        <w:autoSpaceDE w:val="0"/>
        <w:autoSpaceDN w:val="0"/>
        <w:adjustRightInd w:val="0"/>
        <w:spacing w:before="120" w:after="0" w:line="240" w:lineRule="auto"/>
        <w:ind w:left="540"/>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 xml:space="preserve">         3.</w:t>
      </w:r>
      <w:r w:rsidRPr="00D05E9E">
        <w:rPr>
          <w:rFonts w:ascii="Times New Roman" w:eastAsia="Times New Roman" w:hAnsi="Times New Roman" w:cs="Times New Roman"/>
          <w:sz w:val="28"/>
          <w:szCs w:val="28"/>
          <w:lang w:eastAsia="ru-RU"/>
        </w:rPr>
        <w:t>  </w:t>
      </w:r>
      <w:r w:rsidRPr="00D05E9E">
        <w:rPr>
          <w:rFonts w:ascii="Times New Roman" w:eastAsia="Times New Roman" w:hAnsi="Times New Roman" w:cs="Times New Roman"/>
          <w:b/>
          <w:bCs/>
          <w:sz w:val="28"/>
          <w:szCs w:val="28"/>
          <w:lang w:eastAsia="ru-RU"/>
        </w:rPr>
        <w:t>Методологические положения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8"/>
          <w:szCs w:val="28"/>
          <w:lang w:eastAsia="ru-RU"/>
        </w:rPr>
      </w:pP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 xml:space="preserve">Учет основных средств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3.1.1</w:t>
      </w:r>
      <w:bookmarkStart w:id="28" w:name="OLE_LINK2"/>
      <w:bookmarkEnd w:id="28"/>
      <w:r w:rsidRPr="00D05E9E">
        <w:rPr>
          <w:rFonts w:ascii="Times New Roman" w:eastAsia="Times New Roman" w:hAnsi="Times New Roman" w:cs="Times New Roman"/>
          <w:sz w:val="24"/>
          <w:szCs w:val="24"/>
          <w:lang w:eastAsia="ru-RU"/>
        </w:rPr>
        <w:t xml:space="preserve">.  В составе основных средств учитываются активы, соответствующие условиям </w:t>
      </w:r>
      <w:r w:rsidRPr="00D05E9E">
        <w:rPr>
          <w:rFonts w:ascii="Times New Roman" w:eastAsia="Times New Roman" w:hAnsi="Times New Roman" w:cs="Times New Roman"/>
          <w:sz w:val="24"/>
          <w:szCs w:val="24"/>
          <w:lang w:eastAsia="ru-RU"/>
        </w:rPr>
        <w:br/>
        <w:t>п. 4 Положения по бухгалтерскому учету «Учет основных средств» ПБУ 6/01.</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3.5.8 настоящего Положения.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3.1.4.  Объекты недвижимости, принятые в эксплуатацию и фактически используемые, находящиеся в процессе государственной регистрации, включаются в состав основных средств с даты документального подтверждения факта ввода объекта в эксплуатацию и утверждения актов о приеме-передаче основных средств. </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3.1.5.  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3.1.6.  Начисление амортизации объектов основных средств производится линейным способом, исходя из первоначальной (восстановительной) стоимости объектов и норм амортизации, исчисленных исходя из сроков полезного использования этих объектов.</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3.1.10.  Ежегодная переоценка основных средств не производится.</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3.2.</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нематериальных активов</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3.2.1.  В составе нематериальных активов в бухгалтерском учете Общества принимаются активы,  соответствующие условиям п. 3 Положения по бухгалтерскому учету «Учет нематериальных активов» ПБУ 14/2007.</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3.2.2. Амортизация нематериальных активов определяется линейным способом, за 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3.2.7. При проведении проверки способа определения амортизации нематериального актива на необходимость его уточнения, применяемый способ </w:t>
      </w:r>
      <w:r w:rsidRPr="00D05E9E">
        <w:rPr>
          <w:rFonts w:ascii="Times New Roman" w:eastAsia="Times New Roman" w:hAnsi="Times New Roman" w:cs="Times New Roman"/>
          <w:sz w:val="24"/>
          <w:szCs w:val="24"/>
          <w:lang w:eastAsia="ru-RU"/>
        </w:rPr>
        <w:lastRenderedPageBreak/>
        <w:t>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3.2.8. Регулярная переоценка нематериальных активов не производится.</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3.2.9. Нематериальные активы на обесценение не проверяются.</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3.3.</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вложений во внеоборотные активы</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3.3.3.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3.4.</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финансовых вложений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3.4.1.  Единицей учета финансовых вложений является:</w:t>
      </w:r>
    </w:p>
    <w:p w:rsidR="00D05E9E" w:rsidRPr="00D05E9E" w:rsidRDefault="00D05E9E" w:rsidP="00D05E9E">
      <w:pPr>
        <w:numPr>
          <w:ilvl w:val="0"/>
          <w:numId w:val="17"/>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акциям - акция;</w:t>
      </w:r>
    </w:p>
    <w:p w:rsidR="00D05E9E" w:rsidRPr="00D05E9E" w:rsidRDefault="00D05E9E" w:rsidP="00D05E9E">
      <w:pPr>
        <w:numPr>
          <w:ilvl w:val="0"/>
          <w:numId w:val="17"/>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облигациям - облигация;</w:t>
      </w:r>
    </w:p>
    <w:p w:rsidR="00D05E9E" w:rsidRPr="00D05E9E" w:rsidRDefault="00D05E9E" w:rsidP="00D05E9E">
      <w:pPr>
        <w:numPr>
          <w:ilvl w:val="0"/>
          <w:numId w:val="17"/>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вкладам в уставный капитал - доля;</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по депозитным сертификатам, векселям - серия и номер ценной бумаги;</w:t>
      </w:r>
    </w:p>
    <w:p w:rsidR="00D05E9E" w:rsidRPr="00D05E9E" w:rsidRDefault="00D05E9E" w:rsidP="00D05E9E">
      <w:pPr>
        <w:numPr>
          <w:ilvl w:val="0"/>
          <w:numId w:val="17"/>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займам, депозитным вкладам, договорам цессии и простого товарищества - договор.</w:t>
      </w:r>
    </w:p>
    <w:p w:rsidR="00D05E9E" w:rsidRPr="00D05E9E" w:rsidRDefault="00D05E9E" w:rsidP="00D05E9E">
      <w:pPr>
        <w:autoSpaceDE w:val="0"/>
        <w:autoSpaceDN w:val="0"/>
        <w:adjustRightInd w:val="0"/>
        <w:spacing w:before="120" w:after="0" w:line="259"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3.4.3.  Финансовые вложения, не носящие при приобретении характер долгосрочного инвестирования, принимаются к учету как краткосрочные.</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3.4.5.  Признание доходов в виде процентов по финансовым вложениям производится при их зачислении  на расчетный счет.</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3.4.6.  Начисление процентов по выданным займам и иным аналогичным договорам производится на конец месяца.  </w:t>
      </w:r>
    </w:p>
    <w:p w:rsidR="00D05E9E" w:rsidRPr="00D05E9E" w:rsidRDefault="00D05E9E" w:rsidP="00D05E9E">
      <w:pPr>
        <w:autoSpaceDE w:val="0"/>
        <w:autoSpaceDN w:val="0"/>
        <w:adjustRightInd w:val="0"/>
        <w:spacing w:before="120" w:after="120" w:line="240" w:lineRule="auto"/>
        <w:ind w:left="540" w:right="-57" w:firstLine="567"/>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3.5. Учет материалов</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3.5.1.  Единицей бухгалтерского учета материалов является номенклатурный номер.</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3.5.3.  Для формирования стоимости товарно-материальных ценностей (далее - ТМЦ) </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все фактические затраты предварительно собираются на счете 1500 «Заготовление и приобретение материальных ценностей».  </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D05E9E" w:rsidRPr="00D05E9E" w:rsidRDefault="00D05E9E" w:rsidP="00D05E9E">
      <w:pPr>
        <w:tabs>
          <w:tab w:val="left" w:pos="540"/>
        </w:tabs>
        <w:autoSpaceDE w:val="0"/>
        <w:autoSpaceDN w:val="0"/>
        <w:adjustRightInd w:val="0"/>
        <w:spacing w:after="0" w:line="240" w:lineRule="auto"/>
        <w:ind w:left="540"/>
        <w:jc w:val="center"/>
        <w:rPr>
          <w:rFonts w:ascii="Times New Roman" w:eastAsia="Times New Roman" w:hAnsi="Times New Roman" w:cs="Times New Roman"/>
          <w:sz w:val="24"/>
          <w:szCs w:val="24"/>
          <w:lang w:eastAsia="ru-RU"/>
        </w:rPr>
      </w:pPr>
      <w:r w:rsidRPr="00D05E9E">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D05E9E">
        <w:rPr>
          <w:rFonts w:ascii="Times New Roman" w:eastAsia="Times New Roman" w:hAnsi="Times New Roman" w:cs="Times New Roman"/>
          <w:sz w:val="24"/>
          <w:szCs w:val="24"/>
          <w:lang w:eastAsia="ru-RU"/>
        </w:rPr>
        <w:t>.</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Средний % ТЗР, в свою очередь, рассчитывается как:</w:t>
      </w:r>
    </w:p>
    <w:p w:rsidR="00D05E9E" w:rsidRPr="00D05E9E" w:rsidRDefault="00D05E9E" w:rsidP="00D05E9E">
      <w:pPr>
        <w:autoSpaceDE w:val="0"/>
        <w:autoSpaceDN w:val="0"/>
        <w:adjustRightInd w:val="0"/>
        <w:spacing w:after="0" w:line="240" w:lineRule="auto"/>
        <w:ind w:left="540"/>
        <w:jc w:val="center"/>
        <w:rPr>
          <w:rFonts w:ascii="Times New Roman" w:eastAsia="Times New Roman" w:hAnsi="Times New Roman" w:cs="Times New Roman"/>
          <w:i/>
          <w:iCs/>
          <w:sz w:val="24"/>
          <w:szCs w:val="24"/>
          <w:lang w:eastAsia="ru-RU"/>
        </w:rPr>
      </w:pPr>
      <w:r w:rsidRPr="00D05E9E">
        <w:rPr>
          <w:rFonts w:ascii="Times New Roman" w:eastAsia="Times New Roman" w:hAnsi="Times New Roman" w:cs="Times New Roman"/>
          <w:i/>
          <w:iCs/>
          <w:sz w:val="24"/>
          <w:szCs w:val="24"/>
          <w:lang w:eastAsia="ru-RU"/>
        </w:rPr>
        <w:t>Средний % ТЗР = (ТЗРнач+ ТЗРпост)/(ТМЦнач+ТМЦпост)</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где:</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ТЗР нач. - сумма ТЗР на начало месяца</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ТЗР пост. - ТЗР, осуществленные в течение месяца</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ТМЦ нач. - сумма остатков товарно-материальных ценностей на начало месяца</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ТЗР пост. - стоимость товарно-материальных ценностей, поступивших за отчетный месяц</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D05E9E" w:rsidRPr="00D05E9E" w:rsidRDefault="00D05E9E" w:rsidP="00D05E9E">
      <w:pPr>
        <w:autoSpaceDE w:val="0"/>
        <w:autoSpaceDN w:val="0"/>
        <w:adjustRightInd w:val="0"/>
        <w:spacing w:after="0" w:line="240" w:lineRule="auto"/>
        <w:ind w:left="54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материалов. Полученная сумма списывается на счет 1600 «Отклонение в стоимости материальных ценностей» </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3.5.4.  Учтенные на счете 1600 «Отклонение в стоимости материальных ценностей» 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D05E9E" w:rsidRPr="00D05E9E" w:rsidRDefault="00D05E9E" w:rsidP="00D05E9E">
      <w:pPr>
        <w:tabs>
          <w:tab w:val="left" w:pos="540"/>
          <w:tab w:val="left" w:pos="682"/>
        </w:tabs>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D05E9E" w:rsidRPr="00D05E9E" w:rsidRDefault="00D05E9E" w:rsidP="00D05E9E">
      <w:pPr>
        <w:tabs>
          <w:tab w:val="left" w:pos="540"/>
          <w:tab w:val="left" w:pos="682"/>
        </w:tabs>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3.5.6.  Материалы, принадлежащие Обществу, но находящиеся в пути либо переданные покупателю в залог, принимаются к бухгалтерскому учету в оценке, предусмотренной в договоре, с последующим уточнением фактической стоимости.</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3.5.8.  Активы стоимостью до 20 000 рублей за единицу, соответствующие критериям 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3.6.</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товаров (объекты общественного питания)</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3.6.1.  Товары для перепродажи оцениваются по продажным (розничным) ценам с применением счета 4200  «Торговая наценка».</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3.6.2.  Расходы на содержание объекта общественного питания  в части реализованных товаров списываются в дебет счета 9000 «Продажи».</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3.7.</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доходов и расходов</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D05E9E" w:rsidRPr="00D05E9E" w:rsidRDefault="00D05E9E" w:rsidP="00D05E9E">
      <w:pPr>
        <w:autoSpaceDE w:val="0"/>
        <w:autoSpaceDN w:val="0"/>
        <w:adjustRightInd w:val="0"/>
        <w:spacing w:before="120" w:after="0" w:line="240" w:lineRule="auto"/>
        <w:ind w:left="540" w:right="-5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3.7.2.  Все остальные виды доходов признаются прочими.</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3.7.4.  Все остальные виды расходов признаются прочими.</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D05E9E" w:rsidRPr="00D05E9E" w:rsidRDefault="00D05E9E" w:rsidP="00D05E9E">
      <w:pPr>
        <w:autoSpaceDE w:val="0"/>
        <w:autoSpaceDN w:val="0"/>
        <w:adjustRightInd w:val="0"/>
        <w:spacing w:before="120"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3.8. Учет затрат на производство и продажу продукции, работ, услуг</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3.8.1. Для учета затрат на производство применяется: </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балансовый счет  20 «Основное производство» - по следующим производственным заказам:</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судоремонт: 11, 17, 21, 31, 38, 72, 74 серии;</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машиностроение: 33, 34,35, 79, 88 серии;</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прочие: 53,54, 57, 58, 73, 75, 76, 89 серии</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балансовый счет 21 «Полуфабрикаты собственного производства» по производственным заказам:</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01001 - чугунное литье;</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02001 - цветное литье;</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03001 - кольца;</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04001 - тумбы швартовые;</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06001 - стальные поковки;</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07001 - латунные поковки.</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балансовый счет  23.0 «Вспомогательное производство»</w:t>
      </w:r>
    </w:p>
    <w:p w:rsidR="00D05E9E" w:rsidRPr="00D05E9E" w:rsidRDefault="00D05E9E" w:rsidP="00D05E9E">
      <w:pPr>
        <w:autoSpaceDE w:val="0"/>
        <w:autoSpaceDN w:val="0"/>
        <w:adjustRightInd w:val="0"/>
        <w:spacing w:after="0" w:line="240" w:lineRule="auto"/>
        <w:ind w:left="162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Цеховые расходы цехов вспомогательного производства:</w:t>
      </w:r>
    </w:p>
    <w:p w:rsidR="00D05E9E" w:rsidRPr="00D05E9E" w:rsidRDefault="00D05E9E" w:rsidP="00D05E9E">
      <w:pPr>
        <w:numPr>
          <w:ilvl w:val="0"/>
          <w:numId w:val="15"/>
        </w:numPr>
        <w:tabs>
          <w:tab w:val="left" w:pos="1980"/>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электроподстанция;</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кислородная;</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компрессорная;</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транспортный цех;</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грузовые автомашины;</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легковые автомобили ;</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080" w:firstLine="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автобусы;</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автопогрузчики;</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пилорама,</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инструментальный цех</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ремонтный цех</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ремонтно-строительный участок</w:t>
      </w:r>
    </w:p>
    <w:p w:rsidR="00D05E9E" w:rsidRPr="00D05E9E" w:rsidRDefault="00D05E9E" w:rsidP="00D05E9E">
      <w:pPr>
        <w:numPr>
          <w:ilvl w:val="0"/>
          <w:numId w:val="15"/>
        </w:numPr>
        <w:tabs>
          <w:tab w:val="left" w:pos="2520"/>
        </w:tabs>
        <w:autoSpaceDE w:val="0"/>
        <w:autoSpaceDN w:val="0"/>
        <w:adjustRightInd w:val="0"/>
        <w:snapToGrid w:val="0"/>
        <w:spacing w:after="0" w:line="240" w:lineRule="auto"/>
        <w:ind w:left="198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комплексно-ремонтный цех</w:t>
      </w:r>
    </w:p>
    <w:p w:rsidR="00D05E9E" w:rsidRPr="00D05E9E" w:rsidRDefault="00D05E9E" w:rsidP="00D05E9E">
      <w:pPr>
        <w:autoSpaceDE w:val="0"/>
        <w:autoSpaceDN w:val="0"/>
        <w:adjustRightInd w:val="0"/>
        <w:spacing w:after="0" w:line="240" w:lineRule="auto"/>
        <w:ind w:left="90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балансовый счет 23.1 «Техническое обслуживание зданий, сооружений и оборудования»                 </w:t>
      </w:r>
    </w:p>
    <w:p w:rsidR="00D05E9E" w:rsidRPr="00D05E9E" w:rsidRDefault="00D05E9E" w:rsidP="00D05E9E">
      <w:pPr>
        <w:autoSpaceDE w:val="0"/>
        <w:autoSpaceDN w:val="0"/>
        <w:adjustRightInd w:val="0"/>
        <w:spacing w:after="0" w:line="240" w:lineRule="auto"/>
        <w:ind w:left="900" w:hanging="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По производственным заказам серий 40, 42 и 43.</w:t>
      </w:r>
    </w:p>
    <w:p w:rsidR="00D05E9E" w:rsidRPr="00D05E9E" w:rsidRDefault="00D05E9E" w:rsidP="00D05E9E">
      <w:pPr>
        <w:autoSpaceDE w:val="0"/>
        <w:autoSpaceDN w:val="0"/>
        <w:adjustRightInd w:val="0"/>
        <w:spacing w:after="0" w:line="240" w:lineRule="auto"/>
        <w:ind w:left="54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балансовый счет 23.2 «Техническое обслуживание инструмента </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По производственным заказам серии 41.</w:t>
      </w:r>
    </w:p>
    <w:p w:rsidR="00D05E9E" w:rsidRPr="00D05E9E" w:rsidRDefault="00D05E9E" w:rsidP="00D05E9E">
      <w:pPr>
        <w:autoSpaceDE w:val="0"/>
        <w:autoSpaceDN w:val="0"/>
        <w:adjustRightInd w:val="0"/>
        <w:spacing w:after="0" w:line="240" w:lineRule="auto"/>
        <w:ind w:left="54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-балансовый счет 23.3 «Ремонт зданий, сооружений и оборудования»</w:t>
      </w:r>
    </w:p>
    <w:p w:rsidR="00D05E9E" w:rsidRPr="00D05E9E" w:rsidRDefault="00D05E9E" w:rsidP="00D05E9E">
      <w:pPr>
        <w:autoSpaceDE w:val="0"/>
        <w:autoSpaceDN w:val="0"/>
        <w:adjustRightInd w:val="0"/>
        <w:spacing w:after="0" w:line="240" w:lineRule="auto"/>
        <w:ind w:left="54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По производственным заказам серий 61 - 71, 77, 78, 82 - 87.</w:t>
      </w:r>
    </w:p>
    <w:p w:rsidR="00D05E9E" w:rsidRPr="00D05E9E" w:rsidRDefault="00D05E9E" w:rsidP="00D05E9E">
      <w:pPr>
        <w:tabs>
          <w:tab w:val="left" w:pos="2340"/>
        </w:tabs>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балансовый счет 25 «Общепроизводственные расходы» - по цехам:</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Комплексный судоремонтный </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Трубопроводный</w:t>
      </w:r>
    </w:p>
    <w:p w:rsidR="00D05E9E" w:rsidRPr="00D05E9E" w:rsidRDefault="00D05E9E" w:rsidP="00D05E9E">
      <w:pPr>
        <w:numPr>
          <w:ilvl w:val="0"/>
          <w:numId w:val="15"/>
        </w:numPr>
        <w:tabs>
          <w:tab w:val="left" w:pos="144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Участок плавсредств</w:t>
      </w:r>
    </w:p>
    <w:p w:rsidR="00D05E9E" w:rsidRPr="00D05E9E" w:rsidRDefault="00D05E9E" w:rsidP="00D05E9E">
      <w:pPr>
        <w:numPr>
          <w:ilvl w:val="0"/>
          <w:numId w:val="15"/>
        </w:numPr>
        <w:tabs>
          <w:tab w:val="left" w:pos="144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Группа капитана завода</w:t>
      </w:r>
    </w:p>
    <w:p w:rsidR="00D05E9E" w:rsidRPr="00D05E9E" w:rsidRDefault="00D05E9E" w:rsidP="00D05E9E">
      <w:pPr>
        <w:numPr>
          <w:ilvl w:val="0"/>
          <w:numId w:val="15"/>
        </w:numPr>
        <w:tabs>
          <w:tab w:val="left" w:pos="144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"Ялта"</w:t>
      </w:r>
    </w:p>
    <w:p w:rsidR="00D05E9E" w:rsidRPr="00D05E9E" w:rsidRDefault="00D05E9E" w:rsidP="00D05E9E">
      <w:pPr>
        <w:numPr>
          <w:ilvl w:val="0"/>
          <w:numId w:val="15"/>
        </w:numPr>
        <w:tabs>
          <w:tab w:val="left" w:pos="144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Плавкран 46</w:t>
      </w:r>
    </w:p>
    <w:p w:rsidR="00D05E9E" w:rsidRPr="00D05E9E" w:rsidRDefault="00D05E9E" w:rsidP="00D05E9E">
      <w:pPr>
        <w:numPr>
          <w:ilvl w:val="0"/>
          <w:numId w:val="15"/>
        </w:numPr>
        <w:tabs>
          <w:tab w:val="left" w:pos="144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Электроцех</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Причалы</w:t>
      </w:r>
    </w:p>
    <w:p w:rsidR="00D05E9E" w:rsidRPr="00D05E9E" w:rsidRDefault="00D05E9E" w:rsidP="00D05E9E">
      <w:pPr>
        <w:numPr>
          <w:ilvl w:val="0"/>
          <w:numId w:val="15"/>
        </w:numPr>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Плавдок 12</w:t>
      </w:r>
    </w:p>
    <w:p w:rsidR="00D05E9E" w:rsidRPr="00D05E9E" w:rsidRDefault="00D05E9E" w:rsidP="00D05E9E">
      <w:pPr>
        <w:numPr>
          <w:ilvl w:val="0"/>
          <w:numId w:val="15"/>
        </w:numPr>
        <w:tabs>
          <w:tab w:val="left" w:pos="162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Механический</w:t>
      </w:r>
    </w:p>
    <w:p w:rsidR="00D05E9E" w:rsidRPr="00D05E9E" w:rsidRDefault="00D05E9E" w:rsidP="00D05E9E">
      <w:pPr>
        <w:numPr>
          <w:ilvl w:val="0"/>
          <w:numId w:val="15"/>
        </w:numPr>
        <w:tabs>
          <w:tab w:val="left" w:pos="1620"/>
        </w:tabs>
        <w:autoSpaceDE w:val="0"/>
        <w:autoSpaceDN w:val="0"/>
        <w:adjustRightInd w:val="0"/>
        <w:snapToGrid w:val="0"/>
        <w:spacing w:after="0" w:line="240" w:lineRule="auto"/>
        <w:ind w:left="23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Малярный </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620" w:firstLine="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Литейный</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620" w:firstLine="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Кузнечный</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620" w:firstLine="36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ДОУ</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б/с 29 «Обслуживающие производства и хозяйства»:</w:t>
      </w:r>
    </w:p>
    <w:p w:rsidR="00D05E9E" w:rsidRPr="00D05E9E" w:rsidRDefault="00D05E9E" w:rsidP="00D05E9E">
      <w:pPr>
        <w:numPr>
          <w:ilvl w:val="0"/>
          <w:numId w:val="15"/>
        </w:numPr>
        <w:tabs>
          <w:tab w:val="left" w:pos="1620"/>
        </w:tabs>
        <w:autoSpaceDE w:val="0"/>
        <w:autoSpaceDN w:val="0"/>
        <w:adjustRightInd w:val="0"/>
        <w:snapToGrid w:val="0"/>
        <w:spacing w:after="0" w:line="240" w:lineRule="auto"/>
        <w:ind w:left="1800" w:hanging="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«Столовая»;</w:t>
      </w:r>
    </w:p>
    <w:p w:rsidR="00D05E9E" w:rsidRPr="00D05E9E" w:rsidRDefault="00D05E9E" w:rsidP="00D05E9E">
      <w:pPr>
        <w:numPr>
          <w:ilvl w:val="0"/>
          <w:numId w:val="15"/>
        </w:numPr>
        <w:tabs>
          <w:tab w:val="left" w:pos="1260"/>
        </w:tabs>
        <w:autoSpaceDE w:val="0"/>
        <w:autoSpaceDN w:val="0"/>
        <w:adjustRightInd w:val="0"/>
        <w:snapToGri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б/о «Лукоморье».</w:t>
      </w:r>
    </w:p>
    <w:p w:rsidR="00D05E9E" w:rsidRPr="00D05E9E" w:rsidRDefault="00D05E9E" w:rsidP="00D05E9E">
      <w:pPr>
        <w:numPr>
          <w:ilvl w:val="2"/>
          <w:numId w:val="22"/>
        </w:numPr>
        <w:tabs>
          <w:tab w:val="left" w:pos="3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D05E9E" w:rsidRPr="00D05E9E" w:rsidRDefault="00D05E9E" w:rsidP="00D05E9E">
      <w:pPr>
        <w:autoSpaceDE w:val="0"/>
        <w:autoSpaceDN w:val="0"/>
        <w:adjustRightIn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D05E9E" w:rsidRPr="00D05E9E" w:rsidRDefault="00D05E9E" w:rsidP="00D05E9E">
      <w:pPr>
        <w:autoSpaceDE w:val="0"/>
        <w:autoSpaceDN w:val="0"/>
        <w:adjustRightIn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26.2    -  управленческие расходы по виду деятельности «Машиностроение»</w:t>
      </w:r>
    </w:p>
    <w:p w:rsidR="00D05E9E" w:rsidRPr="00D05E9E" w:rsidRDefault="00D05E9E" w:rsidP="00D05E9E">
      <w:pPr>
        <w:autoSpaceDE w:val="0"/>
        <w:autoSpaceDN w:val="0"/>
        <w:adjustRightIn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26.3    -  управленческие расходы, общезаводские</w:t>
      </w:r>
    </w:p>
    <w:p w:rsidR="00D05E9E" w:rsidRPr="00D05E9E" w:rsidRDefault="00D05E9E" w:rsidP="00D05E9E">
      <w:pPr>
        <w:autoSpaceDE w:val="0"/>
        <w:autoSpaceDN w:val="0"/>
        <w:adjustRightIn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D05E9E" w:rsidRPr="00D05E9E" w:rsidRDefault="00D05E9E" w:rsidP="00D05E9E">
      <w:pPr>
        <w:autoSpaceDE w:val="0"/>
        <w:autoSpaceDN w:val="0"/>
        <w:adjustRightInd w:val="0"/>
        <w:spacing w:after="0" w:line="240" w:lineRule="auto"/>
        <w:ind w:left="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Аналитический учет по счету 26 «Управленческие расходы» ведется  в разрезе подразделений предприятия и видов затрат.</w:t>
      </w:r>
    </w:p>
    <w:p w:rsidR="00D05E9E" w:rsidRPr="00D05E9E" w:rsidRDefault="00D05E9E" w:rsidP="00D05E9E">
      <w:pPr>
        <w:numPr>
          <w:ilvl w:val="2"/>
          <w:numId w:val="22"/>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включаются по плановой стоимости.</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D05E9E" w:rsidRPr="00D05E9E" w:rsidRDefault="00D05E9E" w:rsidP="00D05E9E">
      <w:pPr>
        <w:numPr>
          <w:ilvl w:val="0"/>
          <w:numId w:val="21"/>
        </w:numPr>
        <w:tabs>
          <w:tab w:val="left" w:pos="21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D05E9E" w:rsidRPr="00D05E9E" w:rsidRDefault="00D05E9E" w:rsidP="00D05E9E">
      <w:pPr>
        <w:autoSpaceDE w:val="0"/>
        <w:autoSpaceDN w:val="0"/>
        <w:adjustRightInd w:val="0"/>
        <w:spacing w:after="0" w:line="240" w:lineRule="auto"/>
        <w:ind w:left="2160" w:hanging="16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7)    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D05E9E" w:rsidRPr="00D05E9E" w:rsidRDefault="00D05E9E" w:rsidP="00D05E9E">
      <w:pPr>
        <w:autoSpaceDE w:val="0"/>
        <w:autoSpaceDN w:val="0"/>
        <w:adjustRightInd w:val="0"/>
        <w:spacing w:after="0" w:line="240"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Учет ведется по методу прямой производственной себестоимости. «Общехозяйственные расходы» (балансовый счет 26) в полном объеме ежемесячно </w:t>
      </w:r>
      <w:r w:rsidRPr="00D05E9E">
        <w:rPr>
          <w:rFonts w:ascii="Times New Roman" w:eastAsia="Times New Roman" w:hAnsi="Times New Roman" w:cs="Times New Roman"/>
          <w:sz w:val="24"/>
          <w:szCs w:val="24"/>
          <w:lang w:eastAsia="ru-RU"/>
        </w:rPr>
        <w:lastRenderedPageBreak/>
        <w:t>списывать в дебет счета 90 по субсчетам (п.9 ПБУ 10/99 «Расходы организации», Инструкция по применению Плана счетов).</w:t>
      </w:r>
    </w:p>
    <w:p w:rsidR="00D05E9E" w:rsidRPr="00D05E9E" w:rsidRDefault="00D05E9E" w:rsidP="00D05E9E">
      <w:pPr>
        <w:autoSpaceDE w:val="0"/>
        <w:autoSpaceDN w:val="0"/>
        <w:adjustRightInd w:val="0"/>
        <w:spacing w:after="0" w:line="240" w:lineRule="auto"/>
        <w:ind w:left="1260"/>
        <w:jc w:val="both"/>
        <w:rPr>
          <w:rFonts w:ascii="Times New Roman" w:eastAsia="Times New Roman" w:hAnsi="Times New Roman" w:cs="Times New Roman"/>
          <w:sz w:val="24"/>
          <w:szCs w:val="24"/>
          <w:lang w:eastAsia="ru-RU"/>
        </w:rPr>
      </w:pPr>
    </w:p>
    <w:p w:rsidR="00D05E9E" w:rsidRPr="00D05E9E" w:rsidRDefault="00D05E9E" w:rsidP="00D05E9E">
      <w:pPr>
        <w:numPr>
          <w:ilvl w:val="2"/>
          <w:numId w:val="22"/>
        </w:numPr>
        <w:tabs>
          <w:tab w:val="left" w:pos="10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44.1 - транспортировка</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44.2 - коммерческие расходы</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44.3 - расходы на продажу</w:t>
      </w:r>
    </w:p>
    <w:p w:rsidR="00D05E9E" w:rsidRPr="00D05E9E" w:rsidRDefault="00D05E9E" w:rsidP="00D05E9E">
      <w:pPr>
        <w:numPr>
          <w:ilvl w:val="0"/>
          <w:numId w:val="15"/>
        </w:numPr>
        <w:tabs>
          <w:tab w:val="left" w:pos="2340"/>
        </w:tabs>
        <w:autoSpaceDE w:val="0"/>
        <w:autoSpaceDN w:val="0"/>
        <w:adjustRightInd w:val="0"/>
        <w:snapToGrid w:val="0"/>
        <w:spacing w:after="0" w:line="240" w:lineRule="auto"/>
        <w:ind w:left="180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44.4 - расходы на упаковку </w:t>
      </w:r>
    </w:p>
    <w:p w:rsidR="00D05E9E" w:rsidRPr="00D05E9E" w:rsidRDefault="00D05E9E" w:rsidP="00D05E9E">
      <w:pPr>
        <w:tabs>
          <w:tab w:val="left" w:pos="4140"/>
        </w:tabs>
        <w:autoSpaceDE w:val="0"/>
        <w:autoSpaceDN w:val="0"/>
        <w:adjustRightInd w:val="0"/>
        <w:spacing w:after="0" w:line="240"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D05E9E" w:rsidRPr="00D05E9E" w:rsidRDefault="00D05E9E" w:rsidP="00D05E9E">
      <w:pPr>
        <w:tabs>
          <w:tab w:val="left" w:pos="1080"/>
        </w:tabs>
        <w:autoSpaceDE w:val="0"/>
        <w:autoSpaceDN w:val="0"/>
        <w:adjustRightInd w:val="0"/>
        <w:spacing w:after="0" w:line="240"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3.8.6.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D05E9E" w:rsidRPr="00D05E9E" w:rsidRDefault="00D05E9E" w:rsidP="00D05E9E">
      <w:pPr>
        <w:tabs>
          <w:tab w:val="left" w:pos="1080"/>
        </w:tabs>
        <w:autoSpaceDE w:val="0"/>
        <w:autoSpaceDN w:val="0"/>
        <w:adjustRightInd w:val="0"/>
        <w:spacing w:after="0" w:line="240"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D05E9E" w:rsidRPr="00D05E9E" w:rsidRDefault="00D05E9E" w:rsidP="00D05E9E">
      <w:pPr>
        <w:numPr>
          <w:ilvl w:val="2"/>
          <w:numId w:val="23"/>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D05E9E" w:rsidRPr="00D05E9E" w:rsidRDefault="00D05E9E" w:rsidP="00D05E9E">
      <w:pPr>
        <w:numPr>
          <w:ilvl w:val="2"/>
          <w:numId w:val="23"/>
        </w:numPr>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на счетах 20, 21, 23, 25, 26, 29, 44 ведутся обособленно по видам расходов, являющимися прямыми и косвенными.</w:t>
      </w:r>
    </w:p>
    <w:p w:rsidR="00D05E9E" w:rsidRPr="00D05E9E" w:rsidRDefault="00D05E9E" w:rsidP="00D05E9E">
      <w:pPr>
        <w:numPr>
          <w:ilvl w:val="2"/>
          <w:numId w:val="23"/>
        </w:numPr>
        <w:tabs>
          <w:tab w:val="left" w:pos="10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D05E9E" w:rsidRPr="00D05E9E" w:rsidRDefault="00D05E9E" w:rsidP="00D05E9E">
      <w:pPr>
        <w:autoSpaceDE w:val="0"/>
        <w:autoSpaceDN w:val="0"/>
        <w:adjustRightInd w:val="0"/>
        <w:spacing w:before="120" w:after="0" w:line="240" w:lineRule="auto"/>
        <w:ind w:left="540" w:right="-55"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D05E9E" w:rsidRPr="00D05E9E" w:rsidRDefault="00D05E9E" w:rsidP="00D05E9E">
      <w:pPr>
        <w:autoSpaceDE w:val="0"/>
        <w:autoSpaceDN w:val="0"/>
        <w:adjustRightInd w:val="0"/>
        <w:spacing w:before="120" w:after="0" w:line="240" w:lineRule="auto"/>
        <w:ind w:left="540" w:right="-55"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3.9.</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 xml:space="preserve">Учет расходов будущих периодов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3.9.1.  К расходам будущих периодов относятся:</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затраты по приобретению копий программных продуктов для ЭВМ;</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по приобретению лицензий;</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на сертификацию и аккредитацию;</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связанные с принятием решения о приобретении (создании) актива;</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расходы по оплате отпусков, относящиеся к будущим отчетным периодам;</w:t>
      </w:r>
    </w:p>
    <w:p w:rsidR="00D05E9E" w:rsidRPr="00D05E9E" w:rsidRDefault="00D05E9E" w:rsidP="00D05E9E">
      <w:pPr>
        <w:numPr>
          <w:ilvl w:val="0"/>
          <w:numId w:val="19"/>
        </w:numPr>
        <w:autoSpaceDE w:val="0"/>
        <w:autoSpaceDN w:val="0"/>
        <w:adjustRightInd w:val="0"/>
        <w:snapToGrid w:val="0"/>
        <w:spacing w:after="0" w:line="240" w:lineRule="auto"/>
        <w:ind w:right="-55"/>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иные расходы, которые отвечают критериям расходов будущих периодов.  </w:t>
      </w:r>
    </w:p>
    <w:p w:rsidR="00D05E9E" w:rsidRPr="00D05E9E" w:rsidRDefault="00D05E9E" w:rsidP="00D05E9E">
      <w:pPr>
        <w:autoSpaceDE w:val="0"/>
        <w:autoSpaceDN w:val="0"/>
        <w:adjustRightInd w:val="0"/>
        <w:spacing w:before="120" w:after="0" w:line="240" w:lineRule="auto"/>
        <w:ind w:left="540" w:right="-57" w:hanging="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3.10.</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готовой продукции (работ, услуг)</w:t>
      </w: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3.10.1.  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отдельно.</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3.10.2. Остатки готовой продукции на складе (иных местах хранения) на конец (начало) отчетного периода оцениваются по себестоимости - в фактически произведенных затратах.</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3.11.</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займов и кредитов</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3.12. Учет дебиторской и кредиторской задолженности</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3.13.</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 xml:space="preserve">Учет резервов </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3.13.1.  Общество не создает  резервы</w:t>
      </w:r>
    </w:p>
    <w:p w:rsidR="00D05E9E" w:rsidRPr="00D05E9E" w:rsidRDefault="00D05E9E" w:rsidP="00D05E9E">
      <w:pPr>
        <w:autoSpaceDE w:val="0"/>
        <w:autoSpaceDN w:val="0"/>
        <w:adjustRightInd w:val="0"/>
        <w:spacing w:before="120" w:after="12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3.14.</w:t>
      </w:r>
      <w:r w:rsidRPr="00D05E9E">
        <w:rPr>
          <w:rFonts w:ascii="Times New Roman" w:eastAsia="Times New Roman" w:hAnsi="Times New Roman" w:cs="Times New Roman"/>
          <w:sz w:val="24"/>
          <w:szCs w:val="24"/>
          <w:lang w:eastAsia="ru-RU"/>
        </w:rPr>
        <w:t>  </w:t>
      </w:r>
      <w:r w:rsidRPr="00D05E9E">
        <w:rPr>
          <w:rFonts w:ascii="Times New Roman" w:eastAsia="Times New Roman" w:hAnsi="Times New Roman" w:cs="Times New Roman"/>
          <w:b/>
          <w:bCs/>
          <w:sz w:val="24"/>
          <w:szCs w:val="24"/>
          <w:lang w:eastAsia="ru-RU"/>
        </w:rPr>
        <w:t>Учет расчетов по налогу на прибыль</w:t>
      </w: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3.14.4. Величина текущего налога на прибыль определяется на основе данных, 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D05E9E" w:rsidRPr="00D05E9E" w:rsidRDefault="00D05E9E" w:rsidP="00D05E9E">
      <w:pPr>
        <w:autoSpaceDE w:val="0"/>
        <w:autoSpaceDN w:val="0"/>
        <w:adjustRightInd w:val="0"/>
        <w:spacing w:before="120" w:after="0" w:line="240" w:lineRule="auto"/>
        <w:ind w:left="540" w:right="-57"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3.15.  Учет дивидендов</w:t>
      </w: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3.15.1.  Начисление дивидендов осуществляется в том периоде, в котором они объявлены.</w:t>
      </w: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right="-55" w:firstLine="567"/>
        <w:jc w:val="both"/>
        <w:rPr>
          <w:rFonts w:ascii="Times New Roman" w:eastAsia="Times New Roman" w:hAnsi="Times New Roman" w:cs="Times New Roman"/>
          <w:sz w:val="24"/>
          <w:szCs w:val="24"/>
          <w:lang w:eastAsia="ru-RU"/>
        </w:rPr>
      </w:pPr>
    </w:p>
    <w:p w:rsidR="00D05E9E" w:rsidRPr="00D05E9E" w:rsidRDefault="00D05E9E" w:rsidP="00D05E9E">
      <w:pPr>
        <w:keepNext/>
        <w:autoSpaceDE w:val="0"/>
        <w:autoSpaceDN w:val="0"/>
        <w:adjustRightInd w:val="0"/>
        <w:spacing w:after="0" w:line="240" w:lineRule="auto"/>
        <w:ind w:left="540" w:right="-55"/>
        <w:jc w:val="center"/>
        <w:rPr>
          <w:rFonts w:ascii="Times New Roman" w:eastAsia="Times New Roman" w:hAnsi="Times New Roman" w:cs="Times New Roman"/>
          <w:b/>
          <w:bCs/>
          <w:sz w:val="24"/>
          <w:szCs w:val="24"/>
          <w:lang w:eastAsia="ru-RU"/>
        </w:rPr>
      </w:pPr>
    </w:p>
    <w:p w:rsidR="00D05E9E" w:rsidRPr="00D05E9E" w:rsidRDefault="00D05E9E" w:rsidP="00D05E9E">
      <w:pPr>
        <w:keepNext/>
        <w:autoSpaceDE w:val="0"/>
        <w:autoSpaceDN w:val="0"/>
        <w:adjustRightInd w:val="0"/>
        <w:spacing w:after="0" w:line="240" w:lineRule="auto"/>
        <w:ind w:left="540" w:right="-55"/>
        <w:jc w:val="center"/>
        <w:rPr>
          <w:rFonts w:ascii="Times New Roman" w:eastAsia="Times New Roman" w:hAnsi="Times New Roman" w:cs="Times New Roman"/>
          <w:b/>
          <w:bCs/>
          <w:sz w:val="24"/>
          <w:szCs w:val="24"/>
          <w:lang w:eastAsia="ru-RU"/>
        </w:rPr>
      </w:pPr>
    </w:p>
    <w:p w:rsidR="00D05E9E" w:rsidRPr="00D05E9E" w:rsidRDefault="00D05E9E" w:rsidP="00D05E9E">
      <w:pPr>
        <w:keepNext/>
        <w:autoSpaceDE w:val="0"/>
        <w:autoSpaceDN w:val="0"/>
        <w:adjustRightInd w:val="0"/>
        <w:spacing w:after="0" w:line="240" w:lineRule="auto"/>
        <w:ind w:left="540" w:right="-55"/>
        <w:jc w:val="center"/>
        <w:rPr>
          <w:rFonts w:ascii="Times New Roman" w:eastAsia="Times New Roman" w:hAnsi="Times New Roman" w:cs="Times New Roman"/>
          <w:b/>
          <w:bCs/>
          <w:sz w:val="24"/>
          <w:szCs w:val="24"/>
          <w:lang w:eastAsia="ru-RU"/>
        </w:rPr>
      </w:pPr>
    </w:p>
    <w:p w:rsidR="00D05E9E" w:rsidRPr="00D05E9E" w:rsidRDefault="00D05E9E" w:rsidP="00D05E9E">
      <w:pPr>
        <w:keepNext/>
        <w:autoSpaceDE w:val="0"/>
        <w:autoSpaceDN w:val="0"/>
        <w:adjustRightInd w:val="0"/>
        <w:spacing w:after="0" w:line="240" w:lineRule="auto"/>
        <w:ind w:left="540" w:right="-55"/>
        <w:jc w:val="center"/>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keepNext/>
        <w:autoSpaceDE w:val="0"/>
        <w:autoSpaceDN w:val="0"/>
        <w:adjustRightInd w:val="0"/>
        <w:spacing w:after="0" w:line="240" w:lineRule="auto"/>
        <w:ind w:left="540" w:right="-55"/>
        <w:jc w:val="center"/>
        <w:rPr>
          <w:rFonts w:ascii="Times New Roman" w:eastAsia="Times New Roman" w:hAnsi="Times New Roman" w:cs="Times New Roman"/>
          <w:b/>
          <w:bCs/>
          <w:sz w:val="24"/>
          <w:szCs w:val="24"/>
          <w:lang w:eastAsia="ru-RU"/>
        </w:rPr>
      </w:pPr>
    </w:p>
    <w:p w:rsidR="00D05E9E" w:rsidRPr="00D05E9E" w:rsidRDefault="00D05E9E" w:rsidP="00D05E9E">
      <w:pPr>
        <w:pageBreakBefore/>
        <w:autoSpaceDE w:val="0"/>
        <w:autoSpaceDN w:val="0"/>
        <w:adjustRightInd w:val="0"/>
        <w:spacing w:after="0" w:line="240" w:lineRule="auto"/>
        <w:ind w:left="540" w:right="-57" w:firstLine="851"/>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lastRenderedPageBreak/>
        <w:t>Приложение № 2</w:t>
      </w:r>
    </w:p>
    <w:p w:rsidR="00D05E9E" w:rsidRPr="00D05E9E" w:rsidRDefault="00D05E9E" w:rsidP="00D05E9E">
      <w:pPr>
        <w:autoSpaceDE w:val="0"/>
        <w:autoSpaceDN w:val="0"/>
        <w:adjustRightInd w:val="0"/>
        <w:spacing w:after="0" w:line="240" w:lineRule="auto"/>
        <w:ind w:left="540" w:right="-57" w:firstLine="851"/>
        <w:jc w:val="right"/>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к приказу № 743 от 30 декабря 2009 года</w:t>
      </w:r>
    </w:p>
    <w:p w:rsidR="00D05E9E" w:rsidRPr="00D05E9E" w:rsidRDefault="00D05E9E" w:rsidP="00D05E9E">
      <w:pPr>
        <w:autoSpaceDE w:val="0"/>
        <w:autoSpaceDN w:val="0"/>
        <w:adjustRightInd w:val="0"/>
        <w:spacing w:after="0" w:line="240" w:lineRule="auto"/>
        <w:ind w:left="540"/>
        <w:jc w:val="right"/>
        <w:rPr>
          <w:rFonts w:ascii="Times New Roman" w:eastAsia="Times New Roman" w:hAnsi="Times New Roman" w:cs="Times New Roman"/>
          <w:b/>
          <w:bCs/>
          <w:sz w:val="28"/>
          <w:szCs w:val="28"/>
          <w:lang w:eastAsia="ru-RU"/>
        </w:rPr>
      </w:pPr>
    </w:p>
    <w:p w:rsidR="00D05E9E" w:rsidRPr="00D05E9E" w:rsidRDefault="00D05E9E" w:rsidP="00D05E9E">
      <w:pPr>
        <w:autoSpaceDE w:val="0"/>
        <w:autoSpaceDN w:val="0"/>
        <w:adjustRightInd w:val="0"/>
        <w:spacing w:after="0" w:line="240" w:lineRule="auto"/>
        <w:ind w:left="540"/>
        <w:jc w:val="right"/>
        <w:rPr>
          <w:rFonts w:ascii="Times New Roman" w:eastAsia="Times New Roman" w:hAnsi="Times New Roman" w:cs="Times New Roman"/>
          <w:b/>
          <w:bCs/>
          <w:sz w:val="28"/>
          <w:szCs w:val="28"/>
          <w:lang w:eastAsia="ru-RU"/>
        </w:rPr>
      </w:pPr>
    </w:p>
    <w:p w:rsidR="00D05E9E" w:rsidRPr="00D05E9E" w:rsidRDefault="00D05E9E" w:rsidP="00D05E9E">
      <w:pPr>
        <w:autoSpaceDE w:val="0"/>
        <w:autoSpaceDN w:val="0"/>
        <w:adjustRightInd w:val="0"/>
        <w:spacing w:after="0" w:line="240" w:lineRule="auto"/>
        <w:ind w:left="540"/>
        <w:jc w:val="center"/>
        <w:rPr>
          <w:rFonts w:ascii="Times New Roman" w:eastAsia="Times New Roman" w:hAnsi="Times New Roman" w:cs="Times New Roman"/>
          <w:b/>
          <w:bCs/>
          <w:sz w:val="28"/>
          <w:szCs w:val="28"/>
          <w:lang w:eastAsia="ru-RU"/>
        </w:rPr>
      </w:pPr>
    </w:p>
    <w:p w:rsidR="00D05E9E" w:rsidRPr="00D05E9E" w:rsidRDefault="00D05E9E" w:rsidP="00D05E9E">
      <w:pPr>
        <w:autoSpaceDE w:val="0"/>
        <w:autoSpaceDN w:val="0"/>
        <w:adjustRightInd w:val="0"/>
        <w:spacing w:after="0" w:line="360" w:lineRule="auto"/>
        <w:ind w:left="540"/>
        <w:jc w:val="center"/>
        <w:rPr>
          <w:rFonts w:ascii="Times New Roman" w:eastAsia="Times New Roman" w:hAnsi="Times New Roman" w:cs="Times New Roman"/>
          <w:b/>
          <w:bCs/>
          <w:spacing w:val="20"/>
          <w:sz w:val="28"/>
          <w:szCs w:val="28"/>
          <w:lang w:eastAsia="ru-RU"/>
        </w:rPr>
      </w:pPr>
      <w:r w:rsidRPr="00D05E9E">
        <w:rPr>
          <w:rFonts w:ascii="Times New Roman" w:eastAsia="Times New Roman" w:hAnsi="Times New Roman" w:cs="Times New Roman"/>
          <w:b/>
          <w:bCs/>
          <w:spacing w:val="20"/>
          <w:sz w:val="28"/>
          <w:szCs w:val="28"/>
          <w:lang w:eastAsia="ru-RU"/>
        </w:rPr>
        <w:t>ПОЛОЖЕНИЕ</w:t>
      </w:r>
    </w:p>
    <w:p w:rsidR="00D05E9E" w:rsidRPr="00D05E9E" w:rsidRDefault="00D05E9E" w:rsidP="00D05E9E">
      <w:pPr>
        <w:autoSpaceDE w:val="0"/>
        <w:autoSpaceDN w:val="0"/>
        <w:adjustRightInd w:val="0"/>
        <w:spacing w:after="0" w:line="360" w:lineRule="auto"/>
        <w:ind w:left="540"/>
        <w:jc w:val="center"/>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об учетной политике в целях налогообложения</w:t>
      </w:r>
    </w:p>
    <w:p w:rsidR="00D05E9E" w:rsidRPr="00D05E9E" w:rsidRDefault="00D05E9E" w:rsidP="00D05E9E">
      <w:pPr>
        <w:autoSpaceDE w:val="0"/>
        <w:autoSpaceDN w:val="0"/>
        <w:adjustRightInd w:val="0"/>
        <w:spacing w:after="0" w:line="240" w:lineRule="auto"/>
        <w:ind w:left="540"/>
        <w:jc w:val="center"/>
        <w:rPr>
          <w:rFonts w:ascii="Times New Roman" w:eastAsia="Times New Roman" w:hAnsi="Times New Roman" w:cs="Times New Roman"/>
          <w:b/>
          <w:bCs/>
          <w:sz w:val="20"/>
          <w:szCs w:val="20"/>
          <w:lang w:eastAsia="ru-RU"/>
        </w:rPr>
      </w:pPr>
    </w:p>
    <w:p w:rsidR="00D05E9E" w:rsidRPr="00D05E9E" w:rsidRDefault="00D05E9E" w:rsidP="00D05E9E">
      <w:pPr>
        <w:autoSpaceDE w:val="0"/>
        <w:autoSpaceDN w:val="0"/>
        <w:adjustRightInd w:val="0"/>
        <w:spacing w:after="0" w:line="240" w:lineRule="auto"/>
        <w:ind w:left="540"/>
        <w:jc w:val="center"/>
        <w:rPr>
          <w:rFonts w:ascii="Times New Roman" w:eastAsia="Times New Roman" w:hAnsi="Times New Roman" w:cs="Times New Roman"/>
          <w:b/>
          <w:bCs/>
          <w:sz w:val="20"/>
          <w:szCs w:val="20"/>
          <w:lang w:eastAsia="ru-RU"/>
        </w:rPr>
      </w:pPr>
    </w:p>
    <w:p w:rsidR="00D05E9E" w:rsidRPr="00D05E9E" w:rsidRDefault="00D05E9E" w:rsidP="00D05E9E">
      <w:pPr>
        <w:autoSpaceDE w:val="0"/>
        <w:autoSpaceDN w:val="0"/>
        <w:adjustRightInd w:val="0"/>
        <w:spacing w:before="240" w:after="240" w:line="240" w:lineRule="auto"/>
        <w:ind w:left="540" w:firstLine="567"/>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1. Общие положения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1.1. 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Законом Краснодарского края от 26.11.2003 г. № 620-КЗ «О налоге на имущество организаций» (ред. от 10.06.2008 г.);</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Законом Краснодарского края от 26.11.2003 г. № 639-КС «О транспортном налоге на территории Краснодарского края» (ред. от 29.11.2005 г.);</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Законами субъектов РФ - Краснодарского края, другими федеральными нормативными документами в сфере налогообложения;</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внутренними документами Общества.</w:t>
      </w:r>
    </w:p>
    <w:p w:rsidR="00D05E9E" w:rsidRPr="00D05E9E" w:rsidRDefault="00D05E9E" w:rsidP="00D05E9E">
      <w:pPr>
        <w:tabs>
          <w:tab w:val="center" w:pos="5217"/>
          <w:tab w:val="right" w:pos="9895"/>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1.3. Общество уплачивает следующие виды налогов и сборов:</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налог на добавленную стоимость;</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налог на прибыль организаций;</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водный налог;</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плата за негативное воздействие на окружающую среду;</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госпошлина;</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налог на имущество организаций;</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транспортный налог;</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земельный налог.</w:t>
      </w:r>
    </w:p>
    <w:p w:rsidR="00D05E9E" w:rsidRPr="00D05E9E" w:rsidRDefault="00D05E9E" w:rsidP="00D05E9E">
      <w:pPr>
        <w:tabs>
          <w:tab w:val="center" w:pos="5217"/>
          <w:tab w:val="right" w:pos="9895"/>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1.4.  Общество исполняет обязанности налогового агента по следующим налогам:</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налог на добавленную стоимость;</w:t>
      </w:r>
    </w:p>
    <w:p w:rsidR="00D05E9E" w:rsidRPr="00D05E9E" w:rsidRDefault="00D05E9E" w:rsidP="00D05E9E">
      <w:pPr>
        <w:numPr>
          <w:ilvl w:val="0"/>
          <w:numId w:val="24"/>
        </w:numPr>
        <w:tabs>
          <w:tab w:val="left" w:pos="1608"/>
          <w:tab w:val="center" w:pos="5217"/>
          <w:tab w:val="right" w:pos="9895"/>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налог на доходы физических лиц.</w:t>
      </w:r>
    </w:p>
    <w:p w:rsidR="00D05E9E" w:rsidRPr="00D05E9E" w:rsidRDefault="00D05E9E" w:rsidP="00D05E9E">
      <w:pPr>
        <w:numPr>
          <w:ilvl w:val="1"/>
          <w:numId w:val="29"/>
        </w:numPr>
        <w:tabs>
          <w:tab w:val="left" w:pos="1587"/>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Общество уплачивает страховые взносы в </w:t>
      </w: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Пенсионный фонд РФ;</w:t>
      </w: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Фонд социального страхования РФ; </w:t>
      </w: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sz w:val="24"/>
          <w:szCs w:val="24"/>
          <w:lang w:eastAsia="ru-RU"/>
        </w:rPr>
      </w:pPr>
      <w:r w:rsidRPr="00D05E9E">
        <w:rPr>
          <w:rFonts w:ascii="Times New Roman" w:eastAsia="Times New Roman" w:hAnsi="Times New Roman" w:cs="Times New Roman"/>
          <w:b/>
          <w:bCs/>
          <w:sz w:val="24"/>
          <w:szCs w:val="24"/>
          <w:lang w:eastAsia="ru-RU"/>
        </w:rPr>
        <w:lastRenderedPageBreak/>
        <w:t xml:space="preserve">   -    </w:t>
      </w:r>
      <w:r w:rsidRPr="00D05E9E">
        <w:rPr>
          <w:rFonts w:ascii="Times New Roman" w:eastAsia="Times New Roman" w:hAnsi="Times New Roman" w:cs="Times New Roman"/>
          <w:sz w:val="24"/>
          <w:szCs w:val="24"/>
          <w:lang w:eastAsia="ru-RU"/>
        </w:rPr>
        <w:t>Федеральный фонд обязательного медицинского страхования;</w:t>
      </w: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    территориальный  фонд обязательного медицинского страхования. </w:t>
      </w: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firstLine="567"/>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before="240" w:after="240" w:line="240" w:lineRule="auto"/>
        <w:ind w:left="540" w:firstLine="567"/>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2. Налог на прибыль организаций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2.1. Общие положения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D05E9E" w:rsidRPr="00D05E9E" w:rsidRDefault="00D05E9E" w:rsidP="00D05E9E">
      <w:pPr>
        <w:autoSpaceDE w:val="0"/>
        <w:autoSpaceDN w:val="0"/>
        <w:adjustRightInd w:val="0"/>
        <w:spacing w:before="10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D05E9E" w:rsidRPr="00D05E9E" w:rsidRDefault="00D05E9E" w:rsidP="00D05E9E">
      <w:pPr>
        <w:tabs>
          <w:tab w:val="left" w:pos="186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D05E9E" w:rsidRPr="00D05E9E" w:rsidRDefault="00D05E9E" w:rsidP="00D05E9E">
      <w:pPr>
        <w:tabs>
          <w:tab w:val="left" w:pos="1860"/>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D05E9E" w:rsidRPr="00D05E9E" w:rsidRDefault="00D05E9E" w:rsidP="00D05E9E">
      <w:pPr>
        <w:numPr>
          <w:ilvl w:val="0"/>
          <w:numId w:val="18"/>
        </w:numPr>
        <w:tabs>
          <w:tab w:val="left" w:pos="162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«Столовая»</w:t>
      </w:r>
    </w:p>
    <w:p w:rsidR="00D05E9E" w:rsidRPr="00D05E9E" w:rsidRDefault="00D05E9E" w:rsidP="00D05E9E">
      <w:pPr>
        <w:numPr>
          <w:ilvl w:val="0"/>
          <w:numId w:val="18"/>
        </w:numPr>
        <w:tabs>
          <w:tab w:val="left" w:pos="162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База отдыха «Лукоморье»;</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2.1.7. В целях определения налоговой базы по налогу на прибыль доходы и расходы Общества признаются по методу начисления (ст. 271-272 НК РФ).Датой возникновения расходов, оказанных сторонней организацией, признается дата подписания акта выполненных работ, для признания доходов - дата подписания акта приемо - передачи.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2.1.8. Доходы (расходы) от сдачи в аренду имущества отражаются в прочих доходах (расходах).</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2.1.9. Передача продукции, работ, услуг между подразделениями Общества доходами в целях налогообложения прибыли не признается.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2.1.10. Все расходы Общества, связанные с деятельностью, направленной на получение дохода, подразделяются на расходы на производство и реализацию продукции и внереализационные расходы.</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2.2.4.  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w:t>
      </w:r>
      <w:r w:rsidRPr="00D05E9E">
        <w:rPr>
          <w:rFonts w:ascii="Times New Roman" w:eastAsia="Times New Roman" w:hAnsi="Times New Roman" w:cs="Times New Roman"/>
          <w:sz w:val="28"/>
          <w:szCs w:val="28"/>
          <w:lang w:eastAsia="ru-RU"/>
        </w:rPr>
        <w:t xml:space="preserve"> </w:t>
      </w:r>
      <w:r w:rsidRPr="00D05E9E">
        <w:rPr>
          <w:rFonts w:ascii="Times New Roman" w:eastAsia="Times New Roman" w:hAnsi="Times New Roman" w:cs="Times New Roman"/>
          <w:sz w:val="24"/>
          <w:szCs w:val="24"/>
          <w:lang w:eastAsia="ru-RU"/>
        </w:rPr>
        <w:t>(за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2.2.6.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259.3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При этом под нормальным режимом сменности в Обществе понимается работа основных средств в две смены.</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2.2.7.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законодательством Российской Федерации или иностранного законодательства (п. 2 ст. 258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2.2.8. Для нематериальных активов, по которым невозможно определить срок полезного использования, нормы устанавливаются в расчете на 10 лет.</w:t>
      </w:r>
    </w:p>
    <w:p w:rsidR="00D05E9E" w:rsidRPr="00D05E9E" w:rsidRDefault="00D05E9E" w:rsidP="00D05E9E">
      <w:pPr>
        <w:keepNext/>
        <w:autoSpaceDE w:val="0"/>
        <w:autoSpaceDN w:val="0"/>
        <w:adjustRightInd w:val="0"/>
        <w:spacing w:after="0" w:line="240" w:lineRule="auto"/>
        <w:ind w:left="1260" w:right="-185" w:hanging="180"/>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2.3. Расходы на производство и реализацию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2.3.3. Метод оценки по прямым расходам применяется в следующих</w:t>
      </w:r>
      <w:r w:rsidRPr="00D05E9E">
        <w:rPr>
          <w:rFonts w:ascii="Times New Roman" w:eastAsia="Times New Roman" w:hAnsi="Times New Roman" w:cs="Times New Roman"/>
          <w:b/>
          <w:bCs/>
          <w:sz w:val="24"/>
          <w:szCs w:val="24"/>
          <w:lang w:eastAsia="ru-RU"/>
        </w:rPr>
        <w:t xml:space="preserve"> </w:t>
      </w:r>
      <w:r w:rsidRPr="00D05E9E">
        <w:rPr>
          <w:rFonts w:ascii="Times New Roman" w:eastAsia="Times New Roman" w:hAnsi="Times New Roman" w:cs="Times New Roman"/>
          <w:sz w:val="24"/>
          <w:szCs w:val="24"/>
          <w:lang w:eastAsia="ru-RU"/>
        </w:rPr>
        <w:t>случаях передачи товаров (работ, услуг):</w:t>
      </w:r>
    </w:p>
    <w:p w:rsidR="00D05E9E" w:rsidRPr="00D05E9E" w:rsidRDefault="00D05E9E" w:rsidP="00D05E9E">
      <w:pPr>
        <w:numPr>
          <w:ilvl w:val="1"/>
          <w:numId w:val="25"/>
        </w:numPr>
        <w:tabs>
          <w:tab w:val="left" w:pos="12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между подразделениями, осуществляющими основную деятельность Общества;</w:t>
      </w:r>
    </w:p>
    <w:p w:rsidR="00D05E9E" w:rsidRPr="00D05E9E" w:rsidRDefault="00D05E9E" w:rsidP="00D05E9E">
      <w:pPr>
        <w:numPr>
          <w:ilvl w:val="1"/>
          <w:numId w:val="25"/>
        </w:numPr>
        <w:tabs>
          <w:tab w:val="left" w:pos="12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D05E9E" w:rsidRPr="00D05E9E" w:rsidRDefault="00D05E9E" w:rsidP="00D05E9E">
      <w:pPr>
        <w:numPr>
          <w:ilvl w:val="1"/>
          <w:numId w:val="25"/>
        </w:numPr>
        <w:tabs>
          <w:tab w:val="left" w:pos="126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2.3.4. К прямым расходам относятся (ст. 318 НК РФ):</w:t>
      </w:r>
    </w:p>
    <w:p w:rsidR="00D05E9E" w:rsidRPr="00D05E9E" w:rsidRDefault="00D05E9E" w:rsidP="00D05E9E">
      <w:pPr>
        <w:numPr>
          <w:ilvl w:val="1"/>
          <w:numId w:val="27"/>
        </w:numPr>
        <w:tabs>
          <w:tab w:val="left" w:pos="1260"/>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материальные затраты, определяемые в соответствии с подпунктами 1 и 4 пункта 1 статьи 254 НК РФ; </w:t>
      </w:r>
    </w:p>
    <w:p w:rsidR="00D05E9E" w:rsidRPr="00D05E9E" w:rsidRDefault="00D05E9E" w:rsidP="00D05E9E">
      <w:pPr>
        <w:numPr>
          <w:ilvl w:val="1"/>
          <w:numId w:val="27"/>
        </w:numPr>
        <w:tabs>
          <w:tab w:val="left" w:pos="1260"/>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расходы на оплату труда персонала, участвующего в процессе производства товаров, выполнения работ, оказания услуг, также расходы на обязательное пенсионное страхование, идущие на финансирование страховой и накопительной части трудовой пенсии на обязательное социальное страхование на случай временной нетрудоспособности и в связи с материнством ,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начисленные на указанные суммы расходов на оплату труда. </w:t>
      </w:r>
    </w:p>
    <w:p w:rsidR="00D05E9E" w:rsidRPr="00D05E9E" w:rsidRDefault="00D05E9E" w:rsidP="00D05E9E">
      <w:pPr>
        <w:numPr>
          <w:ilvl w:val="1"/>
          <w:numId w:val="27"/>
        </w:numPr>
        <w:tabs>
          <w:tab w:val="left" w:pos="1260"/>
        </w:tabs>
        <w:autoSpaceDE w:val="0"/>
        <w:autoSpaceDN w:val="0"/>
        <w:adjustRightInd w:val="0"/>
        <w:snapToGrid w:val="0"/>
        <w:spacing w:before="120"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суммы начисленной амортизации по основным средствам, используемым при производстве товаров, работ, услуг.</w:t>
      </w:r>
    </w:p>
    <w:p w:rsidR="00D05E9E" w:rsidRPr="00D05E9E" w:rsidRDefault="00D05E9E" w:rsidP="00D05E9E">
      <w:pPr>
        <w:autoSpaceDE w:val="0"/>
        <w:autoSpaceDN w:val="0"/>
        <w:adjustRightInd w:val="0"/>
        <w:spacing w:after="0" w:line="240" w:lineRule="auto"/>
        <w:ind w:left="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Прямые расходы, уменьшающие доходы от реализации продукции выполненных работ и услуг за отчётный период рассчитывать следующим образом.</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ПЗ=(ПP1+ПP2-ПP3)-(ПP4+ПР5+ПР6-ПР7-ПР8)  где:</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ПЗ - прямые затраты</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ПР1 - прямые валовые затраты отчетного периода (б/с 20, 44)</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ПР2 - остатки НПЗ на начало отчетного периода (б/с 20, 44)</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ПР3 - остатки НПЗ на конец отчетного периода (б/с 20, 44)</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ПР4 - прямые валовые затраты отчетного периода (б/с 43)</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ПР5 - остатки готовой продукции на складе на начало отчётного периода (б/с 43)</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ПР6 - доля прямых затрат в остатках нереализованной продукции на начало периода (расчет из регистра)</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ПР7 - остатки готовой продукции на складе на конец отчетного периода (б/с 43)</w:t>
      </w:r>
    </w:p>
    <w:p w:rsidR="00D05E9E" w:rsidRPr="00D05E9E" w:rsidRDefault="00D05E9E" w:rsidP="00D05E9E">
      <w:pPr>
        <w:autoSpaceDE w:val="0"/>
        <w:autoSpaceDN w:val="0"/>
        <w:adjustRightInd w:val="0"/>
        <w:spacing w:after="0" w:line="259" w:lineRule="auto"/>
        <w:ind w:left="10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ПР8 - доля прямых затрат в остатках нереализованной продукции на конец периода (расчет из регистра).</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D05E9E" w:rsidRPr="00D05E9E" w:rsidRDefault="00D05E9E" w:rsidP="00D05E9E">
      <w:pPr>
        <w:autoSpaceDE w:val="0"/>
        <w:autoSpaceDN w:val="0"/>
        <w:adjustRightInd w:val="0"/>
        <w:spacing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сформированных по данным налогового учета. Указанная оценка производится методом калькулирования стоимости всей номенклатуры продукции, работ, услуг на основании данных о сумме произведенных в текущем месяце прямых расходов и остатков полуфабрикатов, незавершенного производства и готовой </w:t>
      </w:r>
      <w:r w:rsidRPr="00D05E9E">
        <w:rPr>
          <w:rFonts w:ascii="Times New Roman" w:eastAsia="Times New Roman" w:hAnsi="Times New Roman" w:cs="Times New Roman"/>
          <w:sz w:val="24"/>
          <w:szCs w:val="24"/>
          <w:lang w:eastAsia="ru-RU"/>
        </w:rPr>
        <w:lastRenderedPageBreak/>
        <w:t>продукции, оцененных ранее по  прямым расходам, связанным с их производством. (Приложение № 2 к настоящему Положению)</w:t>
      </w:r>
    </w:p>
    <w:p w:rsidR="00D05E9E" w:rsidRPr="00D05E9E" w:rsidRDefault="00D05E9E" w:rsidP="00D05E9E">
      <w:pPr>
        <w:autoSpaceDE w:val="0"/>
        <w:autoSpaceDN w:val="0"/>
        <w:adjustRightInd w:val="0"/>
        <w:spacing w:before="120" w:after="0" w:line="240"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D05E9E">
        <w:rPr>
          <w:rFonts w:ascii="Times New Roman" w:eastAsia="Times New Roman" w:hAnsi="Times New Roman" w:cs="Times New Roman"/>
          <w:sz w:val="24"/>
          <w:szCs w:val="24"/>
          <w:lang w:eastAsia="ru-RU"/>
        </w:rPr>
        <w:br/>
        <w:t xml:space="preserve"> (п. 1 ст. 268 НК РФ).  </w:t>
      </w:r>
    </w:p>
    <w:p w:rsidR="00D05E9E" w:rsidRPr="00D05E9E" w:rsidRDefault="00D05E9E" w:rsidP="00D05E9E">
      <w:pPr>
        <w:autoSpaceDE w:val="0"/>
        <w:autoSpaceDN w:val="0"/>
        <w:adjustRightInd w:val="0"/>
        <w:spacing w:before="120" w:after="0" w:line="240" w:lineRule="auto"/>
        <w:ind w:left="540" w:hanging="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 как разница между сроком полезного использования этого имущества и фактическим сроком его эксплуатации до момента реализации (п. 3 ст. 268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D05E9E" w:rsidRPr="00D05E9E" w:rsidRDefault="00D05E9E" w:rsidP="00D05E9E">
      <w:pPr>
        <w:tabs>
          <w:tab w:val="center" w:pos="5217"/>
          <w:tab w:val="right" w:pos="9895"/>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D05E9E" w:rsidRPr="00D05E9E" w:rsidRDefault="00D05E9E" w:rsidP="00D05E9E">
      <w:pPr>
        <w:tabs>
          <w:tab w:val="center" w:pos="5217"/>
          <w:tab w:val="right" w:pos="9895"/>
        </w:tabs>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2.3.13. Расходы налогоплательщика на научные исследования и (или) опытно-конструкторские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2.5. Внереализационные доходы и расходы</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2.5.2. Списание сумм кредиторской</w:t>
      </w:r>
      <w:r w:rsidRPr="00D05E9E">
        <w:rPr>
          <w:rFonts w:ascii="Times New Roman" w:eastAsia="Times New Roman" w:hAnsi="Times New Roman" w:cs="Times New Roman"/>
          <w:b/>
          <w:bCs/>
          <w:sz w:val="24"/>
          <w:szCs w:val="24"/>
          <w:lang w:eastAsia="ru-RU"/>
        </w:rPr>
        <w:t xml:space="preserve"> </w:t>
      </w:r>
      <w:r w:rsidRPr="00D05E9E">
        <w:rPr>
          <w:rFonts w:ascii="Times New Roman" w:eastAsia="Times New Roman" w:hAnsi="Times New Roman" w:cs="Times New Roman"/>
          <w:sz w:val="24"/>
          <w:szCs w:val="24"/>
          <w:lang w:eastAsia="ru-RU"/>
        </w:rPr>
        <w:t>задолженности (п. 18 ст. 250 НК РФ) и безнадежных долгов (п. 2 ст. 265 НК РФ) для целей налогообложения прибыли производится при проведении годовой инвентаризации в сроки, определенные Положением об учетной политике в целях бухгалтерского учета Общества.</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2.5.3. Срочные сделки, касающиеся купли-продажи иностранной валюты, квалифицируются как сделки на предмет поставки с отсрочкой исполнения (п. 2 ст. 301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2.6. Резервы</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2.6.1.  Общество не создает резервы, предусмотренные гл. 25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2.7. Порядок уплаты налога на прибыль организаций</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НК РФ). </w:t>
      </w:r>
    </w:p>
    <w:p w:rsidR="00D05E9E" w:rsidRPr="00D05E9E" w:rsidRDefault="00D05E9E" w:rsidP="00D05E9E">
      <w:pPr>
        <w:autoSpaceDE w:val="0"/>
        <w:autoSpaceDN w:val="0"/>
        <w:adjustRightInd w:val="0"/>
        <w:spacing w:after="0" w:line="240" w:lineRule="auto"/>
        <w:ind w:left="540"/>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D05E9E" w:rsidRPr="00D05E9E" w:rsidRDefault="00D05E9E" w:rsidP="00D05E9E">
      <w:pPr>
        <w:autoSpaceDE w:val="0"/>
        <w:autoSpaceDN w:val="0"/>
        <w:adjustRightInd w:val="0"/>
        <w:spacing w:after="0" w:line="240" w:lineRule="auto"/>
        <w:ind w:left="540"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D05E9E" w:rsidRPr="00D05E9E" w:rsidRDefault="00D05E9E" w:rsidP="00D05E9E">
      <w:pPr>
        <w:autoSpaceDE w:val="0"/>
        <w:autoSpaceDN w:val="0"/>
        <w:adjustRightInd w:val="0"/>
        <w:spacing w:after="0" w:line="240" w:lineRule="auto"/>
        <w:ind w:left="540"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Сумма ежемесячного авансового платежа, подлежащего уплате в третьем квартале текущего налогового 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D05E9E" w:rsidRPr="00D05E9E" w:rsidRDefault="00D05E9E" w:rsidP="00D05E9E">
      <w:pPr>
        <w:autoSpaceDE w:val="0"/>
        <w:autoSpaceDN w:val="0"/>
        <w:adjustRightInd w:val="0"/>
        <w:spacing w:after="0" w:line="240" w:lineRule="auto"/>
        <w:ind w:left="540"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Сумма ежемесячного авансового платежа, подлежащего уплате в четвертом квартале текущего налогового периода, принимается равной одной трети разницы </w:t>
      </w:r>
      <w:r w:rsidRPr="00D05E9E">
        <w:rPr>
          <w:rFonts w:ascii="Times New Roman" w:eastAsia="Times New Roman" w:hAnsi="Times New Roman" w:cs="Times New Roman"/>
          <w:sz w:val="24"/>
          <w:szCs w:val="24"/>
          <w:lang w:eastAsia="ru-RU"/>
        </w:rPr>
        <w:lastRenderedPageBreak/>
        <w:t>между суммой авансового платежа, рассчитанной по итогам девяти месяцев, и суммой авансового платежа, рассчитанной по итогам полугодия.</w:t>
      </w:r>
    </w:p>
    <w:p w:rsidR="00D05E9E" w:rsidRPr="00D05E9E" w:rsidRDefault="00D05E9E" w:rsidP="00D05E9E">
      <w:pPr>
        <w:autoSpaceDE w:val="0"/>
        <w:autoSpaceDN w:val="0"/>
        <w:adjustRightInd w:val="0"/>
        <w:spacing w:after="0" w:line="240" w:lineRule="auto"/>
        <w:ind w:left="540" w:firstLine="72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D05E9E" w:rsidRPr="00D05E9E" w:rsidRDefault="00D05E9E" w:rsidP="00D05E9E">
      <w:pPr>
        <w:autoSpaceDE w:val="0"/>
        <w:autoSpaceDN w:val="0"/>
        <w:adjustRightInd w:val="0"/>
        <w:spacing w:before="360" w:after="240" w:line="240" w:lineRule="auto"/>
        <w:ind w:left="540" w:firstLine="567"/>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before="360" w:after="240" w:line="240" w:lineRule="auto"/>
        <w:ind w:left="540" w:firstLine="567"/>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3. Налог на добавленную стоимость</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3.1. Моментом</w:t>
      </w:r>
      <w:r w:rsidRPr="00D05E9E">
        <w:rPr>
          <w:rFonts w:ascii="Times New Roman" w:eastAsia="Times New Roman" w:hAnsi="Times New Roman" w:cs="Times New Roman"/>
          <w:b/>
          <w:bCs/>
          <w:sz w:val="24"/>
          <w:szCs w:val="24"/>
          <w:lang w:eastAsia="ru-RU"/>
        </w:rPr>
        <w:t xml:space="preserve"> </w:t>
      </w:r>
      <w:r w:rsidRPr="00D05E9E">
        <w:rPr>
          <w:rFonts w:ascii="Times New Roman" w:eastAsia="Times New Roman" w:hAnsi="Times New Roman" w:cs="Times New Roman"/>
          <w:sz w:val="24"/>
          <w:szCs w:val="24"/>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D05E9E" w:rsidRPr="00D05E9E" w:rsidRDefault="00D05E9E" w:rsidP="00D05E9E">
      <w:pPr>
        <w:numPr>
          <w:ilvl w:val="0"/>
          <w:numId w:val="28"/>
        </w:numPr>
        <w:tabs>
          <w:tab w:val="left" w:pos="144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день отгрузки (передача) товаров (работ, услуг), имущественных прав;</w:t>
      </w:r>
    </w:p>
    <w:p w:rsidR="00D05E9E" w:rsidRPr="00D05E9E" w:rsidRDefault="00D05E9E" w:rsidP="00D05E9E">
      <w:pPr>
        <w:numPr>
          <w:ilvl w:val="0"/>
          <w:numId w:val="28"/>
        </w:numPr>
        <w:tabs>
          <w:tab w:val="left" w:pos="144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день оплаты, частичной оплаты в счет предстоящих поставок.</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расходы» соответственно с начислением налога и выставлением счета-фактуры для целей налогообложения.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3.3. Передача товаров, работ (услуг) между структурными подразделениями реализацией не признается, налог не начисляется, соответственно, счет-фактура не выписывается.</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3.5. Определение суммы налога, принимаемой к вычету при производстве экспортной продукции, производится в соответствии с Приложением 3 к настоящему Положению.</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квартала на общую сумму арендной платы с выделенной суммой НДС. </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3.8  Общество применяет льготу по реализации лома и отходов цветных и черных металлов ( подп.25 п.2 статья 149 НК РФ).</w:t>
      </w:r>
    </w:p>
    <w:p w:rsidR="00D05E9E" w:rsidRPr="00D05E9E" w:rsidRDefault="00D05E9E" w:rsidP="00D05E9E">
      <w:pPr>
        <w:autoSpaceDE w:val="0"/>
        <w:autoSpaceDN w:val="0"/>
        <w:adjustRightInd w:val="0"/>
        <w:spacing w:before="120" w:after="120" w:line="240" w:lineRule="auto"/>
        <w:ind w:left="540" w:firstLine="567"/>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4. Налог на имущество</w:t>
      </w:r>
    </w:p>
    <w:p w:rsidR="00D05E9E" w:rsidRPr="00D05E9E" w:rsidRDefault="00D05E9E" w:rsidP="00D05E9E">
      <w:pPr>
        <w:autoSpaceDE w:val="0"/>
        <w:autoSpaceDN w:val="0"/>
        <w:adjustRightInd w:val="0"/>
        <w:spacing w:before="120" w:after="0" w:line="240" w:lineRule="auto"/>
        <w:ind w:left="540" w:firstLine="567"/>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 xml:space="preserve">4.1.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lang w:eastAsia="ru-RU"/>
        </w:rPr>
      </w:pPr>
      <w:r w:rsidRPr="00D05E9E">
        <w:rPr>
          <w:rFonts w:ascii="Times New Roman" w:eastAsia="Times New Roman" w:hAnsi="Times New Roman" w:cs="Times New Roman"/>
          <w:lang w:eastAsia="ru-RU"/>
        </w:rPr>
        <w:t xml:space="preserve">      </w:t>
      </w:r>
    </w:p>
    <w:p w:rsidR="00D05E9E" w:rsidRPr="00D05E9E" w:rsidRDefault="00D05E9E" w:rsidP="00D05E9E">
      <w:pPr>
        <w:tabs>
          <w:tab w:val="left" w:pos="4800"/>
        </w:tabs>
        <w:autoSpaceDE w:val="0"/>
        <w:autoSpaceDN w:val="0"/>
        <w:adjustRightInd w:val="0"/>
        <w:spacing w:after="0" w:line="240" w:lineRule="auto"/>
        <w:ind w:left="540" w:firstLine="540"/>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4.2  Налог на имущество учитывается в составе  внереализационных  расходов. </w:t>
      </w: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ab/>
      </w:r>
    </w:p>
    <w:p w:rsidR="00D05E9E" w:rsidRPr="00D05E9E" w:rsidRDefault="00D05E9E" w:rsidP="00D05E9E">
      <w:pPr>
        <w:tabs>
          <w:tab w:val="left" w:pos="4800"/>
        </w:tabs>
        <w:autoSpaceDE w:val="0"/>
        <w:autoSpaceDN w:val="0"/>
        <w:adjustRightInd w:val="0"/>
        <w:spacing w:after="0" w:line="240" w:lineRule="auto"/>
        <w:ind w:left="540" w:firstLine="54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sz w:val="24"/>
          <w:szCs w:val="24"/>
          <w:lang w:eastAsia="ru-RU"/>
        </w:rPr>
        <w:t xml:space="preserve">  </w:t>
      </w:r>
      <w:r w:rsidRPr="00D05E9E">
        <w:rPr>
          <w:rFonts w:ascii="Times New Roman" w:eastAsia="Times New Roman" w:hAnsi="Times New Roman" w:cs="Times New Roman"/>
          <w:b/>
          <w:bCs/>
          <w:sz w:val="24"/>
          <w:szCs w:val="24"/>
          <w:lang w:eastAsia="ru-RU"/>
        </w:rPr>
        <w:t xml:space="preserve">5. Транспортный налог </w:t>
      </w: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540"/>
          <w:tab w:val="left" w:pos="1620"/>
        </w:tabs>
        <w:autoSpaceDE w:val="0"/>
        <w:autoSpaceDN w:val="0"/>
        <w:adjustRightInd w:val="0"/>
        <w:spacing w:after="0" w:line="259" w:lineRule="auto"/>
        <w:ind w:left="540" w:firstLine="18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b/>
          <w:bCs/>
          <w:sz w:val="24"/>
          <w:szCs w:val="24"/>
          <w:lang w:eastAsia="ru-RU"/>
        </w:rPr>
        <w:t xml:space="preserve">       </w:t>
      </w:r>
      <w:r w:rsidRPr="00D05E9E">
        <w:rPr>
          <w:rFonts w:ascii="Times New Roman" w:eastAsia="Times New Roman" w:hAnsi="Times New Roman" w:cs="Times New Roman"/>
          <w:sz w:val="24"/>
          <w:szCs w:val="24"/>
          <w:lang w:eastAsia="ru-RU"/>
        </w:rPr>
        <w:t xml:space="preserve">5.1  Транспортный налог уплачивается в краевой бюджет по месту нахождения транспортного средства.   </w:t>
      </w:r>
    </w:p>
    <w:p w:rsidR="00D05E9E" w:rsidRPr="00D05E9E" w:rsidRDefault="00D05E9E" w:rsidP="00D05E9E">
      <w:pPr>
        <w:numPr>
          <w:ilvl w:val="1"/>
          <w:numId w:val="26"/>
        </w:numPr>
        <w:tabs>
          <w:tab w:val="left" w:pos="1620"/>
          <w:tab w:val="left" w:pos="19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D05E9E" w:rsidRPr="00D05E9E" w:rsidRDefault="00D05E9E" w:rsidP="00D05E9E">
      <w:pPr>
        <w:numPr>
          <w:ilvl w:val="1"/>
          <w:numId w:val="26"/>
        </w:numPr>
        <w:tabs>
          <w:tab w:val="left" w:pos="1080"/>
          <w:tab w:val="left" w:pos="1620"/>
          <w:tab w:val="left" w:pos="198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Транспортный налог включается в состав прочих расходов и  учитываются при исчислении налога на прибыль  (подп.1 п.1 ст.264 НК РФ</w:t>
      </w:r>
    </w:p>
    <w:p w:rsidR="00D05E9E" w:rsidRPr="00D05E9E" w:rsidRDefault="00D05E9E" w:rsidP="00D05E9E">
      <w:pPr>
        <w:tabs>
          <w:tab w:val="left" w:pos="1620"/>
        </w:tabs>
        <w:autoSpaceDE w:val="0"/>
        <w:autoSpaceDN w:val="0"/>
        <w:adjustRightInd w:val="0"/>
        <w:spacing w:after="0" w:line="240" w:lineRule="auto"/>
        <w:ind w:left="1260"/>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firstLine="540"/>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40" w:lineRule="auto"/>
        <w:ind w:left="540" w:firstLine="54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6.  Земельный налог </w:t>
      </w:r>
    </w:p>
    <w:p w:rsidR="00D05E9E" w:rsidRPr="00D05E9E" w:rsidRDefault="00D05E9E" w:rsidP="00D05E9E">
      <w:pPr>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D05E9E" w:rsidRPr="00D05E9E" w:rsidRDefault="00D05E9E" w:rsidP="00D05E9E">
      <w:pPr>
        <w:autoSpaceDE w:val="0"/>
        <w:autoSpaceDN w:val="0"/>
        <w:adjustRightInd w:val="0"/>
        <w:spacing w:after="0" w:line="259" w:lineRule="auto"/>
        <w:ind w:left="540"/>
        <w:jc w:val="both"/>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6.3 Авансовые платежи по налогу на землю производятся не позднее 01 мая, 01 августа, 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6.4 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принимается.</w:t>
      </w:r>
    </w:p>
    <w:p w:rsidR="00D05E9E" w:rsidRPr="00D05E9E" w:rsidRDefault="00D05E9E" w:rsidP="00D05E9E">
      <w:pPr>
        <w:numPr>
          <w:ilvl w:val="1"/>
          <w:numId w:val="20"/>
        </w:numPr>
        <w:tabs>
          <w:tab w:val="left" w:pos="540"/>
          <w:tab w:val="left" w:pos="900"/>
          <w:tab w:val="left" w:pos="1620"/>
        </w:tabs>
        <w:autoSpaceDE w:val="0"/>
        <w:autoSpaceDN w:val="0"/>
        <w:adjustRightInd w:val="0"/>
        <w:snapToGrid w:val="0"/>
        <w:spacing w:after="0" w:line="240" w:lineRule="auto"/>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Общество использует льготу в размере 30% от исчисленной суммы  согласно Решению Совета Туапсинского городского поселения Туапсинского района.</w:t>
      </w:r>
    </w:p>
    <w:p w:rsidR="00D05E9E" w:rsidRPr="00D05E9E" w:rsidRDefault="00D05E9E" w:rsidP="00D05E9E">
      <w:pPr>
        <w:autoSpaceDE w:val="0"/>
        <w:autoSpaceDN w:val="0"/>
        <w:adjustRightInd w:val="0"/>
        <w:spacing w:after="0" w:line="240" w:lineRule="auto"/>
        <w:ind w:left="540" w:firstLine="540"/>
        <w:rPr>
          <w:rFonts w:ascii="Times New Roman" w:eastAsia="Times New Roman" w:hAnsi="Times New Roman" w:cs="Times New Roman"/>
          <w:sz w:val="24"/>
          <w:szCs w:val="24"/>
          <w:lang w:eastAsia="ru-RU"/>
        </w:rPr>
      </w:pPr>
    </w:p>
    <w:p w:rsidR="00D05E9E" w:rsidRPr="00D05E9E" w:rsidRDefault="00D05E9E" w:rsidP="00D05E9E">
      <w:pPr>
        <w:autoSpaceDE w:val="0"/>
        <w:autoSpaceDN w:val="0"/>
        <w:adjustRightInd w:val="0"/>
        <w:spacing w:after="0" w:line="240" w:lineRule="auto"/>
        <w:ind w:left="540"/>
        <w:rPr>
          <w:rFonts w:ascii="Times New Roman" w:eastAsia="Times New Roman" w:hAnsi="Times New Roman" w:cs="Times New Roman"/>
          <w:b/>
          <w:bCs/>
          <w:sz w:val="24"/>
          <w:szCs w:val="24"/>
          <w:lang w:eastAsia="ru-RU"/>
        </w:rPr>
      </w:pPr>
      <w:r w:rsidRPr="00D05E9E">
        <w:rPr>
          <w:rFonts w:ascii="Times New Roman" w:eastAsia="Times New Roman" w:hAnsi="Times New Roman" w:cs="Times New Roman"/>
          <w:b/>
          <w:bCs/>
          <w:sz w:val="24"/>
          <w:szCs w:val="24"/>
          <w:lang w:eastAsia="ru-RU"/>
        </w:rPr>
        <w:t xml:space="preserve">            7. Другие налоги и приравненные платежи</w:t>
      </w:r>
    </w:p>
    <w:p w:rsidR="00D05E9E" w:rsidRPr="00D05E9E" w:rsidRDefault="00D05E9E" w:rsidP="00D05E9E">
      <w:pPr>
        <w:autoSpaceDE w:val="0"/>
        <w:autoSpaceDN w:val="0"/>
        <w:adjustRightInd w:val="0"/>
        <w:spacing w:after="0" w:line="240" w:lineRule="auto"/>
        <w:ind w:left="540"/>
        <w:rPr>
          <w:rFonts w:ascii="Times New Roman" w:eastAsia="Times New Roman" w:hAnsi="Times New Roman" w:cs="Times New Roman"/>
          <w:b/>
          <w:bCs/>
          <w:sz w:val="24"/>
          <w:szCs w:val="24"/>
          <w:lang w:eastAsia="ru-RU"/>
        </w:rPr>
      </w:pP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7.1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D05E9E" w:rsidRPr="00D05E9E" w:rsidRDefault="00D05E9E" w:rsidP="00D05E9E">
      <w:pPr>
        <w:autoSpaceDE w:val="0"/>
        <w:autoSpaceDN w:val="0"/>
        <w:adjustRightInd w:val="0"/>
        <w:spacing w:after="0" w:line="259" w:lineRule="auto"/>
        <w:ind w:left="540" w:firstLine="540"/>
        <w:jc w:val="both"/>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lastRenderedPageBreak/>
        <w:t>7.2 Плату за выбросы (сброс, размещение) загрязняющих веществ в окружающую среду включаются в состав прочих расходов в пределах допустимых норм установленных 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w:t>
      </w:r>
    </w:p>
    <w:p w:rsidR="00D05E9E" w:rsidRPr="00D05E9E" w:rsidRDefault="00D05E9E" w:rsidP="00D05E9E">
      <w:pPr>
        <w:tabs>
          <w:tab w:val="left" w:pos="4800"/>
        </w:tabs>
        <w:autoSpaceDE w:val="0"/>
        <w:autoSpaceDN w:val="0"/>
        <w:adjustRightInd w:val="0"/>
        <w:spacing w:after="0" w:line="240" w:lineRule="auto"/>
        <w:ind w:left="540" w:firstLine="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p>
    <w:p w:rsidR="00D05E9E" w:rsidRPr="00D05E9E" w:rsidRDefault="00D05E9E" w:rsidP="00D05E9E">
      <w:pPr>
        <w:tabs>
          <w:tab w:val="left" w:pos="4800"/>
        </w:tabs>
        <w:autoSpaceDE w:val="0"/>
        <w:autoSpaceDN w:val="0"/>
        <w:adjustRightInd w:val="0"/>
        <w:spacing w:after="0" w:line="240" w:lineRule="auto"/>
        <w:ind w:left="540"/>
        <w:rPr>
          <w:rFonts w:ascii="Times New Roman" w:eastAsia="Times New Roman" w:hAnsi="Times New Roman" w:cs="Times New Roman"/>
          <w:sz w:val="24"/>
          <w:szCs w:val="24"/>
          <w:lang w:eastAsia="ru-RU"/>
        </w:rPr>
      </w:pPr>
      <w:r w:rsidRPr="00D05E9E">
        <w:rPr>
          <w:rFonts w:ascii="Times New Roman" w:eastAsia="Times New Roman" w:hAnsi="Times New Roman" w:cs="Times New Roman"/>
          <w:sz w:val="24"/>
          <w:szCs w:val="24"/>
          <w:lang w:eastAsia="ru-RU"/>
        </w:rPr>
        <w:t xml:space="preserve">                                                    </w:t>
      </w: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Единица измерения:</w:t>
      </w:r>
      <w:r w:rsidRPr="00D05E9E">
        <w:rPr>
          <w:rFonts w:ascii="Times New Roman" w:eastAsia="Times New Roman" w:hAnsi="Times New Roman" w:cs="Times New Roman"/>
          <w:b/>
          <w:bCs/>
          <w:i/>
          <w:iCs/>
          <w:sz w:val="20"/>
          <w:szCs w:val="20"/>
          <w:lang w:eastAsia="ru-RU"/>
        </w:rPr>
        <w:t xml:space="preserve"> тыс. руб.</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gridCol w:w="1100"/>
        <w:gridCol w:w="1100"/>
        <w:gridCol w:w="1120"/>
      </w:tblGrid>
      <w:tr w:rsidR="00D05E9E" w:rsidRPr="00D05E9E"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2007</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2008</w:t>
            </w:r>
          </w:p>
        </w:tc>
        <w:tc>
          <w:tcPr>
            <w:tcW w:w="1100" w:type="dxa"/>
            <w:tcBorders>
              <w:top w:val="doub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2009</w:t>
            </w:r>
          </w:p>
        </w:tc>
        <w:tc>
          <w:tcPr>
            <w:tcW w:w="112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2010, 3 мес.</w:t>
            </w:r>
          </w:p>
        </w:tc>
      </w:tr>
      <w:tr w:rsidR="00D05E9E" w:rsidRPr="00D05E9E"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72 475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73 265</w:t>
            </w:r>
          </w:p>
        </w:tc>
        <w:tc>
          <w:tcPr>
            <w:tcW w:w="1100" w:type="dxa"/>
            <w:tcBorders>
              <w:top w:val="single" w:sz="6" w:space="0" w:color="auto"/>
              <w:left w:val="sing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38 428</w:t>
            </w:r>
          </w:p>
        </w:tc>
        <w:tc>
          <w:tcPr>
            <w:tcW w:w="1120" w:type="dxa"/>
            <w:tcBorders>
              <w:top w:val="sing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6 056</w:t>
            </w:r>
          </w:p>
        </w:tc>
      </w:tr>
      <w:tr w:rsidR="00D05E9E" w:rsidRPr="00D05E9E"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29.9</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34.77</w:t>
            </w:r>
          </w:p>
        </w:tc>
        <w:tc>
          <w:tcPr>
            <w:tcW w:w="1100" w:type="dxa"/>
            <w:tcBorders>
              <w:top w:val="single" w:sz="6" w:space="0" w:color="auto"/>
              <w:left w:val="sing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21.4</w:t>
            </w:r>
          </w:p>
        </w:tc>
        <w:tc>
          <w:tcPr>
            <w:tcW w:w="112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11.9</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D05E9E">
        <w:rPr>
          <w:rFonts w:ascii="Times New Roman" w:eastAsia="Times New Roman" w:hAnsi="Times New Roman" w:cs="Times New Roman"/>
          <w:b/>
          <w:bCs/>
          <w:i/>
          <w:iCs/>
          <w:sz w:val="20"/>
          <w:szCs w:val="20"/>
          <w:lang w:eastAsia="ru-RU"/>
        </w:rPr>
        <w:t xml:space="preserve"> 93 947 436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D05E9E">
        <w:rPr>
          <w:rFonts w:ascii="Times New Roman" w:eastAsia="Times New Roman" w:hAnsi="Times New Roman" w:cs="Times New Roman"/>
          <w:b/>
          <w:bCs/>
          <w:i/>
          <w:iCs/>
          <w:sz w:val="20"/>
          <w:szCs w:val="20"/>
          <w:lang w:eastAsia="ru-RU"/>
        </w:rPr>
        <w:t xml:space="preserve"> 1 094 275</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Существенных изменений в составе недвижимого имущества в течении 12 месяцев до даты окончания отчетного квартала не было</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изменений не было</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1.Истец - ОАО «ТСРЗ»</w:t>
      </w:r>
      <w:r w:rsidRPr="00D05E9E">
        <w:rPr>
          <w:rFonts w:ascii="Times New Roman" w:eastAsia="Times New Roman" w:hAnsi="Times New Roman" w:cs="Times New Roman"/>
          <w:b/>
          <w:bCs/>
          <w:i/>
          <w:iCs/>
          <w:sz w:val="20"/>
          <w:szCs w:val="20"/>
          <w:lang w:eastAsia="ru-RU"/>
        </w:rPr>
        <w:br/>
        <w:t xml:space="preserve">Ответчик -  ООО «Новофлоттехсервис» </w:t>
      </w:r>
      <w:r w:rsidRPr="00D05E9E">
        <w:rPr>
          <w:rFonts w:ascii="Times New Roman" w:eastAsia="Times New Roman" w:hAnsi="Times New Roman" w:cs="Times New Roman"/>
          <w:b/>
          <w:bCs/>
          <w:i/>
          <w:iCs/>
          <w:sz w:val="20"/>
          <w:szCs w:val="20"/>
          <w:lang w:eastAsia="ru-RU"/>
        </w:rPr>
        <w:br/>
        <w:t>№6/240 о взыскании задолженности за ремонт</w:t>
      </w:r>
      <w:r w:rsidRPr="00D05E9E">
        <w:rPr>
          <w:rFonts w:ascii="Times New Roman" w:eastAsia="Times New Roman" w:hAnsi="Times New Roman" w:cs="Times New Roman"/>
          <w:b/>
          <w:bCs/>
          <w:i/>
          <w:iCs/>
          <w:sz w:val="20"/>
          <w:szCs w:val="20"/>
          <w:lang w:eastAsia="ru-RU"/>
        </w:rPr>
        <w:br/>
        <w:t>Решением 25.01.07г.постановлением апелляции 11.07.07г., постановлением кассации 25.10.07г.отказано в иске.</w:t>
      </w:r>
      <w:r w:rsidRPr="00D05E9E">
        <w:rPr>
          <w:rFonts w:ascii="Times New Roman" w:eastAsia="Times New Roman" w:hAnsi="Times New Roman" w:cs="Times New Roman"/>
          <w:b/>
          <w:bCs/>
          <w:i/>
          <w:iCs/>
          <w:sz w:val="20"/>
          <w:szCs w:val="20"/>
          <w:lang w:eastAsia="ru-RU"/>
        </w:rPr>
        <w:br/>
        <w:t>Сумма иска-22 777 414р.20к.</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br/>
        <w:t>2.Истец - ОАО «ТСРЗ»</w:t>
      </w:r>
      <w:r w:rsidRPr="00D05E9E">
        <w:rPr>
          <w:rFonts w:ascii="Times New Roman" w:eastAsia="Times New Roman" w:hAnsi="Times New Roman" w:cs="Times New Roman"/>
          <w:b/>
          <w:bCs/>
          <w:i/>
          <w:iCs/>
          <w:sz w:val="20"/>
          <w:szCs w:val="20"/>
          <w:lang w:eastAsia="ru-RU"/>
        </w:rPr>
        <w:br/>
        <w:t>Ответчик -  ООО «Новофлоттехсервис», ФГУ «АМП Новороссийск», ФГУП «Росморпорт»</w:t>
      </w:r>
      <w:r w:rsidRPr="00D05E9E">
        <w:rPr>
          <w:rFonts w:ascii="Times New Roman" w:eastAsia="Times New Roman" w:hAnsi="Times New Roman" w:cs="Times New Roman"/>
          <w:b/>
          <w:bCs/>
          <w:i/>
          <w:iCs/>
          <w:sz w:val="20"/>
          <w:szCs w:val="20"/>
          <w:lang w:eastAsia="ru-RU"/>
        </w:rPr>
        <w:br/>
        <w:t>№ 50/147 взыскание неосновательного сбережения за стоянку судна МБ-26</w:t>
      </w:r>
      <w:r w:rsidRPr="00D05E9E">
        <w:rPr>
          <w:rFonts w:ascii="Times New Roman" w:eastAsia="Times New Roman" w:hAnsi="Times New Roman" w:cs="Times New Roman"/>
          <w:b/>
          <w:bCs/>
          <w:i/>
          <w:iCs/>
          <w:sz w:val="20"/>
          <w:szCs w:val="20"/>
          <w:lang w:eastAsia="ru-RU"/>
        </w:rPr>
        <w:br/>
        <w:t>Решением АС Краснодарского края от 11.02.2008 г. в иске отказано.</w:t>
      </w:r>
      <w:r w:rsidRPr="00D05E9E">
        <w:rPr>
          <w:rFonts w:ascii="Times New Roman" w:eastAsia="Times New Roman" w:hAnsi="Times New Roman" w:cs="Times New Roman"/>
          <w:b/>
          <w:bCs/>
          <w:i/>
          <w:iCs/>
          <w:sz w:val="20"/>
          <w:szCs w:val="20"/>
          <w:lang w:eastAsia="ru-RU"/>
        </w:rPr>
        <w:br/>
        <w:t>Сумма иска-8 849 989,59р.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3.Истец - ОАО «ТСРЗ»</w:t>
      </w:r>
      <w:r w:rsidRPr="00D05E9E">
        <w:rPr>
          <w:rFonts w:ascii="Times New Roman" w:eastAsia="Times New Roman" w:hAnsi="Times New Roman" w:cs="Times New Roman"/>
          <w:b/>
          <w:bCs/>
          <w:i/>
          <w:iCs/>
          <w:sz w:val="20"/>
          <w:szCs w:val="20"/>
          <w:lang w:eastAsia="ru-RU"/>
        </w:rPr>
        <w:br/>
        <w:t xml:space="preserve">Ответчик - Росимущество </w:t>
      </w:r>
      <w:r w:rsidRPr="00D05E9E">
        <w:rPr>
          <w:rFonts w:ascii="Times New Roman" w:eastAsia="Times New Roman" w:hAnsi="Times New Roman" w:cs="Times New Roman"/>
          <w:b/>
          <w:bCs/>
          <w:i/>
          <w:iCs/>
          <w:sz w:val="20"/>
          <w:szCs w:val="20"/>
          <w:lang w:eastAsia="ru-RU"/>
        </w:rPr>
        <w:br/>
        <w:t>№62-134 о признании недействительной эмиссии (возврате) части акций общества</w:t>
      </w:r>
      <w:r w:rsidRPr="00D05E9E">
        <w:rPr>
          <w:rFonts w:ascii="Times New Roman" w:eastAsia="Times New Roman" w:hAnsi="Times New Roman" w:cs="Times New Roman"/>
          <w:b/>
          <w:bCs/>
          <w:i/>
          <w:iCs/>
          <w:sz w:val="20"/>
          <w:szCs w:val="20"/>
          <w:lang w:eastAsia="ru-RU"/>
        </w:rPr>
        <w:br/>
        <w:t>Решением 31.05.07г., постановлением апелляции 20.09.07г, постановлением кассации ФАС МО 26.12.07г. в иске отказано.</w:t>
      </w:r>
      <w:r w:rsidRPr="00D05E9E">
        <w:rPr>
          <w:rFonts w:ascii="Times New Roman" w:eastAsia="Times New Roman" w:hAnsi="Times New Roman" w:cs="Times New Roman"/>
          <w:b/>
          <w:bCs/>
          <w:i/>
          <w:iCs/>
          <w:sz w:val="20"/>
          <w:szCs w:val="20"/>
          <w:lang w:eastAsia="ru-RU"/>
        </w:rPr>
        <w:br/>
        <w:t>Сумма иска-706 512 акций (20,5%)</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4.Истец – ТУ ФАУФИ по Кр.краю</w:t>
      </w:r>
      <w:r w:rsidRPr="00D05E9E">
        <w:rPr>
          <w:rFonts w:ascii="Times New Roman" w:eastAsia="Times New Roman" w:hAnsi="Times New Roman" w:cs="Times New Roman"/>
          <w:b/>
          <w:bCs/>
          <w:i/>
          <w:iCs/>
          <w:sz w:val="20"/>
          <w:szCs w:val="20"/>
          <w:lang w:eastAsia="ru-RU"/>
        </w:rPr>
        <w:br/>
        <w:t>Ответчик – ОАО «ТСРЗ»</w:t>
      </w:r>
      <w:r w:rsidRPr="00D05E9E">
        <w:rPr>
          <w:rFonts w:ascii="Times New Roman" w:eastAsia="Times New Roman" w:hAnsi="Times New Roman" w:cs="Times New Roman"/>
          <w:b/>
          <w:bCs/>
          <w:i/>
          <w:iCs/>
          <w:sz w:val="20"/>
          <w:szCs w:val="20"/>
          <w:lang w:eastAsia="ru-RU"/>
        </w:rPr>
        <w:br/>
        <w:t>№ 60/54 взыскание задолженности по арендной плате за федеральное им-во (плавдок)</w:t>
      </w:r>
      <w:r w:rsidRPr="00D05E9E">
        <w:rPr>
          <w:rFonts w:ascii="Times New Roman" w:eastAsia="Times New Roman" w:hAnsi="Times New Roman" w:cs="Times New Roman"/>
          <w:b/>
          <w:bCs/>
          <w:i/>
          <w:iCs/>
          <w:sz w:val="20"/>
          <w:szCs w:val="20"/>
          <w:lang w:eastAsia="ru-RU"/>
        </w:rPr>
        <w:br/>
        <w:t>Решением 25.09.07г. иск признан ответчиком и удовлетворен судом на  сумму 1 813 160,12 руб.</w:t>
      </w:r>
      <w:r w:rsidRPr="00D05E9E">
        <w:rPr>
          <w:rFonts w:ascii="Times New Roman" w:eastAsia="Times New Roman" w:hAnsi="Times New Roman" w:cs="Times New Roman"/>
          <w:b/>
          <w:bCs/>
          <w:i/>
          <w:iCs/>
          <w:sz w:val="20"/>
          <w:szCs w:val="20"/>
          <w:lang w:eastAsia="ru-RU"/>
        </w:rPr>
        <w:br/>
        <w:t>Постановлением апелляции 26.12.07г. решение оставлено без изменения.</w:t>
      </w:r>
      <w:r w:rsidRPr="00D05E9E">
        <w:rPr>
          <w:rFonts w:ascii="Times New Roman" w:eastAsia="Times New Roman" w:hAnsi="Times New Roman" w:cs="Times New Roman"/>
          <w:b/>
          <w:bCs/>
          <w:i/>
          <w:iCs/>
          <w:sz w:val="20"/>
          <w:szCs w:val="20"/>
          <w:lang w:eastAsia="ru-RU"/>
        </w:rPr>
        <w:br/>
        <w:t>Сумма иска-4 507 608,68р.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5.истец – ОАО «ТСРЗ»</w:t>
      </w:r>
      <w:r w:rsidRPr="00D05E9E">
        <w:rPr>
          <w:rFonts w:ascii="Times New Roman" w:eastAsia="Times New Roman" w:hAnsi="Times New Roman" w:cs="Times New Roman"/>
          <w:b/>
          <w:bCs/>
          <w:i/>
          <w:iCs/>
          <w:sz w:val="20"/>
          <w:szCs w:val="20"/>
          <w:lang w:eastAsia="ru-RU"/>
        </w:rPr>
        <w:br/>
        <w:t>ответчик – Росфиннадзор</w:t>
      </w:r>
      <w:r w:rsidRPr="00D05E9E">
        <w:rPr>
          <w:rFonts w:ascii="Times New Roman" w:eastAsia="Times New Roman" w:hAnsi="Times New Roman" w:cs="Times New Roman"/>
          <w:b/>
          <w:bCs/>
          <w:i/>
          <w:iCs/>
          <w:sz w:val="20"/>
          <w:szCs w:val="20"/>
          <w:lang w:eastAsia="ru-RU"/>
        </w:rPr>
        <w:br/>
        <w:t>532-92 АЖ</w:t>
      </w:r>
      <w:r w:rsidRPr="00D05E9E">
        <w:rPr>
          <w:rFonts w:ascii="Times New Roman" w:eastAsia="Times New Roman" w:hAnsi="Times New Roman" w:cs="Times New Roman"/>
          <w:b/>
          <w:bCs/>
          <w:i/>
          <w:iCs/>
          <w:sz w:val="20"/>
          <w:szCs w:val="20"/>
          <w:lang w:eastAsia="ru-RU"/>
        </w:rPr>
        <w:br/>
        <w:t>Решением АС Краснодарского края от 15.01.2008 г. Исковые требования удовлетворены полностью</w:t>
      </w:r>
      <w:r w:rsidRPr="00D05E9E">
        <w:rPr>
          <w:rFonts w:ascii="Times New Roman" w:eastAsia="Times New Roman" w:hAnsi="Times New Roman" w:cs="Times New Roman"/>
          <w:b/>
          <w:bCs/>
          <w:i/>
          <w:iCs/>
          <w:sz w:val="20"/>
          <w:szCs w:val="20"/>
          <w:lang w:eastAsia="ru-RU"/>
        </w:rPr>
        <w:br/>
        <w:t>Сумма иска-933 626,28р.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6.Истец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31.07.2007г. № 14-13/06059 ДСП</w:t>
      </w:r>
      <w:r w:rsidRPr="00D05E9E">
        <w:rPr>
          <w:rFonts w:ascii="Times New Roman" w:eastAsia="Times New Roman" w:hAnsi="Times New Roman" w:cs="Times New Roman"/>
          <w:b/>
          <w:bCs/>
          <w:i/>
          <w:iCs/>
          <w:sz w:val="20"/>
          <w:szCs w:val="20"/>
          <w:lang w:eastAsia="ru-RU"/>
        </w:rPr>
        <w:br/>
        <w:t>№ А32-22541/07-14/481</w:t>
      </w:r>
      <w:r w:rsidRPr="00D05E9E">
        <w:rPr>
          <w:rFonts w:ascii="Times New Roman" w:eastAsia="Times New Roman" w:hAnsi="Times New Roman" w:cs="Times New Roman"/>
          <w:b/>
          <w:bCs/>
          <w:i/>
          <w:iCs/>
          <w:sz w:val="20"/>
          <w:szCs w:val="20"/>
          <w:lang w:eastAsia="ru-RU"/>
        </w:rPr>
        <w:br/>
        <w:t>Решением Арбитражного суда от 16.04.2008 г. в удовлетворении исковых требований отказано.</w:t>
      </w:r>
      <w:r w:rsidRPr="00D05E9E">
        <w:rPr>
          <w:rFonts w:ascii="Times New Roman" w:eastAsia="Times New Roman" w:hAnsi="Times New Roman" w:cs="Times New Roman"/>
          <w:b/>
          <w:bCs/>
          <w:i/>
          <w:iCs/>
          <w:sz w:val="20"/>
          <w:szCs w:val="20"/>
          <w:lang w:eastAsia="ru-RU"/>
        </w:rPr>
        <w:b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r w:rsidRPr="00D05E9E">
        <w:rPr>
          <w:rFonts w:ascii="Times New Roman" w:eastAsia="Times New Roman" w:hAnsi="Times New Roman" w:cs="Times New Roman"/>
          <w:b/>
          <w:bCs/>
          <w:i/>
          <w:iCs/>
          <w:sz w:val="20"/>
          <w:szCs w:val="20"/>
          <w:lang w:eastAsia="ru-RU"/>
        </w:rPr>
        <w:br/>
        <w:t>Постановление ФАС от 15.09.08 г. Решение от 16.04.08 г. и Постановление от 19.06.08 г. оставлены без изменения, кассационная жалоба – без удовлетворения.</w:t>
      </w:r>
      <w:r w:rsidRPr="00D05E9E">
        <w:rPr>
          <w:rFonts w:ascii="Times New Roman" w:eastAsia="Times New Roman" w:hAnsi="Times New Roman" w:cs="Times New Roman"/>
          <w:b/>
          <w:bCs/>
          <w:i/>
          <w:iCs/>
          <w:sz w:val="20"/>
          <w:szCs w:val="20"/>
          <w:lang w:eastAsia="ru-RU"/>
        </w:rPr>
        <w:br/>
        <w:t>12.12.2008 г. подана надзорная жалоба в Высший Арбитражный Суд РФ</w:t>
      </w:r>
      <w:r w:rsidRPr="00D05E9E">
        <w:rPr>
          <w:rFonts w:ascii="Times New Roman" w:eastAsia="Times New Roman" w:hAnsi="Times New Roman" w:cs="Times New Roman"/>
          <w:b/>
          <w:bCs/>
          <w:i/>
          <w:iCs/>
          <w:sz w:val="20"/>
          <w:szCs w:val="20"/>
          <w:lang w:eastAsia="ru-RU"/>
        </w:rPr>
        <w:br/>
        <w:t>Определением ВАС РФ от 29.01.2009 г. в передаче дела в Президиум ВАС РФ отказано</w:t>
      </w:r>
      <w:r w:rsidRPr="00D05E9E">
        <w:rPr>
          <w:rFonts w:ascii="Times New Roman" w:eastAsia="Times New Roman" w:hAnsi="Times New Roman" w:cs="Times New Roman"/>
          <w:b/>
          <w:bCs/>
          <w:i/>
          <w:iCs/>
          <w:sz w:val="20"/>
          <w:szCs w:val="20"/>
          <w:lang w:eastAsia="ru-RU"/>
        </w:rPr>
        <w:br/>
        <w:t>Сумма иска-13 612 622,79 р.</w:t>
      </w:r>
      <w:r w:rsidRPr="00D05E9E">
        <w:rPr>
          <w:rFonts w:ascii="Times New Roman" w:eastAsia="Times New Roman" w:hAnsi="Times New Roman" w:cs="Times New Roman"/>
          <w:b/>
          <w:bCs/>
          <w:i/>
          <w:iCs/>
          <w:sz w:val="20"/>
          <w:szCs w:val="20"/>
          <w:lang w:eastAsia="ru-RU"/>
        </w:rPr>
        <w:br/>
        <w:t>Штраф -  2 069746 р.</w:t>
      </w:r>
      <w:r w:rsidRPr="00D05E9E">
        <w:rPr>
          <w:rFonts w:ascii="Times New Roman" w:eastAsia="Times New Roman" w:hAnsi="Times New Roman" w:cs="Times New Roman"/>
          <w:b/>
          <w:bCs/>
          <w:i/>
          <w:iCs/>
          <w:sz w:val="20"/>
          <w:szCs w:val="20"/>
          <w:lang w:eastAsia="ru-RU"/>
        </w:rPr>
        <w:br/>
        <w:t xml:space="preserve"> </w:t>
      </w:r>
      <w:r w:rsidRPr="00D05E9E">
        <w:rPr>
          <w:rFonts w:ascii="Times New Roman" w:eastAsia="Times New Roman" w:hAnsi="Times New Roman" w:cs="Times New Roman"/>
          <w:b/>
          <w:bCs/>
          <w:i/>
          <w:iCs/>
          <w:sz w:val="20"/>
          <w:szCs w:val="20"/>
          <w:lang w:eastAsia="ru-RU"/>
        </w:rPr>
        <w:br/>
        <w:t>7.Истец – ОАО «ТСРЗ»</w:t>
      </w:r>
      <w:r w:rsidRPr="00D05E9E">
        <w:rPr>
          <w:rFonts w:ascii="Times New Roman" w:eastAsia="Times New Roman" w:hAnsi="Times New Roman" w:cs="Times New Roman"/>
          <w:b/>
          <w:bCs/>
          <w:i/>
          <w:iCs/>
          <w:sz w:val="20"/>
          <w:szCs w:val="20"/>
          <w:lang w:eastAsia="ru-RU"/>
        </w:rPr>
        <w:br/>
        <w:t>Ответчик –  УФНС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Управления ФНС России по Кр. Кр. от 21.04.08 г. № 16-53/9</w:t>
      </w:r>
      <w:r w:rsidRPr="00D05E9E">
        <w:rPr>
          <w:rFonts w:ascii="Times New Roman" w:eastAsia="Times New Roman" w:hAnsi="Times New Roman" w:cs="Times New Roman"/>
          <w:b/>
          <w:bCs/>
          <w:i/>
          <w:iCs/>
          <w:sz w:val="20"/>
          <w:szCs w:val="20"/>
          <w:lang w:eastAsia="ru-RU"/>
        </w:rPr>
        <w:br/>
        <w:t>№ А32-8677/08-12/75</w:t>
      </w:r>
      <w:r w:rsidRPr="00D05E9E">
        <w:rPr>
          <w:rFonts w:ascii="Times New Roman" w:eastAsia="Times New Roman" w:hAnsi="Times New Roman" w:cs="Times New Roman"/>
          <w:b/>
          <w:bCs/>
          <w:i/>
          <w:iCs/>
          <w:sz w:val="20"/>
          <w:szCs w:val="20"/>
          <w:lang w:eastAsia="ru-RU"/>
        </w:rPr>
        <w:br/>
        <w:t xml:space="preserve">Решением АС от 25.08.09г. в исковые требования удовлетворены в части привлечения к налоговой ответственности в виде штрафа в размере 2 054 030,4 руб., в остальной части требований отказано. </w:t>
      </w:r>
      <w:r w:rsidRPr="00D05E9E">
        <w:rPr>
          <w:rFonts w:ascii="Times New Roman" w:eastAsia="Times New Roman" w:hAnsi="Times New Roman" w:cs="Times New Roman"/>
          <w:b/>
          <w:bCs/>
          <w:i/>
          <w:iCs/>
          <w:sz w:val="20"/>
          <w:szCs w:val="20"/>
          <w:lang w:eastAsia="ru-RU"/>
        </w:rPr>
        <w:br/>
        <w:t>Сумма иска-38 814 636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8.Истец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 г. № 16371/11-10/00848</w:t>
      </w:r>
      <w:r w:rsidRPr="00D05E9E">
        <w:rPr>
          <w:rFonts w:ascii="Times New Roman" w:eastAsia="Times New Roman" w:hAnsi="Times New Roman" w:cs="Times New Roman"/>
          <w:b/>
          <w:bCs/>
          <w:i/>
          <w:iCs/>
          <w:sz w:val="20"/>
          <w:szCs w:val="20"/>
          <w:lang w:eastAsia="ru-RU"/>
        </w:rPr>
        <w:br/>
        <w:t>№ А-32-8688/08-4/193</w:t>
      </w:r>
      <w:r w:rsidRPr="00D05E9E">
        <w:rPr>
          <w:rFonts w:ascii="Times New Roman" w:eastAsia="Times New Roman" w:hAnsi="Times New Roman" w:cs="Times New Roman"/>
          <w:b/>
          <w:bCs/>
          <w:i/>
          <w:iCs/>
          <w:sz w:val="20"/>
          <w:szCs w:val="20"/>
          <w:lang w:eastAsia="ru-RU"/>
        </w:rPr>
        <w:br/>
        <w:t>Решением АС Краснодарского края от 11.11.2008 г. в иске отказано</w:t>
      </w:r>
      <w:r w:rsidRPr="00D05E9E">
        <w:rPr>
          <w:rFonts w:ascii="Times New Roman" w:eastAsia="Times New Roman" w:hAnsi="Times New Roman" w:cs="Times New Roman"/>
          <w:b/>
          <w:bCs/>
          <w:i/>
          <w:iCs/>
          <w:sz w:val="20"/>
          <w:szCs w:val="20"/>
          <w:lang w:eastAsia="ru-RU"/>
        </w:rPr>
        <w:br/>
        <w:t>Постановлением ФАС Краснодарского края от 19.02.2009 г. Решение от 11.11.08 г. оставлено без изменения, кассационная жалоба – без удовлетворения.</w:t>
      </w:r>
      <w:r w:rsidRPr="00D05E9E">
        <w:rPr>
          <w:rFonts w:ascii="Times New Roman" w:eastAsia="Times New Roman" w:hAnsi="Times New Roman" w:cs="Times New Roman"/>
          <w:b/>
          <w:bCs/>
          <w:i/>
          <w:iCs/>
          <w:sz w:val="20"/>
          <w:szCs w:val="20"/>
          <w:lang w:eastAsia="ru-RU"/>
        </w:rPr>
        <w:br/>
        <w:t>Сумма иска-1 459 856,0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br/>
        <w:t>9.Истец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№16344/11-10/00723</w:t>
      </w:r>
      <w:r w:rsidRPr="00D05E9E">
        <w:rPr>
          <w:rFonts w:ascii="Times New Roman" w:eastAsia="Times New Roman" w:hAnsi="Times New Roman" w:cs="Times New Roman"/>
          <w:b/>
          <w:bCs/>
          <w:i/>
          <w:iCs/>
          <w:sz w:val="20"/>
          <w:szCs w:val="20"/>
          <w:lang w:eastAsia="ru-RU"/>
        </w:rPr>
        <w:br/>
        <w:t>№ А-32-8691/08-33/115</w:t>
      </w:r>
      <w:r w:rsidRPr="00D05E9E">
        <w:rPr>
          <w:rFonts w:ascii="Times New Roman" w:eastAsia="Times New Roman" w:hAnsi="Times New Roman" w:cs="Times New Roman"/>
          <w:b/>
          <w:bCs/>
          <w:i/>
          <w:iCs/>
          <w:sz w:val="20"/>
          <w:szCs w:val="20"/>
          <w:lang w:eastAsia="ru-RU"/>
        </w:rPr>
        <w:br/>
        <w:t>Решением АС Краснодарского края от 20.10.2008 г. в иске отказано</w:t>
      </w:r>
      <w:r w:rsidRPr="00D05E9E">
        <w:rPr>
          <w:rFonts w:ascii="Times New Roman" w:eastAsia="Times New Roman" w:hAnsi="Times New Roman" w:cs="Times New Roman"/>
          <w:b/>
          <w:bCs/>
          <w:i/>
          <w:iCs/>
          <w:sz w:val="20"/>
          <w:szCs w:val="20"/>
          <w:lang w:eastAsia="ru-RU"/>
        </w:rPr>
        <w:br/>
        <w:t>27.03.2009 г. Постановлением пятнадцатого арбитражного суда  апелляционная жалоба оставлена без удовлетворения</w:t>
      </w:r>
      <w:r w:rsidRPr="00D05E9E">
        <w:rPr>
          <w:rFonts w:ascii="Times New Roman" w:eastAsia="Times New Roman" w:hAnsi="Times New Roman" w:cs="Times New Roman"/>
          <w:b/>
          <w:bCs/>
          <w:i/>
          <w:iCs/>
          <w:sz w:val="20"/>
          <w:szCs w:val="20"/>
          <w:lang w:eastAsia="ru-RU"/>
        </w:rPr>
        <w:br/>
        <w:t>Сумма иска-3 594 240,41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10.Истец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№480/11-10/00720</w:t>
      </w:r>
      <w:r w:rsidRPr="00D05E9E">
        <w:rPr>
          <w:rFonts w:ascii="Times New Roman" w:eastAsia="Times New Roman" w:hAnsi="Times New Roman" w:cs="Times New Roman"/>
          <w:b/>
          <w:bCs/>
          <w:i/>
          <w:iCs/>
          <w:sz w:val="20"/>
          <w:szCs w:val="20"/>
          <w:lang w:eastAsia="ru-RU"/>
        </w:rPr>
        <w:br/>
        <w:t>№ А-32-8685/08-34/140</w:t>
      </w:r>
      <w:r w:rsidRPr="00D05E9E">
        <w:rPr>
          <w:rFonts w:ascii="Times New Roman" w:eastAsia="Times New Roman" w:hAnsi="Times New Roman" w:cs="Times New Roman"/>
          <w:b/>
          <w:bCs/>
          <w:i/>
          <w:iCs/>
          <w:sz w:val="20"/>
          <w:szCs w:val="20"/>
          <w:lang w:eastAsia="ru-RU"/>
        </w:rPr>
        <w:br/>
        <w:t>Решением АС Краснодарского края от 10.11.2008 г. в иске отказано</w:t>
      </w:r>
      <w:r w:rsidRPr="00D05E9E">
        <w:rPr>
          <w:rFonts w:ascii="Times New Roman" w:eastAsia="Times New Roman" w:hAnsi="Times New Roman" w:cs="Times New Roman"/>
          <w:b/>
          <w:bCs/>
          <w:i/>
          <w:iCs/>
          <w:sz w:val="20"/>
          <w:szCs w:val="20"/>
          <w:lang w:eastAsia="ru-RU"/>
        </w:rPr>
        <w:br/>
        <w:t>Сумма иска-0,0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11.Истец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 510/11-11/03439</w:t>
      </w:r>
      <w:r w:rsidRPr="00D05E9E">
        <w:rPr>
          <w:rFonts w:ascii="Times New Roman" w:eastAsia="Times New Roman" w:hAnsi="Times New Roman" w:cs="Times New Roman"/>
          <w:b/>
          <w:bCs/>
          <w:i/>
          <w:iCs/>
          <w:sz w:val="20"/>
          <w:szCs w:val="20"/>
          <w:lang w:eastAsia="ru-RU"/>
        </w:rPr>
        <w:br/>
        <w:t>№ А-32-12862/08-3/164</w:t>
      </w:r>
      <w:r w:rsidRPr="00D05E9E">
        <w:rPr>
          <w:rFonts w:ascii="Times New Roman" w:eastAsia="Times New Roman" w:hAnsi="Times New Roman" w:cs="Times New Roman"/>
          <w:b/>
          <w:bCs/>
          <w:i/>
          <w:iCs/>
          <w:sz w:val="20"/>
          <w:szCs w:val="20"/>
          <w:lang w:eastAsia="ru-RU"/>
        </w:rPr>
        <w:br/>
        <w:t xml:space="preserve">26.03.2009 г. решением арбитражного суда Краснодарского края в иске отказано  </w:t>
      </w:r>
      <w:r w:rsidRPr="00D05E9E">
        <w:rPr>
          <w:rFonts w:ascii="Times New Roman" w:eastAsia="Times New Roman" w:hAnsi="Times New Roman" w:cs="Times New Roman"/>
          <w:b/>
          <w:bCs/>
          <w:i/>
          <w:iCs/>
          <w:sz w:val="20"/>
          <w:szCs w:val="20"/>
          <w:lang w:eastAsia="ru-RU"/>
        </w:rPr>
        <w:br/>
        <w:t xml:space="preserve">09.07.2009 г. </w:t>
      </w:r>
      <w:r w:rsidRPr="00D05E9E">
        <w:rPr>
          <w:rFonts w:ascii="Times New Roman" w:eastAsia="Times New Roman" w:hAnsi="Times New Roman" w:cs="Times New Roman"/>
          <w:b/>
          <w:bCs/>
          <w:i/>
          <w:iCs/>
          <w:sz w:val="20"/>
          <w:szCs w:val="20"/>
          <w:lang w:eastAsia="ru-RU"/>
        </w:rPr>
        <w:br/>
        <w:t>Постановлением пятнадцатого арбитражного суда  апелляционная жалоба оставлена без удовлетворения</w:t>
      </w:r>
      <w:r w:rsidRPr="00D05E9E">
        <w:rPr>
          <w:rFonts w:ascii="Times New Roman" w:eastAsia="Times New Roman" w:hAnsi="Times New Roman" w:cs="Times New Roman"/>
          <w:b/>
          <w:bCs/>
          <w:i/>
          <w:iCs/>
          <w:sz w:val="20"/>
          <w:szCs w:val="20"/>
          <w:lang w:eastAsia="ru-RU"/>
        </w:rPr>
        <w:br/>
        <w:t>Сумма иска-1 034 169,0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12.Истец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22.05.2008 г.  № 16636/11-11/06108</w:t>
      </w:r>
      <w:r w:rsidRPr="00D05E9E">
        <w:rPr>
          <w:rFonts w:ascii="Times New Roman" w:eastAsia="Times New Roman" w:hAnsi="Times New Roman" w:cs="Times New Roman"/>
          <w:b/>
          <w:bCs/>
          <w:i/>
          <w:iCs/>
          <w:sz w:val="20"/>
          <w:szCs w:val="20"/>
          <w:lang w:eastAsia="ru-RU"/>
        </w:rPr>
        <w:br/>
        <w:t>№ А-32-13063/2008-70/103</w:t>
      </w:r>
      <w:r w:rsidRPr="00D05E9E">
        <w:rPr>
          <w:rFonts w:ascii="Times New Roman" w:eastAsia="Times New Roman" w:hAnsi="Times New Roman" w:cs="Times New Roman"/>
          <w:b/>
          <w:bCs/>
          <w:i/>
          <w:iCs/>
          <w:sz w:val="20"/>
          <w:szCs w:val="20"/>
          <w:lang w:eastAsia="ru-RU"/>
        </w:rPr>
        <w:br/>
        <w:t xml:space="preserve">Решением АС от 7.05.2009 г. в иске отказано. </w:t>
      </w:r>
      <w:r w:rsidRPr="00D05E9E">
        <w:rPr>
          <w:rFonts w:ascii="Times New Roman" w:eastAsia="Times New Roman" w:hAnsi="Times New Roman" w:cs="Times New Roman"/>
          <w:b/>
          <w:bCs/>
          <w:i/>
          <w:iCs/>
          <w:sz w:val="20"/>
          <w:szCs w:val="20"/>
          <w:lang w:eastAsia="ru-RU"/>
        </w:rPr>
        <w:br/>
        <w:t>24.09.2009 г. постановлением пятнадцатого арбитражного суда  апелляционная жалоба оставлена без удовлетворения</w:t>
      </w:r>
      <w:r w:rsidRPr="00D05E9E">
        <w:rPr>
          <w:rFonts w:ascii="Times New Roman" w:eastAsia="Times New Roman" w:hAnsi="Times New Roman" w:cs="Times New Roman"/>
          <w:b/>
          <w:bCs/>
          <w:i/>
          <w:iCs/>
          <w:sz w:val="20"/>
          <w:szCs w:val="20"/>
          <w:lang w:eastAsia="ru-RU"/>
        </w:rPr>
        <w:br/>
        <w:t>Сумма иска-10 825 778,81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13.Истец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13.02.2008г. № 16428/11-11/02226</w:t>
      </w:r>
      <w:r w:rsidRPr="00D05E9E">
        <w:rPr>
          <w:rFonts w:ascii="Times New Roman" w:eastAsia="Times New Roman" w:hAnsi="Times New Roman" w:cs="Times New Roman"/>
          <w:b/>
          <w:bCs/>
          <w:i/>
          <w:iCs/>
          <w:sz w:val="20"/>
          <w:szCs w:val="20"/>
          <w:lang w:eastAsia="ru-RU"/>
        </w:rPr>
        <w:br/>
        <w:t>№ А-32-9470/08-33/138</w:t>
      </w:r>
      <w:r w:rsidRPr="00D05E9E">
        <w:rPr>
          <w:rFonts w:ascii="Times New Roman" w:eastAsia="Times New Roman" w:hAnsi="Times New Roman" w:cs="Times New Roman"/>
          <w:b/>
          <w:bCs/>
          <w:i/>
          <w:iCs/>
          <w:sz w:val="20"/>
          <w:szCs w:val="20"/>
          <w:lang w:eastAsia="ru-RU"/>
        </w:rPr>
        <w:br/>
        <w:t>Решением АС Краснодарского края от 19.03.2009г. в иске отказано</w:t>
      </w:r>
      <w:r w:rsidRPr="00D05E9E">
        <w:rPr>
          <w:rFonts w:ascii="Times New Roman" w:eastAsia="Times New Roman" w:hAnsi="Times New Roman" w:cs="Times New Roman"/>
          <w:b/>
          <w:bCs/>
          <w:i/>
          <w:iCs/>
          <w:sz w:val="20"/>
          <w:szCs w:val="20"/>
          <w:lang w:eastAsia="ru-RU"/>
        </w:rPr>
        <w:br/>
        <w:t>16.06.2009 г. Постановлением пятнадцатого арбитражного суда  апелляционная жалоба оставлена без удовлетворения.</w:t>
      </w:r>
      <w:r w:rsidRPr="00D05E9E">
        <w:rPr>
          <w:rFonts w:ascii="Times New Roman" w:eastAsia="Times New Roman" w:hAnsi="Times New Roman" w:cs="Times New Roman"/>
          <w:b/>
          <w:bCs/>
          <w:i/>
          <w:iCs/>
          <w:sz w:val="20"/>
          <w:szCs w:val="20"/>
          <w:lang w:eastAsia="ru-RU"/>
        </w:rPr>
        <w:br/>
        <w:t>Сумма иска-584 306,00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14.Истец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16343/11-10/00724</w:t>
      </w:r>
      <w:r w:rsidRPr="00D05E9E">
        <w:rPr>
          <w:rFonts w:ascii="Times New Roman" w:eastAsia="Times New Roman" w:hAnsi="Times New Roman" w:cs="Times New Roman"/>
          <w:b/>
          <w:bCs/>
          <w:i/>
          <w:iCs/>
          <w:sz w:val="20"/>
          <w:szCs w:val="20"/>
          <w:lang w:eastAsia="ru-RU"/>
        </w:rPr>
        <w:br/>
        <w:t>№ А-32-8680/08-29/185</w:t>
      </w:r>
      <w:r w:rsidRPr="00D05E9E">
        <w:rPr>
          <w:rFonts w:ascii="Times New Roman" w:eastAsia="Times New Roman" w:hAnsi="Times New Roman" w:cs="Times New Roman"/>
          <w:b/>
          <w:bCs/>
          <w:i/>
          <w:iCs/>
          <w:sz w:val="20"/>
          <w:szCs w:val="20"/>
          <w:lang w:eastAsia="ru-RU"/>
        </w:rPr>
        <w:br/>
        <w:t>Решение АС Краснодарского края от 27.10.2008 г. в иске отказано при повторном рассмотрении дела</w:t>
      </w:r>
      <w:r w:rsidRPr="00D05E9E">
        <w:rPr>
          <w:rFonts w:ascii="Times New Roman" w:eastAsia="Times New Roman" w:hAnsi="Times New Roman" w:cs="Times New Roman"/>
          <w:b/>
          <w:bCs/>
          <w:i/>
          <w:iCs/>
          <w:sz w:val="20"/>
          <w:szCs w:val="20"/>
          <w:lang w:eastAsia="ru-RU"/>
        </w:rPr>
        <w:br/>
        <w:t>Сумма иска-278 801,00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br/>
        <w:t>15.Истец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12.05.2008г. № 16596/11-11/04684</w:t>
      </w:r>
      <w:r w:rsidRPr="00D05E9E">
        <w:rPr>
          <w:rFonts w:ascii="Times New Roman" w:eastAsia="Times New Roman" w:hAnsi="Times New Roman" w:cs="Times New Roman"/>
          <w:b/>
          <w:bCs/>
          <w:i/>
          <w:iCs/>
          <w:sz w:val="20"/>
          <w:szCs w:val="20"/>
          <w:lang w:eastAsia="ru-RU"/>
        </w:rPr>
        <w:br/>
        <w:t>№ А-32-13062/08-34/272</w:t>
      </w:r>
      <w:r w:rsidRPr="00D05E9E">
        <w:rPr>
          <w:rFonts w:ascii="Times New Roman" w:eastAsia="Times New Roman" w:hAnsi="Times New Roman" w:cs="Times New Roman"/>
          <w:b/>
          <w:bCs/>
          <w:i/>
          <w:iCs/>
          <w:sz w:val="20"/>
          <w:szCs w:val="20"/>
          <w:lang w:eastAsia="ru-RU"/>
        </w:rPr>
        <w:br/>
        <w:t>Решением АС Краснодарского края  от 17.11.2008г. в иске отказано</w:t>
      </w:r>
      <w:r w:rsidRPr="00D05E9E">
        <w:rPr>
          <w:rFonts w:ascii="Times New Roman" w:eastAsia="Times New Roman" w:hAnsi="Times New Roman" w:cs="Times New Roman"/>
          <w:b/>
          <w:bCs/>
          <w:i/>
          <w:iCs/>
          <w:sz w:val="20"/>
          <w:szCs w:val="20"/>
          <w:lang w:eastAsia="ru-RU"/>
        </w:rPr>
        <w:br/>
        <w:t>Определением от 09.02.2009 г. апелляционная жалоба возвращена заявителю.</w:t>
      </w:r>
      <w:r w:rsidRPr="00D05E9E">
        <w:rPr>
          <w:rFonts w:ascii="Times New Roman" w:eastAsia="Times New Roman" w:hAnsi="Times New Roman" w:cs="Times New Roman"/>
          <w:b/>
          <w:bCs/>
          <w:i/>
          <w:iCs/>
          <w:sz w:val="20"/>
          <w:szCs w:val="20"/>
          <w:lang w:eastAsia="ru-RU"/>
        </w:rPr>
        <w:br/>
        <w:t>Сумма иска-1 546 916,00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16.Истец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г. № 509/11-11/03442</w:t>
      </w:r>
      <w:r w:rsidRPr="00D05E9E">
        <w:rPr>
          <w:rFonts w:ascii="Times New Roman" w:eastAsia="Times New Roman" w:hAnsi="Times New Roman" w:cs="Times New Roman"/>
          <w:b/>
          <w:bCs/>
          <w:i/>
          <w:iCs/>
          <w:sz w:val="20"/>
          <w:szCs w:val="20"/>
          <w:lang w:eastAsia="ru-RU"/>
        </w:rPr>
        <w:br/>
        <w:t>№ А-32-10237/08-66/175</w:t>
      </w:r>
      <w:r w:rsidRPr="00D05E9E">
        <w:rPr>
          <w:rFonts w:ascii="Times New Roman" w:eastAsia="Times New Roman" w:hAnsi="Times New Roman" w:cs="Times New Roman"/>
          <w:b/>
          <w:bCs/>
          <w:i/>
          <w:iCs/>
          <w:sz w:val="20"/>
          <w:szCs w:val="20"/>
          <w:lang w:eastAsia="ru-RU"/>
        </w:rPr>
        <w:br/>
        <w:t>Решением АС Краснодарского края от 11.08.2009 г. в иске отказано</w:t>
      </w:r>
      <w:r w:rsidRPr="00D05E9E">
        <w:rPr>
          <w:rFonts w:ascii="Times New Roman" w:eastAsia="Times New Roman" w:hAnsi="Times New Roman" w:cs="Times New Roman"/>
          <w:b/>
          <w:bCs/>
          <w:i/>
          <w:iCs/>
          <w:sz w:val="20"/>
          <w:szCs w:val="20"/>
          <w:lang w:eastAsia="ru-RU"/>
        </w:rPr>
        <w:br/>
        <w:t>26.11.2009 г. Постановлением пятнадцатого арбитражного суда  апелляционная жалоба оставлена без удовлетворения.</w:t>
      </w:r>
      <w:r w:rsidRPr="00D05E9E">
        <w:rPr>
          <w:rFonts w:ascii="Times New Roman" w:eastAsia="Times New Roman" w:hAnsi="Times New Roman" w:cs="Times New Roman"/>
          <w:b/>
          <w:bCs/>
          <w:i/>
          <w:iCs/>
          <w:sz w:val="20"/>
          <w:szCs w:val="20"/>
          <w:lang w:eastAsia="ru-RU"/>
        </w:rPr>
        <w:br/>
        <w:t>Сумма иска-599 235,00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17.Истец – ОАО «ТСРЗ»</w:t>
      </w:r>
      <w:r w:rsidRPr="00D05E9E">
        <w:rPr>
          <w:rFonts w:ascii="Times New Roman" w:eastAsia="Times New Roman" w:hAnsi="Times New Roman" w:cs="Times New Roman"/>
          <w:b/>
          <w:bCs/>
          <w:i/>
          <w:iCs/>
          <w:sz w:val="20"/>
          <w:szCs w:val="20"/>
          <w:lang w:eastAsia="ru-RU"/>
        </w:rPr>
        <w:br/>
        <w:t xml:space="preserve">Ответчик – МИ ФНС </w:t>
      </w:r>
      <w:r w:rsidRPr="00D05E9E">
        <w:rPr>
          <w:rFonts w:ascii="Times New Roman" w:eastAsia="Times New Roman" w:hAnsi="Times New Roman" w:cs="Times New Roman"/>
          <w:b/>
          <w:bCs/>
          <w:i/>
          <w:iCs/>
          <w:sz w:val="20"/>
          <w:szCs w:val="20"/>
          <w:lang w:eastAsia="ru-RU"/>
        </w:rPr>
        <w:br/>
        <w:t>№ 6 по Краснодарскому краю</w:t>
      </w:r>
      <w:r w:rsidRPr="00D05E9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16345/11-11/1000726</w:t>
      </w:r>
      <w:r w:rsidRPr="00D05E9E">
        <w:rPr>
          <w:rFonts w:ascii="Times New Roman" w:eastAsia="Times New Roman" w:hAnsi="Times New Roman" w:cs="Times New Roman"/>
          <w:b/>
          <w:bCs/>
          <w:i/>
          <w:iCs/>
          <w:sz w:val="20"/>
          <w:szCs w:val="20"/>
          <w:lang w:eastAsia="ru-RU"/>
        </w:rPr>
        <w:br/>
        <w:t>№ А-32- 8682/08-58/143</w:t>
      </w:r>
      <w:r w:rsidRPr="00D05E9E">
        <w:rPr>
          <w:rFonts w:ascii="Times New Roman" w:eastAsia="Times New Roman" w:hAnsi="Times New Roman" w:cs="Times New Roman"/>
          <w:b/>
          <w:bCs/>
          <w:i/>
          <w:iCs/>
          <w:sz w:val="20"/>
          <w:szCs w:val="20"/>
          <w:lang w:eastAsia="ru-RU"/>
        </w:rPr>
        <w:br/>
        <w:t>Решением АС Краснодарского края от 29.09.2008г. в иске отказано</w:t>
      </w:r>
      <w:r w:rsidRPr="00D05E9E">
        <w:rPr>
          <w:rFonts w:ascii="Times New Roman" w:eastAsia="Times New Roman" w:hAnsi="Times New Roman" w:cs="Times New Roman"/>
          <w:b/>
          <w:bCs/>
          <w:i/>
          <w:iCs/>
          <w:sz w:val="20"/>
          <w:szCs w:val="20"/>
          <w:lang w:eastAsia="ru-RU"/>
        </w:rPr>
        <w:br/>
        <w:t>Постановлением от 05.02.2009 г. пятнадцатого арбитражного суда  Решение от 29.09.2008 г. оставлено без изменения, апелляционная жалоба без удовлетворения.</w:t>
      </w:r>
      <w:r w:rsidRPr="00D05E9E">
        <w:rPr>
          <w:rFonts w:ascii="Times New Roman" w:eastAsia="Times New Roman" w:hAnsi="Times New Roman" w:cs="Times New Roman"/>
          <w:b/>
          <w:bCs/>
          <w:i/>
          <w:iCs/>
          <w:sz w:val="20"/>
          <w:szCs w:val="20"/>
          <w:lang w:eastAsia="ru-RU"/>
        </w:rPr>
        <w:br/>
        <w:t>Сумма иска-0,00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18.Истец – ОАО «ТСРЗ»</w:t>
      </w:r>
      <w:r w:rsidRPr="00D05E9E">
        <w:rPr>
          <w:rFonts w:ascii="Times New Roman" w:eastAsia="Times New Roman" w:hAnsi="Times New Roman" w:cs="Times New Roman"/>
          <w:b/>
          <w:bCs/>
          <w:i/>
          <w:iCs/>
          <w:sz w:val="20"/>
          <w:szCs w:val="20"/>
          <w:lang w:eastAsia="ru-RU"/>
        </w:rPr>
        <w:br/>
        <w:t>Ответчик – ФГУП «МБАСУ»</w:t>
      </w:r>
      <w:r w:rsidRPr="00D05E9E">
        <w:rPr>
          <w:rFonts w:ascii="Times New Roman" w:eastAsia="Times New Roman" w:hAnsi="Times New Roman" w:cs="Times New Roman"/>
          <w:b/>
          <w:bCs/>
          <w:i/>
          <w:iCs/>
          <w:sz w:val="20"/>
          <w:szCs w:val="20"/>
          <w:lang w:eastAsia="ru-RU"/>
        </w:rPr>
        <w:br/>
        <w:t>О взыскании долга по доковому ремонту СО – «Светломор -3»</w:t>
      </w:r>
      <w:r w:rsidRPr="00D05E9E">
        <w:rPr>
          <w:rFonts w:ascii="Times New Roman" w:eastAsia="Times New Roman" w:hAnsi="Times New Roman" w:cs="Times New Roman"/>
          <w:b/>
          <w:bCs/>
          <w:i/>
          <w:iCs/>
          <w:sz w:val="20"/>
          <w:szCs w:val="20"/>
          <w:lang w:eastAsia="ru-RU"/>
        </w:rPr>
        <w:br/>
        <w:t>№ А-32-27486/08-7/685</w:t>
      </w:r>
      <w:r w:rsidRPr="00D05E9E">
        <w:rPr>
          <w:rFonts w:ascii="Times New Roman" w:eastAsia="Times New Roman" w:hAnsi="Times New Roman" w:cs="Times New Roman"/>
          <w:b/>
          <w:bCs/>
          <w:i/>
          <w:iCs/>
          <w:sz w:val="20"/>
          <w:szCs w:val="20"/>
          <w:lang w:eastAsia="ru-RU"/>
        </w:rPr>
        <w:br/>
        <w:t>Определением АС от 26.06.2009 г. утверждено мировое соглашение.</w:t>
      </w:r>
      <w:r w:rsidRPr="00D05E9E">
        <w:rPr>
          <w:rFonts w:ascii="Times New Roman" w:eastAsia="Times New Roman" w:hAnsi="Times New Roman" w:cs="Times New Roman"/>
          <w:b/>
          <w:bCs/>
          <w:i/>
          <w:iCs/>
          <w:sz w:val="20"/>
          <w:szCs w:val="20"/>
          <w:lang w:eastAsia="ru-RU"/>
        </w:rPr>
        <w:br/>
        <w:t>Сумма иска-3 251 348,54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19.Истец – ОАО «ТСРЗ»</w:t>
      </w:r>
      <w:r w:rsidRPr="00D05E9E">
        <w:rPr>
          <w:rFonts w:ascii="Times New Roman" w:eastAsia="Times New Roman" w:hAnsi="Times New Roman" w:cs="Times New Roman"/>
          <w:b/>
          <w:bCs/>
          <w:i/>
          <w:iCs/>
          <w:sz w:val="20"/>
          <w:szCs w:val="20"/>
          <w:lang w:eastAsia="ru-RU"/>
        </w:rPr>
        <w:br/>
        <w:t>Ответчик – ОАО «ТМТП»</w:t>
      </w:r>
      <w:r w:rsidRPr="00D05E9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D05E9E">
        <w:rPr>
          <w:rFonts w:ascii="Times New Roman" w:eastAsia="Times New Roman" w:hAnsi="Times New Roman" w:cs="Times New Roman"/>
          <w:b/>
          <w:bCs/>
          <w:i/>
          <w:iCs/>
          <w:sz w:val="20"/>
          <w:szCs w:val="20"/>
          <w:lang w:eastAsia="ru-RU"/>
        </w:rPr>
        <w:br/>
        <w:t>№ А-32-12191/09-7/284</w:t>
      </w:r>
      <w:r w:rsidRPr="00D05E9E">
        <w:rPr>
          <w:rFonts w:ascii="Times New Roman" w:eastAsia="Times New Roman" w:hAnsi="Times New Roman" w:cs="Times New Roman"/>
          <w:b/>
          <w:bCs/>
          <w:i/>
          <w:iCs/>
          <w:sz w:val="20"/>
          <w:szCs w:val="20"/>
          <w:lang w:eastAsia="ru-RU"/>
        </w:rPr>
        <w:br/>
        <w:t>Решением АС от 29.06.2009 г. исковые требования удовлетворены полностью.</w:t>
      </w:r>
      <w:r w:rsidRPr="00D05E9E">
        <w:rPr>
          <w:rFonts w:ascii="Times New Roman" w:eastAsia="Times New Roman" w:hAnsi="Times New Roman" w:cs="Times New Roman"/>
          <w:b/>
          <w:bCs/>
          <w:i/>
          <w:iCs/>
          <w:sz w:val="20"/>
          <w:szCs w:val="20"/>
          <w:lang w:eastAsia="ru-RU"/>
        </w:rPr>
        <w:br/>
        <w:t>Постановлением пятнадцатого арбитражного суда  от 13.10.2009 г. Решение от 29.09.2008 г. оставлено без изменения, апелляционная жалоба без удовлетворения.</w:t>
      </w:r>
      <w:r w:rsidRPr="00D05E9E">
        <w:rPr>
          <w:rFonts w:ascii="Times New Roman" w:eastAsia="Times New Roman" w:hAnsi="Times New Roman" w:cs="Times New Roman"/>
          <w:b/>
          <w:bCs/>
          <w:i/>
          <w:iCs/>
          <w:sz w:val="20"/>
          <w:szCs w:val="20"/>
          <w:lang w:eastAsia="ru-RU"/>
        </w:rPr>
        <w:br/>
        <w:t>Сумма иска-2 194 391,70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20.Истец – ОАО «ТСРЗ»</w:t>
      </w:r>
      <w:r w:rsidRPr="00D05E9E">
        <w:rPr>
          <w:rFonts w:ascii="Times New Roman" w:eastAsia="Times New Roman" w:hAnsi="Times New Roman" w:cs="Times New Roman"/>
          <w:b/>
          <w:bCs/>
          <w:i/>
          <w:iCs/>
          <w:sz w:val="20"/>
          <w:szCs w:val="20"/>
          <w:lang w:eastAsia="ru-RU"/>
        </w:rPr>
        <w:br/>
        <w:t>Ответчик – Минобороны РФ в лице в/ч 31270</w:t>
      </w:r>
      <w:r w:rsidRPr="00D05E9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D05E9E">
        <w:rPr>
          <w:rFonts w:ascii="Times New Roman" w:eastAsia="Times New Roman" w:hAnsi="Times New Roman" w:cs="Times New Roman"/>
          <w:b/>
          <w:bCs/>
          <w:i/>
          <w:iCs/>
          <w:sz w:val="20"/>
          <w:szCs w:val="20"/>
          <w:lang w:eastAsia="ru-RU"/>
        </w:rPr>
        <w:br/>
        <w:t>№А40-94888/09-24-738</w:t>
      </w:r>
      <w:r w:rsidRPr="00D05E9E">
        <w:rPr>
          <w:rFonts w:ascii="Times New Roman" w:eastAsia="Times New Roman" w:hAnsi="Times New Roman" w:cs="Times New Roman"/>
          <w:b/>
          <w:bCs/>
          <w:i/>
          <w:iCs/>
          <w:sz w:val="20"/>
          <w:szCs w:val="20"/>
          <w:lang w:eastAsia="ru-RU"/>
        </w:rPr>
        <w:br/>
        <w:t>Решением АС от 09.11.2009 г. исковые требования удовлетворены полностью</w:t>
      </w:r>
      <w:r w:rsidRPr="00D05E9E">
        <w:rPr>
          <w:rFonts w:ascii="Times New Roman" w:eastAsia="Times New Roman" w:hAnsi="Times New Roman" w:cs="Times New Roman"/>
          <w:b/>
          <w:bCs/>
          <w:i/>
          <w:iCs/>
          <w:sz w:val="20"/>
          <w:szCs w:val="20"/>
          <w:lang w:eastAsia="ru-RU"/>
        </w:rPr>
        <w:br/>
        <w:t>Сумма иска-2 700 000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br/>
        <w:t>21.Истец – ОАО «ТСРЗ»</w:t>
      </w:r>
      <w:r w:rsidRPr="00D05E9E">
        <w:rPr>
          <w:rFonts w:ascii="Times New Roman" w:eastAsia="Times New Roman" w:hAnsi="Times New Roman" w:cs="Times New Roman"/>
          <w:b/>
          <w:bCs/>
          <w:i/>
          <w:iCs/>
          <w:sz w:val="20"/>
          <w:szCs w:val="20"/>
          <w:lang w:eastAsia="ru-RU"/>
        </w:rPr>
        <w:br/>
        <w:t>Ответчик – ОАО «170- ОКТБ»</w:t>
      </w:r>
      <w:r w:rsidRPr="00D05E9E">
        <w:rPr>
          <w:rFonts w:ascii="Times New Roman" w:eastAsia="Times New Roman" w:hAnsi="Times New Roman" w:cs="Times New Roman"/>
          <w:b/>
          <w:bCs/>
          <w:i/>
          <w:iCs/>
          <w:sz w:val="20"/>
          <w:szCs w:val="20"/>
          <w:lang w:eastAsia="ru-RU"/>
        </w:rPr>
        <w:br/>
        <w:t>О взыскании задолженности по контракту</w:t>
      </w:r>
      <w:r w:rsidRPr="00D05E9E">
        <w:rPr>
          <w:rFonts w:ascii="Times New Roman" w:eastAsia="Times New Roman" w:hAnsi="Times New Roman" w:cs="Times New Roman"/>
          <w:b/>
          <w:bCs/>
          <w:i/>
          <w:iCs/>
          <w:sz w:val="20"/>
          <w:szCs w:val="20"/>
          <w:lang w:eastAsia="ru-RU"/>
        </w:rPr>
        <w:br/>
        <w:t>№ А-32-17615/09-64/412</w:t>
      </w:r>
      <w:r w:rsidRPr="00D05E9E">
        <w:rPr>
          <w:rFonts w:ascii="Times New Roman" w:eastAsia="Times New Roman" w:hAnsi="Times New Roman" w:cs="Times New Roman"/>
          <w:b/>
          <w:bCs/>
          <w:i/>
          <w:iCs/>
          <w:sz w:val="20"/>
          <w:szCs w:val="20"/>
          <w:lang w:eastAsia="ru-RU"/>
        </w:rPr>
        <w:br/>
        <w:t>Решением АС от 23.12.2009 г. исковые требования удовлетворены полностью</w:t>
      </w:r>
      <w:r w:rsidRPr="00D05E9E">
        <w:rPr>
          <w:rFonts w:ascii="Times New Roman" w:eastAsia="Times New Roman" w:hAnsi="Times New Roman" w:cs="Times New Roman"/>
          <w:b/>
          <w:bCs/>
          <w:i/>
          <w:iCs/>
          <w:sz w:val="20"/>
          <w:szCs w:val="20"/>
          <w:lang w:eastAsia="ru-RU"/>
        </w:rPr>
        <w:br/>
        <w:t>Сумма иска-13 071 673,20 р.</w:t>
      </w:r>
      <w:r w:rsidRPr="00D05E9E">
        <w:rPr>
          <w:rFonts w:ascii="Times New Roman" w:eastAsia="Times New Roman" w:hAnsi="Times New Roman" w:cs="Times New Roman"/>
          <w:b/>
          <w:bCs/>
          <w:i/>
          <w:iCs/>
          <w:sz w:val="20"/>
          <w:szCs w:val="20"/>
          <w:lang w:eastAsia="ru-RU"/>
        </w:rPr>
        <w:br/>
        <w:t>Пеня 300 648,48 р.</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br/>
        <w:t>22.Истец – ОАО «ТСРЗ»</w:t>
      </w:r>
      <w:r w:rsidRPr="00D05E9E">
        <w:rPr>
          <w:rFonts w:ascii="Times New Roman" w:eastAsia="Times New Roman" w:hAnsi="Times New Roman" w:cs="Times New Roman"/>
          <w:b/>
          <w:bCs/>
          <w:i/>
          <w:iCs/>
          <w:sz w:val="20"/>
          <w:szCs w:val="20"/>
          <w:lang w:eastAsia="ru-RU"/>
        </w:rPr>
        <w:br/>
        <w:t>Ответчик – в/ч 2159 г.Сочи пограничной службы ФСБ России</w:t>
      </w:r>
      <w:r w:rsidRPr="00D05E9E">
        <w:rPr>
          <w:rFonts w:ascii="Times New Roman" w:eastAsia="Times New Roman" w:hAnsi="Times New Roman" w:cs="Times New Roman"/>
          <w:b/>
          <w:bCs/>
          <w:i/>
          <w:iCs/>
          <w:sz w:val="20"/>
          <w:szCs w:val="20"/>
          <w:lang w:eastAsia="ru-RU"/>
        </w:rPr>
        <w:br/>
        <w:t>О взыскании задолженности по контракту</w:t>
      </w:r>
      <w:r w:rsidRPr="00D05E9E">
        <w:rPr>
          <w:rFonts w:ascii="Times New Roman" w:eastAsia="Times New Roman" w:hAnsi="Times New Roman" w:cs="Times New Roman"/>
          <w:b/>
          <w:bCs/>
          <w:i/>
          <w:iCs/>
          <w:sz w:val="20"/>
          <w:szCs w:val="20"/>
          <w:lang w:eastAsia="ru-RU"/>
        </w:rPr>
        <w:br/>
        <w:t>№А32-2442/2010-29/34</w:t>
      </w:r>
      <w:r w:rsidRPr="00D05E9E">
        <w:rPr>
          <w:rFonts w:ascii="Times New Roman" w:eastAsia="Times New Roman" w:hAnsi="Times New Roman" w:cs="Times New Roman"/>
          <w:b/>
          <w:bCs/>
          <w:i/>
          <w:iCs/>
          <w:sz w:val="20"/>
          <w:szCs w:val="20"/>
          <w:lang w:eastAsia="ru-RU"/>
        </w:rPr>
        <w:br/>
        <w:t>Решением АС от 16.04.2010 г. в исковых требованиях отказано</w:t>
      </w:r>
      <w:r w:rsidRPr="00D05E9E">
        <w:rPr>
          <w:rFonts w:ascii="Times New Roman" w:eastAsia="Times New Roman" w:hAnsi="Times New Roman" w:cs="Times New Roman"/>
          <w:b/>
          <w:bCs/>
          <w:i/>
          <w:iCs/>
          <w:sz w:val="20"/>
          <w:szCs w:val="20"/>
          <w:lang w:eastAsia="ru-RU"/>
        </w:rPr>
        <w:br/>
        <w:t>Сумма иска-11 625 848,08 р.</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05E9E">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 Дополнительные сведения об эмитенте</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D05E9E">
        <w:rPr>
          <w:rFonts w:ascii="Times New Roman" w:eastAsia="Times New Roman" w:hAnsi="Times New Roman" w:cs="Times New Roman"/>
          <w:b/>
          <w:bCs/>
          <w:i/>
          <w:iCs/>
          <w:sz w:val="20"/>
          <w:szCs w:val="20"/>
          <w:lang w:eastAsia="ru-RU"/>
        </w:rPr>
        <w:t xml:space="preserve"> 34 464 000</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Обыкновенные акции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номинальная стоимость:</w:t>
      </w:r>
      <w:r w:rsidRPr="00D05E9E">
        <w:rPr>
          <w:rFonts w:ascii="Times New Roman" w:eastAsia="Times New Roman" w:hAnsi="Times New Roman" w:cs="Times New Roman"/>
          <w:b/>
          <w:bCs/>
          <w:i/>
          <w:iCs/>
          <w:sz w:val="20"/>
          <w:szCs w:val="20"/>
          <w:lang w:eastAsia="ru-RU"/>
        </w:rPr>
        <w:t xml:space="preserve"> 25 915 000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доли в УК, %:</w:t>
      </w:r>
      <w:r w:rsidRPr="00D05E9E">
        <w:rPr>
          <w:rFonts w:ascii="Times New Roman" w:eastAsia="Times New Roman" w:hAnsi="Times New Roman" w:cs="Times New Roman"/>
          <w:b/>
          <w:bCs/>
          <w:i/>
          <w:iCs/>
          <w:sz w:val="20"/>
          <w:szCs w:val="20"/>
          <w:lang w:eastAsia="ru-RU"/>
        </w:rPr>
        <w:t xml:space="preserve"> 75.194406</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Привилегированные</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Общая номинальная стоимость:</w:t>
      </w:r>
      <w:r w:rsidRPr="00D05E9E">
        <w:rPr>
          <w:rFonts w:ascii="Times New Roman" w:eastAsia="Times New Roman" w:hAnsi="Times New Roman" w:cs="Times New Roman"/>
          <w:b/>
          <w:bCs/>
          <w:i/>
          <w:iCs/>
          <w:sz w:val="20"/>
          <w:szCs w:val="20"/>
          <w:lang w:eastAsia="ru-RU"/>
        </w:rPr>
        <w:t xml:space="preserve"> 8 549 000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доли в УК, %:</w:t>
      </w:r>
      <w:r w:rsidRPr="00D05E9E">
        <w:rPr>
          <w:rFonts w:ascii="Times New Roman" w:eastAsia="Times New Roman" w:hAnsi="Times New Roman" w:cs="Times New Roman"/>
          <w:b/>
          <w:bCs/>
          <w:i/>
          <w:iCs/>
          <w:sz w:val="20"/>
          <w:szCs w:val="20"/>
          <w:lang w:eastAsia="ru-RU"/>
        </w:rPr>
        <w:t xml:space="preserve"> 24.805594</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Изменений размера УК за данный период не было</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2005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За 2006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2007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2008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отчетный квартал</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фонда:</w:t>
      </w:r>
      <w:r w:rsidRPr="00D05E9E">
        <w:rPr>
          <w:rFonts w:ascii="Times New Roman" w:eastAsia="Times New Roman" w:hAnsi="Times New Roman" w:cs="Times New Roman"/>
          <w:b/>
          <w:bCs/>
          <w:i/>
          <w:iCs/>
          <w:sz w:val="20"/>
          <w:szCs w:val="20"/>
          <w:lang w:eastAsia="ru-RU"/>
        </w:rPr>
        <w:t xml:space="preserve"> Резервный фонд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установленный учредительными документами:</w:t>
      </w:r>
      <w:r w:rsidRPr="00D05E9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05E9E">
        <w:rPr>
          <w:rFonts w:ascii="Times New Roman" w:eastAsia="Times New Roman" w:hAnsi="Times New Roman" w:cs="Times New Roman"/>
          <w:b/>
          <w:bCs/>
          <w:i/>
          <w:iCs/>
          <w:sz w:val="20"/>
          <w:szCs w:val="20"/>
          <w:lang w:eastAsia="ru-RU"/>
        </w:rPr>
        <w:t xml:space="preserve"> 5 169 600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05E9E">
        <w:rPr>
          <w:rFonts w:ascii="Times New Roman" w:eastAsia="Times New Roman" w:hAnsi="Times New Roman" w:cs="Times New Roman"/>
          <w:b/>
          <w:bCs/>
          <w:i/>
          <w:iCs/>
          <w:sz w:val="20"/>
          <w:szCs w:val="20"/>
          <w:lang w:eastAsia="ru-RU"/>
        </w:rPr>
        <w:t xml:space="preserve"> 15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отчислений в фонд в течение отчетного периода: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Направления использования данных средств:</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05E9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высшего органа управления эмитента:</w:t>
      </w:r>
      <w:r w:rsidRPr="00D05E9E">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D05E9E">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D05E9E">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D05E9E">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D05E9E">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D05E9E">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D05E9E">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D05E9E">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повестка дня общего собрания акционеров;</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t>-</w:t>
      </w:r>
      <w:r w:rsidRPr="00D05E9E">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D05E9E">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D05E9E">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D05E9E">
        <w:rPr>
          <w:rFonts w:ascii="Times New Roman" w:eastAsia="Times New Roman" w:hAnsi="Times New Roman" w:cs="Times New Roman"/>
          <w:b/>
          <w:bCs/>
          <w:i/>
          <w:iCs/>
          <w:sz w:val="20"/>
          <w:szCs w:val="20"/>
          <w:lang w:eastAsia="ru-RU"/>
        </w:rPr>
        <w:br/>
        <w:t>- его собственной инициативы;</w:t>
      </w:r>
      <w:r w:rsidRPr="00D05E9E">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D05E9E">
        <w:rPr>
          <w:rFonts w:ascii="Times New Roman" w:eastAsia="Times New Roman" w:hAnsi="Times New Roman" w:cs="Times New Roman"/>
          <w:b/>
          <w:bCs/>
          <w:i/>
          <w:iCs/>
          <w:sz w:val="20"/>
          <w:szCs w:val="20"/>
          <w:lang w:eastAsia="ru-RU"/>
        </w:rPr>
        <w:br/>
        <w:t>- требования аудитора;</w:t>
      </w:r>
      <w:r w:rsidRPr="00D05E9E">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D05E9E">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D05E9E">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D05E9E">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D05E9E">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D05E9E">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D05E9E">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D05E9E">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D05E9E">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D05E9E">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D05E9E">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w:t>
      </w:r>
      <w:r w:rsidRPr="00D05E9E">
        <w:rPr>
          <w:rFonts w:ascii="Times New Roman" w:eastAsia="Times New Roman" w:hAnsi="Times New Roman" w:cs="Times New Roman"/>
          <w:b/>
          <w:bCs/>
          <w:i/>
          <w:iCs/>
          <w:sz w:val="20"/>
          <w:szCs w:val="20"/>
          <w:lang w:eastAsia="ru-RU"/>
        </w:rPr>
        <w:lastRenderedPageBreak/>
        <w:t>работы кандидата и занимаемая должность.</w:t>
      </w:r>
      <w:r w:rsidRPr="00D05E9E">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D05E9E">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D05E9E">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D05E9E">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D05E9E">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организаций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8.1.6. Сведения о существенных сделках, совершенных эмитентом</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2005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2006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2007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2008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За 2009 г.</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За отчетный квартал</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8.1.7. Сведения о кредитных рейтингах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Известных эмитенту кредитных рейтингов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8.2. Сведения о каждой категории (типе) акций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Номинальная стоимость каждой акции (руб.):</w:t>
      </w:r>
      <w:r w:rsidRPr="00D05E9E">
        <w:rPr>
          <w:rFonts w:ascii="Times New Roman" w:eastAsia="Times New Roman" w:hAnsi="Times New Roman" w:cs="Times New Roman"/>
          <w:b/>
          <w:bCs/>
          <w:i/>
          <w:iCs/>
          <w:sz w:val="20"/>
          <w:szCs w:val="20"/>
          <w:lang w:eastAsia="ru-RU"/>
        </w:rPr>
        <w:t xml:space="preserve"> 10</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D05E9E">
        <w:rPr>
          <w:rFonts w:ascii="Times New Roman" w:eastAsia="Times New Roman" w:hAnsi="Times New Roman" w:cs="Times New Roman"/>
          <w:b/>
          <w:bCs/>
          <w:i/>
          <w:iCs/>
          <w:sz w:val="20"/>
          <w:szCs w:val="20"/>
          <w:lang w:eastAsia="ru-RU"/>
        </w:rPr>
        <w:t xml:space="preserve"> 2 591 500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объявленных акций:</w:t>
      </w:r>
      <w:r w:rsidRPr="00D05E9E">
        <w:rPr>
          <w:rFonts w:ascii="Times New Roman" w:eastAsia="Times New Roman" w:hAnsi="Times New Roman" w:cs="Times New Roman"/>
          <w:b/>
          <w:bCs/>
          <w:i/>
          <w:iCs/>
          <w:sz w:val="20"/>
          <w:szCs w:val="20"/>
          <w:lang w:eastAsia="ru-RU"/>
        </w:rPr>
        <w:t xml:space="preserve"> 2 591 500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акций, находящихся на балансе эмитента: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Выпуски акций данной категории (типа):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05E9E" w:rsidRPr="00D05E9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Регистрационный номер</w:t>
            </w:r>
          </w:p>
        </w:tc>
      </w:tr>
      <w:tr w:rsidR="00D05E9E" w:rsidRPr="00D05E9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1-02-30812-E</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Права, предоставляемые акциями их владельцам:</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D05E9E">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D05E9E">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D05E9E">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D05E9E">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D05E9E">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D05E9E">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D05E9E">
        <w:rPr>
          <w:rFonts w:ascii="Times New Roman" w:eastAsia="Times New Roman" w:hAnsi="Times New Roman" w:cs="Times New Roman"/>
          <w:b/>
          <w:bCs/>
          <w:i/>
          <w:iCs/>
          <w:sz w:val="20"/>
          <w:szCs w:val="20"/>
          <w:lang w:eastAsia="ru-RU"/>
        </w:rPr>
        <w:br/>
        <w:t xml:space="preserve">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w:t>
      </w:r>
      <w:r w:rsidRPr="00D05E9E">
        <w:rPr>
          <w:rFonts w:ascii="Times New Roman" w:eastAsia="Times New Roman" w:hAnsi="Times New Roman" w:cs="Times New Roman"/>
          <w:b/>
          <w:bCs/>
          <w:i/>
          <w:iCs/>
          <w:sz w:val="20"/>
          <w:szCs w:val="20"/>
          <w:lang w:eastAsia="ru-RU"/>
        </w:rPr>
        <w:lastRenderedPageBreak/>
        <w:t>Правления Общества имеют право доступа акционеры (акционер), имеющие в совокупности не менее 25 процентов голосующих акций Общества.</w:t>
      </w:r>
      <w:r w:rsidRPr="00D05E9E">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D05E9E">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акций:</w:t>
      </w:r>
      <w:r w:rsidRPr="00D05E9E">
        <w:rPr>
          <w:rFonts w:ascii="Times New Roman" w:eastAsia="Times New Roman" w:hAnsi="Times New Roman" w:cs="Times New Roman"/>
          <w:b/>
          <w:bCs/>
          <w:i/>
          <w:iCs/>
          <w:sz w:val="20"/>
          <w:szCs w:val="20"/>
          <w:lang w:eastAsia="ru-RU"/>
        </w:rPr>
        <w:t xml:space="preserve"> привилегированные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Тип акций:</w:t>
      </w:r>
      <w:r w:rsidRPr="00D05E9E">
        <w:rPr>
          <w:rFonts w:ascii="Times New Roman" w:eastAsia="Times New Roman" w:hAnsi="Times New Roman" w:cs="Times New Roman"/>
          <w:b/>
          <w:bCs/>
          <w:i/>
          <w:iCs/>
          <w:sz w:val="20"/>
          <w:szCs w:val="20"/>
          <w:lang w:eastAsia="ru-RU"/>
        </w:rPr>
        <w:t xml:space="preserve">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Номинальная стоимость каждой акции (руб.):</w:t>
      </w:r>
      <w:r w:rsidRPr="00D05E9E">
        <w:rPr>
          <w:rFonts w:ascii="Times New Roman" w:eastAsia="Times New Roman" w:hAnsi="Times New Roman" w:cs="Times New Roman"/>
          <w:b/>
          <w:bCs/>
          <w:i/>
          <w:iCs/>
          <w:sz w:val="20"/>
          <w:szCs w:val="20"/>
          <w:lang w:eastAsia="ru-RU"/>
        </w:rPr>
        <w:t xml:space="preserve"> 10</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D05E9E">
        <w:rPr>
          <w:rFonts w:ascii="Times New Roman" w:eastAsia="Times New Roman" w:hAnsi="Times New Roman" w:cs="Times New Roman"/>
          <w:b/>
          <w:bCs/>
          <w:i/>
          <w:iCs/>
          <w:sz w:val="20"/>
          <w:szCs w:val="20"/>
          <w:lang w:eastAsia="ru-RU"/>
        </w:rPr>
        <w:t xml:space="preserve"> 854 900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объявленных акций:</w:t>
      </w:r>
      <w:r w:rsidRPr="00D05E9E">
        <w:rPr>
          <w:rFonts w:ascii="Times New Roman" w:eastAsia="Times New Roman" w:hAnsi="Times New Roman" w:cs="Times New Roman"/>
          <w:b/>
          <w:bCs/>
          <w:i/>
          <w:iCs/>
          <w:sz w:val="20"/>
          <w:szCs w:val="20"/>
          <w:lang w:eastAsia="ru-RU"/>
        </w:rPr>
        <w:t xml:space="preserve"> 854 900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акций, находящихся на балансе эмитента: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Выпуски акций данной категории (типа):</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05E9E" w:rsidRPr="00D05E9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Регистрационный номер</w:t>
            </w:r>
          </w:p>
        </w:tc>
      </w:tr>
      <w:tr w:rsidR="00D05E9E" w:rsidRPr="00D05E9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2-02-30812-Е</w:t>
            </w:r>
          </w:p>
        </w:tc>
      </w:tr>
    </w:tbl>
    <w:p w:rsidR="00D05E9E" w:rsidRPr="00D05E9E" w:rsidRDefault="00D05E9E" w:rsidP="00D05E9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Права, предоставляемые акциями их владельцам:</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D05E9E">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D05E9E">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D05E9E">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о реорганизации и ликвидации Общества;</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D05E9E">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lastRenderedPageBreak/>
        <w:t>-</w:t>
      </w:r>
      <w:r w:rsidRPr="00D05E9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D05E9E">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D05E9E">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D05E9E">
        <w:rPr>
          <w:rFonts w:ascii="Times New Roman" w:eastAsia="Times New Roman" w:hAnsi="Times New Roman" w:cs="Times New Roman"/>
          <w:b/>
          <w:bCs/>
          <w:i/>
          <w:iCs/>
          <w:sz w:val="20"/>
          <w:szCs w:val="20"/>
          <w:lang w:eastAsia="ru-RU"/>
        </w:rPr>
        <w:br/>
      </w:r>
      <w:r w:rsidRPr="00D05E9E">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выпусков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8.3.2. Сведения о выпусках, ценные бумаги которых находятся в обращении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выпусков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Указанных выпусков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D05E9E">
        <w:rPr>
          <w:rFonts w:ascii="Times New Roman" w:eastAsia="Times New Roman" w:hAnsi="Times New Roman" w:cs="Times New Roman"/>
          <w:b/>
          <w:bCs/>
          <w:i/>
          <w:iCs/>
          <w:sz w:val="20"/>
          <w:szCs w:val="20"/>
          <w:lang w:eastAsia="ru-RU"/>
        </w:rPr>
        <w:t xml:space="preserve"> регистратор</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Сведения о регистраторе</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Полное фирменное наименование:</w:t>
      </w:r>
      <w:r w:rsidRPr="00D05E9E">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Сокращенное фирменное наименование:</w:t>
      </w:r>
      <w:r w:rsidRPr="00D05E9E">
        <w:rPr>
          <w:rFonts w:ascii="Times New Roman" w:eastAsia="Times New Roman" w:hAnsi="Times New Roman" w:cs="Times New Roman"/>
          <w:b/>
          <w:bCs/>
          <w:i/>
          <w:iCs/>
          <w:sz w:val="20"/>
          <w:szCs w:val="20"/>
          <w:lang w:eastAsia="ru-RU"/>
        </w:rPr>
        <w:t xml:space="preserve"> ОАО «Агентство «РНР»</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Место нахождения:</w:t>
      </w:r>
      <w:r w:rsidRPr="00D05E9E">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Данные о лицензии на осуществление деятельности по ведению реестра владельцев ценных бумаг</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w:t>
      </w:r>
      <w:r w:rsidRPr="00D05E9E">
        <w:rPr>
          <w:rFonts w:ascii="Times New Roman" w:eastAsia="Times New Roman" w:hAnsi="Times New Roman" w:cs="Times New Roman"/>
          <w:b/>
          <w:bCs/>
          <w:i/>
          <w:iCs/>
          <w:sz w:val="20"/>
          <w:szCs w:val="20"/>
          <w:lang w:eastAsia="ru-RU"/>
        </w:rPr>
        <w:t xml:space="preserve"> 10-000-1-00261</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выдачи:</w:t>
      </w:r>
      <w:r w:rsidRPr="00D05E9E">
        <w:rPr>
          <w:rFonts w:ascii="Times New Roman" w:eastAsia="Times New Roman" w:hAnsi="Times New Roman" w:cs="Times New Roman"/>
          <w:b/>
          <w:bCs/>
          <w:i/>
          <w:iCs/>
          <w:sz w:val="20"/>
          <w:szCs w:val="20"/>
          <w:lang w:eastAsia="ru-RU"/>
        </w:rPr>
        <w:t xml:space="preserve"> 29.11.2002</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окончания действия:</w:t>
      </w:r>
    </w:p>
    <w:p w:rsidR="00D05E9E" w:rsidRPr="00D05E9E" w:rsidRDefault="00D05E9E" w:rsidP="00D05E9E">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Бессрочная</w:t>
      </w:r>
    </w:p>
    <w:p w:rsidR="00D05E9E" w:rsidRPr="00D05E9E" w:rsidRDefault="00D05E9E" w:rsidP="00D05E9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выдавшего лицензию:</w:t>
      </w:r>
      <w:r w:rsidRPr="00D05E9E">
        <w:rPr>
          <w:rFonts w:ascii="Times New Roman" w:eastAsia="Times New Roman" w:hAnsi="Times New Roman" w:cs="Times New Roman"/>
          <w:b/>
          <w:bCs/>
          <w:i/>
          <w:iCs/>
          <w:sz w:val="20"/>
          <w:szCs w:val="20"/>
          <w:lang w:eastAsia="ru-RU"/>
        </w:rPr>
        <w:t xml:space="preserve"> ФКЦБ (ФСФР) России</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D05E9E">
        <w:rPr>
          <w:rFonts w:ascii="Times New Roman" w:eastAsia="Times New Roman" w:hAnsi="Times New Roman" w:cs="Times New Roman"/>
          <w:b/>
          <w:bCs/>
          <w:i/>
          <w:iCs/>
          <w:sz w:val="20"/>
          <w:szCs w:val="20"/>
          <w:lang w:eastAsia="ru-RU"/>
        </w:rPr>
        <w:t xml:space="preserve"> 19.03.2007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w:t>
      </w:r>
      <w:r w:rsidRPr="00D05E9E">
        <w:rPr>
          <w:rFonts w:ascii="Times New Roman" w:eastAsia="Times New Roman" w:hAnsi="Times New Roman" w:cs="Times New Roman"/>
          <w:b/>
          <w:bCs/>
          <w:i/>
          <w:iCs/>
          <w:sz w:val="20"/>
          <w:szCs w:val="20"/>
          <w:lang w:eastAsia="ru-RU"/>
        </w:rPr>
        <w:tab/>
        <w:t>Гражданский кодекс Российской Федерации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Налоговый кодекс Российской Федерации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Таможенный кодекс Российской Федерации</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Федеральный Закон РФ от 10 декабря 2003 г. N 173-ФЗ "О валютном регулировании и валютном контроле"</w:t>
      </w:r>
      <w:r w:rsidRPr="00D05E9E">
        <w:rPr>
          <w:rFonts w:ascii="Times New Roman" w:eastAsia="Times New Roman" w:hAnsi="Times New Roman" w:cs="Times New Roman"/>
          <w:b/>
          <w:bCs/>
          <w:i/>
          <w:iCs/>
          <w:sz w:val="20"/>
          <w:szCs w:val="20"/>
          <w:lang w:eastAsia="ru-RU"/>
        </w:rPr>
        <w:br/>
        <w:t>•</w:t>
      </w:r>
      <w:r w:rsidRPr="00D05E9E">
        <w:rPr>
          <w:rFonts w:ascii="Times New Roman" w:eastAsia="Times New Roman" w:hAnsi="Times New Roman" w:cs="Times New Roman"/>
          <w:b/>
          <w:bCs/>
          <w:i/>
          <w:iCs/>
          <w:sz w:val="20"/>
          <w:szCs w:val="20"/>
          <w:lang w:eastAsia="ru-RU"/>
        </w:rPr>
        <w:tab/>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r w:rsidRPr="00D05E9E">
        <w:rPr>
          <w:rFonts w:ascii="Times New Roman" w:eastAsia="Times New Roman" w:hAnsi="Times New Roman" w:cs="Times New Roman"/>
          <w:b/>
          <w:bCs/>
          <w:i/>
          <w:iCs/>
          <w:sz w:val="20"/>
          <w:szCs w:val="20"/>
          <w:lang w:eastAsia="ru-RU"/>
        </w:rPr>
        <w:t xml:space="preserve"> 2005</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r w:rsidRPr="00D05E9E">
        <w:rPr>
          <w:rFonts w:ascii="Times New Roman" w:eastAsia="Times New Roman" w:hAnsi="Times New Roman" w:cs="Times New Roman"/>
          <w:b/>
          <w:bCs/>
          <w:i/>
          <w:iCs/>
          <w:sz w:val="20"/>
          <w:szCs w:val="20"/>
          <w:lang w:eastAsia="ru-RU"/>
        </w:rPr>
        <w:t xml:space="preserve"> полный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05E9E">
        <w:rPr>
          <w:rFonts w:ascii="Times New Roman" w:eastAsia="Times New Roman" w:hAnsi="Times New Roman" w:cs="Times New Roman"/>
          <w:b/>
          <w:bCs/>
          <w:i/>
          <w:iCs/>
          <w:sz w:val="20"/>
          <w:szCs w:val="20"/>
          <w:lang w:eastAsia="ru-RU"/>
        </w:rPr>
        <w:t xml:space="preserve"> Общее собрание акционеров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05E9E">
        <w:rPr>
          <w:rFonts w:ascii="Times New Roman" w:eastAsia="Times New Roman" w:hAnsi="Times New Roman" w:cs="Times New Roman"/>
          <w:b/>
          <w:bCs/>
          <w:i/>
          <w:iCs/>
          <w:sz w:val="20"/>
          <w:szCs w:val="20"/>
          <w:lang w:eastAsia="ru-RU"/>
        </w:rPr>
        <w:t xml:space="preserve"> 08.06.2006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протокола:</w:t>
      </w:r>
      <w:r w:rsidRPr="00D05E9E">
        <w:rPr>
          <w:rFonts w:ascii="Times New Roman" w:eastAsia="Times New Roman" w:hAnsi="Times New Roman" w:cs="Times New Roman"/>
          <w:b/>
          <w:bCs/>
          <w:i/>
          <w:iCs/>
          <w:sz w:val="20"/>
          <w:szCs w:val="20"/>
          <w:lang w:eastAsia="ru-RU"/>
        </w:rPr>
        <w:t xml:space="preserve"> 08.06.2006</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протокола:</w:t>
      </w:r>
      <w:r w:rsidRPr="00D05E9E">
        <w:rPr>
          <w:rFonts w:ascii="Times New Roman" w:eastAsia="Times New Roman" w:hAnsi="Times New Roman" w:cs="Times New Roman"/>
          <w:b/>
          <w:bCs/>
          <w:i/>
          <w:iCs/>
          <w:sz w:val="20"/>
          <w:szCs w:val="20"/>
          <w:lang w:eastAsia="ru-RU"/>
        </w:rPr>
        <w:t xml:space="preserve"> 1/2006</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lastRenderedPageBreak/>
        <w:t>Категория (тип) акций:</w:t>
      </w:r>
      <w:r w:rsidRPr="00D05E9E">
        <w:rPr>
          <w:rFonts w:ascii="Times New Roman" w:eastAsia="Times New Roman" w:hAnsi="Times New Roman" w:cs="Times New Roman"/>
          <w:b/>
          <w:bCs/>
          <w:i/>
          <w:iCs/>
          <w:sz w:val="20"/>
          <w:szCs w:val="20"/>
          <w:lang w:eastAsia="ru-RU"/>
        </w:rPr>
        <w:t xml:space="preserve"> привилегированные, тип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r w:rsidRPr="00D05E9E">
        <w:rPr>
          <w:rFonts w:ascii="Times New Roman" w:eastAsia="Times New Roman" w:hAnsi="Times New Roman" w:cs="Times New Roman"/>
          <w:b/>
          <w:bCs/>
          <w:i/>
          <w:iCs/>
          <w:sz w:val="20"/>
          <w:szCs w:val="20"/>
          <w:lang w:eastAsia="ru-RU"/>
        </w:rPr>
        <w:t xml:space="preserve"> 2006</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r w:rsidRPr="00D05E9E">
        <w:rPr>
          <w:rFonts w:ascii="Times New Roman" w:eastAsia="Times New Roman" w:hAnsi="Times New Roman" w:cs="Times New Roman"/>
          <w:b/>
          <w:bCs/>
          <w:i/>
          <w:iCs/>
          <w:sz w:val="20"/>
          <w:szCs w:val="20"/>
          <w:lang w:eastAsia="ru-RU"/>
        </w:rPr>
        <w:t xml:space="preserve"> полный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05E9E">
        <w:rPr>
          <w:rFonts w:ascii="Times New Roman" w:eastAsia="Times New Roman" w:hAnsi="Times New Roman" w:cs="Times New Roman"/>
          <w:b/>
          <w:bCs/>
          <w:i/>
          <w:iCs/>
          <w:sz w:val="20"/>
          <w:szCs w:val="20"/>
          <w:lang w:eastAsia="ru-RU"/>
        </w:rPr>
        <w:t xml:space="preserve"> Общее собрание акционеров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05E9E">
        <w:rPr>
          <w:rFonts w:ascii="Times New Roman" w:eastAsia="Times New Roman" w:hAnsi="Times New Roman" w:cs="Times New Roman"/>
          <w:b/>
          <w:bCs/>
          <w:i/>
          <w:iCs/>
          <w:sz w:val="20"/>
          <w:szCs w:val="20"/>
          <w:lang w:eastAsia="ru-RU"/>
        </w:rPr>
        <w:t xml:space="preserve"> 29.06.2007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протокола:</w:t>
      </w:r>
      <w:r w:rsidRPr="00D05E9E">
        <w:rPr>
          <w:rFonts w:ascii="Times New Roman" w:eastAsia="Times New Roman" w:hAnsi="Times New Roman" w:cs="Times New Roman"/>
          <w:b/>
          <w:bCs/>
          <w:i/>
          <w:iCs/>
          <w:sz w:val="20"/>
          <w:szCs w:val="20"/>
          <w:lang w:eastAsia="ru-RU"/>
        </w:rPr>
        <w:t xml:space="preserve"> 29.06.2007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протокола:</w:t>
      </w:r>
      <w:r w:rsidRPr="00D05E9E">
        <w:rPr>
          <w:rFonts w:ascii="Times New Roman" w:eastAsia="Times New Roman" w:hAnsi="Times New Roman" w:cs="Times New Roman"/>
          <w:b/>
          <w:bCs/>
          <w:i/>
          <w:iCs/>
          <w:sz w:val="20"/>
          <w:szCs w:val="20"/>
          <w:lang w:eastAsia="ru-RU"/>
        </w:rPr>
        <w:t xml:space="preserve"> 1/2007</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2 332 350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2 332 350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привилегированные, тип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1.8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1 538 820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1 538 820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29.08.2007г.</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денежная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r w:rsidRPr="00D05E9E">
        <w:rPr>
          <w:rFonts w:ascii="Times New Roman" w:eastAsia="Times New Roman" w:hAnsi="Times New Roman" w:cs="Times New Roman"/>
          <w:b/>
          <w:bCs/>
          <w:i/>
          <w:iCs/>
          <w:sz w:val="20"/>
          <w:szCs w:val="20"/>
          <w:lang w:eastAsia="ru-RU"/>
        </w:rPr>
        <w:t xml:space="preserve"> 2007</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r w:rsidRPr="00D05E9E">
        <w:rPr>
          <w:rFonts w:ascii="Times New Roman" w:eastAsia="Times New Roman" w:hAnsi="Times New Roman" w:cs="Times New Roman"/>
          <w:b/>
          <w:bCs/>
          <w:i/>
          <w:iCs/>
          <w:sz w:val="20"/>
          <w:szCs w:val="20"/>
          <w:lang w:eastAsia="ru-RU"/>
        </w:rPr>
        <w:t xml:space="preserve"> полный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05E9E">
        <w:rPr>
          <w:rFonts w:ascii="Times New Roman" w:eastAsia="Times New Roman" w:hAnsi="Times New Roman" w:cs="Times New Roman"/>
          <w:b/>
          <w:bCs/>
          <w:i/>
          <w:iCs/>
          <w:sz w:val="20"/>
          <w:szCs w:val="20"/>
          <w:lang w:eastAsia="ru-RU"/>
        </w:rPr>
        <w:t xml:space="preserve"> Общее собрание акционеров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05E9E">
        <w:rPr>
          <w:rFonts w:ascii="Times New Roman" w:eastAsia="Times New Roman" w:hAnsi="Times New Roman" w:cs="Times New Roman"/>
          <w:b/>
          <w:bCs/>
          <w:i/>
          <w:iCs/>
          <w:sz w:val="20"/>
          <w:szCs w:val="20"/>
          <w:lang w:eastAsia="ru-RU"/>
        </w:rPr>
        <w:t xml:space="preserve"> 27.06.2008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 xml:space="preserve">дата, на которую был составлен список лиц, имеющих право на получение дивидендов за данный </w:t>
      </w:r>
      <w:r w:rsidRPr="00D05E9E">
        <w:rPr>
          <w:rFonts w:ascii="Times New Roman" w:eastAsia="Times New Roman" w:hAnsi="Times New Roman" w:cs="Times New Roman"/>
          <w:sz w:val="20"/>
          <w:szCs w:val="20"/>
          <w:lang w:eastAsia="ru-RU"/>
        </w:rPr>
        <w:lastRenderedPageBreak/>
        <w:t>дивидендный 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протокола:</w:t>
      </w:r>
      <w:r w:rsidRPr="00D05E9E">
        <w:rPr>
          <w:rFonts w:ascii="Times New Roman" w:eastAsia="Times New Roman" w:hAnsi="Times New Roman" w:cs="Times New Roman"/>
          <w:b/>
          <w:bCs/>
          <w:i/>
          <w:iCs/>
          <w:sz w:val="20"/>
          <w:szCs w:val="20"/>
          <w:lang w:eastAsia="ru-RU"/>
        </w:rPr>
        <w:t xml:space="preserve"> 27.06.2008</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протокола:</w:t>
      </w:r>
      <w:r w:rsidRPr="00D05E9E">
        <w:rPr>
          <w:rFonts w:ascii="Times New Roman" w:eastAsia="Times New Roman" w:hAnsi="Times New Roman" w:cs="Times New Roman"/>
          <w:b/>
          <w:bCs/>
          <w:i/>
          <w:iCs/>
          <w:sz w:val="20"/>
          <w:szCs w:val="20"/>
          <w:lang w:eastAsia="ru-RU"/>
        </w:rPr>
        <w:t xml:space="preserve"> 1/2008</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привилегированные, тип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0.23</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196 627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196 627</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29 августа 2008г</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денежная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r w:rsidRPr="00D05E9E">
        <w:rPr>
          <w:rFonts w:ascii="Times New Roman" w:eastAsia="Times New Roman" w:hAnsi="Times New Roman" w:cs="Times New Roman"/>
          <w:b/>
          <w:bCs/>
          <w:i/>
          <w:iCs/>
          <w:sz w:val="20"/>
          <w:szCs w:val="20"/>
          <w:lang w:eastAsia="ru-RU"/>
        </w:rPr>
        <w:t xml:space="preserve"> 2008</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r w:rsidRPr="00D05E9E">
        <w:rPr>
          <w:rFonts w:ascii="Times New Roman" w:eastAsia="Times New Roman" w:hAnsi="Times New Roman" w:cs="Times New Roman"/>
          <w:b/>
          <w:bCs/>
          <w:i/>
          <w:iCs/>
          <w:sz w:val="20"/>
          <w:szCs w:val="20"/>
          <w:lang w:eastAsia="ru-RU"/>
        </w:rPr>
        <w:t xml:space="preserve"> полный год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05E9E">
        <w:rPr>
          <w:rFonts w:ascii="Times New Roman" w:eastAsia="Times New Roman" w:hAnsi="Times New Roman" w:cs="Times New Roman"/>
          <w:b/>
          <w:bCs/>
          <w:i/>
          <w:iCs/>
          <w:sz w:val="20"/>
          <w:szCs w:val="20"/>
          <w:lang w:eastAsia="ru-RU"/>
        </w:rPr>
        <w:t xml:space="preserve"> Общее собрание акционеров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05E9E">
        <w:rPr>
          <w:rFonts w:ascii="Times New Roman" w:eastAsia="Times New Roman" w:hAnsi="Times New Roman" w:cs="Times New Roman"/>
          <w:b/>
          <w:bCs/>
          <w:i/>
          <w:iCs/>
          <w:sz w:val="20"/>
          <w:szCs w:val="20"/>
          <w:lang w:eastAsia="ru-RU"/>
        </w:rPr>
        <w:t xml:space="preserve"> 17.06.2009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протокола:</w:t>
      </w:r>
      <w:r w:rsidRPr="00D05E9E">
        <w:rPr>
          <w:rFonts w:ascii="Times New Roman" w:eastAsia="Times New Roman" w:hAnsi="Times New Roman" w:cs="Times New Roman"/>
          <w:b/>
          <w:bCs/>
          <w:i/>
          <w:iCs/>
          <w:sz w:val="20"/>
          <w:szCs w:val="20"/>
          <w:lang w:eastAsia="ru-RU"/>
        </w:rPr>
        <w:t xml:space="preserve"> 17.06.2009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протокола:</w:t>
      </w:r>
      <w:r w:rsidRPr="00D05E9E">
        <w:rPr>
          <w:rFonts w:ascii="Times New Roman" w:eastAsia="Times New Roman" w:hAnsi="Times New Roman" w:cs="Times New Roman"/>
          <w:b/>
          <w:bCs/>
          <w:i/>
          <w:iCs/>
          <w:sz w:val="20"/>
          <w:szCs w:val="20"/>
          <w:lang w:eastAsia="ru-RU"/>
        </w:rPr>
        <w:t xml:space="preserve"> 1/2009</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привилегированные, тип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r w:rsidRPr="00D05E9E">
        <w:rPr>
          <w:rFonts w:ascii="Times New Roman" w:eastAsia="Times New Roman" w:hAnsi="Times New Roman" w:cs="Times New Roman"/>
          <w:b/>
          <w:bCs/>
          <w:i/>
          <w:iCs/>
          <w:sz w:val="20"/>
          <w:szCs w:val="20"/>
          <w:lang w:eastAsia="ru-RU"/>
        </w:rPr>
        <w:br/>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Дивидендный период</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Год:</w:t>
      </w:r>
      <w:r w:rsidRPr="00D05E9E">
        <w:rPr>
          <w:rFonts w:ascii="Times New Roman" w:eastAsia="Times New Roman" w:hAnsi="Times New Roman" w:cs="Times New Roman"/>
          <w:b/>
          <w:bCs/>
          <w:i/>
          <w:iCs/>
          <w:sz w:val="20"/>
          <w:szCs w:val="20"/>
          <w:lang w:eastAsia="ru-RU"/>
        </w:rPr>
        <w:t xml:space="preserve"> 2009</w:t>
      </w:r>
    </w:p>
    <w:p w:rsidR="00D05E9E" w:rsidRPr="00D05E9E" w:rsidRDefault="00D05E9E" w:rsidP="00D05E9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05E9E">
        <w:rPr>
          <w:rFonts w:ascii="Times New Roman" w:eastAsia="Times New Roman" w:hAnsi="Times New Roman" w:cs="Times New Roman"/>
          <w:b/>
          <w:bCs/>
          <w:i/>
          <w:iCs/>
          <w:sz w:val="20"/>
          <w:szCs w:val="20"/>
          <w:lang w:eastAsia="ru-RU"/>
        </w:rPr>
        <w:t xml:space="preserve"> 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Дата составления протокола:</w:t>
      </w:r>
      <w:r w:rsidRPr="00D05E9E">
        <w:rPr>
          <w:rFonts w:ascii="Times New Roman" w:eastAsia="Times New Roman" w:hAnsi="Times New Roman" w:cs="Times New Roman"/>
          <w:b/>
          <w:bCs/>
          <w:i/>
          <w:iCs/>
          <w:sz w:val="20"/>
          <w:szCs w:val="20"/>
          <w:lang w:eastAsia="ru-RU"/>
        </w:rPr>
        <w:t xml:space="preserve"> 17.06.2009</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Номер протокола:</w:t>
      </w:r>
      <w:r w:rsidRPr="00D05E9E">
        <w:rPr>
          <w:rFonts w:ascii="Times New Roman" w:eastAsia="Times New Roman" w:hAnsi="Times New Roman" w:cs="Times New Roman"/>
          <w:b/>
          <w:bCs/>
          <w:i/>
          <w:iCs/>
          <w:sz w:val="20"/>
          <w:szCs w:val="20"/>
          <w:lang w:eastAsia="ru-RU"/>
        </w:rPr>
        <w:t xml:space="preserve"> 1/2009</w:t>
      </w:r>
    </w:p>
    <w:p w:rsidR="00D05E9E" w:rsidRPr="00D05E9E" w:rsidRDefault="00D05E9E" w:rsidP="00D05E9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обыкновенные</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Категория (тип) акций:</w:t>
      </w:r>
      <w:r w:rsidRPr="00D05E9E">
        <w:rPr>
          <w:rFonts w:ascii="Times New Roman" w:eastAsia="Times New Roman" w:hAnsi="Times New Roman" w:cs="Times New Roman"/>
          <w:b/>
          <w:bCs/>
          <w:i/>
          <w:iCs/>
          <w:sz w:val="20"/>
          <w:szCs w:val="20"/>
          <w:lang w:eastAsia="ru-RU"/>
        </w:rPr>
        <w:t xml:space="preserve"> привилегированные, тип А</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05E9E">
        <w:rPr>
          <w:rFonts w:ascii="Times New Roman" w:eastAsia="Times New Roman" w:hAnsi="Times New Roman" w:cs="Times New Roman"/>
          <w:b/>
          <w:bCs/>
          <w:i/>
          <w:iCs/>
          <w:sz w:val="20"/>
          <w:szCs w:val="20"/>
          <w:lang w:eastAsia="ru-RU"/>
        </w:rPr>
        <w:t xml:space="preserve"> 0</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05E9E">
        <w:rPr>
          <w:rFonts w:ascii="Times New Roman" w:eastAsia="Times New Roman" w:hAnsi="Times New Roman" w:cs="Times New Roman"/>
          <w:sz w:val="20"/>
          <w:szCs w:val="20"/>
          <w:lang w:eastAsia="ru-RU"/>
        </w:rPr>
        <w:br/>
      </w:r>
      <w:r w:rsidRPr="00D05E9E">
        <w:rPr>
          <w:rFonts w:ascii="Times New Roman" w:eastAsia="Times New Roman" w:hAnsi="Times New Roman" w:cs="Times New Roman"/>
          <w:b/>
          <w:bCs/>
          <w:i/>
          <w:iCs/>
          <w:sz w:val="20"/>
          <w:szCs w:val="20"/>
          <w:lang w:eastAsia="ru-RU"/>
        </w:rPr>
        <w:t>нет</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осуществлял эмиссию облигаций</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8.10. Иные сведения</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Иных сведений об эмитенте и его ценных бумаг  - нет.</w:t>
      </w:r>
    </w:p>
    <w:p w:rsidR="00D05E9E" w:rsidRPr="00D05E9E" w:rsidRDefault="00D05E9E" w:rsidP="00D05E9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05E9E">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05E9E">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D05E9E" w:rsidRPr="00D05E9E" w:rsidRDefault="00D05E9E" w:rsidP="00D05E9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067329" w:rsidRDefault="00067329">
      <w:bookmarkStart w:id="29" w:name="_GoBack"/>
      <w:bookmarkEnd w:id="29"/>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C8205A5"/>
    <w:multiLevelType w:val="hybridMultilevel"/>
    <w:tmpl w:val="6156A4CC"/>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5">
    <w:nsid w:val="16DC2AFE"/>
    <w:multiLevelType w:val="multilevel"/>
    <w:tmpl w:val="0FCC4D0A"/>
    <w:lvl w:ilvl="0">
      <w:start w:val="1"/>
      <w:numFmt w:val="bullet"/>
      <w:lvlText w:val="·"/>
      <w:lvlJc w:val="left"/>
      <w:rPr>
        <w:rFonts w:ascii="Times New Roman" w:hAnsi="Times New Roman" w:cs="Times New Roman"/>
        <w:sz w:val="24"/>
        <w:szCs w:val="24"/>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6">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7EC77A6"/>
    <w:multiLevelType w:val="hybridMultilevel"/>
    <w:tmpl w:val="DA3E1EDC"/>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1D976181"/>
    <w:multiLevelType w:val="hybridMultilevel"/>
    <w:tmpl w:val="DADE1244"/>
    <w:lvl w:ilvl="0" w:tplc="783C0D30">
      <w:start w:val="1"/>
      <w:numFmt w:val="lowerLetter"/>
      <w:lvlText w:val="%1)"/>
      <w:lvlJc w:val="left"/>
      <w:pPr>
        <w:tabs>
          <w:tab w:val="num" w:pos="1440"/>
        </w:tabs>
        <w:ind w:left="1440" w:hanging="7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0">
    <w:nsid w:val="27390203"/>
    <w:multiLevelType w:val="singleLevel"/>
    <w:tmpl w:val="0419000F"/>
    <w:lvl w:ilvl="0">
      <w:start w:val="1"/>
      <w:numFmt w:val="decimal"/>
      <w:lvlText w:val="%1."/>
      <w:lvlJc w:val="left"/>
      <w:pPr>
        <w:tabs>
          <w:tab w:val="num" w:pos="360"/>
        </w:tabs>
        <w:ind w:left="360" w:hanging="360"/>
      </w:pPr>
      <w:rPr>
        <w:rFonts w:hint="default"/>
      </w:rPr>
    </w:lvl>
  </w:abstractNum>
  <w:abstractNum w:abstractNumId="11">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4">
    <w:nsid w:val="31B40E36"/>
    <w:multiLevelType w:val="hybridMultilevel"/>
    <w:tmpl w:val="75A811EC"/>
    <w:lvl w:ilvl="0" w:tplc="FFFFFFFF">
      <w:start w:val="1"/>
      <w:numFmt w:val="bullet"/>
      <w:lvlText w:val=""/>
      <w:lvlJc w:val="left"/>
      <w:pPr>
        <w:tabs>
          <w:tab w:val="num" w:pos="1066"/>
        </w:tabs>
        <w:ind w:left="1066" w:hanging="357"/>
      </w:pPr>
      <w:rPr>
        <w:rFonts w:ascii="Times New Roman" w:hAnsi="Times New Roman" w:cs="Times New Roman" w:hint="default"/>
      </w:rPr>
    </w:lvl>
    <w:lvl w:ilvl="1" w:tplc="FFFFFFFF">
      <w:start w:val="1"/>
      <w:numFmt w:val="bullet"/>
      <w:lvlText w:val="o"/>
      <w:lvlJc w:val="left"/>
      <w:pPr>
        <w:tabs>
          <w:tab w:val="num" w:pos="2149"/>
        </w:tabs>
        <w:ind w:left="2149" w:hanging="360"/>
      </w:pPr>
      <w:rPr>
        <w:rFonts w:ascii="Courier New" w:hAnsi="Courier New" w:cs="Courier New" w:hint="default"/>
      </w:rPr>
    </w:lvl>
    <w:lvl w:ilvl="2" w:tplc="FFFFFFFF">
      <w:start w:val="1"/>
      <w:numFmt w:val="bullet"/>
      <w:lvlText w:val=""/>
      <w:lvlJc w:val="left"/>
      <w:pPr>
        <w:tabs>
          <w:tab w:val="num" w:pos="2869"/>
        </w:tabs>
        <w:ind w:left="2869" w:hanging="360"/>
      </w:pPr>
      <w:rPr>
        <w:rFonts w:ascii="Tahoma" w:hAnsi="Tahoma" w:cs="Tahoma" w:hint="default"/>
      </w:rPr>
    </w:lvl>
    <w:lvl w:ilvl="3" w:tplc="FFFFFFFF">
      <w:start w:val="1"/>
      <w:numFmt w:val="bullet"/>
      <w:lvlText w:val=""/>
      <w:lvlJc w:val="left"/>
      <w:pPr>
        <w:tabs>
          <w:tab w:val="num" w:pos="3589"/>
        </w:tabs>
        <w:ind w:left="3589" w:hanging="360"/>
      </w:pPr>
      <w:rPr>
        <w:rFonts w:ascii="Times New Roman" w:hAnsi="Times New Roman" w:cs="Times New Roman" w:hint="default"/>
      </w:rPr>
    </w:lvl>
    <w:lvl w:ilvl="4" w:tplc="FFFFFFFF">
      <w:start w:val="1"/>
      <w:numFmt w:val="bullet"/>
      <w:lvlText w:val="o"/>
      <w:lvlJc w:val="left"/>
      <w:pPr>
        <w:tabs>
          <w:tab w:val="num" w:pos="4309"/>
        </w:tabs>
        <w:ind w:left="4309" w:hanging="360"/>
      </w:pPr>
      <w:rPr>
        <w:rFonts w:ascii="Courier New" w:hAnsi="Courier New" w:cs="Courier New" w:hint="default"/>
      </w:rPr>
    </w:lvl>
    <w:lvl w:ilvl="5" w:tplc="FFFFFFFF">
      <w:start w:val="1"/>
      <w:numFmt w:val="bullet"/>
      <w:lvlText w:val=""/>
      <w:lvlJc w:val="left"/>
      <w:pPr>
        <w:tabs>
          <w:tab w:val="num" w:pos="5029"/>
        </w:tabs>
        <w:ind w:left="5029" w:hanging="360"/>
      </w:pPr>
      <w:rPr>
        <w:rFonts w:ascii="Tahoma" w:hAnsi="Tahoma" w:cs="Tahoma" w:hint="default"/>
      </w:rPr>
    </w:lvl>
    <w:lvl w:ilvl="6" w:tplc="FFFFFFFF">
      <w:start w:val="1"/>
      <w:numFmt w:val="bullet"/>
      <w:lvlText w:val=""/>
      <w:lvlJc w:val="left"/>
      <w:pPr>
        <w:tabs>
          <w:tab w:val="num" w:pos="5749"/>
        </w:tabs>
        <w:ind w:left="5749" w:hanging="360"/>
      </w:pPr>
      <w:rPr>
        <w:rFonts w:ascii="Times New Roman" w:hAnsi="Times New Roman" w:cs="Times New Roman" w:hint="default"/>
      </w:rPr>
    </w:lvl>
    <w:lvl w:ilvl="7" w:tplc="FFFFFFFF">
      <w:start w:val="1"/>
      <w:numFmt w:val="bullet"/>
      <w:lvlText w:val="o"/>
      <w:lvlJc w:val="left"/>
      <w:pPr>
        <w:tabs>
          <w:tab w:val="num" w:pos="6469"/>
        </w:tabs>
        <w:ind w:left="6469" w:hanging="360"/>
      </w:pPr>
      <w:rPr>
        <w:rFonts w:ascii="Courier New" w:hAnsi="Courier New" w:cs="Courier New" w:hint="default"/>
      </w:rPr>
    </w:lvl>
    <w:lvl w:ilvl="8" w:tplc="FFFFFFFF">
      <w:start w:val="1"/>
      <w:numFmt w:val="bullet"/>
      <w:lvlText w:val=""/>
      <w:lvlJc w:val="left"/>
      <w:pPr>
        <w:tabs>
          <w:tab w:val="num" w:pos="7189"/>
        </w:tabs>
        <w:ind w:left="7189" w:hanging="360"/>
      </w:pPr>
      <w:rPr>
        <w:rFonts w:ascii="Tahoma" w:hAnsi="Tahoma" w:cs="Tahoma" w:hint="default"/>
      </w:rPr>
    </w:lvl>
  </w:abstractNum>
  <w:abstractNum w:abstractNumId="15">
    <w:nsid w:val="33FD2EEC"/>
    <w:multiLevelType w:val="hybridMultilevel"/>
    <w:tmpl w:val="685AC454"/>
    <w:lvl w:ilvl="0" w:tplc="04190011">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nsid w:val="38887D25"/>
    <w:multiLevelType w:val="multilevel"/>
    <w:tmpl w:val="B24ED9D0"/>
    <w:lvl w:ilvl="0">
      <w:start w:val="1"/>
      <w:numFmt w:val="decimal"/>
      <w:lvlText w:val="%1"/>
      <w:lvlJc w:val="left"/>
    </w:lvl>
    <w:lvl w:ilvl="1">
      <w:start w:val="5"/>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7">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8">
    <w:nsid w:val="4181257A"/>
    <w:multiLevelType w:val="hybridMultilevel"/>
    <w:tmpl w:val="5046FC74"/>
    <w:lvl w:ilvl="0" w:tplc="62409108">
      <w:start w:val="1"/>
      <w:numFmt w:val="decimal"/>
      <w:lvlText w:val="%1."/>
      <w:lvlJc w:val="left"/>
      <w:pPr>
        <w:tabs>
          <w:tab w:val="num" w:pos="2487"/>
        </w:tabs>
        <w:ind w:left="2487" w:hanging="360"/>
      </w:pPr>
      <w:rPr>
        <w:rFonts w:hint="default"/>
      </w:rPr>
    </w:lvl>
    <w:lvl w:ilvl="1" w:tplc="04190019">
      <w:start w:val="1"/>
      <w:numFmt w:val="lowerLetter"/>
      <w:lvlText w:val="%2."/>
      <w:lvlJc w:val="left"/>
      <w:pPr>
        <w:tabs>
          <w:tab w:val="num" w:pos="3207"/>
        </w:tabs>
        <w:ind w:left="3207" w:hanging="360"/>
      </w:pPr>
    </w:lvl>
    <w:lvl w:ilvl="2" w:tplc="0419001B">
      <w:start w:val="1"/>
      <w:numFmt w:val="lowerRoman"/>
      <w:lvlText w:val="%3."/>
      <w:lvlJc w:val="right"/>
      <w:pPr>
        <w:tabs>
          <w:tab w:val="num" w:pos="3927"/>
        </w:tabs>
        <w:ind w:left="3927" w:hanging="180"/>
      </w:pPr>
    </w:lvl>
    <w:lvl w:ilvl="3" w:tplc="0419000F">
      <w:start w:val="1"/>
      <w:numFmt w:val="decimal"/>
      <w:lvlText w:val="%4."/>
      <w:lvlJc w:val="left"/>
      <w:pPr>
        <w:tabs>
          <w:tab w:val="num" w:pos="4647"/>
        </w:tabs>
        <w:ind w:left="4647" w:hanging="360"/>
      </w:pPr>
    </w:lvl>
    <w:lvl w:ilvl="4" w:tplc="04190019">
      <w:start w:val="1"/>
      <w:numFmt w:val="lowerLetter"/>
      <w:lvlText w:val="%5."/>
      <w:lvlJc w:val="left"/>
      <w:pPr>
        <w:tabs>
          <w:tab w:val="num" w:pos="5367"/>
        </w:tabs>
        <w:ind w:left="5367" w:hanging="360"/>
      </w:pPr>
    </w:lvl>
    <w:lvl w:ilvl="5" w:tplc="0419001B">
      <w:start w:val="1"/>
      <w:numFmt w:val="lowerRoman"/>
      <w:lvlText w:val="%6."/>
      <w:lvlJc w:val="right"/>
      <w:pPr>
        <w:tabs>
          <w:tab w:val="num" w:pos="6087"/>
        </w:tabs>
        <w:ind w:left="6087" w:hanging="180"/>
      </w:pPr>
    </w:lvl>
    <w:lvl w:ilvl="6" w:tplc="0419000F">
      <w:start w:val="1"/>
      <w:numFmt w:val="decimal"/>
      <w:lvlText w:val="%7."/>
      <w:lvlJc w:val="left"/>
      <w:pPr>
        <w:tabs>
          <w:tab w:val="num" w:pos="6807"/>
        </w:tabs>
        <w:ind w:left="6807" w:hanging="360"/>
      </w:pPr>
    </w:lvl>
    <w:lvl w:ilvl="7" w:tplc="04190019">
      <w:start w:val="1"/>
      <w:numFmt w:val="lowerLetter"/>
      <w:lvlText w:val="%8."/>
      <w:lvlJc w:val="left"/>
      <w:pPr>
        <w:tabs>
          <w:tab w:val="num" w:pos="7527"/>
        </w:tabs>
        <w:ind w:left="7527" w:hanging="360"/>
      </w:pPr>
    </w:lvl>
    <w:lvl w:ilvl="8" w:tplc="0419001B">
      <w:start w:val="1"/>
      <w:numFmt w:val="lowerRoman"/>
      <w:lvlText w:val="%9."/>
      <w:lvlJc w:val="right"/>
      <w:pPr>
        <w:tabs>
          <w:tab w:val="num" w:pos="8247"/>
        </w:tabs>
        <w:ind w:left="8247" w:hanging="180"/>
      </w:pPr>
    </w:lvl>
  </w:abstractNum>
  <w:abstractNum w:abstractNumId="19">
    <w:nsid w:val="45CF57E7"/>
    <w:multiLevelType w:val="multilevel"/>
    <w:tmpl w:val="16A6595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0">
    <w:nsid w:val="47C770DA"/>
    <w:multiLevelType w:val="multilevel"/>
    <w:tmpl w:val="0419001F"/>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2">
    <w:nsid w:val="5C3D59E7"/>
    <w:multiLevelType w:val="hybridMultilevel"/>
    <w:tmpl w:val="775EC93A"/>
    <w:lvl w:ilvl="0" w:tplc="04190001">
      <w:start w:val="1"/>
      <w:numFmt w:val="bullet"/>
      <w:lvlText w:val=""/>
      <w:lvlJc w:val="left"/>
      <w:pPr>
        <w:tabs>
          <w:tab w:val="num" w:pos="360"/>
        </w:tabs>
        <w:ind w:left="360" w:hanging="360"/>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3">
    <w:nsid w:val="716B5D52"/>
    <w:multiLevelType w:val="hybridMultilevel"/>
    <w:tmpl w:val="CDFA9956"/>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nsid w:val="72366541"/>
    <w:multiLevelType w:val="hybridMultilevel"/>
    <w:tmpl w:val="9A264DBE"/>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6">
    <w:nsid w:val="77CC1682"/>
    <w:multiLevelType w:val="hybridMultilevel"/>
    <w:tmpl w:val="50728DD6"/>
    <w:lvl w:ilvl="0" w:tplc="2F4AACA0">
      <w:start w:val="1"/>
      <w:numFmt w:val="decimal"/>
      <w:lvlText w:val="%1)"/>
      <w:lvlJc w:val="left"/>
      <w:pPr>
        <w:tabs>
          <w:tab w:val="num" w:pos="1440"/>
        </w:tabs>
        <w:ind w:left="1440" w:hanging="7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7">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0"/>
  </w:num>
  <w:num w:numId="2">
    <w:abstractNumId w:val="19"/>
  </w:num>
  <w:num w:numId="3">
    <w:abstractNumId w:val="5"/>
  </w:num>
  <w:num w:numId="4">
    <w:abstractNumId w:val="14"/>
  </w:num>
  <w:num w:numId="5">
    <w:abstractNumId w:val="10"/>
  </w:num>
  <w:num w:numId="6">
    <w:abstractNumId w:val="23"/>
  </w:num>
  <w:num w:numId="7">
    <w:abstractNumId w:val="24"/>
  </w:num>
  <w:num w:numId="8">
    <w:abstractNumId w:val="15"/>
  </w:num>
  <w:num w:numId="9">
    <w:abstractNumId w:val="7"/>
  </w:num>
  <w:num w:numId="10">
    <w:abstractNumId w:val="3"/>
  </w:num>
  <w:num w:numId="11">
    <w:abstractNumId w:val="22"/>
  </w:num>
  <w:num w:numId="12">
    <w:abstractNumId w:val="18"/>
  </w:num>
  <w:num w:numId="13">
    <w:abstractNumId w:val="8"/>
  </w:num>
  <w:num w:numId="14">
    <w:abstractNumId w:val="26"/>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0"/>
  </w:num>
  <w:num w:numId="18">
    <w:abstractNumId w:val="4"/>
  </w:num>
  <w:num w:numId="19">
    <w:abstractNumId w:val="25"/>
  </w:num>
  <w:num w:numId="20">
    <w:abstractNumId w:val="12"/>
  </w:num>
  <w:num w:numId="21">
    <w:abstractNumId w:val="9"/>
  </w:num>
  <w:num w:numId="22">
    <w:abstractNumId w:val="13"/>
  </w:num>
  <w:num w:numId="23">
    <w:abstractNumId w:val="17"/>
  </w:num>
  <w:num w:numId="24">
    <w:abstractNumId w:val="6"/>
  </w:num>
  <w:num w:numId="25">
    <w:abstractNumId w:val="1"/>
  </w:num>
  <w:num w:numId="26">
    <w:abstractNumId w:val="21"/>
  </w:num>
  <w:num w:numId="27">
    <w:abstractNumId w:val="2"/>
  </w:num>
  <w:num w:numId="28">
    <w:abstractNumId w:val="11"/>
  </w:num>
  <w:num w:numId="29">
    <w:abstractNumId w:val="1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E9E"/>
    <w:rsid w:val="00067329"/>
    <w:rsid w:val="00D05E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05E9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D05E9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D05E9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D05E9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D05E9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D05E9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D05E9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D05E9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D05E9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05E9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D05E9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D05E9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D05E9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D05E9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D05E9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D05E9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D05E9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D05E9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D05E9E"/>
  </w:style>
  <w:style w:type="paragraph" w:customStyle="1" w:styleId="SubHeading">
    <w:name w:val="Sub Heading"/>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D05E9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D05E9E"/>
    <w:rPr>
      <w:rFonts w:ascii="Times New Roman" w:eastAsia="Times New Roman" w:hAnsi="Times New Roman" w:cs="Times New Roman"/>
      <w:b/>
      <w:bCs/>
      <w:sz w:val="32"/>
      <w:szCs w:val="32"/>
      <w:lang w:eastAsia="ru-RU"/>
    </w:rPr>
  </w:style>
  <w:style w:type="paragraph" w:customStyle="1" w:styleId="SubTitle">
    <w:name w:val="Sub Title"/>
    <w:uiPriority w:val="99"/>
    <w:rsid w:val="00D05E9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D05E9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D05E9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D05E9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D05E9E"/>
    <w:rPr>
      <w:b/>
      <w:bCs/>
      <w:i/>
      <w:iCs/>
    </w:rPr>
  </w:style>
  <w:style w:type="paragraph" w:styleId="12">
    <w:name w:val="toc 1"/>
    <w:basedOn w:val="a"/>
    <w:next w:val="a"/>
    <w:autoRedefine/>
    <w:uiPriority w:val="99"/>
    <w:semiHidden/>
    <w:rsid w:val="00D05E9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D05E9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D05E9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D05E9E"/>
    <w:rPr>
      <w:rFonts w:ascii="Times New Roman" w:eastAsia="Times New Roman" w:hAnsi="Times New Roman" w:cs="Times New Roman"/>
      <w:sz w:val="20"/>
      <w:szCs w:val="20"/>
      <w:lang w:eastAsia="ru-RU"/>
    </w:rPr>
  </w:style>
  <w:style w:type="character" w:styleId="a7">
    <w:name w:val="page number"/>
    <w:basedOn w:val="a0"/>
    <w:uiPriority w:val="99"/>
    <w:rsid w:val="00D05E9E"/>
  </w:style>
  <w:style w:type="paragraph" w:styleId="a8">
    <w:name w:val="Balloon Text"/>
    <w:basedOn w:val="a"/>
    <w:link w:val="a9"/>
    <w:uiPriority w:val="99"/>
    <w:semiHidden/>
    <w:rsid w:val="00D05E9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D05E9E"/>
    <w:rPr>
      <w:rFonts w:ascii="Tahoma" w:eastAsia="Times New Roman" w:hAnsi="Tahoma" w:cs="Tahoma"/>
      <w:sz w:val="16"/>
      <w:szCs w:val="16"/>
      <w:lang w:eastAsia="ru-RU"/>
    </w:rPr>
  </w:style>
  <w:style w:type="paragraph" w:styleId="aa">
    <w:name w:val="header"/>
    <w:basedOn w:val="a"/>
    <w:link w:val="ab"/>
    <w:uiPriority w:val="99"/>
    <w:rsid w:val="00D05E9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D05E9E"/>
    <w:rPr>
      <w:rFonts w:ascii="Times New Roman" w:eastAsia="Times New Roman" w:hAnsi="Times New Roman" w:cs="Times New Roman"/>
      <w:sz w:val="20"/>
      <w:szCs w:val="20"/>
      <w:lang w:eastAsia="ru-RU"/>
    </w:rPr>
  </w:style>
  <w:style w:type="paragraph" w:customStyle="1" w:styleId="Heading1">
    <w:name w:val="Heading 1"/>
    <w:uiPriority w:val="99"/>
    <w:rsid w:val="00D05E9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D05E9E"/>
    <w:rPr>
      <w:b/>
      <w:bCs/>
      <w:i/>
      <w:iCs/>
      <w:sz w:val="22"/>
      <w:szCs w:val="22"/>
    </w:rPr>
  </w:style>
  <w:style w:type="paragraph" w:customStyle="1" w:styleId="Heading3">
    <w:name w:val="Heading 3"/>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D05E9E"/>
    <w:rPr>
      <w:color w:val="0000FF"/>
      <w:u w:val="single"/>
    </w:rPr>
  </w:style>
  <w:style w:type="paragraph" w:customStyle="1" w:styleId="ConsNormal">
    <w:name w:val="ConsNormal"/>
    <w:uiPriority w:val="99"/>
    <w:rsid w:val="00D05E9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D05E9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D05E9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D05E9E"/>
    <w:rPr>
      <w:rFonts w:ascii="Times New Roman" w:eastAsia="Times New Roman" w:hAnsi="Times New Roman" w:cs="Times New Roman"/>
      <w:lang w:eastAsia="ru-RU"/>
    </w:rPr>
  </w:style>
  <w:style w:type="paragraph" w:styleId="af">
    <w:name w:val="Plain Text"/>
    <w:basedOn w:val="a"/>
    <w:link w:val="af0"/>
    <w:uiPriority w:val="99"/>
    <w:rsid w:val="00D05E9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D05E9E"/>
    <w:rPr>
      <w:rFonts w:ascii="Courier New" w:eastAsia="Times New Roman" w:hAnsi="Courier New" w:cs="Courier New"/>
      <w:sz w:val="20"/>
      <w:szCs w:val="20"/>
      <w:lang w:eastAsia="ru-RU"/>
    </w:rPr>
  </w:style>
  <w:style w:type="paragraph" w:customStyle="1" w:styleId="AcntTableHeader">
    <w:name w:val="Acnt Table Header"/>
    <w:uiPriority w:val="99"/>
    <w:rsid w:val="00D05E9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D05E9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D05E9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D05E9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D05E9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D05E9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D05E9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D05E9E"/>
    <w:rPr>
      <w:rFonts w:ascii="Times New Roman" w:eastAsia="Times New Roman" w:hAnsi="Times New Roman" w:cs="Times New Roman"/>
      <w:sz w:val="20"/>
      <w:szCs w:val="20"/>
      <w:lang w:eastAsia="ru-RU"/>
    </w:rPr>
  </w:style>
  <w:style w:type="paragraph" w:styleId="22">
    <w:name w:val="Body Text 2"/>
    <w:basedOn w:val="a"/>
    <w:link w:val="23"/>
    <w:uiPriority w:val="99"/>
    <w:rsid w:val="00D05E9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D05E9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D05E9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D05E9E"/>
    <w:rPr>
      <w:rFonts w:ascii="Times New Roman" w:eastAsia="Times New Roman" w:hAnsi="Times New Roman" w:cs="Times New Roman"/>
      <w:sz w:val="16"/>
      <w:szCs w:val="16"/>
      <w:lang w:eastAsia="ru-RU"/>
    </w:rPr>
  </w:style>
  <w:style w:type="character" w:styleId="af5">
    <w:name w:val="FollowedHyperlink"/>
    <w:uiPriority w:val="99"/>
    <w:rsid w:val="00D05E9E"/>
    <w:rPr>
      <w:color w:val="800080"/>
      <w:u w:val="single"/>
    </w:rPr>
  </w:style>
  <w:style w:type="paragraph" w:styleId="33">
    <w:name w:val="toc 3"/>
    <w:basedOn w:val="a"/>
    <w:next w:val="a"/>
    <w:autoRedefine/>
    <w:uiPriority w:val="99"/>
    <w:semiHidden/>
    <w:rsid w:val="00D05E9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D05E9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D05E9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D05E9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D05E9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D05E9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D05E9E"/>
    <w:rPr>
      <w:rFonts w:ascii="Times New Roman" w:eastAsia="Times New Roman" w:hAnsi="Times New Roman" w:cs="Times New Roman"/>
      <w:sz w:val="24"/>
      <w:szCs w:val="24"/>
      <w:lang w:eastAsia="ru-RU"/>
    </w:rPr>
  </w:style>
  <w:style w:type="paragraph" w:styleId="af8">
    <w:name w:val="Block Text"/>
    <w:basedOn w:val="a"/>
    <w:uiPriority w:val="99"/>
    <w:rsid w:val="00D05E9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D05E9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D05E9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D05E9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D05E9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D05E9E"/>
    <w:pPr>
      <w:tabs>
        <w:tab w:val="num" w:pos="360"/>
      </w:tabs>
      <w:ind w:left="360" w:hanging="360"/>
    </w:pPr>
    <w:rPr>
      <w:b w:val="0"/>
      <w:bCs w:val="0"/>
      <w:sz w:val="24"/>
      <w:szCs w:val="24"/>
      <w:u w:val="single"/>
    </w:rPr>
  </w:style>
  <w:style w:type="paragraph" w:customStyle="1" w:styleId="Subject">
    <w:name w:val="Subject"/>
    <w:basedOn w:val="a"/>
    <w:uiPriority w:val="99"/>
    <w:rsid w:val="00D05E9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D05E9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D05E9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D05E9E"/>
    <w:pPr>
      <w:tabs>
        <w:tab w:val="center" w:pos="4153"/>
        <w:tab w:val="right" w:pos="8306"/>
      </w:tabs>
    </w:pPr>
  </w:style>
  <w:style w:type="paragraph" w:styleId="afa">
    <w:name w:val="Normal (Web)"/>
    <w:basedOn w:val="a"/>
    <w:uiPriority w:val="99"/>
    <w:rsid w:val="00D05E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D05E9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D05E9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D05E9E"/>
    <w:rPr>
      <w:b/>
      <w:bCs/>
    </w:rPr>
  </w:style>
  <w:style w:type="character" w:customStyle="1" w:styleId="afe">
    <w:name w:val="Тема примечания Знак"/>
    <w:basedOn w:val="afc"/>
    <w:link w:val="afd"/>
    <w:uiPriority w:val="99"/>
    <w:semiHidden/>
    <w:rsid w:val="00D05E9E"/>
    <w:rPr>
      <w:rFonts w:ascii="Times New Roman" w:eastAsia="Times New Roman" w:hAnsi="Times New Roman" w:cs="Times New Roman"/>
      <w:b/>
      <w:bCs/>
      <w:sz w:val="20"/>
      <w:szCs w:val="20"/>
      <w:lang w:eastAsia="ru-RU"/>
    </w:rPr>
  </w:style>
  <w:style w:type="character" w:customStyle="1" w:styleId="text">
    <w:name w:val="text"/>
    <w:basedOn w:val="a0"/>
    <w:uiPriority w:val="99"/>
    <w:rsid w:val="00D05E9E"/>
  </w:style>
  <w:style w:type="character" w:styleId="aff">
    <w:name w:val="annotation reference"/>
    <w:uiPriority w:val="99"/>
    <w:semiHidden/>
    <w:rsid w:val="00D05E9E"/>
    <w:rPr>
      <w:sz w:val="16"/>
      <w:szCs w:val="16"/>
    </w:rPr>
  </w:style>
  <w:style w:type="paragraph" w:styleId="aff0">
    <w:name w:val="Subtitle"/>
    <w:basedOn w:val="a"/>
    <w:link w:val="aff1"/>
    <w:uiPriority w:val="99"/>
    <w:qFormat/>
    <w:rsid w:val="00D05E9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D05E9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D05E9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D05E9E"/>
    <w:rPr>
      <w:rFonts w:ascii="Times New Roman" w:eastAsia="Times New Roman" w:hAnsi="Times New Roman" w:cs="Times New Roman"/>
      <w:b/>
      <w:bCs/>
      <w:sz w:val="28"/>
      <w:szCs w:val="28"/>
      <w:lang w:eastAsia="ru-RU"/>
    </w:rPr>
  </w:style>
  <w:style w:type="paragraph" w:customStyle="1" w:styleId="Default">
    <w:name w:val="Default"/>
    <w:uiPriority w:val="99"/>
    <w:rsid w:val="00D05E9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D05E9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D05E9E"/>
    <w:rPr>
      <w:rFonts w:ascii="Times New Roman" w:eastAsia="Times New Roman" w:hAnsi="Times New Roman" w:cs="Times New Roman"/>
      <w:sz w:val="20"/>
      <w:szCs w:val="20"/>
      <w:lang w:eastAsia="ru-RU"/>
    </w:rPr>
  </w:style>
  <w:style w:type="paragraph" w:styleId="aff4">
    <w:name w:val="List"/>
    <w:basedOn w:val="a"/>
    <w:uiPriority w:val="99"/>
    <w:rsid w:val="00D05E9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D05E9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D05E9E"/>
  </w:style>
  <w:style w:type="numbering" w:customStyle="1" w:styleId="28">
    <w:name w:val="Нет списка2"/>
    <w:next w:val="a2"/>
    <w:uiPriority w:val="99"/>
    <w:semiHidden/>
    <w:unhideWhenUsed/>
    <w:rsid w:val="00D05E9E"/>
  </w:style>
  <w:style w:type="numbering" w:customStyle="1" w:styleId="36">
    <w:name w:val="Нет списка3"/>
    <w:next w:val="a2"/>
    <w:uiPriority w:val="99"/>
    <w:semiHidden/>
    <w:unhideWhenUsed/>
    <w:rsid w:val="00D05E9E"/>
  </w:style>
  <w:style w:type="numbering" w:customStyle="1" w:styleId="42">
    <w:name w:val="Нет списка4"/>
    <w:next w:val="a2"/>
    <w:uiPriority w:val="99"/>
    <w:semiHidden/>
    <w:unhideWhenUsed/>
    <w:rsid w:val="00D05E9E"/>
  </w:style>
  <w:style w:type="numbering" w:customStyle="1" w:styleId="51">
    <w:name w:val="Нет списка5"/>
    <w:next w:val="a2"/>
    <w:uiPriority w:val="99"/>
    <w:semiHidden/>
    <w:unhideWhenUsed/>
    <w:rsid w:val="00D05E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05E9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D05E9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D05E9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D05E9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D05E9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D05E9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D05E9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D05E9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D05E9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05E9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D05E9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D05E9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D05E9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D05E9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D05E9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D05E9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D05E9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D05E9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D05E9E"/>
  </w:style>
  <w:style w:type="paragraph" w:customStyle="1" w:styleId="SubHeading">
    <w:name w:val="Sub Heading"/>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D05E9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D05E9E"/>
    <w:rPr>
      <w:rFonts w:ascii="Times New Roman" w:eastAsia="Times New Roman" w:hAnsi="Times New Roman" w:cs="Times New Roman"/>
      <w:b/>
      <w:bCs/>
      <w:sz w:val="32"/>
      <w:szCs w:val="32"/>
      <w:lang w:eastAsia="ru-RU"/>
    </w:rPr>
  </w:style>
  <w:style w:type="paragraph" w:customStyle="1" w:styleId="SubTitle">
    <w:name w:val="Sub Title"/>
    <w:uiPriority w:val="99"/>
    <w:rsid w:val="00D05E9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D05E9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D05E9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D05E9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D05E9E"/>
    <w:rPr>
      <w:b/>
      <w:bCs/>
      <w:i/>
      <w:iCs/>
    </w:rPr>
  </w:style>
  <w:style w:type="paragraph" w:styleId="12">
    <w:name w:val="toc 1"/>
    <w:basedOn w:val="a"/>
    <w:next w:val="a"/>
    <w:autoRedefine/>
    <w:uiPriority w:val="99"/>
    <w:semiHidden/>
    <w:rsid w:val="00D05E9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D05E9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D05E9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D05E9E"/>
    <w:rPr>
      <w:rFonts w:ascii="Times New Roman" w:eastAsia="Times New Roman" w:hAnsi="Times New Roman" w:cs="Times New Roman"/>
      <w:sz w:val="20"/>
      <w:szCs w:val="20"/>
      <w:lang w:eastAsia="ru-RU"/>
    </w:rPr>
  </w:style>
  <w:style w:type="character" w:styleId="a7">
    <w:name w:val="page number"/>
    <w:basedOn w:val="a0"/>
    <w:uiPriority w:val="99"/>
    <w:rsid w:val="00D05E9E"/>
  </w:style>
  <w:style w:type="paragraph" w:styleId="a8">
    <w:name w:val="Balloon Text"/>
    <w:basedOn w:val="a"/>
    <w:link w:val="a9"/>
    <w:uiPriority w:val="99"/>
    <w:semiHidden/>
    <w:rsid w:val="00D05E9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D05E9E"/>
    <w:rPr>
      <w:rFonts w:ascii="Tahoma" w:eastAsia="Times New Roman" w:hAnsi="Tahoma" w:cs="Tahoma"/>
      <w:sz w:val="16"/>
      <w:szCs w:val="16"/>
      <w:lang w:eastAsia="ru-RU"/>
    </w:rPr>
  </w:style>
  <w:style w:type="paragraph" w:styleId="aa">
    <w:name w:val="header"/>
    <w:basedOn w:val="a"/>
    <w:link w:val="ab"/>
    <w:uiPriority w:val="99"/>
    <w:rsid w:val="00D05E9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D05E9E"/>
    <w:rPr>
      <w:rFonts w:ascii="Times New Roman" w:eastAsia="Times New Roman" w:hAnsi="Times New Roman" w:cs="Times New Roman"/>
      <w:sz w:val="20"/>
      <w:szCs w:val="20"/>
      <w:lang w:eastAsia="ru-RU"/>
    </w:rPr>
  </w:style>
  <w:style w:type="paragraph" w:customStyle="1" w:styleId="Heading1">
    <w:name w:val="Heading 1"/>
    <w:uiPriority w:val="99"/>
    <w:rsid w:val="00D05E9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D05E9E"/>
    <w:rPr>
      <w:b/>
      <w:bCs/>
      <w:i/>
      <w:iCs/>
      <w:sz w:val="22"/>
      <w:szCs w:val="22"/>
    </w:rPr>
  </w:style>
  <w:style w:type="paragraph" w:customStyle="1" w:styleId="Heading3">
    <w:name w:val="Heading 3"/>
    <w:uiPriority w:val="99"/>
    <w:rsid w:val="00D05E9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D05E9E"/>
    <w:rPr>
      <w:color w:val="0000FF"/>
      <w:u w:val="single"/>
    </w:rPr>
  </w:style>
  <w:style w:type="paragraph" w:customStyle="1" w:styleId="ConsNormal">
    <w:name w:val="ConsNormal"/>
    <w:uiPriority w:val="99"/>
    <w:rsid w:val="00D05E9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D05E9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D05E9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D05E9E"/>
    <w:rPr>
      <w:rFonts w:ascii="Times New Roman" w:eastAsia="Times New Roman" w:hAnsi="Times New Roman" w:cs="Times New Roman"/>
      <w:lang w:eastAsia="ru-RU"/>
    </w:rPr>
  </w:style>
  <w:style w:type="paragraph" w:styleId="af">
    <w:name w:val="Plain Text"/>
    <w:basedOn w:val="a"/>
    <w:link w:val="af0"/>
    <w:uiPriority w:val="99"/>
    <w:rsid w:val="00D05E9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D05E9E"/>
    <w:rPr>
      <w:rFonts w:ascii="Courier New" w:eastAsia="Times New Roman" w:hAnsi="Courier New" w:cs="Courier New"/>
      <w:sz w:val="20"/>
      <w:szCs w:val="20"/>
      <w:lang w:eastAsia="ru-RU"/>
    </w:rPr>
  </w:style>
  <w:style w:type="paragraph" w:customStyle="1" w:styleId="AcntTableHeader">
    <w:name w:val="Acnt Table Header"/>
    <w:uiPriority w:val="99"/>
    <w:rsid w:val="00D05E9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D05E9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D05E9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D05E9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D05E9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D05E9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D05E9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D05E9E"/>
    <w:rPr>
      <w:rFonts w:ascii="Times New Roman" w:eastAsia="Times New Roman" w:hAnsi="Times New Roman" w:cs="Times New Roman"/>
      <w:sz w:val="20"/>
      <w:szCs w:val="20"/>
      <w:lang w:eastAsia="ru-RU"/>
    </w:rPr>
  </w:style>
  <w:style w:type="paragraph" w:styleId="22">
    <w:name w:val="Body Text 2"/>
    <w:basedOn w:val="a"/>
    <w:link w:val="23"/>
    <w:uiPriority w:val="99"/>
    <w:rsid w:val="00D05E9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D05E9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D05E9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D05E9E"/>
    <w:rPr>
      <w:rFonts w:ascii="Times New Roman" w:eastAsia="Times New Roman" w:hAnsi="Times New Roman" w:cs="Times New Roman"/>
      <w:sz w:val="16"/>
      <w:szCs w:val="16"/>
      <w:lang w:eastAsia="ru-RU"/>
    </w:rPr>
  </w:style>
  <w:style w:type="character" w:styleId="af5">
    <w:name w:val="FollowedHyperlink"/>
    <w:uiPriority w:val="99"/>
    <w:rsid w:val="00D05E9E"/>
    <w:rPr>
      <w:color w:val="800080"/>
      <w:u w:val="single"/>
    </w:rPr>
  </w:style>
  <w:style w:type="paragraph" w:styleId="33">
    <w:name w:val="toc 3"/>
    <w:basedOn w:val="a"/>
    <w:next w:val="a"/>
    <w:autoRedefine/>
    <w:uiPriority w:val="99"/>
    <w:semiHidden/>
    <w:rsid w:val="00D05E9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D05E9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D05E9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D05E9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D05E9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D05E9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D05E9E"/>
    <w:rPr>
      <w:rFonts w:ascii="Times New Roman" w:eastAsia="Times New Roman" w:hAnsi="Times New Roman" w:cs="Times New Roman"/>
      <w:sz w:val="24"/>
      <w:szCs w:val="24"/>
      <w:lang w:eastAsia="ru-RU"/>
    </w:rPr>
  </w:style>
  <w:style w:type="paragraph" w:styleId="af8">
    <w:name w:val="Block Text"/>
    <w:basedOn w:val="a"/>
    <w:uiPriority w:val="99"/>
    <w:rsid w:val="00D05E9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D05E9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D05E9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D05E9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D05E9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D05E9E"/>
    <w:pPr>
      <w:tabs>
        <w:tab w:val="num" w:pos="360"/>
      </w:tabs>
      <w:ind w:left="360" w:hanging="360"/>
    </w:pPr>
    <w:rPr>
      <w:b w:val="0"/>
      <w:bCs w:val="0"/>
      <w:sz w:val="24"/>
      <w:szCs w:val="24"/>
      <w:u w:val="single"/>
    </w:rPr>
  </w:style>
  <w:style w:type="paragraph" w:customStyle="1" w:styleId="Subject">
    <w:name w:val="Subject"/>
    <w:basedOn w:val="a"/>
    <w:uiPriority w:val="99"/>
    <w:rsid w:val="00D05E9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D05E9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D05E9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D05E9E"/>
    <w:pPr>
      <w:tabs>
        <w:tab w:val="center" w:pos="4153"/>
        <w:tab w:val="right" w:pos="8306"/>
      </w:tabs>
    </w:pPr>
  </w:style>
  <w:style w:type="paragraph" w:styleId="afa">
    <w:name w:val="Normal (Web)"/>
    <w:basedOn w:val="a"/>
    <w:uiPriority w:val="99"/>
    <w:rsid w:val="00D05E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D05E9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D05E9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D05E9E"/>
    <w:rPr>
      <w:b/>
      <w:bCs/>
    </w:rPr>
  </w:style>
  <w:style w:type="character" w:customStyle="1" w:styleId="afe">
    <w:name w:val="Тема примечания Знак"/>
    <w:basedOn w:val="afc"/>
    <w:link w:val="afd"/>
    <w:uiPriority w:val="99"/>
    <w:semiHidden/>
    <w:rsid w:val="00D05E9E"/>
    <w:rPr>
      <w:rFonts w:ascii="Times New Roman" w:eastAsia="Times New Roman" w:hAnsi="Times New Roman" w:cs="Times New Roman"/>
      <w:b/>
      <w:bCs/>
      <w:sz w:val="20"/>
      <w:szCs w:val="20"/>
      <w:lang w:eastAsia="ru-RU"/>
    </w:rPr>
  </w:style>
  <w:style w:type="character" w:customStyle="1" w:styleId="text">
    <w:name w:val="text"/>
    <w:basedOn w:val="a0"/>
    <w:uiPriority w:val="99"/>
    <w:rsid w:val="00D05E9E"/>
  </w:style>
  <w:style w:type="character" w:styleId="aff">
    <w:name w:val="annotation reference"/>
    <w:uiPriority w:val="99"/>
    <w:semiHidden/>
    <w:rsid w:val="00D05E9E"/>
    <w:rPr>
      <w:sz w:val="16"/>
      <w:szCs w:val="16"/>
    </w:rPr>
  </w:style>
  <w:style w:type="paragraph" w:styleId="aff0">
    <w:name w:val="Subtitle"/>
    <w:basedOn w:val="a"/>
    <w:link w:val="aff1"/>
    <w:uiPriority w:val="99"/>
    <w:qFormat/>
    <w:rsid w:val="00D05E9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D05E9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D05E9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D05E9E"/>
    <w:rPr>
      <w:rFonts w:ascii="Times New Roman" w:eastAsia="Times New Roman" w:hAnsi="Times New Roman" w:cs="Times New Roman"/>
      <w:b/>
      <w:bCs/>
      <w:sz w:val="28"/>
      <w:szCs w:val="28"/>
      <w:lang w:eastAsia="ru-RU"/>
    </w:rPr>
  </w:style>
  <w:style w:type="paragraph" w:customStyle="1" w:styleId="Default">
    <w:name w:val="Default"/>
    <w:uiPriority w:val="99"/>
    <w:rsid w:val="00D05E9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D05E9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D05E9E"/>
    <w:rPr>
      <w:rFonts w:ascii="Times New Roman" w:eastAsia="Times New Roman" w:hAnsi="Times New Roman" w:cs="Times New Roman"/>
      <w:sz w:val="20"/>
      <w:szCs w:val="20"/>
      <w:lang w:eastAsia="ru-RU"/>
    </w:rPr>
  </w:style>
  <w:style w:type="paragraph" w:styleId="aff4">
    <w:name w:val="List"/>
    <w:basedOn w:val="a"/>
    <w:uiPriority w:val="99"/>
    <w:rsid w:val="00D05E9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D05E9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D05E9E"/>
  </w:style>
  <w:style w:type="numbering" w:customStyle="1" w:styleId="28">
    <w:name w:val="Нет списка2"/>
    <w:next w:val="a2"/>
    <w:uiPriority w:val="99"/>
    <w:semiHidden/>
    <w:unhideWhenUsed/>
    <w:rsid w:val="00D05E9E"/>
  </w:style>
  <w:style w:type="numbering" w:customStyle="1" w:styleId="36">
    <w:name w:val="Нет списка3"/>
    <w:next w:val="a2"/>
    <w:uiPriority w:val="99"/>
    <w:semiHidden/>
    <w:unhideWhenUsed/>
    <w:rsid w:val="00D05E9E"/>
  </w:style>
  <w:style w:type="numbering" w:customStyle="1" w:styleId="42">
    <w:name w:val="Нет списка4"/>
    <w:next w:val="a2"/>
    <w:uiPriority w:val="99"/>
    <w:semiHidden/>
    <w:unhideWhenUsed/>
    <w:rsid w:val="00D05E9E"/>
  </w:style>
  <w:style w:type="numbering" w:customStyle="1" w:styleId="51">
    <w:name w:val="Нет списка5"/>
    <w:next w:val="a2"/>
    <w:uiPriority w:val="99"/>
    <w:semiHidden/>
    <w:unhideWhenUsed/>
    <w:rsid w:val="00D05E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137</Pages>
  <Words>47876</Words>
  <Characters>272895</Characters>
  <Application>Microsoft Office Word</Application>
  <DocSecurity>0</DocSecurity>
  <Lines>2274</Lines>
  <Paragraphs>640</Paragraphs>
  <ScaleCrop>false</ScaleCrop>
  <Company/>
  <LinksUpToDate>false</LinksUpToDate>
  <CharactersWithSpaces>320131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2012-08-21T10:18:00Z</dcterms:created>
  <dcterms:modified xsi:type="dcterms:W3CDTF">2012-08-21T10:19:00Z</dcterms:modified>
</cp:coreProperties>
</file>