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D48" w:rsidRDefault="005264E0">
      <w:pPr>
        <w:pStyle w:val="a3"/>
        <w:shd w:val="clear" w:color="auto" w:fill="FFFFFF"/>
        <w:jc w:val="center"/>
        <w:rPr>
          <w:rStyle w:val="a4"/>
          <w:b w:val="0"/>
          <w:bCs w:val="0"/>
          <w:szCs w:val="18"/>
        </w:rPr>
      </w:pPr>
      <w:r>
        <w:rPr>
          <w:rStyle w:val="a4"/>
          <w:b w:val="0"/>
          <w:bCs w:val="0"/>
          <w:szCs w:val="18"/>
        </w:rPr>
        <w:t>Сообщение о существенном факте</w:t>
      </w:r>
    </w:p>
    <w:p w:rsidR="000D7D48" w:rsidRDefault="005264E0">
      <w:pPr>
        <w:widowControl w:val="0"/>
        <w:overflowPunct w:val="0"/>
        <w:autoSpaceDE w:val="0"/>
        <w:autoSpaceDN w:val="0"/>
        <w:adjustRightInd w:val="0"/>
        <w:ind w:left="120" w:right="440"/>
        <w:jc w:val="center"/>
        <w:rPr>
          <w:szCs w:val="18"/>
        </w:rPr>
      </w:pPr>
      <w:r>
        <w:rPr>
          <w:szCs w:val="18"/>
        </w:rPr>
        <w:t>“</w:t>
      </w:r>
      <w:r>
        <w:t xml:space="preserve">о начисленных </w:t>
      </w:r>
      <w:r w:rsidR="00CB2B13">
        <w:t>дивидендах</w:t>
      </w:r>
      <w:r>
        <w:t xml:space="preserve"> по эмиссионным ценным бумагам эмитента</w:t>
      </w:r>
      <w:r>
        <w:rPr>
          <w:szCs w:val="18"/>
        </w:rPr>
        <w:t>”</w:t>
      </w:r>
    </w:p>
    <w:p w:rsidR="000D7D48" w:rsidRDefault="000D7D48">
      <w:pPr>
        <w:widowControl w:val="0"/>
        <w:overflowPunct w:val="0"/>
        <w:autoSpaceDE w:val="0"/>
        <w:autoSpaceDN w:val="0"/>
        <w:adjustRightInd w:val="0"/>
        <w:spacing w:line="247" w:lineRule="auto"/>
        <w:ind w:left="120" w:right="440"/>
        <w:jc w:val="center"/>
      </w:pPr>
    </w:p>
    <w:tbl>
      <w:tblPr>
        <w:tblW w:w="5293" w:type="pct"/>
        <w:tblInd w:w="-352" w:type="dxa"/>
        <w:tblBorders>
          <w:top w:val="single" w:sz="6" w:space="0" w:color="DFDFDF"/>
          <w:left w:val="single" w:sz="6" w:space="0" w:color="DFDFDF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59"/>
        <w:gridCol w:w="5020"/>
        <w:gridCol w:w="20"/>
        <w:gridCol w:w="20"/>
      </w:tblGrid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1. Общие сведения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>Открытое акционерное общество фирма «</w:t>
            </w:r>
            <w:proofErr w:type="spellStart"/>
            <w:r>
              <w:t>Адыгпромстрой</w:t>
            </w:r>
            <w:proofErr w:type="spellEnd"/>
            <w:r>
              <w:t>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ОАО фирма «</w:t>
            </w:r>
            <w:proofErr w:type="spellStart"/>
            <w:r>
              <w:t>Адыгпромстрой</w:t>
            </w:r>
            <w:proofErr w:type="spellEnd"/>
            <w:r>
              <w:t>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1.3. Место нахождения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 xml:space="preserve">385000, Республика Адыгея, </w:t>
            </w:r>
            <w:proofErr w:type="gramStart"/>
            <w:r>
              <w:t>г</w:t>
            </w:r>
            <w:proofErr w:type="gramEnd"/>
            <w:r>
              <w:t>. Майкоп, ул. Крестьянская, 238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1.4. ОГРН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1020100701114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1.5. ИНН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0105003792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30308-Е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3B09D6">
            <w:pPr>
              <w:pStyle w:val="a3"/>
              <w:rPr>
                <w:szCs w:val="18"/>
              </w:rPr>
            </w:pPr>
            <w:hyperlink r:id="rId5" w:tgtFrame="_blank" w:history="1">
              <w:r w:rsidR="005264E0">
                <w:rPr>
                  <w:rStyle w:val="a7"/>
                  <w:color w:val="auto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 2. Содержание сообщения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5"/>
            </w:pPr>
            <w:r>
              <w:rPr>
                <w:szCs w:val="18"/>
              </w:rPr>
              <w:t xml:space="preserve">2.1. </w:t>
            </w:r>
            <w:r>
              <w:t xml:space="preserve">Вид, категория (тип), серия и иные идентификационные признаки ценных бумаг эмитента, по которым начислены доходы: акции обыкновенные именные бездокументарные (далее - Акции). </w:t>
            </w:r>
          </w:p>
          <w:p w:rsidR="000D7D48" w:rsidRDefault="000D7D48">
            <w:pPr>
              <w:pStyle w:val="a5"/>
            </w:pP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rPr>
                <w:szCs w:val="18"/>
              </w:rPr>
              <w:t xml:space="preserve">2.2. </w:t>
            </w:r>
            <w:r>
              <w:t>Государственный регистрационный номер выпуска эмиссионных ценных бумаг эмитента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t xml:space="preserve">и дата его государственной регистрации: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rStyle w:val="a4"/>
                <w:b w:val="0"/>
                <w:bCs w:val="0"/>
                <w:color w:val="000000"/>
                <w:szCs w:val="20"/>
              </w:rPr>
            </w:pPr>
            <w:r>
              <w:t xml:space="preserve">- </w:t>
            </w: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</w:rPr>
              <w:t xml:space="preserve">1-08-30308-Е </w:t>
            </w: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от 06.08.2007г.,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b/>
                <w:bCs/>
              </w:rPr>
            </w:pP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- государственный регистрационный номер дополнительного выпуска </w:t>
            </w:r>
            <w:r>
              <w:rPr>
                <w:b/>
                <w:bCs/>
              </w:rPr>
              <w:t>1-08-30308-Е-001</w:t>
            </w:r>
            <w:r>
              <w:rPr>
                <w:b/>
                <w:bCs/>
                <w:lang w:val="en-US"/>
              </w:rPr>
              <w:t>D</w:t>
            </w:r>
            <w:r>
              <w:rPr>
                <w:b/>
                <w:bCs/>
              </w:rPr>
              <w:t xml:space="preserve">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szCs w:val="18"/>
              </w:rPr>
            </w:pPr>
            <w:r>
              <w:rPr>
                <w:rStyle w:val="a4"/>
                <w:b w:val="0"/>
                <w:bCs w:val="0"/>
                <w:color w:val="000000"/>
                <w:szCs w:val="20"/>
              </w:rPr>
              <w:t>от 24.05.2010 г.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  <w:rPr>
                <w:szCs w:val="18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rPr>
                <w:szCs w:val="18"/>
              </w:rPr>
              <w:t xml:space="preserve">2.3. </w:t>
            </w:r>
            <w:r>
              <w:t>Орган управления эмитента, принявший решение о выплате (объявлении) дивидендов по акциям эмитента: годовое Общее собрание акционеров ОАО фирма «</w:t>
            </w:r>
            <w:proofErr w:type="spellStart"/>
            <w:r>
              <w:t>Адыгпромстрой</w:t>
            </w:r>
            <w:proofErr w:type="spellEnd"/>
            <w:r>
              <w:t xml:space="preserve">».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3"/>
                <w:szCs w:val="23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8" w:lineRule="auto"/>
              <w:jc w:val="both"/>
              <w:rPr>
                <w:szCs w:val="23"/>
              </w:rPr>
            </w:pPr>
            <w:r>
              <w:rPr>
                <w:szCs w:val="23"/>
              </w:rPr>
              <w:t xml:space="preserve">2.4. Дата принятия решения о выплате (объявлении) </w:t>
            </w:r>
            <w:r w:rsidR="00830CAE">
              <w:rPr>
                <w:szCs w:val="23"/>
              </w:rPr>
              <w:t xml:space="preserve">дивидендов по акциям эмитента: </w:t>
            </w:r>
            <w:r w:rsidR="00FB47A1">
              <w:rPr>
                <w:szCs w:val="23"/>
              </w:rPr>
              <w:t>10</w:t>
            </w:r>
            <w:r>
              <w:rPr>
                <w:szCs w:val="23"/>
              </w:rPr>
              <w:t>.0</w:t>
            </w:r>
            <w:r w:rsidR="00FB47A1">
              <w:rPr>
                <w:szCs w:val="23"/>
              </w:rPr>
              <w:t>5</w:t>
            </w:r>
            <w:r>
              <w:rPr>
                <w:szCs w:val="23"/>
              </w:rPr>
              <w:t>.201</w:t>
            </w:r>
            <w:r w:rsidR="00FB47A1">
              <w:rPr>
                <w:szCs w:val="23"/>
              </w:rPr>
              <w:t>8</w:t>
            </w:r>
            <w:r>
              <w:rPr>
                <w:szCs w:val="23"/>
              </w:rPr>
              <w:t xml:space="preserve"> года.</w:t>
            </w:r>
          </w:p>
          <w:p w:rsidR="000D7D48" w:rsidRDefault="000D7D48">
            <w:pPr>
              <w:jc w:val="both"/>
              <w:rPr>
                <w:color w:val="000000"/>
                <w:szCs w:val="22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2.5. Дата составления и номер протокола собрания (заседания) уполномоченного органа управления эмитента, на котором принято решение о выплате (объявлении) дивидендов по акциям эмитента: </w:t>
            </w:r>
            <w:r w:rsidR="00FB47A1">
              <w:t>15</w:t>
            </w:r>
            <w:r>
              <w:t>.05.201</w:t>
            </w:r>
            <w:r w:rsidR="00FB47A1">
              <w:t>8</w:t>
            </w:r>
            <w:r>
              <w:t xml:space="preserve"> года, </w:t>
            </w:r>
            <w:proofErr w:type="gramStart"/>
            <w:r>
              <w:t>протокол № б</w:t>
            </w:r>
            <w:proofErr w:type="gramEnd"/>
            <w:r>
              <w:t xml:space="preserve">/н.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>2.6. Отчетный период (год, квартал), за который выплачиваются доходы по эмиссионным ценным бумагам эмитента: за 201</w:t>
            </w:r>
            <w:r w:rsidR="00F73D50">
              <w:t>7</w:t>
            </w:r>
            <w:r>
              <w:t xml:space="preserve"> год.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2.7. </w:t>
            </w:r>
            <w:proofErr w:type="gramStart"/>
            <w:r>
              <w:t xml:space="preserve">Общий размер начисленных (подлежащих выплате) доходов по эмиссионным ценным бумагам эмитента и размер начисленных (подлежащих выплате) доходов в расчете на одну эмиссионную ценную бумагу эмитента (общий размер дивидендов, начисленных на акции эмитента определенной категории (типа), и размер дивиденда, начисленного на одну акцию определенной категории (типа): </w:t>
            </w:r>
            <w:proofErr w:type="gramEnd"/>
          </w:p>
          <w:p w:rsidR="000D7D48" w:rsidRPr="000C4DC9" w:rsidRDefault="005264E0" w:rsidP="00830CAE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Общий размер дивидендов, начисленных на Акции Эмитента: </w:t>
            </w:r>
            <w:r w:rsidR="000C4DC9" w:rsidRPr="000C4DC9">
              <w:rPr>
                <w:color w:val="000000"/>
                <w:spacing w:val="1"/>
              </w:rPr>
              <w:t xml:space="preserve">3 553 212,5 </w:t>
            </w:r>
            <w:r w:rsidRPr="000C4DC9">
              <w:t>(</w:t>
            </w:r>
            <w:r w:rsidR="000C4DC9">
              <w:t xml:space="preserve">три миллиона пятьсот пятьдесят три </w:t>
            </w:r>
            <w:r w:rsidR="00830CAE" w:rsidRPr="000C4DC9">
              <w:t>тысяч</w:t>
            </w:r>
            <w:r w:rsidR="000C4DC9">
              <w:t>и</w:t>
            </w:r>
            <w:r w:rsidR="00830CAE" w:rsidRPr="000C4DC9">
              <w:t xml:space="preserve"> </w:t>
            </w:r>
            <w:r w:rsidR="000C4DC9">
              <w:t xml:space="preserve">двести двенадцать </w:t>
            </w:r>
            <w:r w:rsidRPr="000C4DC9">
              <w:t>рубл</w:t>
            </w:r>
            <w:r w:rsidR="000C4DC9">
              <w:t>ей</w:t>
            </w:r>
            <w:r w:rsidRPr="000C4DC9">
              <w:t xml:space="preserve"> </w:t>
            </w:r>
            <w:r w:rsidR="002641D7" w:rsidRPr="000C4DC9">
              <w:t>5</w:t>
            </w:r>
            <w:r w:rsidR="00830CAE" w:rsidRPr="000C4DC9">
              <w:t>0</w:t>
            </w:r>
            <w:r w:rsidRPr="000C4DC9">
              <w:t xml:space="preserve"> копеек</w:t>
            </w:r>
            <w:r w:rsidR="00830CAE" w:rsidRPr="000C4DC9">
              <w:t>)</w:t>
            </w:r>
            <w:r w:rsidRPr="000C4DC9">
              <w:t>.</w:t>
            </w:r>
          </w:p>
          <w:p w:rsidR="000D7D48" w:rsidRPr="00E331C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</w:pPr>
            <w:r>
              <w:t>Размер дивиденда, начисленного на одну Акцию</w:t>
            </w:r>
            <w:r w:rsidRPr="00E331C8">
              <w:t xml:space="preserve">: </w:t>
            </w:r>
            <w:r w:rsidR="00E331C8" w:rsidRPr="00E331C8">
              <w:t xml:space="preserve">1 рубль 70 копеек </w:t>
            </w:r>
            <w:r w:rsidRPr="00E331C8">
              <w:t xml:space="preserve">на одну Акцию.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szCs w:val="23"/>
              </w:rPr>
            </w:pPr>
          </w:p>
          <w:p w:rsidR="000D7D48" w:rsidRDefault="005264E0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jc w:val="both"/>
              <w:rPr>
                <w:szCs w:val="23"/>
              </w:rPr>
            </w:pPr>
            <w:proofErr w:type="gramStart"/>
            <w:r>
              <w:rPr>
                <w:szCs w:val="23"/>
              </w:rPr>
              <w:t xml:space="preserve">Форма выплаты доходов по эмиссионным ценным бумагам эмитента (денежные средства, </w:t>
            </w:r>
            <w:proofErr w:type="gramEnd"/>
          </w:p>
          <w:p w:rsidR="000D7D48" w:rsidRDefault="000D7D48">
            <w:pPr>
              <w:widowControl w:val="0"/>
              <w:autoSpaceDE w:val="0"/>
              <w:autoSpaceDN w:val="0"/>
              <w:adjustRightInd w:val="0"/>
              <w:spacing w:line="10" w:lineRule="exact"/>
              <w:rPr>
                <w:szCs w:val="23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left="120"/>
              <w:jc w:val="both"/>
              <w:rPr>
                <w:szCs w:val="23"/>
              </w:rPr>
            </w:pPr>
            <w:r>
              <w:t xml:space="preserve">иное имущество): денежные средства безналичным путем почтовых переводов через </w:t>
            </w:r>
            <w:r>
              <w:lastRenderedPageBreak/>
              <w:t xml:space="preserve">отделение связи или по заявлениям акционеров на счет в банке. </w:t>
            </w:r>
          </w:p>
          <w:p w:rsidR="000D7D48" w:rsidRDefault="005264E0" w:rsidP="00BC4A25">
            <w:pPr>
              <w:pStyle w:val="a3"/>
              <w:jc w:val="both"/>
              <w:rPr>
                <w:szCs w:val="18"/>
              </w:rPr>
            </w:pPr>
            <w:r>
              <w:t xml:space="preserve">2.9. </w:t>
            </w:r>
            <w:proofErr w:type="gramStart"/>
            <w:r>
              <w:t xml:space="preserve">Дата, в которую обязательство по выплате доходов по эмиссионным ценным бумагам эмитента (дивиденды по акциям) должно быть исполнено, а в случае если обязательство по выплате доходов по эмиссионным ценным бумагам должно быть исполнено эмитентом в течение определенного срока (периода времени), - </w:t>
            </w:r>
            <w:r>
              <w:rPr>
                <w:szCs w:val="22"/>
              </w:rPr>
              <w:t xml:space="preserve">дата завершения выплаты дивидендов акционерам Эмитента </w:t>
            </w:r>
            <w:r w:rsidR="00412052">
              <w:rPr>
                <w:szCs w:val="22"/>
              </w:rPr>
              <w:t>–</w:t>
            </w:r>
            <w:r>
              <w:rPr>
                <w:szCs w:val="22"/>
              </w:rPr>
              <w:t xml:space="preserve"> </w:t>
            </w:r>
            <w:r w:rsidR="00412052">
              <w:rPr>
                <w:szCs w:val="22"/>
              </w:rPr>
              <w:t>Срок выплаты дивидендов – 25 рабочих дней с даты</w:t>
            </w:r>
            <w:r w:rsidR="00887676">
              <w:rPr>
                <w:szCs w:val="22"/>
              </w:rPr>
              <w:t>,</w:t>
            </w:r>
            <w:r w:rsidR="00412052">
              <w:rPr>
                <w:szCs w:val="22"/>
              </w:rPr>
              <w:t xml:space="preserve"> на которую определяются лица, имеющие право</w:t>
            </w:r>
            <w:proofErr w:type="gramEnd"/>
            <w:r w:rsidR="00412052">
              <w:rPr>
                <w:szCs w:val="22"/>
              </w:rPr>
              <w:t xml:space="preserve"> на получение дивидендов</w:t>
            </w:r>
            <w:r w:rsidR="00207C7A">
              <w:rPr>
                <w:szCs w:val="22"/>
              </w:rPr>
              <w:t xml:space="preserve">. Установить дату, </w:t>
            </w:r>
            <w:r w:rsidR="00412052">
              <w:rPr>
                <w:szCs w:val="22"/>
              </w:rPr>
              <w:t xml:space="preserve"> </w:t>
            </w:r>
            <w:r w:rsidR="00207C7A">
              <w:rPr>
                <w:szCs w:val="22"/>
              </w:rPr>
              <w:t xml:space="preserve">на которую определяются лица, имеющие право на получение дивидендов </w:t>
            </w:r>
            <w:r w:rsidR="000D0CC7">
              <w:rPr>
                <w:szCs w:val="22"/>
              </w:rPr>
              <w:t xml:space="preserve">- </w:t>
            </w:r>
            <w:r w:rsidR="00BC4A25">
              <w:rPr>
                <w:szCs w:val="22"/>
              </w:rPr>
              <w:t>2</w:t>
            </w:r>
            <w:r w:rsidR="00B709CE">
              <w:rPr>
                <w:szCs w:val="22"/>
              </w:rPr>
              <w:t>1</w:t>
            </w:r>
            <w:r w:rsidR="00412052">
              <w:rPr>
                <w:szCs w:val="22"/>
              </w:rPr>
              <w:t xml:space="preserve"> мая 201</w:t>
            </w:r>
            <w:r w:rsidR="00BC4A25">
              <w:rPr>
                <w:szCs w:val="22"/>
              </w:rPr>
              <w:t>8</w:t>
            </w:r>
            <w:r w:rsidR="00412052">
              <w:rPr>
                <w:szCs w:val="22"/>
              </w:rPr>
              <w:t xml:space="preserve"> года</w:t>
            </w:r>
            <w:r>
              <w:rPr>
                <w:szCs w:val="22"/>
              </w:rPr>
              <w:t>.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20" w:type="dxa"/>
          <w:tblCellSpacing w:w="0" w:type="dxa"/>
        </w:trPr>
        <w:tc>
          <w:tcPr>
            <w:tcW w:w="9900" w:type="dxa"/>
            <w:gridSpan w:val="3"/>
            <w:tcBorders>
              <w:top w:val="single" w:sz="4" w:space="0" w:color="auto"/>
            </w:tcBorders>
            <w:vAlign w:val="center"/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 3. Подпись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tblCellSpacing w:w="0" w:type="dxa"/>
        </w:trPr>
        <w:tc>
          <w:tcPr>
            <w:tcW w:w="9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</w:t>
            </w:r>
          </w:p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3.1. ОАО фирма «</w:t>
            </w:r>
            <w:proofErr w:type="spellStart"/>
            <w:r>
              <w:rPr>
                <w:szCs w:val="18"/>
              </w:rPr>
              <w:t>Адыгпромстрой</w:t>
            </w:r>
            <w:proofErr w:type="spellEnd"/>
            <w:r>
              <w:rPr>
                <w:szCs w:val="18"/>
              </w:rPr>
              <w:t xml:space="preserve">» </w:t>
            </w:r>
            <w:r>
              <w:t>Генеральный директор</w:t>
            </w:r>
            <w:r>
              <w:rPr>
                <w:szCs w:val="18"/>
              </w:rPr>
              <w:t xml:space="preserve">  ________     </w:t>
            </w:r>
            <w:r>
              <w:t xml:space="preserve">А. И. </w:t>
            </w:r>
            <w:proofErr w:type="spellStart"/>
            <w:r>
              <w:t>Хутыз</w:t>
            </w:r>
            <w:proofErr w:type="spellEnd"/>
          </w:p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                                                                 (подпись)</w:t>
            </w:r>
          </w:p>
          <w:p w:rsidR="000D7D48" w:rsidRDefault="005264E0" w:rsidP="00FB47A1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3.2. Дата   «</w:t>
            </w:r>
            <w:r w:rsidR="00FB47A1">
              <w:rPr>
                <w:szCs w:val="18"/>
              </w:rPr>
              <w:t>15</w:t>
            </w:r>
            <w:r>
              <w:rPr>
                <w:szCs w:val="18"/>
              </w:rPr>
              <w:t>» мая 201</w:t>
            </w:r>
            <w:r w:rsidR="00FB47A1">
              <w:rPr>
                <w:szCs w:val="18"/>
              </w:rPr>
              <w:t>8</w:t>
            </w:r>
            <w:r>
              <w:rPr>
                <w:szCs w:val="18"/>
              </w:rPr>
              <w:t xml:space="preserve"> г</w:t>
            </w:r>
            <w:r w:rsidR="00887676">
              <w:rPr>
                <w:szCs w:val="18"/>
              </w:rPr>
              <w:t>ода</w:t>
            </w:r>
            <w:r>
              <w:rPr>
                <w:szCs w:val="18"/>
              </w:rPr>
              <w:t>.                      М.П.</w:t>
            </w:r>
          </w:p>
        </w:tc>
        <w:tc>
          <w:tcPr>
            <w:tcW w:w="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pStyle w:val="a3"/>
              <w:rPr>
                <w:szCs w:val="18"/>
              </w:rPr>
            </w:pPr>
          </w:p>
        </w:tc>
      </w:tr>
    </w:tbl>
    <w:p w:rsidR="005264E0" w:rsidRDefault="005264E0"/>
    <w:sectPr w:rsidR="005264E0" w:rsidSect="000D7D48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D6C"/>
    <w:multiLevelType w:val="hybridMultilevel"/>
    <w:tmpl w:val="00002CD6"/>
    <w:lvl w:ilvl="0" w:tplc="000072AE">
      <w:start w:val="1"/>
      <w:numFmt w:val="decimal"/>
      <w:lvlText w:val="2.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0006952">
      <w:start w:val="1"/>
      <w:numFmt w:val="bullet"/>
      <w:lvlText w:val="О"/>
      <w:lvlJc w:val="left"/>
      <w:pPr>
        <w:tabs>
          <w:tab w:val="num" w:pos="1440"/>
        </w:tabs>
        <w:ind w:left="1440" w:hanging="360"/>
      </w:pPr>
    </w:lvl>
    <w:lvl w:ilvl="2" w:tplc="00005F90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FFFFFFFF">
      <w:numFmt w:val="decimal"/>
      <w:lvlText w:val=""/>
      <w:lvlJc w:val="left"/>
      <w:rPr>
        <w:rFonts w:ascii="Times New Roman" w:hAnsi="Times New Roman" w:cs="Times New Roman"/>
      </w:rPr>
    </w:lvl>
    <w:lvl w:ilvl="4" w:tplc="FFFFFFFF">
      <w:numFmt w:val="decimal"/>
      <w:lvlText w:val=""/>
      <w:lvlJc w:val="left"/>
      <w:rPr>
        <w:rFonts w:ascii="Times New Roman" w:hAnsi="Times New Roman" w:cs="Times New Roman"/>
      </w:rPr>
    </w:lvl>
    <w:lvl w:ilvl="5" w:tplc="FFFFFFFF">
      <w:numFmt w:val="decimal"/>
      <w:lvlText w:val=""/>
      <w:lvlJc w:val="left"/>
      <w:rPr>
        <w:rFonts w:ascii="Times New Roman" w:hAnsi="Times New Roman" w:cs="Times New Roman"/>
      </w:rPr>
    </w:lvl>
    <w:lvl w:ilvl="6" w:tplc="FFFFFFFF">
      <w:numFmt w:val="decimal"/>
      <w:lvlText w:val=""/>
      <w:lvlJc w:val="left"/>
      <w:rPr>
        <w:rFonts w:ascii="Times New Roman" w:hAnsi="Times New Roman" w:cs="Times New Roman"/>
      </w:rPr>
    </w:lvl>
    <w:lvl w:ilvl="7" w:tplc="FFFFFFFF">
      <w:numFmt w:val="decimal"/>
      <w:lvlText w:val=""/>
      <w:lvlJc w:val="left"/>
      <w:rPr>
        <w:rFonts w:ascii="Times New Roman" w:hAnsi="Times New Roman" w:cs="Times New Roman"/>
      </w:rPr>
    </w:lvl>
    <w:lvl w:ilvl="8" w:tplc="FFFFFFFF">
      <w:numFmt w:val="decimal"/>
      <w:lvlText w:val=""/>
      <w:lvlJc w:val="left"/>
      <w:rPr>
        <w:rFonts w:ascii="Times New Roman" w:hAnsi="Times New Roman" w:cs="Times New Roman"/>
      </w:rPr>
    </w:lvl>
  </w:abstractNum>
  <w:abstractNum w:abstractNumId="1">
    <w:nsid w:val="0C223223"/>
    <w:multiLevelType w:val="multilevel"/>
    <w:tmpl w:val="5050A6E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FA86069"/>
    <w:multiLevelType w:val="multilevel"/>
    <w:tmpl w:val="B4940EA6"/>
    <w:lvl w:ilvl="0">
      <w:start w:val="2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1">
      <w:start w:val="4"/>
      <w:numFmt w:val="decimal"/>
      <w:lvlText w:val="%1.%2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cs="Arial" w:hint="default"/>
      </w:rPr>
    </w:lvl>
  </w:abstractNum>
  <w:abstractNum w:abstractNumId="3">
    <w:nsid w:val="79200D23"/>
    <w:multiLevelType w:val="hybridMultilevel"/>
    <w:tmpl w:val="16DA09B4"/>
    <w:lvl w:ilvl="0" w:tplc="87AE840A">
      <w:start w:val="1"/>
      <w:numFmt w:val="decimal"/>
      <w:lvlText w:val="%1."/>
      <w:lvlJc w:val="left"/>
      <w:pPr>
        <w:tabs>
          <w:tab w:val="num" w:pos="398"/>
        </w:tabs>
        <w:ind w:left="3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18"/>
        </w:tabs>
        <w:ind w:left="111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38"/>
        </w:tabs>
        <w:ind w:left="183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58"/>
        </w:tabs>
        <w:ind w:left="255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78"/>
        </w:tabs>
        <w:ind w:left="327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98"/>
        </w:tabs>
        <w:ind w:left="399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18"/>
        </w:tabs>
        <w:ind w:left="471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38"/>
        </w:tabs>
        <w:ind w:left="543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58"/>
        </w:tabs>
        <w:ind w:left="615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noPunctuationKerning/>
  <w:characterSpacingControl w:val="doNotCompress"/>
  <w:savePreviewPicture/>
  <w:compat/>
  <w:rsids>
    <w:rsidRoot w:val="00003E90"/>
    <w:rsid w:val="00003E90"/>
    <w:rsid w:val="000C4DC9"/>
    <w:rsid w:val="000D0CC7"/>
    <w:rsid w:val="000D7D48"/>
    <w:rsid w:val="00207C7A"/>
    <w:rsid w:val="002641D7"/>
    <w:rsid w:val="00383795"/>
    <w:rsid w:val="003B09D6"/>
    <w:rsid w:val="003D6C7C"/>
    <w:rsid w:val="00412052"/>
    <w:rsid w:val="005264E0"/>
    <w:rsid w:val="005F20CD"/>
    <w:rsid w:val="00642044"/>
    <w:rsid w:val="006E5A89"/>
    <w:rsid w:val="00830CAE"/>
    <w:rsid w:val="00887676"/>
    <w:rsid w:val="008A2DA8"/>
    <w:rsid w:val="00B709CE"/>
    <w:rsid w:val="00BC4A25"/>
    <w:rsid w:val="00BE6C81"/>
    <w:rsid w:val="00CB2B13"/>
    <w:rsid w:val="00E331C8"/>
    <w:rsid w:val="00F73D50"/>
    <w:rsid w:val="00FB47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D4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0D7D48"/>
    <w:pPr>
      <w:spacing w:before="100" w:beforeAutospacing="1" w:after="100" w:afterAutospacing="1"/>
    </w:pPr>
  </w:style>
  <w:style w:type="character" w:styleId="a4">
    <w:name w:val="Strong"/>
    <w:basedOn w:val="a0"/>
    <w:qFormat/>
    <w:rsid w:val="000D7D48"/>
    <w:rPr>
      <w:b/>
      <w:bCs/>
    </w:rPr>
  </w:style>
  <w:style w:type="paragraph" w:styleId="a5">
    <w:name w:val="Body Text"/>
    <w:basedOn w:val="a"/>
    <w:semiHidden/>
    <w:rsid w:val="000D7D48"/>
    <w:pPr>
      <w:jc w:val="both"/>
    </w:pPr>
    <w:rPr>
      <w:color w:val="000000"/>
      <w:szCs w:val="22"/>
    </w:rPr>
  </w:style>
  <w:style w:type="paragraph" w:customStyle="1" w:styleId="ConsNormal">
    <w:name w:val="ConsNormal"/>
    <w:rsid w:val="000D7D48"/>
    <w:pPr>
      <w:widowControl w:val="0"/>
      <w:autoSpaceDE w:val="0"/>
      <w:autoSpaceDN w:val="0"/>
      <w:ind w:firstLine="720"/>
    </w:pPr>
    <w:rPr>
      <w:rFonts w:ascii="Arial" w:hAnsi="Arial" w:cs="Arial"/>
      <w:sz w:val="16"/>
      <w:szCs w:val="16"/>
    </w:rPr>
  </w:style>
  <w:style w:type="paragraph" w:styleId="a6">
    <w:name w:val="Block Text"/>
    <w:basedOn w:val="a"/>
    <w:semiHidden/>
    <w:rsid w:val="000D7D48"/>
    <w:pPr>
      <w:widowControl w:val="0"/>
      <w:shd w:val="clear" w:color="auto" w:fill="FFFFFF"/>
      <w:autoSpaceDE w:val="0"/>
      <w:autoSpaceDN w:val="0"/>
      <w:adjustRightInd w:val="0"/>
      <w:spacing w:line="283" w:lineRule="exact"/>
      <w:ind w:left="38" w:right="-56"/>
      <w:jc w:val="both"/>
    </w:pPr>
    <w:rPr>
      <w:b/>
      <w:bCs/>
      <w:spacing w:val="-2"/>
    </w:rPr>
  </w:style>
  <w:style w:type="paragraph" w:styleId="2">
    <w:name w:val="Body Text 2"/>
    <w:basedOn w:val="a"/>
    <w:semiHidden/>
    <w:rsid w:val="000D7D48"/>
    <w:pPr>
      <w:jc w:val="both"/>
    </w:pPr>
    <w:rPr>
      <w:w w:val="86"/>
    </w:rPr>
  </w:style>
  <w:style w:type="character" w:styleId="a7">
    <w:name w:val="Hyperlink"/>
    <w:basedOn w:val="a0"/>
    <w:semiHidden/>
    <w:rsid w:val="000D7D4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01050037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532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 «Сведения о решениях общих собраний»</vt:lpstr>
    </vt:vector>
  </TitlesOfParts>
  <Company>Адыгпромстрой</Company>
  <LinksUpToDate>false</LinksUpToDate>
  <CharactersWithSpaces>3561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 «Сведения о решениях общих собраний»</dc:title>
  <dc:creator>Маргарита</dc:creator>
  <cp:lastModifiedBy>Andrei</cp:lastModifiedBy>
  <cp:revision>7</cp:revision>
  <cp:lastPrinted>2016-05-18T13:40:00Z</cp:lastPrinted>
  <dcterms:created xsi:type="dcterms:W3CDTF">2018-05-14T14:21:00Z</dcterms:created>
  <dcterms:modified xsi:type="dcterms:W3CDTF">2018-05-14T14:25:00Z</dcterms:modified>
</cp:coreProperties>
</file>