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702E" w:rsidRPr="00F1702E" w:rsidRDefault="00F1702E" w:rsidP="00F1702E">
      <w:pPr>
        <w:rPr>
          <w:rFonts w:ascii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F1702E">
        <w:rPr>
          <w:rFonts w:ascii="Times New Roman" w:hAnsi="Times New Roman" w:cs="Times New Roman"/>
          <w:b/>
          <w:sz w:val="28"/>
          <w:szCs w:val="28"/>
          <w:lang w:eastAsia="ru-RU"/>
        </w:rPr>
        <w:t>Банковские реквизиты расчетного счета эмитента для оплаты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F1702E" w:rsidRPr="00BD7F87" w:rsidRDefault="00BD7F87" w:rsidP="00BD7F87">
      <w:pPr>
        <w:rPr>
          <w:rFonts w:ascii="Times New Roman" w:hAnsi="Times New Roman" w:cs="Times New Roman"/>
          <w:sz w:val="28"/>
          <w:szCs w:val="28"/>
        </w:rPr>
      </w:pPr>
      <w:r w:rsidRPr="00BD7F87">
        <w:rPr>
          <w:rFonts w:ascii="Times New Roman" w:hAnsi="Times New Roman" w:cs="Times New Roman"/>
          <w:sz w:val="28"/>
          <w:szCs w:val="28"/>
        </w:rPr>
        <w:t>ИНН/КПП 3015001757/301501001 ОАО «АЦКБ», р/с 40702810400030000418, в ОАО ВКАБАНК г.Астрахани, БИК 041203729, к/с 30101810700000000729</w:t>
      </w:r>
    </w:p>
    <w:p w:rsidR="00F1702E" w:rsidRPr="00F1702E" w:rsidRDefault="00F1702E" w:rsidP="00F1702E">
      <w:pPr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1702E">
        <w:rPr>
          <w:rFonts w:ascii="Times New Roman" w:hAnsi="Times New Roman" w:cs="Times New Roman"/>
          <w:b/>
          <w:sz w:val="28"/>
          <w:szCs w:val="28"/>
          <w:lang w:eastAsia="ru-RU"/>
        </w:rPr>
        <w:t>Порядок определения размера расходов по изготовлению копий документов, указанных в пункте 1.9 положения "О раскрытии информации эмитентами эмиссионных ценных бумаг":</w:t>
      </w:r>
    </w:p>
    <w:p w:rsidR="00F1702E" w:rsidRPr="00F1702E" w:rsidRDefault="00F1702E" w:rsidP="00F1702E">
      <w:pPr>
        <w:rPr>
          <w:rFonts w:ascii="Times New Roman" w:hAnsi="Times New Roman" w:cs="Times New Roman"/>
          <w:sz w:val="28"/>
          <w:szCs w:val="28"/>
        </w:rPr>
      </w:pPr>
      <w:r w:rsidRPr="00F1702E">
        <w:rPr>
          <w:rFonts w:ascii="Times New Roman" w:hAnsi="Times New Roman" w:cs="Times New Roman"/>
          <w:sz w:val="28"/>
          <w:szCs w:val="28"/>
          <w:lang w:eastAsia="ru-RU"/>
        </w:rPr>
        <w:t>Размер расходов по изготовлению копий документов, указанных в пункте 1.9 положения "О раскрытии информации эмитентами эмиссионных ценных бумаг", определяется в соответствии с калькуляцией эмитента по каждому случаю требования о предоставлении документов. Плата, взимаемая обществом за изготовление копий документов не может превышать затрат на их изготовление.</w:t>
      </w:r>
    </w:p>
    <w:p w:rsidR="00F1702E" w:rsidRPr="00F1702E" w:rsidRDefault="00F1702E">
      <w:pPr>
        <w:rPr>
          <w:sz w:val="28"/>
          <w:szCs w:val="28"/>
        </w:rPr>
      </w:pPr>
    </w:p>
    <w:sectPr w:rsidR="00F1702E" w:rsidRPr="00F1702E" w:rsidSect="003748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02E"/>
    <w:rsid w:val="001430B1"/>
    <w:rsid w:val="003748E4"/>
    <w:rsid w:val="00480006"/>
    <w:rsid w:val="006D3A34"/>
    <w:rsid w:val="00927FB9"/>
    <w:rsid w:val="00BD7F87"/>
    <w:rsid w:val="00E25768"/>
    <w:rsid w:val="00F1702E"/>
    <w:rsid w:val="00F34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082D59-F698-4FDA-8E0B-89E9BA6BB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70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34A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</dc:creator>
  <cp:keywords/>
  <dc:description/>
  <cp:lastModifiedBy>Nike</cp:lastModifiedBy>
  <cp:revision>2</cp:revision>
  <dcterms:created xsi:type="dcterms:W3CDTF">2013-10-16T08:20:00Z</dcterms:created>
  <dcterms:modified xsi:type="dcterms:W3CDTF">2013-10-16T08:20:00Z</dcterms:modified>
</cp:coreProperties>
</file>