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AD9" w:rsidRPr="000625E6" w:rsidRDefault="004A6AD9" w:rsidP="004E71DC">
      <w:pPr>
        <w:rPr>
          <w:lang w:val="en-US"/>
        </w:rPr>
      </w:pPr>
    </w:p>
    <w:p w:rsidR="004A6AD9" w:rsidRDefault="004A6AD9" w:rsidP="004E71DC"/>
    <w:p w:rsidR="004A6AD9" w:rsidRDefault="004A6AD9" w:rsidP="004E71DC">
      <w:pPr>
        <w:spacing w:before="960"/>
        <w:jc w:val="center"/>
      </w:pPr>
      <w:r>
        <w:rPr>
          <w:b/>
          <w:sz w:val="32"/>
        </w:rPr>
        <w:t>ОТЧЕТ ЭМИТЕНТА ЭМИССИОННЫХ ЦЕННЫХ БУМАГ</w:t>
      </w:r>
    </w:p>
    <w:p w:rsidR="004A6AD9" w:rsidRDefault="004A6AD9" w:rsidP="004E71DC">
      <w:pPr>
        <w:spacing w:before="600"/>
        <w:jc w:val="center"/>
      </w:pPr>
      <w:r>
        <w:rPr>
          <w:b/>
          <w:i/>
          <w:sz w:val="32"/>
        </w:rPr>
        <w:t>Акционерное общество «Радиотехнический институт имени академика А.Л. Минца»</w:t>
      </w:r>
    </w:p>
    <w:p w:rsidR="004A6AD9" w:rsidRDefault="004A6AD9" w:rsidP="004E71DC">
      <w:pPr>
        <w:spacing w:before="120"/>
        <w:jc w:val="center"/>
      </w:pPr>
      <w:r>
        <w:rPr>
          <w:b/>
          <w:i/>
          <w:sz w:val="28"/>
        </w:rPr>
        <w:t>Код эмитента: 01200-A</w:t>
      </w:r>
    </w:p>
    <w:p w:rsidR="004A6AD9" w:rsidRDefault="004A6AD9" w:rsidP="004E71DC">
      <w:pPr>
        <w:spacing w:before="360"/>
        <w:jc w:val="center"/>
      </w:pPr>
      <w:r>
        <w:rPr>
          <w:b/>
          <w:sz w:val="32"/>
        </w:rPr>
        <w:t>за   12 месяцев 2023 г.</w:t>
      </w:r>
    </w:p>
    <w:p w:rsidR="004A6AD9" w:rsidRDefault="004A6AD9" w:rsidP="004E71DC">
      <w:pPr>
        <w:spacing w:before="600" w:after="360"/>
        <w:jc w:val="center"/>
      </w:pPr>
      <w:r>
        <w:rPr>
          <w:b/>
          <w:sz w:val="24"/>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rsidR="004A6AD9" w:rsidRDefault="004A6AD9" w:rsidP="004E71DC"/>
    <w:tbl>
      <w:tblPr>
        <w:tblW w:w="0" w:type="auto"/>
        <w:tblInd w:w="-72" w:type="dxa"/>
        <w:tblLayout w:type="fixed"/>
        <w:tblCellMar>
          <w:left w:w="0" w:type="dxa"/>
          <w:right w:w="0" w:type="dxa"/>
        </w:tblCellMar>
        <w:tblLook w:val="0000" w:firstRow="0" w:lastRow="0" w:firstColumn="0" w:lastColumn="0" w:noHBand="0" w:noVBand="0"/>
      </w:tblPr>
      <w:tblGrid>
        <w:gridCol w:w="1892"/>
        <w:gridCol w:w="7359"/>
      </w:tblGrid>
      <w:tr w:rsidR="004A6AD9">
        <w:tc>
          <w:tcPr>
            <w:tcW w:w="1892" w:type="dxa"/>
            <w:tcBorders>
              <w:top w:val="single" w:sz="6" w:space="0" w:color="000000"/>
              <w:left w:val="single" w:sz="6" w:space="0" w:color="000000"/>
              <w:bottom w:val="nil"/>
              <w:right w:val="nil"/>
            </w:tcBorders>
            <w:tcMar>
              <w:left w:w="72" w:type="dxa"/>
              <w:right w:w="72" w:type="dxa"/>
            </w:tcMar>
          </w:tcPr>
          <w:p w:rsidR="004A6AD9" w:rsidRDefault="004A6AD9" w:rsidP="004E71DC">
            <w:r>
              <w:t>Адрес эмитента</w:t>
            </w:r>
          </w:p>
        </w:tc>
        <w:tc>
          <w:tcPr>
            <w:tcW w:w="7359" w:type="dxa"/>
            <w:tcBorders>
              <w:top w:val="single" w:sz="6" w:space="0" w:color="000000"/>
              <w:left w:val="nil"/>
              <w:bottom w:val="nil"/>
              <w:right w:val="single" w:sz="6" w:space="0" w:color="000000"/>
            </w:tcBorders>
            <w:tcMar>
              <w:left w:w="72" w:type="dxa"/>
              <w:right w:w="72" w:type="dxa"/>
            </w:tcMar>
          </w:tcPr>
          <w:p w:rsidR="004A6AD9" w:rsidRDefault="004A6AD9" w:rsidP="004E71DC">
            <w:r>
              <w:rPr>
                <w:b/>
              </w:rPr>
              <w:t>127083, Российская Федерация, город Москва, улица 8 Марта, дом 10, строение 1</w:t>
            </w:r>
          </w:p>
        </w:tc>
      </w:tr>
      <w:tr w:rsidR="004A6AD9">
        <w:tc>
          <w:tcPr>
            <w:tcW w:w="1892" w:type="dxa"/>
            <w:tcBorders>
              <w:top w:val="nil"/>
              <w:left w:val="single" w:sz="6" w:space="0" w:color="000000"/>
              <w:bottom w:val="single" w:sz="6" w:space="0" w:color="000000"/>
              <w:right w:val="nil"/>
            </w:tcBorders>
            <w:tcMar>
              <w:left w:w="72" w:type="dxa"/>
              <w:right w:w="72" w:type="dxa"/>
            </w:tcMar>
          </w:tcPr>
          <w:p w:rsidR="004A6AD9" w:rsidRDefault="004A6AD9" w:rsidP="004E71DC">
            <w:r>
              <w:t>Контактное лицо эмитента</w:t>
            </w:r>
          </w:p>
        </w:tc>
        <w:tc>
          <w:tcPr>
            <w:tcW w:w="7359" w:type="dxa"/>
            <w:tcBorders>
              <w:top w:val="nil"/>
              <w:left w:val="nil"/>
              <w:bottom w:val="single" w:sz="6" w:space="0" w:color="000000"/>
              <w:right w:val="single" w:sz="6" w:space="0" w:color="000000"/>
            </w:tcBorders>
            <w:tcMar>
              <w:left w:w="72" w:type="dxa"/>
              <w:right w:w="72" w:type="dxa"/>
            </w:tcMar>
          </w:tcPr>
          <w:p w:rsidR="004A6AD9" w:rsidRDefault="004A6AD9" w:rsidP="004E71DC">
            <w:r>
              <w:rPr>
                <w:b/>
              </w:rPr>
              <w:t>Позднеева Мария Михайловна, Главный специалист</w:t>
            </w:r>
          </w:p>
          <w:p w:rsidR="004A6AD9" w:rsidRDefault="004A6AD9" w:rsidP="004E71DC">
            <w:r>
              <w:t>Телефон:</w:t>
            </w:r>
            <w:r>
              <w:rPr>
                <w:b/>
              </w:rPr>
              <w:t xml:space="preserve"> 8 (495) 612-99-99 (2396)</w:t>
            </w:r>
          </w:p>
          <w:p w:rsidR="004A6AD9" w:rsidRDefault="004A6AD9" w:rsidP="004E71DC">
            <w:r>
              <w:t>Адрес электронной почты:</w:t>
            </w:r>
            <w:r>
              <w:rPr>
                <w:b/>
              </w:rPr>
              <w:t xml:space="preserve"> mpozdneeva@rti-mints.ru</w:t>
            </w:r>
          </w:p>
        </w:tc>
      </w:tr>
    </w:tbl>
    <w:p w:rsidR="004A6AD9" w:rsidRDefault="004A6AD9" w:rsidP="004E71DC"/>
    <w:tbl>
      <w:tblPr>
        <w:tblW w:w="0" w:type="auto"/>
        <w:tblInd w:w="-72" w:type="dxa"/>
        <w:tblLayout w:type="fixed"/>
        <w:tblCellMar>
          <w:left w:w="0" w:type="dxa"/>
          <w:right w:w="0" w:type="dxa"/>
        </w:tblCellMar>
        <w:tblLook w:val="0000" w:firstRow="0" w:lastRow="0" w:firstColumn="0" w:lastColumn="0" w:noHBand="0" w:noVBand="0"/>
      </w:tblPr>
      <w:tblGrid>
        <w:gridCol w:w="1892"/>
        <w:gridCol w:w="7359"/>
      </w:tblGrid>
      <w:tr w:rsidR="004A6AD9" w:rsidRPr="00A24792">
        <w:tc>
          <w:tcPr>
            <w:tcW w:w="1892" w:type="dxa"/>
            <w:tcBorders>
              <w:top w:val="single" w:sz="6" w:space="0" w:color="000000"/>
              <w:left w:val="single" w:sz="6" w:space="0" w:color="000000"/>
              <w:bottom w:val="single" w:sz="6" w:space="0" w:color="000000"/>
              <w:right w:val="nil"/>
            </w:tcBorders>
            <w:tcMar>
              <w:left w:w="72" w:type="dxa"/>
              <w:right w:w="72" w:type="dxa"/>
            </w:tcMar>
          </w:tcPr>
          <w:p w:rsidR="004A6AD9" w:rsidRDefault="004A6AD9" w:rsidP="004E71DC">
            <w:r>
              <w:t>Адрес страницы в сети Интернет</w:t>
            </w:r>
          </w:p>
        </w:tc>
        <w:tc>
          <w:tcPr>
            <w:tcW w:w="7359" w:type="dxa"/>
            <w:tcBorders>
              <w:top w:val="single" w:sz="6" w:space="0" w:color="000000"/>
              <w:left w:val="nil"/>
              <w:bottom w:val="single" w:sz="6" w:space="0" w:color="000000"/>
              <w:right w:val="single" w:sz="6" w:space="0" w:color="000000"/>
            </w:tcBorders>
            <w:tcMar>
              <w:left w:w="72" w:type="dxa"/>
              <w:right w:w="72" w:type="dxa"/>
            </w:tcMar>
          </w:tcPr>
          <w:p w:rsidR="004A6AD9" w:rsidRPr="007A6425" w:rsidRDefault="004A6AD9" w:rsidP="004E71DC">
            <w:pPr>
              <w:rPr>
                <w:lang w:val="en-US"/>
              </w:rPr>
            </w:pPr>
            <w:r w:rsidRPr="007A6425">
              <w:rPr>
                <w:b/>
                <w:lang w:val="en-US"/>
              </w:rPr>
              <w:t>disclosure.1prime.ru/portal/</w:t>
            </w:r>
            <w:proofErr w:type="spellStart"/>
            <w:r w:rsidRPr="007A6425">
              <w:rPr>
                <w:b/>
                <w:lang w:val="en-US"/>
              </w:rPr>
              <w:t>default.aspx?emId</w:t>
            </w:r>
            <w:proofErr w:type="spellEnd"/>
            <w:r w:rsidRPr="007A6425">
              <w:rPr>
                <w:b/>
                <w:lang w:val="en-US"/>
              </w:rPr>
              <w:t>=7713006449</w:t>
            </w:r>
          </w:p>
        </w:tc>
      </w:tr>
    </w:tbl>
    <w:p w:rsidR="004A6AD9" w:rsidRPr="007A6425" w:rsidRDefault="004A6AD9" w:rsidP="004E71DC">
      <w:pPr>
        <w:rPr>
          <w:lang w:val="en-US"/>
        </w:rPr>
      </w:pPr>
    </w:p>
    <w:tbl>
      <w:tblPr>
        <w:tblW w:w="0" w:type="auto"/>
        <w:tblInd w:w="-72" w:type="dxa"/>
        <w:tblLayout w:type="fixed"/>
        <w:tblCellMar>
          <w:left w:w="0" w:type="dxa"/>
          <w:right w:w="0" w:type="dxa"/>
        </w:tblCellMar>
        <w:tblLook w:val="0000" w:firstRow="0" w:lastRow="0" w:firstColumn="0" w:lastColumn="0" w:noHBand="0" w:noVBand="0"/>
      </w:tblPr>
      <w:tblGrid>
        <w:gridCol w:w="5571"/>
        <w:gridCol w:w="3680"/>
      </w:tblGrid>
      <w:tr w:rsidR="004A6AD9">
        <w:tc>
          <w:tcPr>
            <w:tcW w:w="5571" w:type="dxa"/>
            <w:tcBorders>
              <w:top w:val="single" w:sz="6" w:space="0" w:color="000000"/>
              <w:left w:val="single" w:sz="6" w:space="0" w:color="000000"/>
              <w:bottom w:val="single" w:sz="6" w:space="0" w:color="000000"/>
              <w:right w:val="nil"/>
            </w:tcBorders>
            <w:tcMar>
              <w:left w:w="72" w:type="dxa"/>
              <w:right w:w="72" w:type="dxa"/>
            </w:tcMar>
          </w:tcPr>
          <w:p w:rsidR="004A6AD9" w:rsidRPr="007A6425" w:rsidRDefault="004A6AD9" w:rsidP="004E71DC">
            <w:pPr>
              <w:spacing w:before="120" w:after="0"/>
              <w:rPr>
                <w:lang w:val="en-US"/>
              </w:rPr>
            </w:pPr>
          </w:p>
          <w:p w:rsidR="004A6AD9" w:rsidRDefault="004A6AD9" w:rsidP="004E71DC">
            <w:pPr>
              <w:spacing w:before="200"/>
            </w:pPr>
            <w:r>
              <w:t>Генеральный директор</w:t>
            </w:r>
          </w:p>
          <w:p w:rsidR="004A6AD9" w:rsidRDefault="004A6AD9" w:rsidP="00A24792">
            <w:r>
              <w:t>Дата: 1</w:t>
            </w:r>
            <w:r w:rsidR="00A24792">
              <w:t>3</w:t>
            </w:r>
            <w:bookmarkStart w:id="0" w:name="_GoBack"/>
            <w:bookmarkEnd w:id="0"/>
            <w:r>
              <w:t xml:space="preserve"> марта 2024 г.</w:t>
            </w:r>
          </w:p>
        </w:tc>
        <w:tc>
          <w:tcPr>
            <w:tcW w:w="3680" w:type="dxa"/>
            <w:tcBorders>
              <w:top w:val="single" w:sz="6" w:space="0" w:color="000000"/>
              <w:left w:val="nil"/>
              <w:bottom w:val="single" w:sz="6" w:space="0" w:color="000000"/>
              <w:right w:val="single" w:sz="6" w:space="0" w:color="000000"/>
            </w:tcBorders>
            <w:tcMar>
              <w:left w:w="72" w:type="dxa"/>
              <w:right w:w="72" w:type="dxa"/>
            </w:tcMar>
          </w:tcPr>
          <w:p w:rsidR="004A6AD9" w:rsidRDefault="004A6AD9" w:rsidP="004E71DC">
            <w:pPr>
              <w:spacing w:before="0" w:after="0"/>
            </w:pPr>
          </w:p>
          <w:p w:rsidR="004A6AD9" w:rsidRDefault="004A6AD9" w:rsidP="004E71DC">
            <w:pPr>
              <w:spacing w:before="200" w:after="200"/>
            </w:pPr>
            <w:r>
              <w:br/>
              <w:t xml:space="preserve">____________ Ю.Г. </w:t>
            </w:r>
            <w:proofErr w:type="spellStart"/>
            <w:r>
              <w:t>Аношко</w:t>
            </w:r>
            <w:proofErr w:type="spellEnd"/>
            <w:r>
              <w:br/>
              <w:t>        подпись</w:t>
            </w:r>
          </w:p>
        </w:tc>
      </w:tr>
    </w:tbl>
    <w:p w:rsidR="004A6AD9" w:rsidRDefault="004A6AD9" w:rsidP="004E71DC"/>
    <w:p w:rsidR="004A6AD9" w:rsidRDefault="004A6AD9" w:rsidP="004E71DC"/>
    <w:p w:rsidR="004A6AD9" w:rsidRDefault="004A6AD9" w:rsidP="004E71DC"/>
    <w:sdt>
      <w:sdtPr>
        <w:rPr>
          <w:rFonts w:eastAsia="Times New Roman"/>
          <w:b w:val="0"/>
          <w:kern w:val="1"/>
          <w:sz w:val="20"/>
          <w:szCs w:val="24"/>
          <w:lang w:eastAsia="zh-CN" w:bidi="hi-IN"/>
        </w:rPr>
        <w:id w:val="-1210419106"/>
        <w:docPartObj>
          <w:docPartGallery w:val="Table of Contents"/>
          <w:docPartUnique/>
        </w:docPartObj>
      </w:sdtPr>
      <w:sdtEndPr>
        <w:rPr>
          <w:bCs/>
        </w:rPr>
      </w:sdtEndPr>
      <w:sdtContent>
        <w:p w:rsidR="004A6AD9" w:rsidRDefault="007A6002" w:rsidP="004E71DC">
          <w:pPr>
            <w:pStyle w:val="c7e0e3eeebeee2eeea1"/>
            <w:pageBreakBefore/>
            <w:suppressAutoHyphens/>
          </w:pPr>
          <w:r>
            <w:rPr>
              <w:rFonts w:eastAsia="Times New Roman"/>
              <w:kern w:val="1"/>
              <w:sz w:val="20"/>
              <w:szCs w:val="24"/>
              <w:lang w:eastAsia="zh-CN" w:bidi="hi-IN"/>
            </w:rPr>
            <w:t>Оглавление</w:t>
          </w:r>
        </w:p>
        <w:p w:rsidR="0047502D" w:rsidRDefault="004A6AD9">
          <w:pPr>
            <w:pStyle w:val="11"/>
            <w:rPr>
              <w:rFonts w:asciiTheme="minorHAnsi" w:eastAsiaTheme="minorEastAsia" w:hAnsiTheme="minorHAnsi" w:cstheme="minorBidi"/>
              <w:noProof/>
              <w:kern w:val="0"/>
              <w:sz w:val="22"/>
              <w:szCs w:val="22"/>
              <w:lang w:eastAsia="ru-RU" w:bidi="ar-SA"/>
            </w:rPr>
          </w:pPr>
          <w:r>
            <w:fldChar w:fldCharType="begin"/>
          </w:r>
          <w:r>
            <w:instrText xml:space="preserve"> TOC \o "1-3" \h \z \u </w:instrText>
          </w:r>
          <w:r>
            <w:fldChar w:fldCharType="separate"/>
          </w:r>
          <w:hyperlink w:anchor="_Toc159487859" w:history="1">
            <w:r w:rsidR="0047502D" w:rsidRPr="003762BF">
              <w:rPr>
                <w:rStyle w:val="ab"/>
                <w:rFonts w:cs="Times New Roman"/>
                <w:noProof/>
              </w:rPr>
              <w:t>Введение</w:t>
            </w:r>
            <w:r w:rsidR="0047502D">
              <w:rPr>
                <w:noProof/>
                <w:webHidden/>
              </w:rPr>
              <w:tab/>
            </w:r>
            <w:r w:rsidR="0047502D">
              <w:rPr>
                <w:noProof/>
                <w:webHidden/>
              </w:rPr>
              <w:fldChar w:fldCharType="begin"/>
            </w:r>
            <w:r w:rsidR="0047502D">
              <w:rPr>
                <w:noProof/>
                <w:webHidden/>
              </w:rPr>
              <w:instrText xml:space="preserve"> PAGEREF _Toc159487859 \h </w:instrText>
            </w:r>
            <w:r w:rsidR="0047502D">
              <w:rPr>
                <w:noProof/>
                <w:webHidden/>
              </w:rPr>
            </w:r>
            <w:r w:rsidR="0047502D">
              <w:rPr>
                <w:noProof/>
                <w:webHidden/>
              </w:rPr>
              <w:fldChar w:fldCharType="separate"/>
            </w:r>
            <w:r w:rsidR="009B7E6D">
              <w:rPr>
                <w:noProof/>
                <w:webHidden/>
              </w:rPr>
              <w:t>4</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0" w:history="1">
            <w:r w:rsidR="0047502D" w:rsidRPr="003762BF">
              <w:rPr>
                <w:rStyle w:val="ab"/>
                <w:rFonts w:cs="Times New Roman"/>
                <w:noProof/>
              </w:rPr>
              <w:t>Раздел 1. Управленческий отчет эмитента</w:t>
            </w:r>
            <w:r w:rsidR="0047502D">
              <w:rPr>
                <w:noProof/>
                <w:webHidden/>
              </w:rPr>
              <w:tab/>
            </w:r>
            <w:r w:rsidR="0047502D">
              <w:rPr>
                <w:noProof/>
                <w:webHidden/>
              </w:rPr>
              <w:fldChar w:fldCharType="begin"/>
            </w:r>
            <w:r w:rsidR="0047502D">
              <w:rPr>
                <w:noProof/>
                <w:webHidden/>
              </w:rPr>
              <w:instrText xml:space="preserve"> PAGEREF _Toc159487860 \h </w:instrText>
            </w:r>
            <w:r w:rsidR="0047502D">
              <w:rPr>
                <w:noProof/>
                <w:webHidden/>
              </w:rPr>
            </w:r>
            <w:r w:rsidR="0047502D">
              <w:rPr>
                <w:noProof/>
                <w:webHidden/>
              </w:rPr>
              <w:fldChar w:fldCharType="separate"/>
            </w:r>
            <w:r w:rsidR="009B7E6D">
              <w:rPr>
                <w:noProof/>
                <w:webHidden/>
              </w:rPr>
              <w:t>4</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1" w:history="1">
            <w:r w:rsidR="0047502D" w:rsidRPr="003762BF">
              <w:rPr>
                <w:rStyle w:val="ab"/>
                <w:rFonts w:cs="Times New Roman"/>
                <w:noProof/>
              </w:rPr>
              <w:t>1.1. Общие сведения об эмитенте и его деятельности</w:t>
            </w:r>
            <w:r w:rsidR="0047502D">
              <w:rPr>
                <w:noProof/>
                <w:webHidden/>
              </w:rPr>
              <w:tab/>
            </w:r>
            <w:r w:rsidR="0047502D">
              <w:rPr>
                <w:noProof/>
                <w:webHidden/>
              </w:rPr>
              <w:fldChar w:fldCharType="begin"/>
            </w:r>
            <w:r w:rsidR="0047502D">
              <w:rPr>
                <w:noProof/>
                <w:webHidden/>
              </w:rPr>
              <w:instrText xml:space="preserve"> PAGEREF _Toc159487861 \h </w:instrText>
            </w:r>
            <w:r w:rsidR="0047502D">
              <w:rPr>
                <w:noProof/>
                <w:webHidden/>
              </w:rPr>
            </w:r>
            <w:r w:rsidR="0047502D">
              <w:rPr>
                <w:noProof/>
                <w:webHidden/>
              </w:rPr>
              <w:fldChar w:fldCharType="separate"/>
            </w:r>
            <w:r w:rsidR="009B7E6D">
              <w:rPr>
                <w:noProof/>
                <w:webHidden/>
              </w:rPr>
              <w:t>4</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2" w:history="1">
            <w:r w:rsidR="0047502D" w:rsidRPr="003762BF">
              <w:rPr>
                <w:rStyle w:val="ab"/>
                <w:rFonts w:cs="Times New Roman"/>
                <w:noProof/>
              </w:rPr>
              <w:t>1.2. Сведения о положении эмитента в отрасли</w:t>
            </w:r>
            <w:r w:rsidR="0047502D">
              <w:rPr>
                <w:noProof/>
                <w:webHidden/>
              </w:rPr>
              <w:tab/>
            </w:r>
            <w:r w:rsidR="0047502D">
              <w:rPr>
                <w:noProof/>
                <w:webHidden/>
              </w:rPr>
              <w:fldChar w:fldCharType="begin"/>
            </w:r>
            <w:r w:rsidR="0047502D">
              <w:rPr>
                <w:noProof/>
                <w:webHidden/>
              </w:rPr>
              <w:instrText xml:space="preserve"> PAGEREF _Toc159487862 \h </w:instrText>
            </w:r>
            <w:r w:rsidR="0047502D">
              <w:rPr>
                <w:noProof/>
                <w:webHidden/>
              </w:rPr>
            </w:r>
            <w:r w:rsidR="0047502D">
              <w:rPr>
                <w:noProof/>
                <w:webHidden/>
              </w:rPr>
              <w:fldChar w:fldCharType="separate"/>
            </w:r>
            <w:r w:rsidR="009B7E6D">
              <w:rPr>
                <w:noProof/>
                <w:webHidden/>
              </w:rPr>
              <w:t>6</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3" w:history="1">
            <w:r w:rsidR="0047502D" w:rsidRPr="003762BF">
              <w:rPr>
                <w:rStyle w:val="ab"/>
                <w:rFonts w:cs="Times New Roman"/>
                <w:noProof/>
              </w:rPr>
              <w:t>1.3. Основные операционные показатели, характеризующие деятельность эмитента</w:t>
            </w:r>
            <w:r w:rsidR="0047502D">
              <w:rPr>
                <w:noProof/>
                <w:webHidden/>
              </w:rPr>
              <w:tab/>
            </w:r>
            <w:r w:rsidR="0047502D">
              <w:rPr>
                <w:noProof/>
                <w:webHidden/>
              </w:rPr>
              <w:fldChar w:fldCharType="begin"/>
            </w:r>
            <w:r w:rsidR="0047502D">
              <w:rPr>
                <w:noProof/>
                <w:webHidden/>
              </w:rPr>
              <w:instrText xml:space="preserve"> PAGEREF _Toc159487863 \h </w:instrText>
            </w:r>
            <w:r w:rsidR="0047502D">
              <w:rPr>
                <w:noProof/>
                <w:webHidden/>
              </w:rPr>
            </w:r>
            <w:r w:rsidR="0047502D">
              <w:rPr>
                <w:noProof/>
                <w:webHidden/>
              </w:rPr>
              <w:fldChar w:fldCharType="separate"/>
            </w:r>
            <w:r w:rsidR="009B7E6D">
              <w:rPr>
                <w:noProof/>
                <w:webHidden/>
              </w:rPr>
              <w:t>8</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4" w:history="1">
            <w:r w:rsidR="0047502D" w:rsidRPr="003762BF">
              <w:rPr>
                <w:rStyle w:val="ab"/>
                <w:rFonts w:cs="Times New Roman"/>
                <w:noProof/>
              </w:rPr>
              <w:t>1.4. Основные финансовые показатели эмитента</w:t>
            </w:r>
            <w:r w:rsidR="0047502D">
              <w:rPr>
                <w:noProof/>
                <w:webHidden/>
              </w:rPr>
              <w:tab/>
            </w:r>
            <w:r w:rsidR="0047502D">
              <w:rPr>
                <w:noProof/>
                <w:webHidden/>
              </w:rPr>
              <w:fldChar w:fldCharType="begin"/>
            </w:r>
            <w:r w:rsidR="0047502D">
              <w:rPr>
                <w:noProof/>
                <w:webHidden/>
              </w:rPr>
              <w:instrText xml:space="preserve"> PAGEREF _Toc159487864 \h </w:instrText>
            </w:r>
            <w:r w:rsidR="0047502D">
              <w:rPr>
                <w:noProof/>
                <w:webHidden/>
              </w:rPr>
            </w:r>
            <w:r w:rsidR="0047502D">
              <w:rPr>
                <w:noProof/>
                <w:webHidden/>
              </w:rPr>
              <w:fldChar w:fldCharType="separate"/>
            </w:r>
            <w:r w:rsidR="009B7E6D">
              <w:rPr>
                <w:noProof/>
                <w:webHidden/>
              </w:rPr>
              <w:t>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5" w:history="1">
            <w:r w:rsidR="0047502D" w:rsidRPr="003762BF">
              <w:rPr>
                <w:rStyle w:val="ab"/>
                <w:rFonts w:cs="Times New Roman"/>
                <w:noProof/>
              </w:rPr>
              <w:t>1.5. Сведения об основных поставщиках эмитента</w:t>
            </w:r>
            <w:r w:rsidR="0047502D">
              <w:rPr>
                <w:noProof/>
                <w:webHidden/>
              </w:rPr>
              <w:tab/>
            </w:r>
            <w:r w:rsidR="0047502D">
              <w:rPr>
                <w:noProof/>
                <w:webHidden/>
              </w:rPr>
              <w:fldChar w:fldCharType="begin"/>
            </w:r>
            <w:r w:rsidR="0047502D">
              <w:rPr>
                <w:noProof/>
                <w:webHidden/>
              </w:rPr>
              <w:instrText xml:space="preserve"> PAGEREF _Toc159487865 \h </w:instrText>
            </w:r>
            <w:r w:rsidR="0047502D">
              <w:rPr>
                <w:noProof/>
                <w:webHidden/>
              </w:rPr>
            </w:r>
            <w:r w:rsidR="0047502D">
              <w:rPr>
                <w:noProof/>
                <w:webHidden/>
              </w:rPr>
              <w:fldChar w:fldCharType="separate"/>
            </w:r>
            <w:r w:rsidR="009B7E6D">
              <w:rPr>
                <w:noProof/>
                <w:webHidden/>
              </w:rPr>
              <w:t>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6" w:history="1">
            <w:r w:rsidR="0047502D" w:rsidRPr="003762BF">
              <w:rPr>
                <w:rStyle w:val="ab"/>
                <w:rFonts w:cs="Times New Roman"/>
                <w:noProof/>
              </w:rPr>
              <w:t>1.6. Сведения об основных дебиторах эмитента</w:t>
            </w:r>
            <w:r w:rsidR="0047502D">
              <w:rPr>
                <w:noProof/>
                <w:webHidden/>
              </w:rPr>
              <w:tab/>
            </w:r>
            <w:r w:rsidR="0047502D">
              <w:rPr>
                <w:noProof/>
                <w:webHidden/>
              </w:rPr>
              <w:fldChar w:fldCharType="begin"/>
            </w:r>
            <w:r w:rsidR="0047502D">
              <w:rPr>
                <w:noProof/>
                <w:webHidden/>
              </w:rPr>
              <w:instrText xml:space="preserve"> PAGEREF _Toc159487866 \h </w:instrText>
            </w:r>
            <w:r w:rsidR="0047502D">
              <w:rPr>
                <w:noProof/>
                <w:webHidden/>
              </w:rPr>
            </w:r>
            <w:r w:rsidR="0047502D">
              <w:rPr>
                <w:noProof/>
                <w:webHidden/>
              </w:rPr>
              <w:fldChar w:fldCharType="separate"/>
            </w:r>
            <w:r w:rsidR="009B7E6D">
              <w:rPr>
                <w:noProof/>
                <w:webHidden/>
              </w:rPr>
              <w:t>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7" w:history="1">
            <w:r w:rsidR="0047502D" w:rsidRPr="003762BF">
              <w:rPr>
                <w:rStyle w:val="ab"/>
                <w:rFonts w:cs="Times New Roman"/>
                <w:noProof/>
              </w:rPr>
              <w:t>1.7. Сведения об обязательствах эмитента</w:t>
            </w:r>
            <w:r w:rsidR="0047502D">
              <w:rPr>
                <w:noProof/>
                <w:webHidden/>
              </w:rPr>
              <w:tab/>
            </w:r>
            <w:r w:rsidR="0047502D">
              <w:rPr>
                <w:noProof/>
                <w:webHidden/>
              </w:rPr>
              <w:fldChar w:fldCharType="begin"/>
            </w:r>
            <w:r w:rsidR="0047502D">
              <w:rPr>
                <w:noProof/>
                <w:webHidden/>
              </w:rPr>
              <w:instrText xml:space="preserve"> PAGEREF _Toc159487867 \h </w:instrText>
            </w:r>
            <w:r w:rsidR="0047502D">
              <w:rPr>
                <w:noProof/>
                <w:webHidden/>
              </w:rPr>
            </w:r>
            <w:r w:rsidR="0047502D">
              <w:rPr>
                <w:noProof/>
                <w:webHidden/>
              </w:rPr>
              <w:fldChar w:fldCharType="separate"/>
            </w:r>
            <w:r w:rsidR="009B7E6D">
              <w:rPr>
                <w:noProof/>
                <w:webHidden/>
              </w:rPr>
              <w:t>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8" w:history="1">
            <w:r w:rsidR="0047502D" w:rsidRPr="003762BF">
              <w:rPr>
                <w:rStyle w:val="ab"/>
                <w:rFonts w:cs="Times New Roman"/>
                <w:noProof/>
              </w:rPr>
              <w:t>1.8. Сведения о перспективах развития эмитента</w:t>
            </w:r>
            <w:r w:rsidR="0047502D">
              <w:rPr>
                <w:noProof/>
                <w:webHidden/>
              </w:rPr>
              <w:tab/>
            </w:r>
            <w:r w:rsidR="0047502D">
              <w:rPr>
                <w:noProof/>
                <w:webHidden/>
              </w:rPr>
              <w:fldChar w:fldCharType="begin"/>
            </w:r>
            <w:r w:rsidR="0047502D">
              <w:rPr>
                <w:noProof/>
                <w:webHidden/>
              </w:rPr>
              <w:instrText xml:space="preserve"> PAGEREF _Toc159487868 \h </w:instrText>
            </w:r>
            <w:r w:rsidR="0047502D">
              <w:rPr>
                <w:noProof/>
                <w:webHidden/>
              </w:rPr>
            </w:r>
            <w:r w:rsidR="0047502D">
              <w:rPr>
                <w:noProof/>
                <w:webHidden/>
              </w:rPr>
              <w:fldChar w:fldCharType="separate"/>
            </w:r>
            <w:r w:rsidR="009B7E6D">
              <w:rPr>
                <w:noProof/>
                <w:webHidden/>
              </w:rPr>
              <w:t>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69" w:history="1">
            <w:r w:rsidR="0047502D" w:rsidRPr="003762BF">
              <w:rPr>
                <w:rStyle w:val="ab"/>
                <w:rFonts w:cs="Times New Roman"/>
                <w:noProof/>
              </w:rPr>
              <w:t>1.9. Сведения о рисках, связанных с деятельностью эмитента</w:t>
            </w:r>
            <w:r w:rsidR="0047502D">
              <w:rPr>
                <w:noProof/>
                <w:webHidden/>
              </w:rPr>
              <w:tab/>
            </w:r>
            <w:r w:rsidR="0047502D">
              <w:rPr>
                <w:noProof/>
                <w:webHidden/>
              </w:rPr>
              <w:fldChar w:fldCharType="begin"/>
            </w:r>
            <w:r w:rsidR="0047502D">
              <w:rPr>
                <w:noProof/>
                <w:webHidden/>
              </w:rPr>
              <w:instrText xml:space="preserve"> PAGEREF _Toc159487869 \h </w:instrText>
            </w:r>
            <w:r w:rsidR="0047502D">
              <w:rPr>
                <w:noProof/>
                <w:webHidden/>
              </w:rPr>
            </w:r>
            <w:r w:rsidR="0047502D">
              <w:rPr>
                <w:noProof/>
                <w:webHidden/>
              </w:rPr>
              <w:fldChar w:fldCharType="separate"/>
            </w:r>
            <w:r w:rsidR="009B7E6D">
              <w:rPr>
                <w:noProof/>
                <w:webHidden/>
              </w:rPr>
              <w:t>10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0" w:history="1">
            <w:r w:rsidR="0047502D" w:rsidRPr="003762BF">
              <w:rPr>
                <w:rStyle w:val="ab"/>
                <w:rFonts w:cs="Times New Roman"/>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sidR="0047502D">
              <w:rPr>
                <w:noProof/>
                <w:webHidden/>
              </w:rPr>
              <w:tab/>
            </w:r>
            <w:r w:rsidR="0047502D">
              <w:rPr>
                <w:noProof/>
                <w:webHidden/>
              </w:rPr>
              <w:fldChar w:fldCharType="begin"/>
            </w:r>
            <w:r w:rsidR="0047502D">
              <w:rPr>
                <w:noProof/>
                <w:webHidden/>
              </w:rPr>
              <w:instrText xml:space="preserve"> PAGEREF _Toc159487870 \h </w:instrText>
            </w:r>
            <w:r w:rsidR="0047502D">
              <w:rPr>
                <w:noProof/>
                <w:webHidden/>
              </w:rPr>
            </w:r>
            <w:r w:rsidR="0047502D">
              <w:rPr>
                <w:noProof/>
                <w:webHidden/>
              </w:rPr>
              <w:fldChar w:fldCharType="separate"/>
            </w:r>
            <w:r w:rsidR="009B7E6D">
              <w:rPr>
                <w:noProof/>
                <w:webHidden/>
              </w:rPr>
              <w:t>10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1" w:history="1">
            <w:r w:rsidR="0047502D" w:rsidRPr="003762BF">
              <w:rPr>
                <w:rStyle w:val="ab"/>
                <w:rFonts w:cs="Times New Roman"/>
                <w:noProof/>
              </w:rPr>
              <w:t>2.1. Информация о лицах, входящих в состав органов управления эмитента</w:t>
            </w:r>
            <w:r w:rsidR="0047502D">
              <w:rPr>
                <w:noProof/>
                <w:webHidden/>
              </w:rPr>
              <w:tab/>
            </w:r>
            <w:r w:rsidR="0047502D">
              <w:rPr>
                <w:noProof/>
                <w:webHidden/>
              </w:rPr>
              <w:fldChar w:fldCharType="begin"/>
            </w:r>
            <w:r w:rsidR="0047502D">
              <w:rPr>
                <w:noProof/>
                <w:webHidden/>
              </w:rPr>
              <w:instrText xml:space="preserve"> PAGEREF _Toc159487871 \h </w:instrText>
            </w:r>
            <w:r w:rsidR="0047502D">
              <w:rPr>
                <w:noProof/>
                <w:webHidden/>
              </w:rPr>
            </w:r>
            <w:r w:rsidR="0047502D">
              <w:rPr>
                <w:noProof/>
                <w:webHidden/>
              </w:rPr>
              <w:fldChar w:fldCharType="separate"/>
            </w:r>
            <w:r w:rsidR="009B7E6D">
              <w:rPr>
                <w:noProof/>
                <w:webHidden/>
              </w:rPr>
              <w:t>10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2" w:history="1">
            <w:r w:rsidR="0047502D" w:rsidRPr="003762BF">
              <w:rPr>
                <w:rStyle w:val="ab"/>
                <w:rFonts w:cs="Times New Roman"/>
                <w:noProof/>
              </w:rPr>
              <w:t>2.1.1. Состав совета директоров (наблюдательного совета) эмитента</w:t>
            </w:r>
            <w:r w:rsidR="0047502D">
              <w:rPr>
                <w:noProof/>
                <w:webHidden/>
              </w:rPr>
              <w:tab/>
            </w:r>
            <w:r w:rsidR="0047502D">
              <w:rPr>
                <w:noProof/>
                <w:webHidden/>
              </w:rPr>
              <w:fldChar w:fldCharType="begin"/>
            </w:r>
            <w:r w:rsidR="0047502D">
              <w:rPr>
                <w:noProof/>
                <w:webHidden/>
              </w:rPr>
              <w:instrText xml:space="preserve"> PAGEREF _Toc159487872 \h </w:instrText>
            </w:r>
            <w:r w:rsidR="0047502D">
              <w:rPr>
                <w:noProof/>
                <w:webHidden/>
              </w:rPr>
            </w:r>
            <w:r w:rsidR="0047502D">
              <w:rPr>
                <w:noProof/>
                <w:webHidden/>
              </w:rPr>
              <w:fldChar w:fldCharType="separate"/>
            </w:r>
            <w:r w:rsidR="009B7E6D">
              <w:rPr>
                <w:noProof/>
                <w:webHidden/>
              </w:rPr>
              <w:t>10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3" w:history="1">
            <w:r w:rsidR="0047502D" w:rsidRPr="003762BF">
              <w:rPr>
                <w:rStyle w:val="ab"/>
                <w:rFonts w:cs="Times New Roman"/>
                <w:noProof/>
              </w:rPr>
              <w:t>2.1.2. Информация о единоличном исполнительном органе эмитента</w:t>
            </w:r>
            <w:r w:rsidR="0047502D">
              <w:rPr>
                <w:noProof/>
                <w:webHidden/>
              </w:rPr>
              <w:tab/>
            </w:r>
            <w:r w:rsidR="0047502D">
              <w:rPr>
                <w:noProof/>
                <w:webHidden/>
              </w:rPr>
              <w:fldChar w:fldCharType="begin"/>
            </w:r>
            <w:r w:rsidR="0047502D">
              <w:rPr>
                <w:noProof/>
                <w:webHidden/>
              </w:rPr>
              <w:instrText xml:space="preserve"> PAGEREF _Toc159487873 \h </w:instrText>
            </w:r>
            <w:r w:rsidR="0047502D">
              <w:rPr>
                <w:noProof/>
                <w:webHidden/>
              </w:rPr>
            </w:r>
            <w:r w:rsidR="0047502D">
              <w:rPr>
                <w:noProof/>
                <w:webHidden/>
              </w:rPr>
              <w:fldChar w:fldCharType="separate"/>
            </w:r>
            <w:r w:rsidR="009B7E6D">
              <w:rPr>
                <w:noProof/>
                <w:webHidden/>
              </w:rPr>
              <w:t>11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4" w:history="1">
            <w:r w:rsidR="0047502D" w:rsidRPr="003762BF">
              <w:rPr>
                <w:rStyle w:val="ab"/>
                <w:rFonts w:cs="Times New Roman"/>
                <w:noProof/>
              </w:rPr>
              <w:t>2.1.3. Состав коллегиального исполнительного органа эмитента</w:t>
            </w:r>
            <w:r w:rsidR="0047502D">
              <w:rPr>
                <w:noProof/>
                <w:webHidden/>
              </w:rPr>
              <w:tab/>
            </w:r>
            <w:r w:rsidR="0047502D">
              <w:rPr>
                <w:noProof/>
                <w:webHidden/>
              </w:rPr>
              <w:fldChar w:fldCharType="begin"/>
            </w:r>
            <w:r w:rsidR="0047502D">
              <w:rPr>
                <w:noProof/>
                <w:webHidden/>
              </w:rPr>
              <w:instrText xml:space="preserve"> PAGEREF _Toc159487874 \h </w:instrText>
            </w:r>
            <w:r w:rsidR="0047502D">
              <w:rPr>
                <w:noProof/>
                <w:webHidden/>
              </w:rPr>
            </w:r>
            <w:r w:rsidR="0047502D">
              <w:rPr>
                <w:noProof/>
                <w:webHidden/>
              </w:rPr>
              <w:fldChar w:fldCharType="separate"/>
            </w:r>
            <w:r w:rsidR="009B7E6D">
              <w:rPr>
                <w:noProof/>
                <w:webHidden/>
              </w:rPr>
              <w:t>11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5" w:history="1">
            <w:r w:rsidR="0047502D" w:rsidRPr="003762BF">
              <w:rPr>
                <w:rStyle w:val="ab"/>
                <w:rFonts w:cs="Times New Roman"/>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47502D">
              <w:rPr>
                <w:noProof/>
                <w:webHidden/>
              </w:rPr>
              <w:tab/>
            </w:r>
            <w:r w:rsidR="0047502D">
              <w:rPr>
                <w:noProof/>
                <w:webHidden/>
              </w:rPr>
              <w:fldChar w:fldCharType="begin"/>
            </w:r>
            <w:r w:rsidR="0047502D">
              <w:rPr>
                <w:noProof/>
                <w:webHidden/>
              </w:rPr>
              <w:instrText xml:space="preserve"> PAGEREF _Toc159487875 \h </w:instrText>
            </w:r>
            <w:r w:rsidR="0047502D">
              <w:rPr>
                <w:noProof/>
                <w:webHidden/>
              </w:rPr>
            </w:r>
            <w:r w:rsidR="0047502D">
              <w:rPr>
                <w:noProof/>
                <w:webHidden/>
              </w:rPr>
              <w:fldChar w:fldCharType="separate"/>
            </w:r>
            <w:r w:rsidR="009B7E6D">
              <w:rPr>
                <w:noProof/>
                <w:webHidden/>
              </w:rPr>
              <w:t>11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6" w:history="1">
            <w:r w:rsidR="0047502D" w:rsidRPr="003762BF">
              <w:rPr>
                <w:rStyle w:val="ab"/>
                <w:rFonts w:cs="Times New Roman"/>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sidR="0047502D">
              <w:rPr>
                <w:noProof/>
                <w:webHidden/>
              </w:rPr>
              <w:tab/>
            </w:r>
            <w:r w:rsidR="0047502D">
              <w:rPr>
                <w:noProof/>
                <w:webHidden/>
              </w:rPr>
              <w:fldChar w:fldCharType="begin"/>
            </w:r>
            <w:r w:rsidR="0047502D">
              <w:rPr>
                <w:noProof/>
                <w:webHidden/>
              </w:rPr>
              <w:instrText xml:space="preserve"> PAGEREF _Toc159487876 \h </w:instrText>
            </w:r>
            <w:r w:rsidR="0047502D">
              <w:rPr>
                <w:noProof/>
                <w:webHidden/>
              </w:rPr>
            </w:r>
            <w:r w:rsidR="0047502D">
              <w:rPr>
                <w:noProof/>
                <w:webHidden/>
              </w:rPr>
              <w:fldChar w:fldCharType="separate"/>
            </w:r>
            <w:r w:rsidR="009B7E6D">
              <w:rPr>
                <w:noProof/>
                <w:webHidden/>
              </w:rPr>
              <w:t>12</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7" w:history="1">
            <w:r w:rsidR="0047502D" w:rsidRPr="003762BF">
              <w:rPr>
                <w:rStyle w:val="ab"/>
                <w:rFonts w:cs="Times New Roman"/>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47502D">
              <w:rPr>
                <w:noProof/>
                <w:webHidden/>
              </w:rPr>
              <w:tab/>
            </w:r>
            <w:r w:rsidR="0047502D">
              <w:rPr>
                <w:noProof/>
                <w:webHidden/>
              </w:rPr>
              <w:fldChar w:fldCharType="begin"/>
            </w:r>
            <w:r w:rsidR="0047502D">
              <w:rPr>
                <w:noProof/>
                <w:webHidden/>
              </w:rPr>
              <w:instrText xml:space="preserve"> PAGEREF _Toc159487877 \h </w:instrText>
            </w:r>
            <w:r w:rsidR="0047502D">
              <w:rPr>
                <w:noProof/>
                <w:webHidden/>
              </w:rPr>
            </w:r>
            <w:r w:rsidR="0047502D">
              <w:rPr>
                <w:noProof/>
                <w:webHidden/>
              </w:rPr>
              <w:fldChar w:fldCharType="separate"/>
            </w:r>
            <w:r w:rsidR="009B7E6D">
              <w:rPr>
                <w:noProof/>
                <w:webHidden/>
              </w:rPr>
              <w:t>14</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8" w:history="1">
            <w:r w:rsidR="0047502D" w:rsidRPr="003762BF">
              <w:rPr>
                <w:rStyle w:val="ab"/>
                <w:rFonts w:cs="Times New Roman"/>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47502D">
              <w:rPr>
                <w:noProof/>
                <w:webHidden/>
              </w:rPr>
              <w:tab/>
            </w:r>
            <w:r w:rsidR="0047502D">
              <w:rPr>
                <w:noProof/>
                <w:webHidden/>
              </w:rPr>
              <w:fldChar w:fldCharType="begin"/>
            </w:r>
            <w:r w:rsidR="0047502D">
              <w:rPr>
                <w:noProof/>
                <w:webHidden/>
              </w:rPr>
              <w:instrText xml:space="preserve"> PAGEREF _Toc159487878 \h </w:instrText>
            </w:r>
            <w:r w:rsidR="0047502D">
              <w:rPr>
                <w:noProof/>
                <w:webHidden/>
              </w:rPr>
            </w:r>
            <w:r w:rsidR="0047502D">
              <w:rPr>
                <w:noProof/>
                <w:webHidden/>
              </w:rPr>
              <w:fldChar w:fldCharType="separate"/>
            </w:r>
            <w:r w:rsidR="009B7E6D">
              <w:rPr>
                <w:noProof/>
                <w:webHidden/>
              </w:rPr>
              <w:t>14</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79" w:history="1">
            <w:r w:rsidR="0047502D" w:rsidRPr="003762BF">
              <w:rPr>
                <w:rStyle w:val="ab"/>
                <w:rFonts w:cs="Times New Roman"/>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0047502D">
              <w:rPr>
                <w:noProof/>
                <w:webHidden/>
              </w:rPr>
              <w:tab/>
            </w:r>
            <w:r w:rsidR="0047502D">
              <w:rPr>
                <w:noProof/>
                <w:webHidden/>
              </w:rPr>
              <w:fldChar w:fldCharType="begin"/>
            </w:r>
            <w:r w:rsidR="0047502D">
              <w:rPr>
                <w:noProof/>
                <w:webHidden/>
              </w:rPr>
              <w:instrText xml:space="preserve"> PAGEREF _Toc159487879 \h </w:instrText>
            </w:r>
            <w:r w:rsidR="0047502D">
              <w:rPr>
                <w:noProof/>
                <w:webHidden/>
              </w:rPr>
            </w:r>
            <w:r w:rsidR="0047502D">
              <w:rPr>
                <w:noProof/>
                <w:webHidden/>
              </w:rPr>
              <w:fldChar w:fldCharType="separate"/>
            </w:r>
            <w:r w:rsidR="009B7E6D">
              <w:rPr>
                <w:noProof/>
                <w:webHidden/>
              </w:rPr>
              <w:t>15</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0" w:history="1">
            <w:r w:rsidR="0047502D" w:rsidRPr="003762BF">
              <w:rPr>
                <w:rStyle w:val="ab"/>
                <w:rFonts w:cs="Times New Roman"/>
                <w:noProof/>
              </w:rPr>
              <w:t>3.1. Сведения об общем количестве акционеров (участников, членов) эмитента</w:t>
            </w:r>
            <w:r w:rsidR="0047502D">
              <w:rPr>
                <w:noProof/>
                <w:webHidden/>
              </w:rPr>
              <w:tab/>
            </w:r>
            <w:r w:rsidR="0047502D">
              <w:rPr>
                <w:noProof/>
                <w:webHidden/>
              </w:rPr>
              <w:fldChar w:fldCharType="begin"/>
            </w:r>
            <w:r w:rsidR="0047502D">
              <w:rPr>
                <w:noProof/>
                <w:webHidden/>
              </w:rPr>
              <w:instrText xml:space="preserve"> PAGEREF _Toc159487880 \h </w:instrText>
            </w:r>
            <w:r w:rsidR="0047502D">
              <w:rPr>
                <w:noProof/>
                <w:webHidden/>
              </w:rPr>
            </w:r>
            <w:r w:rsidR="0047502D">
              <w:rPr>
                <w:noProof/>
                <w:webHidden/>
              </w:rPr>
              <w:fldChar w:fldCharType="separate"/>
            </w:r>
            <w:r w:rsidR="009B7E6D">
              <w:rPr>
                <w:noProof/>
                <w:webHidden/>
              </w:rPr>
              <w:t>15</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1" w:history="1">
            <w:r w:rsidR="0047502D" w:rsidRPr="003762BF">
              <w:rPr>
                <w:rStyle w:val="ab"/>
                <w:rFonts w:cs="Times New Roman"/>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47502D">
              <w:rPr>
                <w:noProof/>
                <w:webHidden/>
              </w:rPr>
              <w:tab/>
            </w:r>
            <w:r w:rsidR="0047502D">
              <w:rPr>
                <w:noProof/>
                <w:webHidden/>
              </w:rPr>
              <w:fldChar w:fldCharType="begin"/>
            </w:r>
            <w:r w:rsidR="0047502D">
              <w:rPr>
                <w:noProof/>
                <w:webHidden/>
              </w:rPr>
              <w:instrText xml:space="preserve"> PAGEREF _Toc159487881 \h </w:instrText>
            </w:r>
            <w:r w:rsidR="0047502D">
              <w:rPr>
                <w:noProof/>
                <w:webHidden/>
              </w:rPr>
            </w:r>
            <w:r w:rsidR="0047502D">
              <w:rPr>
                <w:noProof/>
                <w:webHidden/>
              </w:rPr>
              <w:fldChar w:fldCharType="separate"/>
            </w:r>
            <w:r w:rsidR="009B7E6D">
              <w:rPr>
                <w:noProof/>
                <w:webHidden/>
              </w:rPr>
              <w:t>15</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2" w:history="1">
            <w:r w:rsidR="0047502D" w:rsidRPr="003762BF">
              <w:rPr>
                <w:rStyle w:val="ab"/>
                <w:rFonts w:cs="Times New Roman"/>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47502D">
              <w:rPr>
                <w:noProof/>
                <w:webHidden/>
              </w:rPr>
              <w:tab/>
            </w:r>
            <w:r w:rsidR="0047502D">
              <w:rPr>
                <w:noProof/>
                <w:webHidden/>
              </w:rPr>
              <w:fldChar w:fldCharType="begin"/>
            </w:r>
            <w:r w:rsidR="0047502D">
              <w:rPr>
                <w:noProof/>
                <w:webHidden/>
              </w:rPr>
              <w:instrText xml:space="preserve"> PAGEREF _Toc159487882 \h </w:instrText>
            </w:r>
            <w:r w:rsidR="0047502D">
              <w:rPr>
                <w:noProof/>
                <w:webHidden/>
              </w:rPr>
            </w:r>
            <w:r w:rsidR="0047502D">
              <w:rPr>
                <w:noProof/>
                <w:webHidden/>
              </w:rPr>
              <w:fldChar w:fldCharType="separate"/>
            </w:r>
            <w:r w:rsidR="009B7E6D">
              <w:rPr>
                <w:noProof/>
                <w:webHidden/>
              </w:rPr>
              <w:t>18</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3" w:history="1">
            <w:r w:rsidR="0047502D" w:rsidRPr="003762BF">
              <w:rPr>
                <w:rStyle w:val="ab"/>
                <w:rFonts w:cs="Times New Roman"/>
                <w:noProof/>
              </w:rPr>
              <w:t>3.4. Сделки эмитента, в совершении которых имелась заинтересованность</w:t>
            </w:r>
            <w:r w:rsidR="0047502D">
              <w:rPr>
                <w:noProof/>
                <w:webHidden/>
              </w:rPr>
              <w:tab/>
            </w:r>
            <w:r w:rsidR="0047502D">
              <w:rPr>
                <w:noProof/>
                <w:webHidden/>
              </w:rPr>
              <w:fldChar w:fldCharType="begin"/>
            </w:r>
            <w:r w:rsidR="0047502D">
              <w:rPr>
                <w:noProof/>
                <w:webHidden/>
              </w:rPr>
              <w:instrText xml:space="preserve"> PAGEREF _Toc159487883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4" w:history="1">
            <w:r w:rsidR="0047502D" w:rsidRPr="003762BF">
              <w:rPr>
                <w:rStyle w:val="ab"/>
                <w:rFonts w:cs="Times New Roman"/>
                <w:noProof/>
              </w:rPr>
              <w:t>3.5. Крупные сделки эмитента</w:t>
            </w:r>
            <w:r w:rsidR="0047502D">
              <w:rPr>
                <w:noProof/>
                <w:webHidden/>
              </w:rPr>
              <w:tab/>
            </w:r>
            <w:r w:rsidR="0047502D">
              <w:rPr>
                <w:noProof/>
                <w:webHidden/>
              </w:rPr>
              <w:fldChar w:fldCharType="begin"/>
            </w:r>
            <w:r w:rsidR="0047502D">
              <w:rPr>
                <w:noProof/>
                <w:webHidden/>
              </w:rPr>
              <w:instrText xml:space="preserve"> PAGEREF _Toc159487884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5" w:history="1">
            <w:r w:rsidR="0047502D" w:rsidRPr="003762BF">
              <w:rPr>
                <w:rStyle w:val="ab"/>
                <w:rFonts w:cs="Times New Roman"/>
                <w:noProof/>
              </w:rPr>
              <w:t>Раздел 4. Дополнительные сведения об эмитенте и о размещенных им ценных бумагах</w:t>
            </w:r>
            <w:r w:rsidR="0047502D">
              <w:rPr>
                <w:noProof/>
                <w:webHidden/>
              </w:rPr>
              <w:tab/>
            </w:r>
            <w:r w:rsidR="0047502D">
              <w:rPr>
                <w:noProof/>
                <w:webHidden/>
              </w:rPr>
              <w:fldChar w:fldCharType="begin"/>
            </w:r>
            <w:r w:rsidR="0047502D">
              <w:rPr>
                <w:noProof/>
                <w:webHidden/>
              </w:rPr>
              <w:instrText xml:space="preserve"> PAGEREF _Toc159487885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6" w:history="1">
            <w:r w:rsidR="0047502D" w:rsidRPr="003762BF">
              <w:rPr>
                <w:rStyle w:val="ab"/>
                <w:rFonts w:cs="Times New Roman"/>
                <w:noProof/>
              </w:rPr>
              <w:t>4.1. Подконтрольные эмитенту организации, имеющие для него существенное значение</w:t>
            </w:r>
            <w:r w:rsidR="0047502D">
              <w:rPr>
                <w:noProof/>
                <w:webHidden/>
              </w:rPr>
              <w:tab/>
            </w:r>
            <w:r w:rsidR="0047502D">
              <w:rPr>
                <w:noProof/>
                <w:webHidden/>
              </w:rPr>
              <w:fldChar w:fldCharType="begin"/>
            </w:r>
            <w:r w:rsidR="0047502D">
              <w:rPr>
                <w:noProof/>
                <w:webHidden/>
              </w:rPr>
              <w:instrText xml:space="preserve"> PAGEREF _Toc159487886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7" w:history="1">
            <w:r w:rsidR="0047502D" w:rsidRPr="003762BF">
              <w:rPr>
                <w:rStyle w:val="ab"/>
                <w:rFonts w:cs="Times New Roman"/>
                <w:noProof/>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sidR="0047502D">
              <w:rPr>
                <w:noProof/>
                <w:webHidden/>
              </w:rPr>
              <w:tab/>
            </w:r>
            <w:r w:rsidR="0047502D">
              <w:rPr>
                <w:noProof/>
                <w:webHidden/>
              </w:rPr>
              <w:fldChar w:fldCharType="begin"/>
            </w:r>
            <w:r w:rsidR="0047502D">
              <w:rPr>
                <w:noProof/>
                <w:webHidden/>
              </w:rPr>
              <w:instrText xml:space="preserve"> PAGEREF _Toc159487887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8" w:history="1">
            <w:r w:rsidR="0047502D" w:rsidRPr="003762BF">
              <w:rPr>
                <w:rStyle w:val="ab"/>
                <w:rFonts w:cs="Times New Roman"/>
                <w:noProof/>
              </w:rP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r w:rsidR="0047502D">
              <w:rPr>
                <w:noProof/>
                <w:webHidden/>
              </w:rPr>
              <w:tab/>
            </w:r>
            <w:r w:rsidR="0047502D">
              <w:rPr>
                <w:noProof/>
                <w:webHidden/>
              </w:rPr>
              <w:fldChar w:fldCharType="begin"/>
            </w:r>
            <w:r w:rsidR="0047502D">
              <w:rPr>
                <w:noProof/>
                <w:webHidden/>
              </w:rPr>
              <w:instrText xml:space="preserve"> PAGEREF _Toc159487888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89" w:history="1">
            <w:r w:rsidR="0047502D" w:rsidRPr="003762BF">
              <w:rPr>
                <w:rStyle w:val="ab"/>
                <w:rFonts w:cs="Times New Roman"/>
                <w:noProof/>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r w:rsidR="0047502D">
              <w:rPr>
                <w:noProof/>
                <w:webHidden/>
              </w:rPr>
              <w:tab/>
            </w:r>
            <w:r w:rsidR="0047502D">
              <w:rPr>
                <w:noProof/>
                <w:webHidden/>
              </w:rPr>
              <w:fldChar w:fldCharType="begin"/>
            </w:r>
            <w:r w:rsidR="0047502D">
              <w:rPr>
                <w:noProof/>
                <w:webHidden/>
              </w:rPr>
              <w:instrText xml:space="preserve"> PAGEREF _Toc159487889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0" w:history="1">
            <w:r w:rsidR="0047502D" w:rsidRPr="003762BF">
              <w:rPr>
                <w:rStyle w:val="ab"/>
                <w:rFonts w:cs="Times New Roman"/>
                <w:noProof/>
              </w:rP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r w:rsidR="0047502D">
              <w:rPr>
                <w:noProof/>
                <w:webHidden/>
              </w:rPr>
              <w:tab/>
            </w:r>
            <w:r w:rsidR="0047502D">
              <w:rPr>
                <w:noProof/>
                <w:webHidden/>
              </w:rPr>
              <w:fldChar w:fldCharType="begin"/>
            </w:r>
            <w:r w:rsidR="0047502D">
              <w:rPr>
                <w:noProof/>
                <w:webHidden/>
              </w:rPr>
              <w:instrText xml:space="preserve"> PAGEREF _Toc159487890 \h </w:instrText>
            </w:r>
            <w:r w:rsidR="0047502D">
              <w:rPr>
                <w:noProof/>
                <w:webHidden/>
              </w:rPr>
            </w:r>
            <w:r w:rsidR="0047502D">
              <w:rPr>
                <w:noProof/>
                <w:webHidden/>
              </w:rPr>
              <w:fldChar w:fldCharType="separate"/>
            </w:r>
            <w:r w:rsidR="009B7E6D">
              <w:rPr>
                <w:noProof/>
                <w:webHidden/>
              </w:rPr>
              <w:t>19</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1" w:history="1">
            <w:r w:rsidR="0047502D" w:rsidRPr="003762BF">
              <w:rPr>
                <w:rStyle w:val="ab"/>
                <w:rFonts w:cs="Times New Roman"/>
                <w:noProof/>
              </w:rPr>
              <w:t>4.2(1). Дополнительные сведения, раскрываемые эмитентами инфраструктурных облигаций</w:t>
            </w:r>
            <w:r w:rsidR="0047502D">
              <w:rPr>
                <w:noProof/>
                <w:webHidden/>
              </w:rPr>
              <w:tab/>
            </w:r>
            <w:r w:rsidR="0047502D">
              <w:rPr>
                <w:noProof/>
                <w:webHidden/>
              </w:rPr>
              <w:fldChar w:fldCharType="begin"/>
            </w:r>
            <w:r w:rsidR="0047502D">
              <w:rPr>
                <w:noProof/>
                <w:webHidden/>
              </w:rPr>
              <w:instrText xml:space="preserve"> PAGEREF _Toc159487891 \h </w:instrText>
            </w:r>
            <w:r w:rsidR="0047502D">
              <w:rPr>
                <w:noProof/>
                <w:webHidden/>
              </w:rPr>
            </w:r>
            <w:r w:rsidR="0047502D">
              <w:rPr>
                <w:noProof/>
                <w:webHidden/>
              </w:rPr>
              <w:fldChar w:fldCharType="separate"/>
            </w:r>
            <w:r w:rsidR="009B7E6D">
              <w:rPr>
                <w:noProof/>
                <w:webHidden/>
              </w:rPr>
              <w:t>20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2" w:history="1">
            <w:r w:rsidR="0047502D" w:rsidRPr="003762BF">
              <w:rPr>
                <w:rStyle w:val="ab"/>
                <w:rFonts w:cs="Times New Roman"/>
                <w:noProof/>
              </w:rPr>
              <w:t>4.2(2). Дополнительные сведения, раскрываемые эмитентами облигаций, связанных с целями устойчивого развития</w:t>
            </w:r>
            <w:r w:rsidR="0047502D">
              <w:rPr>
                <w:noProof/>
                <w:webHidden/>
              </w:rPr>
              <w:tab/>
            </w:r>
            <w:r w:rsidR="0047502D">
              <w:rPr>
                <w:noProof/>
                <w:webHidden/>
              </w:rPr>
              <w:fldChar w:fldCharType="begin"/>
            </w:r>
            <w:r w:rsidR="0047502D">
              <w:rPr>
                <w:noProof/>
                <w:webHidden/>
              </w:rPr>
              <w:instrText xml:space="preserve"> PAGEREF _Toc159487892 \h </w:instrText>
            </w:r>
            <w:r w:rsidR="0047502D">
              <w:rPr>
                <w:noProof/>
                <w:webHidden/>
              </w:rPr>
            </w:r>
            <w:r w:rsidR="0047502D">
              <w:rPr>
                <w:noProof/>
                <w:webHidden/>
              </w:rPr>
              <w:fldChar w:fldCharType="separate"/>
            </w:r>
            <w:r w:rsidR="009B7E6D">
              <w:rPr>
                <w:noProof/>
                <w:webHidden/>
              </w:rPr>
              <w:t>20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3" w:history="1">
            <w:r w:rsidR="0047502D" w:rsidRPr="003762BF">
              <w:rPr>
                <w:rStyle w:val="ab"/>
                <w:rFonts w:cs="Times New Roman"/>
                <w:noProof/>
              </w:rPr>
              <w:t>4.2(3). Дополнительные сведения, раскрываемые эмитентами облигаций климатического перехода</w:t>
            </w:r>
            <w:r w:rsidR="0047502D">
              <w:rPr>
                <w:noProof/>
                <w:webHidden/>
              </w:rPr>
              <w:tab/>
            </w:r>
            <w:r w:rsidR="0047502D">
              <w:rPr>
                <w:noProof/>
                <w:webHidden/>
              </w:rPr>
              <w:fldChar w:fldCharType="begin"/>
            </w:r>
            <w:r w:rsidR="0047502D">
              <w:rPr>
                <w:noProof/>
                <w:webHidden/>
              </w:rPr>
              <w:instrText xml:space="preserve"> PAGEREF _Toc159487893 \h </w:instrText>
            </w:r>
            <w:r w:rsidR="0047502D">
              <w:rPr>
                <w:noProof/>
                <w:webHidden/>
              </w:rPr>
            </w:r>
            <w:r w:rsidR="0047502D">
              <w:rPr>
                <w:noProof/>
                <w:webHidden/>
              </w:rPr>
              <w:fldChar w:fldCharType="separate"/>
            </w:r>
            <w:r w:rsidR="009B7E6D">
              <w:rPr>
                <w:noProof/>
                <w:webHidden/>
              </w:rPr>
              <w:t>20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4" w:history="1">
            <w:r w:rsidR="0047502D" w:rsidRPr="003762BF">
              <w:rPr>
                <w:rStyle w:val="ab"/>
                <w:rFonts w:cs="Times New Roman"/>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47502D">
              <w:rPr>
                <w:noProof/>
                <w:webHidden/>
              </w:rPr>
              <w:tab/>
            </w:r>
            <w:r w:rsidR="0047502D">
              <w:rPr>
                <w:noProof/>
                <w:webHidden/>
              </w:rPr>
              <w:fldChar w:fldCharType="begin"/>
            </w:r>
            <w:r w:rsidR="0047502D">
              <w:rPr>
                <w:noProof/>
                <w:webHidden/>
              </w:rPr>
              <w:instrText xml:space="preserve"> PAGEREF _Toc159487894 \h </w:instrText>
            </w:r>
            <w:r w:rsidR="0047502D">
              <w:rPr>
                <w:noProof/>
                <w:webHidden/>
              </w:rPr>
            </w:r>
            <w:r w:rsidR="0047502D">
              <w:rPr>
                <w:noProof/>
                <w:webHidden/>
              </w:rPr>
              <w:fldChar w:fldCharType="separate"/>
            </w:r>
            <w:r w:rsidR="009B7E6D">
              <w:rPr>
                <w:noProof/>
                <w:webHidden/>
              </w:rPr>
              <w:t>20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5" w:history="1">
            <w:r w:rsidR="0047502D" w:rsidRPr="003762BF">
              <w:rPr>
                <w:rStyle w:val="ab"/>
                <w:rFonts w:cs="Times New Roman"/>
                <w:noProof/>
              </w:rPr>
              <w:t>4.3.1. Дополнительные сведения об ипотечном покрытии по облигациям эмитента с ипотечным покрытием</w:t>
            </w:r>
            <w:r w:rsidR="0047502D">
              <w:rPr>
                <w:noProof/>
                <w:webHidden/>
              </w:rPr>
              <w:tab/>
            </w:r>
            <w:r w:rsidR="0047502D">
              <w:rPr>
                <w:noProof/>
                <w:webHidden/>
              </w:rPr>
              <w:fldChar w:fldCharType="begin"/>
            </w:r>
            <w:r w:rsidR="0047502D">
              <w:rPr>
                <w:noProof/>
                <w:webHidden/>
              </w:rPr>
              <w:instrText xml:space="preserve"> PAGEREF _Toc159487895 \h </w:instrText>
            </w:r>
            <w:r w:rsidR="0047502D">
              <w:rPr>
                <w:noProof/>
                <w:webHidden/>
              </w:rPr>
            </w:r>
            <w:r w:rsidR="0047502D">
              <w:rPr>
                <w:noProof/>
                <w:webHidden/>
              </w:rPr>
              <w:fldChar w:fldCharType="separate"/>
            </w:r>
            <w:r w:rsidR="009B7E6D">
              <w:rPr>
                <w:noProof/>
                <w:webHidden/>
              </w:rPr>
              <w:t>20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6" w:history="1">
            <w:r w:rsidR="0047502D" w:rsidRPr="003762BF">
              <w:rPr>
                <w:rStyle w:val="ab"/>
                <w:rFonts w:cs="Times New Roman"/>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47502D">
              <w:rPr>
                <w:noProof/>
                <w:webHidden/>
              </w:rPr>
              <w:tab/>
            </w:r>
            <w:r w:rsidR="0047502D">
              <w:rPr>
                <w:noProof/>
                <w:webHidden/>
              </w:rPr>
              <w:fldChar w:fldCharType="begin"/>
            </w:r>
            <w:r w:rsidR="0047502D">
              <w:rPr>
                <w:noProof/>
                <w:webHidden/>
              </w:rPr>
              <w:instrText xml:space="preserve"> PAGEREF _Toc159487896 \h </w:instrText>
            </w:r>
            <w:r w:rsidR="0047502D">
              <w:rPr>
                <w:noProof/>
                <w:webHidden/>
              </w:rPr>
            </w:r>
            <w:r w:rsidR="0047502D">
              <w:rPr>
                <w:noProof/>
                <w:webHidden/>
              </w:rPr>
              <w:fldChar w:fldCharType="separate"/>
            </w:r>
            <w:r w:rsidR="009B7E6D">
              <w:rPr>
                <w:noProof/>
                <w:webHidden/>
              </w:rPr>
              <w:t>20</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7" w:history="1">
            <w:r w:rsidR="0047502D" w:rsidRPr="003762BF">
              <w:rPr>
                <w:rStyle w:val="ab"/>
                <w:rFonts w:cs="Times New Roman"/>
                <w:noProof/>
              </w:rPr>
              <w:t>4.4. Сведения об объявленных и выплаченных дивидендах по акциям эмитента</w:t>
            </w:r>
            <w:r w:rsidR="0047502D">
              <w:rPr>
                <w:noProof/>
                <w:webHidden/>
              </w:rPr>
              <w:tab/>
            </w:r>
            <w:r w:rsidR="0047502D">
              <w:rPr>
                <w:noProof/>
                <w:webHidden/>
              </w:rPr>
              <w:fldChar w:fldCharType="begin"/>
            </w:r>
            <w:r w:rsidR="0047502D">
              <w:rPr>
                <w:noProof/>
                <w:webHidden/>
              </w:rPr>
              <w:instrText xml:space="preserve"> PAGEREF _Toc159487897 \h </w:instrText>
            </w:r>
            <w:r w:rsidR="0047502D">
              <w:rPr>
                <w:noProof/>
                <w:webHidden/>
              </w:rPr>
            </w:r>
            <w:r w:rsidR="0047502D">
              <w:rPr>
                <w:noProof/>
                <w:webHidden/>
              </w:rPr>
              <w:fldChar w:fldCharType="separate"/>
            </w:r>
            <w:r w:rsidR="009B7E6D">
              <w:rPr>
                <w:noProof/>
                <w:webHidden/>
              </w:rPr>
              <w:t>21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8" w:history="1">
            <w:r w:rsidR="0047502D" w:rsidRPr="003762BF">
              <w:rPr>
                <w:rStyle w:val="ab"/>
                <w:rFonts w:cs="Times New Roman"/>
                <w:noProof/>
              </w:rPr>
              <w:t>4.5. Сведения об организациях, осуществляющих учет прав на эмиссионные ценные бумаги эмитента</w:t>
            </w:r>
            <w:r w:rsidR="0047502D">
              <w:rPr>
                <w:noProof/>
                <w:webHidden/>
              </w:rPr>
              <w:tab/>
            </w:r>
            <w:r w:rsidR="0047502D">
              <w:rPr>
                <w:noProof/>
                <w:webHidden/>
              </w:rPr>
              <w:fldChar w:fldCharType="begin"/>
            </w:r>
            <w:r w:rsidR="0047502D">
              <w:rPr>
                <w:noProof/>
                <w:webHidden/>
              </w:rPr>
              <w:instrText xml:space="preserve"> PAGEREF _Toc159487898 \h </w:instrText>
            </w:r>
            <w:r w:rsidR="0047502D">
              <w:rPr>
                <w:noProof/>
                <w:webHidden/>
              </w:rPr>
            </w:r>
            <w:r w:rsidR="0047502D">
              <w:rPr>
                <w:noProof/>
                <w:webHidden/>
              </w:rPr>
              <w:fldChar w:fldCharType="separate"/>
            </w:r>
            <w:r w:rsidR="009B7E6D">
              <w:rPr>
                <w:noProof/>
                <w:webHidden/>
              </w:rPr>
              <w:t>21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899" w:history="1">
            <w:r w:rsidR="0047502D" w:rsidRPr="003762BF">
              <w:rPr>
                <w:rStyle w:val="ab"/>
                <w:rFonts w:cs="Times New Roman"/>
                <w:noProof/>
              </w:rPr>
              <w:t>4.5.1. Сведения о регистраторе, осуществляющем ведение реестра владельцев ценных бумаг эмитента</w:t>
            </w:r>
            <w:r w:rsidR="0047502D">
              <w:rPr>
                <w:noProof/>
                <w:webHidden/>
              </w:rPr>
              <w:tab/>
            </w:r>
            <w:r w:rsidR="0047502D">
              <w:rPr>
                <w:noProof/>
                <w:webHidden/>
              </w:rPr>
              <w:fldChar w:fldCharType="begin"/>
            </w:r>
            <w:r w:rsidR="0047502D">
              <w:rPr>
                <w:noProof/>
                <w:webHidden/>
              </w:rPr>
              <w:instrText xml:space="preserve"> PAGEREF _Toc159487899 \h </w:instrText>
            </w:r>
            <w:r w:rsidR="0047502D">
              <w:rPr>
                <w:noProof/>
                <w:webHidden/>
              </w:rPr>
            </w:r>
            <w:r w:rsidR="0047502D">
              <w:rPr>
                <w:noProof/>
                <w:webHidden/>
              </w:rPr>
              <w:fldChar w:fldCharType="separate"/>
            </w:r>
            <w:r w:rsidR="009B7E6D">
              <w:rPr>
                <w:noProof/>
                <w:webHidden/>
              </w:rPr>
              <w:t>21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900" w:history="1">
            <w:r w:rsidR="0047502D" w:rsidRPr="003762BF">
              <w:rPr>
                <w:rStyle w:val="ab"/>
                <w:rFonts w:cs="Times New Roman"/>
                <w:noProof/>
              </w:rPr>
              <w:t>4.5.2. Сведения о депозитарии, осуществляющем централизованный учет прав на ценные бумаги эмитента</w:t>
            </w:r>
            <w:r w:rsidR="0047502D">
              <w:rPr>
                <w:noProof/>
                <w:webHidden/>
              </w:rPr>
              <w:tab/>
            </w:r>
            <w:r w:rsidR="0047502D">
              <w:rPr>
                <w:noProof/>
                <w:webHidden/>
              </w:rPr>
              <w:fldChar w:fldCharType="begin"/>
            </w:r>
            <w:r w:rsidR="0047502D">
              <w:rPr>
                <w:noProof/>
                <w:webHidden/>
              </w:rPr>
              <w:instrText xml:space="preserve"> PAGEREF _Toc159487900 \h </w:instrText>
            </w:r>
            <w:r w:rsidR="0047502D">
              <w:rPr>
                <w:noProof/>
                <w:webHidden/>
              </w:rPr>
            </w:r>
            <w:r w:rsidR="0047502D">
              <w:rPr>
                <w:noProof/>
                <w:webHidden/>
              </w:rPr>
              <w:fldChar w:fldCharType="separate"/>
            </w:r>
            <w:r w:rsidR="009B7E6D">
              <w:rPr>
                <w:noProof/>
                <w:webHidden/>
              </w:rPr>
              <w:t>21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901" w:history="1">
            <w:r w:rsidR="0047502D" w:rsidRPr="003762BF">
              <w:rPr>
                <w:rStyle w:val="ab"/>
                <w:rFonts w:cs="Times New Roman"/>
                <w:noProof/>
              </w:rPr>
              <w:t>4.6. Информация об аудиторе эмитента</w:t>
            </w:r>
            <w:r w:rsidR="0047502D">
              <w:rPr>
                <w:noProof/>
                <w:webHidden/>
              </w:rPr>
              <w:tab/>
            </w:r>
            <w:r w:rsidR="0047502D">
              <w:rPr>
                <w:noProof/>
                <w:webHidden/>
              </w:rPr>
              <w:fldChar w:fldCharType="begin"/>
            </w:r>
            <w:r w:rsidR="0047502D">
              <w:rPr>
                <w:noProof/>
                <w:webHidden/>
              </w:rPr>
              <w:instrText xml:space="preserve"> PAGEREF _Toc159487901 \h </w:instrText>
            </w:r>
            <w:r w:rsidR="0047502D">
              <w:rPr>
                <w:noProof/>
                <w:webHidden/>
              </w:rPr>
            </w:r>
            <w:r w:rsidR="0047502D">
              <w:rPr>
                <w:noProof/>
                <w:webHidden/>
              </w:rPr>
              <w:fldChar w:fldCharType="separate"/>
            </w:r>
            <w:r w:rsidR="009B7E6D">
              <w:rPr>
                <w:noProof/>
                <w:webHidden/>
              </w:rPr>
              <w:t>21</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902" w:history="1">
            <w:r w:rsidR="0047502D" w:rsidRPr="003762BF">
              <w:rPr>
                <w:rStyle w:val="ab"/>
                <w:rFonts w:cs="Times New Roman"/>
                <w:noProof/>
              </w:rPr>
              <w:t>Раздел 5. Консолидированная финансовая отчетность (финансовая отчетность), бухгалтерская (финансовая) отчетность эмитента</w:t>
            </w:r>
            <w:r w:rsidR="0047502D">
              <w:rPr>
                <w:noProof/>
                <w:webHidden/>
              </w:rPr>
              <w:tab/>
            </w:r>
            <w:r w:rsidR="0047502D">
              <w:rPr>
                <w:noProof/>
                <w:webHidden/>
              </w:rPr>
              <w:fldChar w:fldCharType="begin"/>
            </w:r>
            <w:r w:rsidR="0047502D">
              <w:rPr>
                <w:noProof/>
                <w:webHidden/>
              </w:rPr>
              <w:instrText xml:space="preserve"> PAGEREF _Toc159487902 \h </w:instrText>
            </w:r>
            <w:r w:rsidR="0047502D">
              <w:rPr>
                <w:noProof/>
                <w:webHidden/>
              </w:rPr>
            </w:r>
            <w:r w:rsidR="0047502D">
              <w:rPr>
                <w:noProof/>
                <w:webHidden/>
              </w:rPr>
              <w:fldChar w:fldCharType="separate"/>
            </w:r>
            <w:r w:rsidR="009B7E6D">
              <w:rPr>
                <w:noProof/>
                <w:webHidden/>
              </w:rPr>
              <w:t>23</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903" w:history="1">
            <w:r w:rsidR="0047502D" w:rsidRPr="003762BF">
              <w:rPr>
                <w:rStyle w:val="ab"/>
                <w:rFonts w:cs="Times New Roman"/>
                <w:noProof/>
              </w:rPr>
              <w:t>5.1. Консолидированная финансовая отчетность (финансовая отчетность) эмитента</w:t>
            </w:r>
            <w:r w:rsidR="0047502D">
              <w:rPr>
                <w:noProof/>
                <w:webHidden/>
              </w:rPr>
              <w:tab/>
            </w:r>
            <w:r w:rsidR="0047502D">
              <w:rPr>
                <w:noProof/>
                <w:webHidden/>
              </w:rPr>
              <w:fldChar w:fldCharType="begin"/>
            </w:r>
            <w:r w:rsidR="0047502D">
              <w:rPr>
                <w:noProof/>
                <w:webHidden/>
              </w:rPr>
              <w:instrText xml:space="preserve"> PAGEREF _Toc159487903 \h </w:instrText>
            </w:r>
            <w:r w:rsidR="0047502D">
              <w:rPr>
                <w:noProof/>
                <w:webHidden/>
              </w:rPr>
            </w:r>
            <w:r w:rsidR="0047502D">
              <w:rPr>
                <w:noProof/>
                <w:webHidden/>
              </w:rPr>
              <w:fldChar w:fldCharType="separate"/>
            </w:r>
            <w:r w:rsidR="009B7E6D">
              <w:rPr>
                <w:noProof/>
                <w:webHidden/>
              </w:rPr>
              <w:t>23</w:t>
            </w:r>
            <w:r w:rsidR="0047502D">
              <w:rPr>
                <w:noProof/>
                <w:webHidden/>
              </w:rPr>
              <w:fldChar w:fldCharType="end"/>
            </w:r>
          </w:hyperlink>
        </w:p>
        <w:p w:rsidR="0047502D" w:rsidRDefault="00A24792">
          <w:pPr>
            <w:pStyle w:val="11"/>
            <w:rPr>
              <w:rFonts w:asciiTheme="minorHAnsi" w:eastAsiaTheme="minorEastAsia" w:hAnsiTheme="minorHAnsi" w:cstheme="minorBidi"/>
              <w:noProof/>
              <w:kern w:val="0"/>
              <w:sz w:val="22"/>
              <w:szCs w:val="22"/>
              <w:lang w:eastAsia="ru-RU" w:bidi="ar-SA"/>
            </w:rPr>
          </w:pPr>
          <w:hyperlink w:anchor="_Toc159487904" w:history="1">
            <w:r w:rsidR="0047502D" w:rsidRPr="003762BF">
              <w:rPr>
                <w:rStyle w:val="ab"/>
                <w:rFonts w:cs="Times New Roman"/>
                <w:noProof/>
              </w:rPr>
              <w:t>5.2. Бухгалтерская (финансовая) отчетность</w:t>
            </w:r>
            <w:r w:rsidR="0047502D">
              <w:rPr>
                <w:noProof/>
                <w:webHidden/>
              </w:rPr>
              <w:tab/>
            </w:r>
            <w:r w:rsidR="0047502D">
              <w:rPr>
                <w:noProof/>
                <w:webHidden/>
              </w:rPr>
              <w:fldChar w:fldCharType="begin"/>
            </w:r>
            <w:r w:rsidR="0047502D">
              <w:rPr>
                <w:noProof/>
                <w:webHidden/>
              </w:rPr>
              <w:instrText xml:space="preserve"> PAGEREF _Toc159487904 \h </w:instrText>
            </w:r>
            <w:r w:rsidR="0047502D">
              <w:rPr>
                <w:noProof/>
                <w:webHidden/>
              </w:rPr>
            </w:r>
            <w:r w:rsidR="0047502D">
              <w:rPr>
                <w:noProof/>
                <w:webHidden/>
              </w:rPr>
              <w:fldChar w:fldCharType="separate"/>
            </w:r>
            <w:r w:rsidR="009B7E6D">
              <w:rPr>
                <w:noProof/>
                <w:webHidden/>
              </w:rPr>
              <w:t>23</w:t>
            </w:r>
            <w:r w:rsidR="0047502D">
              <w:rPr>
                <w:noProof/>
                <w:webHidden/>
              </w:rPr>
              <w:fldChar w:fldCharType="end"/>
            </w:r>
          </w:hyperlink>
        </w:p>
        <w:p w:rsidR="004A6AD9" w:rsidRPr="00492012" w:rsidRDefault="004A6AD9" w:rsidP="004E71DC">
          <w:pPr>
            <w:rPr>
              <w:b/>
              <w:bCs/>
            </w:rPr>
          </w:pPr>
          <w:r>
            <w:rPr>
              <w:b/>
              <w:bCs/>
            </w:rPr>
            <w:fldChar w:fldCharType="end"/>
          </w:r>
        </w:p>
      </w:sdtContent>
    </w:sdt>
    <w:p w:rsidR="004A6AD9" w:rsidRDefault="004A6AD9" w:rsidP="004E71DC">
      <w:pPr>
        <w:widowControl/>
        <w:autoSpaceDE/>
        <w:autoSpaceDN/>
        <w:adjustRightInd/>
        <w:spacing w:before="0" w:after="160" w:line="259" w:lineRule="auto"/>
      </w:pPr>
      <w:r>
        <w:br w:type="page"/>
      </w:r>
    </w:p>
    <w:p w:rsidR="004A6AD9" w:rsidRPr="00597561" w:rsidRDefault="004A6AD9" w:rsidP="004E71DC">
      <w:pPr>
        <w:pStyle w:val="1"/>
        <w:jc w:val="center"/>
        <w:rPr>
          <w:rFonts w:ascii="Times New Roman" w:hAnsi="Times New Roman" w:cs="Times New Roman"/>
          <w:sz w:val="28"/>
          <w:szCs w:val="28"/>
        </w:rPr>
      </w:pPr>
      <w:bookmarkStart w:id="1" w:name="_Toc159487859"/>
      <w:r w:rsidRPr="00597561">
        <w:rPr>
          <w:rFonts w:ascii="Times New Roman" w:hAnsi="Times New Roman" w:cs="Times New Roman"/>
          <w:sz w:val="28"/>
          <w:szCs w:val="28"/>
        </w:rPr>
        <w:lastRenderedPageBreak/>
        <w:t>Введение</w:t>
      </w:r>
      <w:bookmarkEnd w:id="1"/>
    </w:p>
    <w:p w:rsidR="00141677" w:rsidRDefault="00141677" w:rsidP="004E71DC">
      <w:pPr>
        <w:jc w:val="both"/>
      </w:pPr>
      <w:r>
        <w:t>Информация, содержащаяся в отчете эмитента, подлежит раскрытию в соответствии с пунктом 4 статьи 30 Федерального закона "О рынке ценных бумаг".</w:t>
      </w:r>
    </w:p>
    <w:p w:rsidR="004A6AD9" w:rsidRDefault="004A6AD9" w:rsidP="004E71DC">
      <w:pPr>
        <w:pStyle w:val="SubHeading"/>
        <w:spacing w:before="100" w:beforeAutospacing="1" w:after="100" w:afterAutospacing="1"/>
        <w:jc w:val="both"/>
        <w:rPr>
          <w:rFonts w:cs="Lucida Sans"/>
        </w:rPr>
      </w:pPr>
      <w:r>
        <w:rPr>
          <w:rFonts w:cs="Lucida Sans"/>
        </w:rPr>
        <w:t>Основания возникновения у эмитента обязанности осуществлять раскрытие информации в форме отчета эмитента</w:t>
      </w:r>
      <w:r w:rsidR="00645F04">
        <w:rPr>
          <w:rFonts w:cs="Lucida Sans"/>
        </w:rPr>
        <w:t>.</w:t>
      </w:r>
    </w:p>
    <w:p w:rsidR="004A6AD9" w:rsidRDefault="004A6AD9" w:rsidP="004E71DC">
      <w:pPr>
        <w:spacing w:before="100" w:beforeAutospacing="1" w:after="100" w:afterAutospacing="1"/>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r w:rsidR="00492012">
        <w:rPr>
          <w:rStyle w:val="Subst"/>
        </w:rPr>
        <w:t>.</w:t>
      </w:r>
    </w:p>
    <w:p w:rsidR="004A6AD9" w:rsidRDefault="004A6AD9" w:rsidP="004E71DC">
      <w:pPr>
        <w:spacing w:before="100" w:beforeAutospacing="1" w:after="100" w:afterAutospacing="1"/>
        <w:jc w:val="both"/>
      </w:pPr>
      <w: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r w:rsidR="00252B1D" w:rsidRPr="00252B1D">
        <w:t xml:space="preserve"> </w:t>
      </w:r>
      <w:r w:rsidR="00252B1D" w:rsidRPr="00252B1D">
        <w:rPr>
          <w:b/>
          <w:i/>
        </w:rPr>
        <w:t>в</w:t>
      </w:r>
      <w:r w:rsidRPr="00252B1D">
        <w:rPr>
          <w:rStyle w:val="Subst"/>
        </w:rPr>
        <w:t xml:space="preserve"> отчёте содержится ссылка на отчетность следующего </w:t>
      </w:r>
      <w:proofErr w:type="gramStart"/>
      <w:r w:rsidRPr="00252B1D">
        <w:rPr>
          <w:rStyle w:val="Subst"/>
        </w:rPr>
        <w:t xml:space="preserve">вида:   </w:t>
      </w:r>
      <w:proofErr w:type="gramEnd"/>
      <w:r w:rsidRPr="00252B1D">
        <w:rPr>
          <w:rStyle w:val="Subst"/>
        </w:rPr>
        <w:t>бухгалтерская(финансовая) отчетность, на основании которой в отчете эмитента раскрывается информация о финансово-хозяйственной деятельности эмитента</w:t>
      </w:r>
      <w:r w:rsidR="00492012" w:rsidRPr="00252B1D">
        <w:rPr>
          <w:rStyle w:val="Subst"/>
        </w:rPr>
        <w:t>.</w:t>
      </w:r>
    </w:p>
    <w:p w:rsidR="004A6AD9" w:rsidRDefault="004A6AD9" w:rsidP="004E71DC">
      <w:pPr>
        <w:spacing w:before="100" w:beforeAutospacing="1" w:after="100" w:afterAutospacing="1"/>
        <w:jc w:val="both"/>
      </w:pPr>
      <w:r>
        <w:t>Бухгалтерская(финансовая)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EF3834" w:rsidRDefault="004A6AD9" w:rsidP="004E71DC">
      <w:pPr>
        <w:spacing w:before="100" w:beforeAutospacing="1" w:after="100" w:afterAutospacing="1"/>
        <w:jc w:val="both"/>
      </w:pPr>
      <w: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p>
    <w:p w:rsidR="004A6AD9" w:rsidRDefault="004A6AD9" w:rsidP="004E71DC">
      <w:pPr>
        <w:spacing w:before="100" w:beforeAutospacing="1" w:after="100" w:afterAutospacing="1"/>
        <w:jc w:val="both"/>
      </w:pPr>
      <w: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4A6AD9" w:rsidRDefault="004A6AD9" w:rsidP="004E71DC">
      <w:pPr>
        <w:spacing w:before="100" w:beforeAutospacing="1" w:after="100" w:afterAutospacing="1"/>
        <w:jc w:val="both"/>
      </w:pPr>
      <w:r>
        <w:t>Иная информация, которая, по мнению эмитента, будет полезна для заинтересованных лиц при принятии ими экономических решений:</w:t>
      </w:r>
      <w:r w:rsidR="00EF3834">
        <w:t xml:space="preserve"> </w:t>
      </w:r>
      <w:r w:rsidR="00EF3834" w:rsidRPr="00EF3834">
        <w:rPr>
          <w:rStyle w:val="Subst"/>
        </w:rPr>
        <w:t>о</w:t>
      </w:r>
      <w:r>
        <w:rPr>
          <w:rStyle w:val="Subst"/>
        </w:rPr>
        <w:t>тсутствует.</w:t>
      </w:r>
    </w:p>
    <w:p w:rsidR="004A6AD9" w:rsidRPr="00597561" w:rsidRDefault="004A6AD9" w:rsidP="004E71DC">
      <w:pPr>
        <w:pStyle w:val="1"/>
        <w:jc w:val="center"/>
        <w:rPr>
          <w:rFonts w:ascii="Times New Roman" w:hAnsi="Times New Roman" w:cs="Times New Roman"/>
          <w:sz w:val="28"/>
          <w:szCs w:val="28"/>
        </w:rPr>
      </w:pPr>
      <w:bookmarkStart w:id="2" w:name="_Toc159487860"/>
      <w:r w:rsidRPr="00597561">
        <w:rPr>
          <w:rFonts w:ascii="Times New Roman" w:hAnsi="Times New Roman" w:cs="Times New Roman"/>
          <w:sz w:val="28"/>
          <w:szCs w:val="28"/>
        </w:rPr>
        <w:t>Раздел 1. Управленческий отчет эмитента</w:t>
      </w:r>
      <w:bookmarkEnd w:id="2"/>
    </w:p>
    <w:p w:rsidR="004A6AD9" w:rsidRPr="00597561" w:rsidRDefault="004A6AD9" w:rsidP="004E71DC">
      <w:pPr>
        <w:pStyle w:val="1"/>
        <w:rPr>
          <w:rFonts w:ascii="Times New Roman" w:hAnsi="Times New Roman" w:cs="Times New Roman"/>
          <w:sz w:val="22"/>
          <w:szCs w:val="22"/>
        </w:rPr>
      </w:pPr>
      <w:bookmarkStart w:id="3" w:name="_Toc159487861"/>
      <w:r w:rsidRPr="00597561">
        <w:rPr>
          <w:rFonts w:ascii="Times New Roman" w:hAnsi="Times New Roman" w:cs="Times New Roman"/>
          <w:sz w:val="22"/>
          <w:szCs w:val="22"/>
        </w:rPr>
        <w:t>1.1. Общие сведения об эмитенте и его деятельности</w:t>
      </w:r>
      <w:bookmarkEnd w:id="3"/>
    </w:p>
    <w:p w:rsidR="004A6AD9" w:rsidRDefault="004A6AD9" w:rsidP="004E71DC">
      <w:pPr>
        <w:spacing w:before="100" w:beforeAutospacing="1" w:after="100" w:afterAutospacing="1"/>
        <w:jc w:val="both"/>
      </w:pPr>
      <w:r>
        <w:t>Полное фирменное наименование эмитента:</w:t>
      </w:r>
      <w:r>
        <w:rPr>
          <w:rStyle w:val="Subst"/>
        </w:rPr>
        <w:t xml:space="preserve"> Акционерное общество «Радиотехнический институт имени академика А.Л. Минца»</w:t>
      </w:r>
      <w:r w:rsidR="00EF3834">
        <w:rPr>
          <w:rStyle w:val="Subst"/>
        </w:rPr>
        <w:t>.</w:t>
      </w:r>
    </w:p>
    <w:p w:rsidR="004A6AD9" w:rsidRDefault="004A6AD9" w:rsidP="004E71DC">
      <w:pPr>
        <w:spacing w:before="100" w:beforeAutospacing="1" w:after="100" w:afterAutospacing="1"/>
        <w:jc w:val="both"/>
      </w:pPr>
      <w:r>
        <w:t>Сокращенное фирменное наименование эмитента:</w:t>
      </w:r>
      <w:r>
        <w:rPr>
          <w:rStyle w:val="Subst"/>
        </w:rPr>
        <w:t xml:space="preserve"> АО РТИ</w:t>
      </w:r>
      <w:r w:rsidR="00EF3834">
        <w:rPr>
          <w:rStyle w:val="Subst"/>
        </w:rPr>
        <w:t>.</w:t>
      </w:r>
    </w:p>
    <w:p w:rsidR="004A6AD9" w:rsidRDefault="004A6AD9" w:rsidP="004E71DC">
      <w:pPr>
        <w:spacing w:before="100" w:beforeAutospacing="1" w:after="100" w:afterAutospacing="1"/>
        <w:jc w:val="both"/>
      </w:pPr>
      <w:r>
        <w:rPr>
          <w:rStyle w:val="Subst"/>
        </w:rPr>
        <w:t>В уставе эмитента зарегистрировано наименование на иностранном языке</w:t>
      </w:r>
      <w:r w:rsidR="00252B1D">
        <w:rPr>
          <w:rStyle w:val="Subst"/>
        </w:rPr>
        <w:t>.</w:t>
      </w:r>
    </w:p>
    <w:p w:rsidR="004A6AD9" w:rsidRPr="000625E6" w:rsidRDefault="004A6AD9" w:rsidP="004E71DC">
      <w:pPr>
        <w:spacing w:before="100" w:beforeAutospacing="1" w:after="100" w:afterAutospacing="1"/>
        <w:jc w:val="both"/>
        <w:rPr>
          <w:lang w:val="en-US"/>
        </w:rPr>
      </w:pPr>
      <w:r>
        <w:t>Наименование</w:t>
      </w:r>
      <w:r w:rsidRPr="000625E6">
        <w:rPr>
          <w:lang w:val="en-US"/>
        </w:rPr>
        <w:t xml:space="preserve"> </w:t>
      </w:r>
      <w:r>
        <w:t>эмитента</w:t>
      </w:r>
      <w:r w:rsidRPr="000625E6">
        <w:rPr>
          <w:lang w:val="en-US"/>
        </w:rPr>
        <w:t xml:space="preserve"> </w:t>
      </w:r>
      <w:r>
        <w:t>на</w:t>
      </w:r>
      <w:r w:rsidRPr="000625E6">
        <w:rPr>
          <w:lang w:val="en-US"/>
        </w:rPr>
        <w:t xml:space="preserve"> </w:t>
      </w:r>
      <w:r>
        <w:t>иностранном</w:t>
      </w:r>
      <w:r w:rsidRPr="000625E6">
        <w:rPr>
          <w:lang w:val="en-US"/>
        </w:rPr>
        <w:t xml:space="preserve"> </w:t>
      </w:r>
      <w:r>
        <w:t>языке</w:t>
      </w:r>
      <w:r w:rsidRPr="000625E6">
        <w:rPr>
          <w:lang w:val="en-US"/>
        </w:rPr>
        <w:t>:</w:t>
      </w:r>
      <w:r w:rsidRPr="000625E6">
        <w:rPr>
          <w:rStyle w:val="Subst"/>
          <w:lang w:val="en-US"/>
        </w:rPr>
        <w:t xml:space="preserve"> </w:t>
      </w:r>
      <w:r w:rsidRPr="00252B1D">
        <w:rPr>
          <w:rStyle w:val="Subst"/>
          <w:lang w:val="en-US"/>
        </w:rPr>
        <w:t>Joint</w:t>
      </w:r>
      <w:r w:rsidRPr="000625E6">
        <w:rPr>
          <w:rStyle w:val="Subst"/>
          <w:lang w:val="en-US"/>
        </w:rPr>
        <w:t xml:space="preserve"> </w:t>
      </w:r>
      <w:r w:rsidRPr="00252B1D">
        <w:rPr>
          <w:rStyle w:val="Subst"/>
          <w:lang w:val="en-US"/>
        </w:rPr>
        <w:t>Stock</w:t>
      </w:r>
      <w:r w:rsidRPr="000625E6">
        <w:rPr>
          <w:rStyle w:val="Subst"/>
          <w:lang w:val="en-US"/>
        </w:rPr>
        <w:t xml:space="preserve"> </w:t>
      </w:r>
      <w:r w:rsidRPr="00252B1D">
        <w:rPr>
          <w:rStyle w:val="Subst"/>
          <w:lang w:val="en-US"/>
        </w:rPr>
        <w:t>Company</w:t>
      </w:r>
      <w:r w:rsidRPr="000625E6">
        <w:rPr>
          <w:rStyle w:val="Subst"/>
          <w:lang w:val="en-US"/>
        </w:rPr>
        <w:t xml:space="preserve"> «</w:t>
      </w:r>
      <w:r w:rsidRPr="00252B1D">
        <w:rPr>
          <w:rStyle w:val="Subst"/>
          <w:lang w:val="en-US"/>
        </w:rPr>
        <w:t>Academician</w:t>
      </w:r>
      <w:r w:rsidRPr="000625E6">
        <w:rPr>
          <w:rStyle w:val="Subst"/>
          <w:lang w:val="en-US"/>
        </w:rPr>
        <w:t xml:space="preserve"> </w:t>
      </w:r>
      <w:r w:rsidRPr="00252B1D">
        <w:rPr>
          <w:rStyle w:val="Subst"/>
          <w:lang w:val="en-US"/>
        </w:rPr>
        <w:t>A</w:t>
      </w:r>
      <w:r w:rsidRPr="000625E6">
        <w:rPr>
          <w:rStyle w:val="Subst"/>
          <w:lang w:val="en-US"/>
        </w:rPr>
        <w:t>.</w:t>
      </w:r>
      <w:r w:rsidRPr="00252B1D">
        <w:rPr>
          <w:rStyle w:val="Subst"/>
          <w:lang w:val="en-US"/>
        </w:rPr>
        <w:t>L</w:t>
      </w:r>
      <w:r w:rsidRPr="000625E6">
        <w:rPr>
          <w:rStyle w:val="Subst"/>
          <w:lang w:val="en-US"/>
        </w:rPr>
        <w:t xml:space="preserve">. </w:t>
      </w:r>
      <w:r w:rsidRPr="00252B1D">
        <w:rPr>
          <w:rStyle w:val="Subst"/>
          <w:lang w:val="en-US"/>
        </w:rPr>
        <w:t>Mints</w:t>
      </w:r>
      <w:r w:rsidRPr="000625E6">
        <w:rPr>
          <w:rStyle w:val="Subst"/>
          <w:lang w:val="en-US"/>
        </w:rPr>
        <w:t xml:space="preserve"> </w:t>
      </w:r>
      <w:proofErr w:type="spellStart"/>
      <w:r w:rsidRPr="00252B1D">
        <w:rPr>
          <w:rStyle w:val="Subst"/>
          <w:lang w:val="en-US"/>
        </w:rPr>
        <w:t>Radiotechnical</w:t>
      </w:r>
      <w:proofErr w:type="spellEnd"/>
      <w:r w:rsidRPr="000625E6">
        <w:rPr>
          <w:rStyle w:val="Subst"/>
          <w:lang w:val="en-US"/>
        </w:rPr>
        <w:t xml:space="preserve"> </w:t>
      </w:r>
      <w:r w:rsidRPr="00252B1D">
        <w:rPr>
          <w:rStyle w:val="Subst"/>
          <w:lang w:val="en-US"/>
        </w:rPr>
        <w:t>Institute</w:t>
      </w:r>
      <w:r w:rsidRPr="000625E6">
        <w:rPr>
          <w:rStyle w:val="Subst"/>
          <w:lang w:val="en-US"/>
        </w:rPr>
        <w:t>»</w:t>
      </w:r>
      <w:r w:rsidR="00252B1D" w:rsidRPr="000625E6">
        <w:rPr>
          <w:rStyle w:val="Subst"/>
          <w:lang w:val="en-US"/>
        </w:rPr>
        <w:t>.</w:t>
      </w:r>
    </w:p>
    <w:p w:rsidR="004A6AD9" w:rsidRDefault="004A6AD9" w:rsidP="004E71DC">
      <w:pPr>
        <w:spacing w:before="100" w:beforeAutospacing="1" w:after="100" w:afterAutospacing="1"/>
        <w:jc w:val="both"/>
      </w:pPr>
      <w:r>
        <w:t>Место нахождения эмитента:</w:t>
      </w:r>
      <w:r>
        <w:rPr>
          <w:rStyle w:val="Subst"/>
        </w:rPr>
        <w:t xml:space="preserve"> Российская Федерация, город Москва</w:t>
      </w:r>
      <w:r w:rsidR="00252B1D">
        <w:rPr>
          <w:rStyle w:val="Subst"/>
        </w:rPr>
        <w:t>.</w:t>
      </w:r>
    </w:p>
    <w:p w:rsidR="004A6AD9" w:rsidRDefault="004A6AD9" w:rsidP="004E71DC">
      <w:pPr>
        <w:spacing w:before="100" w:beforeAutospacing="1" w:after="100" w:afterAutospacing="1"/>
        <w:jc w:val="both"/>
      </w:pPr>
      <w:r>
        <w:t>Адрес эмитента:</w:t>
      </w:r>
      <w:r>
        <w:rPr>
          <w:rStyle w:val="Subst"/>
        </w:rPr>
        <w:t xml:space="preserve"> 127083, Российская Федерация, город Москва, улица 8 Марта, дом 10, строение 1</w:t>
      </w:r>
      <w:r w:rsidR="00252B1D">
        <w:rPr>
          <w:rStyle w:val="Subst"/>
        </w:rPr>
        <w:t>.</w:t>
      </w:r>
    </w:p>
    <w:p w:rsidR="004A6AD9" w:rsidRDefault="004A6AD9" w:rsidP="004E71DC">
      <w:pPr>
        <w:spacing w:before="100" w:beforeAutospacing="1" w:after="100" w:afterAutospacing="1"/>
        <w:jc w:val="both"/>
      </w:pPr>
      <w:r>
        <w:t>Сведения о способе создания эмитента:</w:t>
      </w:r>
      <w:r w:rsidR="00EF3834">
        <w:t xml:space="preserve"> </w:t>
      </w: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w:t>
      </w:r>
    </w:p>
    <w:p w:rsidR="004A6AD9" w:rsidRDefault="004A6AD9" w:rsidP="004E71DC">
      <w:pPr>
        <w:spacing w:before="100" w:beforeAutospacing="1" w:after="100" w:afterAutospacing="1"/>
        <w:jc w:val="both"/>
      </w:pPr>
      <w:r>
        <w:t>Дата создания эмитента:</w:t>
      </w:r>
      <w:r>
        <w:rPr>
          <w:rStyle w:val="Subst"/>
        </w:rPr>
        <w:t xml:space="preserve"> 21.06.1994</w:t>
      </w:r>
      <w:r w:rsidR="00252B1D">
        <w:rPr>
          <w:rStyle w:val="Subst"/>
        </w:rPr>
        <w:t>.</w:t>
      </w:r>
    </w:p>
    <w:p w:rsidR="004A6AD9" w:rsidRDefault="004A6AD9" w:rsidP="004E71DC">
      <w:pPr>
        <w:pStyle w:val="SubHeading"/>
        <w:spacing w:before="100" w:beforeAutospacing="1" w:after="100" w:afterAutospacing="1"/>
        <w:jc w:val="both"/>
        <w:rPr>
          <w:rFonts w:cs="Lucida Sans"/>
        </w:rPr>
      </w:pPr>
      <w:r>
        <w:rPr>
          <w:rFonts w:cs="Lucida Sans"/>
        </w:rPr>
        <w:lastRenderedPageBreak/>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p>
    <w:p w:rsidR="004A6AD9" w:rsidRDefault="004A6AD9" w:rsidP="004E71DC">
      <w:pPr>
        <w:spacing w:before="100" w:beforeAutospacing="1" w:after="100" w:afterAutospacing="1"/>
        <w:jc w:val="both"/>
      </w:pPr>
      <w:r>
        <w:rPr>
          <w:rStyle w:val="Subst"/>
        </w:rPr>
        <w:t>Наименования эмитента в течение трех последних лет, предшествующих дате окончания отчетного периода, за который составлен отчет эмитента, не изменялись</w:t>
      </w:r>
      <w:r w:rsidR="00252B1D">
        <w:rPr>
          <w:rStyle w:val="Subst"/>
        </w:rPr>
        <w:t>.</w:t>
      </w:r>
    </w:p>
    <w:p w:rsidR="004A6AD9" w:rsidRDefault="004A6AD9" w:rsidP="004E71DC">
      <w:pPr>
        <w:spacing w:before="100" w:beforeAutospacing="1" w:after="100" w:afterAutospacing="1"/>
        <w:jc w:val="both"/>
      </w:pPr>
      <w:r>
        <w:rPr>
          <w:rStyle w:val="Subst"/>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r w:rsidR="00252B1D">
        <w:rPr>
          <w:rStyle w:val="Subst"/>
        </w:rPr>
        <w:t>.</w:t>
      </w:r>
    </w:p>
    <w:p w:rsidR="004A6AD9" w:rsidRDefault="004A6AD9" w:rsidP="004E71DC">
      <w:pPr>
        <w:spacing w:before="100" w:beforeAutospacing="1" w:after="100" w:afterAutospacing="1"/>
        <w:jc w:val="both"/>
      </w:pPr>
      <w:r>
        <w:t>Основной государственный регистрационный номер (ОГРН):</w:t>
      </w:r>
      <w:r>
        <w:rPr>
          <w:rStyle w:val="Subst"/>
        </w:rPr>
        <w:t xml:space="preserve"> 1027739323831</w:t>
      </w:r>
      <w:r w:rsidR="00252B1D">
        <w:rPr>
          <w:rStyle w:val="Subst"/>
        </w:rPr>
        <w:t>.</w:t>
      </w:r>
    </w:p>
    <w:p w:rsidR="004A6AD9" w:rsidRDefault="004A6AD9" w:rsidP="004E71DC">
      <w:pPr>
        <w:spacing w:before="100" w:beforeAutospacing="1" w:after="100" w:afterAutospacing="1"/>
        <w:jc w:val="both"/>
      </w:pPr>
      <w:r>
        <w:t>ИНН:</w:t>
      </w:r>
      <w:r>
        <w:rPr>
          <w:rStyle w:val="Subst"/>
        </w:rPr>
        <w:t xml:space="preserve"> 7713006449</w:t>
      </w:r>
      <w:r w:rsidR="00252B1D">
        <w:rPr>
          <w:rStyle w:val="Subst"/>
        </w:rPr>
        <w:t>.</w:t>
      </w:r>
    </w:p>
    <w:p w:rsidR="000D0BB6" w:rsidRDefault="004A6AD9" w:rsidP="004E71DC">
      <w:pPr>
        <w:spacing w:before="100" w:beforeAutospacing="1" w:after="100" w:afterAutospacing="1"/>
        <w:jc w:val="both"/>
      </w:pPr>
      <w:r>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p>
    <w:p w:rsidR="000D0BB6" w:rsidRDefault="004A6AD9" w:rsidP="004E71DC">
      <w:pPr>
        <w:spacing w:before="0" w:after="0"/>
        <w:jc w:val="both"/>
        <w:rPr>
          <w:rStyle w:val="Subst"/>
        </w:rPr>
      </w:pPr>
      <w:r>
        <w:rPr>
          <w:rStyle w:val="Subst"/>
        </w:rPr>
        <w:t>В соответствии с Уставом Эмитент может осуществлять следующие основные виды деятельности:</w:t>
      </w:r>
    </w:p>
    <w:p w:rsidR="000D0BB6" w:rsidRDefault="004A6AD9" w:rsidP="004E71DC">
      <w:pPr>
        <w:spacing w:before="0" w:after="0"/>
        <w:jc w:val="both"/>
        <w:rPr>
          <w:rStyle w:val="Subst"/>
        </w:rPr>
      </w:pPr>
      <w:r>
        <w:rPr>
          <w:rStyle w:val="Subst"/>
        </w:rPr>
        <w:t>создание новой техники, производство продукции, выполнение работ и оказание услуг в области радиотехники, электроники, смежных и иных областях, в том числе:</w:t>
      </w:r>
    </w:p>
    <w:p w:rsidR="000D0BB6" w:rsidRDefault="004A6AD9" w:rsidP="004E71DC">
      <w:pPr>
        <w:spacing w:before="0" w:after="0"/>
        <w:jc w:val="both"/>
        <w:rPr>
          <w:rStyle w:val="Subst"/>
        </w:rPr>
      </w:pPr>
      <w:r>
        <w:rPr>
          <w:rStyle w:val="Subst"/>
        </w:rPr>
        <w:t>- разработка, производство и ремонт вооружения и военной техники, в том числе радиолокационных оборудования, комплексов и станций систем противоракетной обороны, предупреждения о ракетном нападении, контроля космического пространства и их составных частей, комплектующих изделий и материалов, как компонентов создаваемых систем стратегического назначения (ракетно-космическая оборона), так и самостоятельных систем;</w:t>
      </w:r>
    </w:p>
    <w:p w:rsidR="000D0BB6" w:rsidRDefault="004A6AD9" w:rsidP="004E71DC">
      <w:pPr>
        <w:spacing w:before="0" w:after="0"/>
        <w:jc w:val="both"/>
        <w:rPr>
          <w:rStyle w:val="Subst"/>
        </w:rPr>
      </w:pPr>
      <w:r>
        <w:rPr>
          <w:rStyle w:val="Subst"/>
        </w:rPr>
        <w:t xml:space="preserve">- разработка радиофизических, радиотехнических, информационных и </w:t>
      </w:r>
      <w:proofErr w:type="gramStart"/>
      <w:r>
        <w:rPr>
          <w:rStyle w:val="Subst"/>
        </w:rPr>
        <w:t>других особо сложных систем</w:t>
      </w:r>
      <w:proofErr w:type="gramEnd"/>
      <w:r>
        <w:rPr>
          <w:rStyle w:val="Subst"/>
        </w:rPr>
        <w:t xml:space="preserve"> и комплексов, автоматизированных систем управления производством и технологическими процессами;</w:t>
      </w:r>
    </w:p>
    <w:p w:rsidR="000D0BB6" w:rsidRDefault="004A6AD9" w:rsidP="004E71DC">
      <w:pPr>
        <w:spacing w:before="0" w:after="0"/>
        <w:jc w:val="both"/>
        <w:rPr>
          <w:rStyle w:val="Subst"/>
        </w:rPr>
      </w:pPr>
      <w:r>
        <w:rPr>
          <w:rStyle w:val="Subst"/>
        </w:rPr>
        <w:t xml:space="preserve">- создание аппаратуры, алгоритмов и </w:t>
      </w:r>
      <w:proofErr w:type="gramStart"/>
      <w:r>
        <w:rPr>
          <w:rStyle w:val="Subst"/>
        </w:rPr>
        <w:t>программ для разрабатываемых систем</w:t>
      </w:r>
      <w:proofErr w:type="gramEnd"/>
      <w:r>
        <w:rPr>
          <w:rStyle w:val="Subst"/>
        </w:rPr>
        <w:t xml:space="preserve"> и комплексов оборонного и народнохозяйственного назначения на базе использования современных методов вычислительной техники;</w:t>
      </w:r>
    </w:p>
    <w:p w:rsidR="000D0BB6" w:rsidRDefault="004A6AD9" w:rsidP="004E71DC">
      <w:pPr>
        <w:spacing w:before="0" w:after="0"/>
        <w:jc w:val="both"/>
        <w:rPr>
          <w:rStyle w:val="Subst"/>
        </w:rPr>
      </w:pPr>
      <w:r>
        <w:rPr>
          <w:rStyle w:val="Subst"/>
        </w:rPr>
        <w:t xml:space="preserve">- разработка, производство, реализация, обслуживание и ремонт: ЭВП СВЧ (магнетронные приборы, ЛБВ, клистроны и др., в </w:t>
      </w:r>
      <w:proofErr w:type="spellStart"/>
      <w:r>
        <w:rPr>
          <w:rStyle w:val="Subst"/>
        </w:rPr>
        <w:t>т.ч</w:t>
      </w:r>
      <w:proofErr w:type="spellEnd"/>
      <w:r>
        <w:rPr>
          <w:rStyle w:val="Subst"/>
        </w:rPr>
        <w:t xml:space="preserve">. малогабаритные (апертурные)), полупроводниковых СВЧ устройств (транзисторные усилители мощности (в </w:t>
      </w:r>
      <w:proofErr w:type="spellStart"/>
      <w:r>
        <w:rPr>
          <w:rStyle w:val="Subst"/>
        </w:rPr>
        <w:t>т.ч</w:t>
      </w:r>
      <w:proofErr w:type="spellEnd"/>
      <w:r>
        <w:rPr>
          <w:rStyle w:val="Subst"/>
        </w:rPr>
        <w:t xml:space="preserve">. малошумящие), синтезаторы частот и сложных сигналов, дискретные </w:t>
      </w:r>
      <w:proofErr w:type="spellStart"/>
      <w:r>
        <w:rPr>
          <w:rStyle w:val="Subst"/>
        </w:rPr>
        <w:t>фазовращатели</w:t>
      </w:r>
      <w:proofErr w:type="spellEnd"/>
      <w:r>
        <w:rPr>
          <w:rStyle w:val="Subst"/>
        </w:rPr>
        <w:t xml:space="preserve">, аттенюаторы, переключатели и др.), </w:t>
      </w:r>
      <w:proofErr w:type="spellStart"/>
      <w:r>
        <w:rPr>
          <w:rStyle w:val="Subst"/>
        </w:rPr>
        <w:t>комплексированных</w:t>
      </w:r>
      <w:proofErr w:type="spellEnd"/>
      <w:r>
        <w:rPr>
          <w:rStyle w:val="Subst"/>
        </w:rPr>
        <w:t xml:space="preserve"> устройств на базе СВЧ ЭВП и полупроводниковых устройств, источников питания непрерывного и импульсного действия, СВЧ модулей;</w:t>
      </w:r>
    </w:p>
    <w:p w:rsidR="000D0BB6" w:rsidRDefault="004A6AD9" w:rsidP="004E71DC">
      <w:pPr>
        <w:spacing w:before="0" w:after="0"/>
        <w:jc w:val="both"/>
        <w:rPr>
          <w:rStyle w:val="Subst"/>
        </w:rPr>
      </w:pPr>
      <w:r>
        <w:rPr>
          <w:rStyle w:val="Subst"/>
        </w:rPr>
        <w:t>- разработка комплексов аппаратуры и приборов в области медицины, биологии, экологии и иных смежных областях;</w:t>
      </w:r>
    </w:p>
    <w:p w:rsidR="000D0BB6" w:rsidRDefault="004A6AD9" w:rsidP="004E71DC">
      <w:pPr>
        <w:spacing w:before="0" w:after="0"/>
        <w:jc w:val="both"/>
        <w:rPr>
          <w:rStyle w:val="Subst"/>
        </w:rPr>
      </w:pPr>
      <w:r>
        <w:rPr>
          <w:rStyle w:val="Subst"/>
        </w:rPr>
        <w:t>- модернизация, поддержание работоспособности, а также авторский и технический надзор в процессе эксплуатации создаваемых систем и комплексов общего и специального назначения, их составных частей, комплектующих изделий, аппаратуры, алгоритмического, программного и другого обеспечения;</w:t>
      </w:r>
    </w:p>
    <w:p w:rsidR="000D0BB6" w:rsidRDefault="004A6AD9" w:rsidP="004E71DC">
      <w:pPr>
        <w:spacing w:before="0" w:after="0"/>
        <w:jc w:val="both"/>
        <w:rPr>
          <w:rStyle w:val="Subst"/>
        </w:rPr>
      </w:pPr>
      <w:r>
        <w:rPr>
          <w:rStyle w:val="Subst"/>
        </w:rPr>
        <w:t>- защита сведений, составляющих государственную тайну в соответствии с законодательством Российской Федерации;</w:t>
      </w:r>
    </w:p>
    <w:p w:rsidR="000D0BB6" w:rsidRDefault="004A6AD9" w:rsidP="004E71DC">
      <w:pPr>
        <w:spacing w:before="0" w:after="0"/>
        <w:jc w:val="both"/>
        <w:rPr>
          <w:rStyle w:val="Subst"/>
        </w:rPr>
      </w:pPr>
      <w:r>
        <w:rPr>
          <w:rStyle w:val="Subst"/>
        </w:rPr>
        <w:t>- оказание услуг в процессе эксплуатации создаваемых систем и средств военного и гражданского назначения, в том числе по их гарантийному обслуживанию, ремонту, надзору;</w:t>
      </w:r>
    </w:p>
    <w:p w:rsidR="000D0BB6" w:rsidRDefault="004A6AD9" w:rsidP="004E71DC">
      <w:pPr>
        <w:spacing w:before="0" w:after="0"/>
        <w:jc w:val="both"/>
        <w:rPr>
          <w:rStyle w:val="Subst"/>
        </w:rPr>
      </w:pPr>
      <w:r>
        <w:rPr>
          <w:rStyle w:val="Subst"/>
        </w:rPr>
        <w:t>- проведение фундаментальных и прикладных научных исследований в области радиофизики, информатики, медико-биологических проблем и экологии;</w:t>
      </w:r>
    </w:p>
    <w:p w:rsidR="000D0BB6" w:rsidRDefault="004A6AD9" w:rsidP="004E71DC">
      <w:pPr>
        <w:spacing w:before="0" w:after="0"/>
        <w:jc w:val="both"/>
        <w:rPr>
          <w:rStyle w:val="Subst"/>
        </w:rPr>
      </w:pPr>
      <w:r>
        <w:rPr>
          <w:rStyle w:val="Subst"/>
        </w:rPr>
        <w:t xml:space="preserve">- проведение научно-исследовательских, опытно-конструкторских и проектных работ в области радиоэлектроники, радиолокации, мощного </w:t>
      </w:r>
      <w:proofErr w:type="spellStart"/>
      <w:r>
        <w:rPr>
          <w:rStyle w:val="Subst"/>
        </w:rPr>
        <w:t>радиостроения</w:t>
      </w:r>
      <w:proofErr w:type="spellEnd"/>
      <w:r>
        <w:rPr>
          <w:rStyle w:val="Subst"/>
        </w:rPr>
        <w:t>, связи, телекоммуникаций, обработки сигналов и иных смежных областях науки и техники;</w:t>
      </w:r>
    </w:p>
    <w:p w:rsidR="000D0BB6" w:rsidRDefault="004A6AD9" w:rsidP="004E71DC">
      <w:pPr>
        <w:spacing w:before="0" w:after="0"/>
        <w:jc w:val="both"/>
        <w:rPr>
          <w:rStyle w:val="Subst"/>
        </w:rPr>
      </w:pPr>
      <w:r>
        <w:rPr>
          <w:rStyle w:val="Subst"/>
        </w:rPr>
        <w:t>- разработка и внедрение новых технологий, их реализация в создаваемой продукции и на рынке товаров и услуг;</w:t>
      </w:r>
    </w:p>
    <w:p w:rsidR="000D0BB6" w:rsidRDefault="004A6AD9" w:rsidP="004E71DC">
      <w:pPr>
        <w:spacing w:before="0" w:after="0"/>
        <w:jc w:val="both"/>
        <w:rPr>
          <w:rStyle w:val="Subst"/>
        </w:rPr>
      </w:pPr>
      <w:r>
        <w:rPr>
          <w:rStyle w:val="Subst"/>
        </w:rPr>
        <w:t>- производство продукции гражданского назначения, оказание услуг населению и организациям, в том числе в области связи (включая услуги передачи данных), телерадиовещания и защиты информации;</w:t>
      </w:r>
      <w:r>
        <w:br/>
      </w:r>
      <w:r>
        <w:rPr>
          <w:rStyle w:val="Subst"/>
        </w:rPr>
        <w:t>- издательская деятельность;</w:t>
      </w:r>
    </w:p>
    <w:p w:rsidR="000D0BB6" w:rsidRDefault="004A6AD9" w:rsidP="004E71DC">
      <w:pPr>
        <w:spacing w:before="0" w:after="0"/>
        <w:jc w:val="both"/>
        <w:rPr>
          <w:rStyle w:val="Subst"/>
        </w:rPr>
      </w:pPr>
      <w:r>
        <w:rPr>
          <w:rStyle w:val="Subst"/>
        </w:rPr>
        <w:t>- разработка, создание и эксплуатация систем проводной и беспроводной связи и сигнализации, информационных банков данных на базе вычислительных сетей;</w:t>
      </w:r>
    </w:p>
    <w:p w:rsidR="00EF3834" w:rsidRDefault="004A6AD9" w:rsidP="004E71DC">
      <w:pPr>
        <w:spacing w:before="0" w:after="0"/>
        <w:jc w:val="both"/>
        <w:rPr>
          <w:rStyle w:val="Subst"/>
        </w:rPr>
      </w:pPr>
      <w:r>
        <w:rPr>
          <w:rStyle w:val="Subst"/>
        </w:rPr>
        <w:t>- разработка проектно-конструкторской документации, конструкторское и технологическое сопровождение при внедрении разработок в серийное производство.</w:t>
      </w:r>
    </w:p>
    <w:p w:rsidR="00EF3834" w:rsidRDefault="004A6AD9" w:rsidP="004E71DC">
      <w:pPr>
        <w:spacing w:before="100" w:beforeAutospacing="1" w:after="100" w:afterAutospacing="1"/>
        <w:jc w:val="both"/>
        <w:rPr>
          <w:rStyle w:val="Subst"/>
        </w:rPr>
      </w:pPr>
      <w:r>
        <w:rPr>
          <w:rStyle w:val="Subst"/>
        </w:rPr>
        <w:lastRenderedPageBreak/>
        <w:t>Фактические виды деятельности Эмитента соответствуют видам деятельности, предусмотренным Уставом.</w:t>
      </w:r>
    </w:p>
    <w:p w:rsidR="000D0BB6" w:rsidRDefault="004A6AD9" w:rsidP="004E71DC">
      <w:pPr>
        <w:spacing w:before="100" w:beforeAutospacing="1" w:after="100" w:afterAutospacing="1"/>
        <w:jc w:val="both"/>
        <w:rPr>
          <w:rStyle w:val="Subst"/>
        </w:rPr>
      </w:pPr>
      <w:r>
        <w:rPr>
          <w:rStyle w:val="Subst"/>
        </w:rPr>
        <w:t xml:space="preserve">В 2023 году Эмитент осуществлял следующие виды деятельности: </w:t>
      </w:r>
    </w:p>
    <w:p w:rsidR="000D0BB6" w:rsidRDefault="004A6AD9" w:rsidP="004E71DC">
      <w:pPr>
        <w:spacing w:before="0" w:after="0"/>
        <w:jc w:val="both"/>
        <w:rPr>
          <w:rStyle w:val="Subst"/>
        </w:rPr>
      </w:pPr>
      <w:r>
        <w:rPr>
          <w:rStyle w:val="Subst"/>
        </w:rPr>
        <w:t>1.</w:t>
      </w:r>
      <w:r>
        <w:rPr>
          <w:rStyle w:val="Subst"/>
        </w:rPr>
        <w:tab/>
        <w:t>Выполнение опытно-конструкторских работ.</w:t>
      </w:r>
    </w:p>
    <w:p w:rsidR="000D0BB6" w:rsidRDefault="004A6AD9" w:rsidP="004E71DC">
      <w:pPr>
        <w:spacing w:before="0" w:after="0"/>
        <w:jc w:val="both"/>
        <w:rPr>
          <w:rStyle w:val="Subst"/>
        </w:rPr>
      </w:pPr>
      <w:r>
        <w:rPr>
          <w:rStyle w:val="Subst"/>
        </w:rPr>
        <w:t>2.</w:t>
      </w:r>
      <w:r>
        <w:rPr>
          <w:rStyle w:val="Subst"/>
        </w:rPr>
        <w:tab/>
        <w:t>Выполнение научно-исследовательских работ.</w:t>
      </w:r>
    </w:p>
    <w:p w:rsidR="000D0BB6" w:rsidRDefault="004A6AD9" w:rsidP="004E71DC">
      <w:pPr>
        <w:spacing w:before="0" w:after="0"/>
        <w:jc w:val="both"/>
        <w:rPr>
          <w:rStyle w:val="Subst"/>
        </w:rPr>
      </w:pPr>
      <w:r>
        <w:rPr>
          <w:rStyle w:val="Subst"/>
        </w:rPr>
        <w:t>3.</w:t>
      </w:r>
      <w:r>
        <w:rPr>
          <w:rStyle w:val="Subst"/>
        </w:rPr>
        <w:tab/>
        <w:t>Поставка оборудования.</w:t>
      </w:r>
    </w:p>
    <w:p w:rsidR="00EF3834" w:rsidRDefault="004A6AD9" w:rsidP="004E71DC">
      <w:pPr>
        <w:spacing w:before="0" w:after="0"/>
        <w:jc w:val="both"/>
        <w:rPr>
          <w:rStyle w:val="Subst"/>
        </w:rPr>
      </w:pPr>
      <w:r>
        <w:rPr>
          <w:rStyle w:val="Subst"/>
        </w:rPr>
        <w:t xml:space="preserve">4. </w:t>
      </w:r>
      <w:r>
        <w:rPr>
          <w:rStyle w:val="Subst"/>
        </w:rPr>
        <w:tab/>
        <w:t>Оказание услуг, предусмотренных уставом Эмитента.</w:t>
      </w:r>
    </w:p>
    <w:p w:rsidR="000D0BB6" w:rsidRDefault="004A6AD9" w:rsidP="004E71DC">
      <w:pPr>
        <w:spacing w:before="100" w:beforeAutospacing="1" w:after="0"/>
        <w:jc w:val="both"/>
        <w:rPr>
          <w:rStyle w:val="Subst"/>
        </w:rPr>
      </w:pPr>
      <w:r>
        <w:rPr>
          <w:rStyle w:val="Subst"/>
        </w:rPr>
        <w:t xml:space="preserve">Эмитент работает в нескольких функциональных областях. </w:t>
      </w:r>
    </w:p>
    <w:p w:rsidR="00EF3834" w:rsidRDefault="004A6AD9" w:rsidP="004E71DC">
      <w:pPr>
        <w:spacing w:before="0" w:after="0"/>
        <w:jc w:val="both"/>
        <w:rPr>
          <w:rStyle w:val="Subst"/>
        </w:rPr>
      </w:pPr>
      <w:r>
        <w:rPr>
          <w:rStyle w:val="Subst"/>
        </w:rPr>
        <w:t xml:space="preserve">Основным направлением деятельности Эмитента (более 95% решаемых задач) является разработка, изготовление, модернизация и ввод в эксплуатацию радиолокационных станций и комплексов стратегических систем Российской Федерации, отличающихся высокой степенью внедрения искусственного интеллекта и функционирующих в автоматическом режиме, основной заказчик – Министерство обороны Российской Федерации. </w:t>
      </w:r>
    </w:p>
    <w:p w:rsidR="00EF3834" w:rsidRDefault="004A6AD9" w:rsidP="004E71DC">
      <w:pPr>
        <w:spacing w:before="100" w:beforeAutospacing="1" w:after="100" w:afterAutospacing="1"/>
        <w:jc w:val="both"/>
        <w:rPr>
          <w:rStyle w:val="Subst"/>
        </w:rPr>
      </w:pPr>
      <w:r>
        <w:rPr>
          <w:rStyle w:val="Subst"/>
        </w:rPr>
        <w:t xml:space="preserve">Эмитент осуществляет </w:t>
      </w:r>
      <w:r w:rsidR="00252B1D">
        <w:rPr>
          <w:rStyle w:val="Subst"/>
        </w:rPr>
        <w:t xml:space="preserve">финансово-хозяйственную деятельность </w:t>
      </w:r>
      <w:r>
        <w:rPr>
          <w:rStyle w:val="Subst"/>
        </w:rPr>
        <w:t>на территории Российской Федерации.</w:t>
      </w:r>
    </w:p>
    <w:p w:rsidR="00EF3834" w:rsidRDefault="004A6AD9" w:rsidP="004E71DC">
      <w:pPr>
        <w:spacing w:before="100" w:beforeAutospacing="1" w:after="100" w:afterAutospacing="1"/>
        <w:jc w:val="both"/>
        <w:rPr>
          <w:rStyle w:val="Subst"/>
        </w:rPr>
      </w:pPr>
      <w:r>
        <w:rPr>
          <w:rStyle w:val="Subst"/>
        </w:rPr>
        <w:t xml:space="preserve">В соответствии с учетной политикой по бухгалтерскому учету АО РТИ на 2023 год (п. 12.20.5. «Информация по сегментам») АО РТИ не отражает элементы, касающиеся информации по сегментам операционной деятельности, так как в соответствии с ПБУ 12/2010, утвержденным Приказом Минфина России от 08.11.2010 № 143н, указанную информацию обязаны раскрывать только организации - эмитенты публично размещаемых ценных бумаг. </w:t>
      </w:r>
    </w:p>
    <w:p w:rsidR="00EF3834" w:rsidRDefault="004A6AD9" w:rsidP="004E71DC">
      <w:pPr>
        <w:spacing w:before="100" w:beforeAutospacing="1" w:after="100" w:afterAutospacing="1"/>
        <w:jc w:val="both"/>
        <w:rPr>
          <w:rStyle w:val="Subst"/>
        </w:rPr>
      </w:pPr>
      <w:r>
        <w:rPr>
          <w:rStyle w:val="Subst"/>
        </w:rPr>
        <w:t>Ввиду того, что Эмитентом не составляется и не раскрывается (не содержится в отчете Эмитента) консолидированная финансовая отчетность, сведения раскрываются в отношении Эмитента, краткая характеристика группы эмитента с указанием общего числа организаций и личного закона таких организаций не приводится ввиду ее отсутствия.</w:t>
      </w:r>
    </w:p>
    <w:p w:rsidR="003836E6" w:rsidRPr="007229C9" w:rsidRDefault="003836E6" w:rsidP="004E71DC">
      <w:pPr>
        <w:jc w:val="both"/>
        <w:rPr>
          <w:b/>
          <w:bCs/>
          <w:i/>
          <w:iCs/>
        </w:rPr>
      </w:pPr>
      <w:r w:rsidRPr="007229C9">
        <w:rPr>
          <w:b/>
          <w:bCs/>
          <w:i/>
          <w:iCs/>
        </w:rPr>
        <w:t>Иностранных инвесторов (группы лиц, определяемой в соответствии статьей 9 Федерального закона "О защите конкуренции", в которую входят иностранные инвесторы) у Эмитента нет.</w:t>
      </w:r>
    </w:p>
    <w:p w:rsidR="003836E6" w:rsidRDefault="003836E6" w:rsidP="004E71DC">
      <w:pPr>
        <w:jc w:val="both"/>
      </w:pPr>
      <w:r w:rsidRPr="007229C9">
        <w:rPr>
          <w:b/>
          <w:bCs/>
          <w:i/>
          <w:iCs/>
        </w:rPr>
        <w:t>Личным законом юридического лица считается право страны, где учреждено юридическое лицо, если иное не предусмотрено Федеральным законом "О внесении изменений в Федеральный закон "О введении в действие части первой Гражданского кодекса Российской Федерации" и статью 1202 части третьей Гражданского кодекса Российской Федерации".</w:t>
      </w:r>
    </w:p>
    <w:p w:rsidR="004A6AD9" w:rsidRDefault="004A6AD9" w:rsidP="004E71DC">
      <w:pPr>
        <w:spacing w:before="100" w:beforeAutospacing="1" w:after="100" w:afterAutospacing="1"/>
        <w:jc w:val="both"/>
      </w:pPr>
      <w:r>
        <w:t>Иные ограничения, связанные с участием в уставном капитале эмитента, установленные его уставом</w:t>
      </w:r>
    </w:p>
    <w:p w:rsidR="003836E6" w:rsidRDefault="004A6AD9" w:rsidP="004E71DC">
      <w:pPr>
        <w:spacing w:before="100" w:beforeAutospacing="1" w:after="100" w:afterAutospacing="1"/>
        <w:jc w:val="both"/>
      </w:pPr>
      <w:r>
        <w:rPr>
          <w:rStyle w:val="Subst"/>
        </w:rPr>
        <w:t>Ограничений на участие в уставном капитале эмитента нет</w:t>
      </w:r>
      <w:r w:rsidR="00252B1D">
        <w:rPr>
          <w:rStyle w:val="Subst"/>
        </w:rPr>
        <w:t>.</w:t>
      </w:r>
    </w:p>
    <w:p w:rsidR="004A6AD9" w:rsidRDefault="004A6AD9" w:rsidP="004E71DC">
      <w:pPr>
        <w:spacing w:before="100" w:beforeAutospacing="1" w:after="100" w:afterAutospacing="1"/>
        <w:jc w:val="both"/>
      </w:pPr>
      <w:r>
        <w:t>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w:t>
      </w:r>
    </w:p>
    <w:p w:rsidR="00252B1D" w:rsidRDefault="00252B1D" w:rsidP="004E71DC">
      <w:pPr>
        <w:spacing w:before="100" w:beforeAutospacing="1" w:after="100" w:afterAutospacing="1"/>
        <w:jc w:val="both"/>
        <w:rPr>
          <w:rStyle w:val="Subst"/>
        </w:rPr>
      </w:pPr>
      <w:r>
        <w:rPr>
          <w:rStyle w:val="Subst"/>
        </w:rPr>
        <w:t xml:space="preserve">02.10.2023 </w:t>
      </w:r>
      <w:r w:rsidR="004A6AD9">
        <w:rPr>
          <w:rStyle w:val="Subst"/>
        </w:rPr>
        <w:t>внеочередн</w:t>
      </w:r>
      <w:r>
        <w:rPr>
          <w:rStyle w:val="Subst"/>
        </w:rPr>
        <w:t>ым</w:t>
      </w:r>
      <w:r w:rsidR="004A6AD9">
        <w:rPr>
          <w:rStyle w:val="Subst"/>
        </w:rPr>
        <w:t xml:space="preserve"> Общ</w:t>
      </w:r>
      <w:r>
        <w:rPr>
          <w:rStyle w:val="Subst"/>
        </w:rPr>
        <w:t>им</w:t>
      </w:r>
      <w:r w:rsidR="004A6AD9">
        <w:rPr>
          <w:rStyle w:val="Subst"/>
        </w:rPr>
        <w:t xml:space="preserve"> собрани</w:t>
      </w:r>
      <w:r>
        <w:rPr>
          <w:rStyle w:val="Subst"/>
        </w:rPr>
        <w:t>ем</w:t>
      </w:r>
      <w:r w:rsidR="004A6AD9">
        <w:rPr>
          <w:rStyle w:val="Subst"/>
        </w:rPr>
        <w:t xml:space="preserve"> акционеров (протокол от 04.10.2023 № 6(69) - 2023) принято решение о реорганизации Эмитента в форме присоединения к акционерному обществу "Научно-производственное объединение дальней радиолокации" (АО </w:t>
      </w:r>
      <w:r>
        <w:rPr>
          <w:rStyle w:val="Subst"/>
        </w:rPr>
        <w:t>"</w:t>
      </w:r>
      <w:r w:rsidR="004A6AD9">
        <w:rPr>
          <w:rStyle w:val="Subst"/>
        </w:rPr>
        <w:t>НПО дальней радиолокации</w:t>
      </w:r>
      <w:r>
        <w:rPr>
          <w:rStyle w:val="Subst"/>
        </w:rPr>
        <w:t>"</w:t>
      </w:r>
      <w:r w:rsidR="004A6AD9">
        <w:rPr>
          <w:rStyle w:val="Subst"/>
        </w:rPr>
        <w:t xml:space="preserve">) с передачей АО </w:t>
      </w:r>
      <w:r>
        <w:rPr>
          <w:rStyle w:val="Subst"/>
        </w:rPr>
        <w:t>"</w:t>
      </w:r>
      <w:r w:rsidR="004A6AD9">
        <w:rPr>
          <w:rStyle w:val="Subst"/>
        </w:rPr>
        <w:t>НПО дальней радиолокации</w:t>
      </w:r>
      <w:r>
        <w:rPr>
          <w:rStyle w:val="Subst"/>
        </w:rPr>
        <w:t>"</w:t>
      </w:r>
      <w:r w:rsidR="004A6AD9">
        <w:rPr>
          <w:rStyle w:val="Subst"/>
        </w:rPr>
        <w:t xml:space="preserve"> всех прав и обязанностей эмитента в соответствии с передаточным актом.</w:t>
      </w:r>
    </w:p>
    <w:p w:rsidR="004A6AD9" w:rsidRPr="00597561" w:rsidRDefault="004A6AD9" w:rsidP="004E71DC">
      <w:pPr>
        <w:pStyle w:val="1"/>
        <w:rPr>
          <w:rFonts w:ascii="Times New Roman" w:hAnsi="Times New Roman" w:cs="Times New Roman"/>
          <w:sz w:val="22"/>
          <w:szCs w:val="22"/>
        </w:rPr>
      </w:pPr>
      <w:bookmarkStart w:id="4" w:name="_Toc159487862"/>
      <w:r w:rsidRPr="00597561">
        <w:rPr>
          <w:rFonts w:ascii="Times New Roman" w:hAnsi="Times New Roman" w:cs="Times New Roman"/>
          <w:sz w:val="22"/>
          <w:szCs w:val="22"/>
        </w:rPr>
        <w:t>1.2. Сведения о положении эмитента в отрасли</w:t>
      </w:r>
      <w:bookmarkEnd w:id="4"/>
    </w:p>
    <w:p w:rsidR="003836E6" w:rsidRDefault="004A6AD9" w:rsidP="004E71DC">
      <w:pPr>
        <w:spacing w:before="100" w:beforeAutospacing="1" w:after="100" w:afterAutospacing="1"/>
        <w:jc w:val="both"/>
        <w:rPr>
          <w:rStyle w:val="Subst"/>
        </w:rPr>
      </w:pPr>
      <w:r w:rsidRPr="007229C9">
        <w:t>Общая характеристика отрасли.</w:t>
      </w:r>
    </w:p>
    <w:p w:rsidR="003836E6" w:rsidRDefault="004A6AD9" w:rsidP="004E71DC">
      <w:pPr>
        <w:spacing w:before="100" w:beforeAutospacing="1" w:after="100" w:afterAutospacing="1"/>
        <w:jc w:val="both"/>
        <w:rPr>
          <w:rStyle w:val="Subst"/>
        </w:rPr>
      </w:pPr>
      <w:r>
        <w:rPr>
          <w:rStyle w:val="Subst"/>
        </w:rPr>
        <w:t>Разработка и создание радиолокационных средств различного</w:t>
      </w:r>
      <w:r w:rsidR="005652B7">
        <w:rPr>
          <w:rStyle w:val="Subst"/>
        </w:rPr>
        <w:t>,</w:t>
      </w:r>
      <w:r>
        <w:rPr>
          <w:rStyle w:val="Subst"/>
        </w:rPr>
        <w:t xml:space="preserve"> </w:t>
      </w:r>
      <w:r w:rsidR="005652B7">
        <w:rPr>
          <w:rStyle w:val="Subst"/>
        </w:rPr>
        <w:t>в т</w:t>
      </w:r>
      <w:r w:rsidR="00B94914">
        <w:rPr>
          <w:rStyle w:val="Subst"/>
        </w:rPr>
        <w:t>ом</w:t>
      </w:r>
      <w:r w:rsidR="005652B7">
        <w:rPr>
          <w:rStyle w:val="Subst"/>
        </w:rPr>
        <w:t xml:space="preserve"> числе</w:t>
      </w:r>
      <w:r w:rsidR="0069275C">
        <w:rPr>
          <w:rStyle w:val="Subst"/>
        </w:rPr>
        <w:t>,</w:t>
      </w:r>
      <w:r w:rsidR="005652B7">
        <w:rPr>
          <w:rStyle w:val="Subst"/>
        </w:rPr>
        <w:t xml:space="preserve"> стратегического </w:t>
      </w:r>
      <w:r>
        <w:rPr>
          <w:rStyle w:val="Subst"/>
        </w:rPr>
        <w:t>назначения</w:t>
      </w:r>
      <w:r w:rsidR="005652B7">
        <w:rPr>
          <w:rStyle w:val="Subst"/>
        </w:rPr>
        <w:t>,</w:t>
      </w:r>
      <w:r>
        <w:rPr>
          <w:rStyle w:val="Subst"/>
        </w:rPr>
        <w:t xml:space="preserve"> является одним из ключевых направлений деятельности радиоэлектронной промышленности России. Освоение более совершенных технологий в этой отрасли является не только важным фактором в экономике, но и в национальной безопасности. В современном мире с помощью радиолокационных станций и комплексов решается огромное количество чрезвычайно важных задач: от обнаружения, определения траектории движения и координат, классификации и идентификации объектов до управления системами и сложными комплексами в условиях сильных </w:t>
      </w:r>
      <w:r>
        <w:rPr>
          <w:rStyle w:val="Subst"/>
        </w:rPr>
        <w:lastRenderedPageBreak/>
        <w:t>помех как естественного, так и искусственного происхождения.</w:t>
      </w:r>
    </w:p>
    <w:p w:rsidR="003836E6" w:rsidRDefault="004A6AD9" w:rsidP="004E71DC">
      <w:pPr>
        <w:spacing w:before="100" w:beforeAutospacing="1" w:after="100" w:afterAutospacing="1"/>
        <w:jc w:val="both"/>
        <w:rPr>
          <w:rStyle w:val="Subst"/>
        </w:rPr>
      </w:pPr>
      <w:r>
        <w:rPr>
          <w:rStyle w:val="Subst"/>
        </w:rPr>
        <w:t>При разработке современных радиолокационных комплексов и систем обнаружения и мониторинга земного, морского, воздушного и космического пространства в интересах оборонно-промышленного комплекса Российской Федерации используются новейшие радиоэлектронные технологии, что неизбежно приводит к новому этапу развития радиолокационных систем с более высокими тактико-техническими характеристиками, к расширению их функциональных возможностей и диапазона используемых радиочастот, росту интеллекта.</w:t>
      </w:r>
    </w:p>
    <w:p w:rsidR="003836E6" w:rsidRDefault="004A6AD9" w:rsidP="004E71DC">
      <w:pPr>
        <w:spacing w:before="100" w:beforeAutospacing="1" w:after="100" w:afterAutospacing="1"/>
        <w:jc w:val="both"/>
        <w:rPr>
          <w:rStyle w:val="Subst"/>
        </w:rPr>
      </w:pPr>
      <w:r w:rsidRPr="007229C9">
        <w:t>Темпы и перспективы развития отрасли.</w:t>
      </w:r>
    </w:p>
    <w:p w:rsidR="003836E6" w:rsidRDefault="004A6AD9" w:rsidP="004E71DC">
      <w:pPr>
        <w:spacing w:before="100" w:beforeAutospacing="1" w:after="100" w:afterAutospacing="1"/>
        <w:jc w:val="both"/>
        <w:rPr>
          <w:rStyle w:val="Subst"/>
        </w:rPr>
      </w:pPr>
      <w:r>
        <w:rPr>
          <w:rStyle w:val="Subst"/>
        </w:rPr>
        <w:t xml:space="preserve">Темпы и перспективы развития радиоэлектронной промышленности в целом и радиолокации, как его неотъемлемой части, в настоящее время определяются, в первую очередь, нестабильной военно-политической ситуацией в мире, </w:t>
      </w:r>
      <w:proofErr w:type="spellStart"/>
      <w:r>
        <w:rPr>
          <w:rStyle w:val="Subst"/>
        </w:rPr>
        <w:t>санкционной</w:t>
      </w:r>
      <w:proofErr w:type="spellEnd"/>
      <w:r>
        <w:rPr>
          <w:rStyle w:val="Subst"/>
        </w:rPr>
        <w:t xml:space="preserve"> политикой, требующей повышенного внимания к обеспечению безопасности государства и соблюдения национальных интересов. Действуют запреты на доступ к зарубежным технологиям, оборудованию и материалам. Это усложняет реализацию бизнес-процессов в отрасли, производство современной конкурентоспособной радиоэлектронной продукции. </w:t>
      </w:r>
    </w:p>
    <w:p w:rsidR="003836E6" w:rsidRDefault="004A6AD9" w:rsidP="004E71DC">
      <w:pPr>
        <w:spacing w:before="100" w:beforeAutospacing="1" w:after="100" w:afterAutospacing="1"/>
        <w:jc w:val="both"/>
        <w:rPr>
          <w:rStyle w:val="Subst"/>
        </w:rPr>
      </w:pPr>
      <w:r>
        <w:rPr>
          <w:rStyle w:val="Subst"/>
        </w:rPr>
        <w:t xml:space="preserve">Радиоэлектроника – самая быстрорастущая отрасль промышленности в мире, в которой реализуется большое число инновационных проектов, она определяет научно-технический прогресс и развитие практически всех областей современной экономики. </w:t>
      </w:r>
    </w:p>
    <w:p w:rsidR="003836E6" w:rsidRDefault="004A6AD9" w:rsidP="004E71DC">
      <w:pPr>
        <w:spacing w:before="100" w:beforeAutospacing="1" w:after="100" w:afterAutospacing="1"/>
        <w:jc w:val="both"/>
        <w:rPr>
          <w:rStyle w:val="Subst"/>
        </w:rPr>
      </w:pPr>
      <w:r>
        <w:rPr>
          <w:rStyle w:val="Subst"/>
        </w:rPr>
        <w:t xml:space="preserve">Общая тенденция, характеризующая развитие радиолокации в России, может быть определена, как переход к разработке высокотехнологичных </w:t>
      </w:r>
      <w:proofErr w:type="spellStart"/>
      <w:r>
        <w:rPr>
          <w:rStyle w:val="Subst"/>
        </w:rPr>
        <w:t>трехкоординатных</w:t>
      </w:r>
      <w:proofErr w:type="spellEnd"/>
      <w:r>
        <w:rPr>
          <w:rStyle w:val="Subst"/>
        </w:rPr>
        <w:t xml:space="preserve"> радиолокационных узлов, способных более эффективно работать в режиме многозадачности в условиях снижения </w:t>
      </w:r>
      <w:proofErr w:type="spellStart"/>
      <w:r>
        <w:rPr>
          <w:rStyle w:val="Subst"/>
        </w:rPr>
        <w:t>энергозатрат</w:t>
      </w:r>
      <w:proofErr w:type="spellEnd"/>
      <w:r>
        <w:rPr>
          <w:rStyle w:val="Subst"/>
        </w:rPr>
        <w:t>, а также повышения надежности и ресурса РЛС.</w:t>
      </w:r>
    </w:p>
    <w:p w:rsidR="003836E6" w:rsidRDefault="003836E6" w:rsidP="004E71DC">
      <w:pPr>
        <w:spacing w:before="100" w:beforeAutospacing="1" w:after="100" w:afterAutospacing="1"/>
        <w:jc w:val="both"/>
        <w:rPr>
          <w:rStyle w:val="Subst"/>
        </w:rPr>
      </w:pPr>
      <w:r>
        <w:rPr>
          <w:rStyle w:val="Subst"/>
        </w:rPr>
        <w:t>Эмитент</w:t>
      </w:r>
      <w:r w:rsidR="004A6AD9">
        <w:rPr>
          <w:rStyle w:val="Subst"/>
        </w:rPr>
        <w:t xml:space="preserve"> занимает лидирующее положение в области создания высокопотенциальных разведывательно-информационных систем, отличающихся высокой информативностью и надежностью функционирования.</w:t>
      </w:r>
    </w:p>
    <w:p w:rsidR="003836E6" w:rsidRDefault="004A6AD9" w:rsidP="004E71DC">
      <w:pPr>
        <w:spacing w:before="100" w:beforeAutospacing="1" w:after="100" w:afterAutospacing="1"/>
        <w:jc w:val="both"/>
        <w:rPr>
          <w:rStyle w:val="Subst"/>
        </w:rPr>
      </w:pPr>
      <w:r>
        <w:rPr>
          <w:rStyle w:val="Subst"/>
        </w:rPr>
        <w:t>Результаты деятельности Эмитента обеспечили решение задач создания радиолокационного поля контроля космического пространства на высоком технологическом и интеллектуальном уровне.</w:t>
      </w:r>
    </w:p>
    <w:p w:rsidR="003836E6" w:rsidRDefault="004A6AD9" w:rsidP="004E71DC">
      <w:pPr>
        <w:spacing w:before="100" w:beforeAutospacing="1" w:after="100" w:afterAutospacing="1"/>
        <w:jc w:val="both"/>
        <w:rPr>
          <w:rStyle w:val="Subst"/>
        </w:rPr>
      </w:pPr>
      <w:r w:rsidRPr="002E1D11">
        <w:rPr>
          <w:b/>
          <w:i/>
        </w:rPr>
        <w:t xml:space="preserve">Результаты деятельности эмитента соответствуют тенденциям развития отрасли. </w:t>
      </w:r>
    </w:p>
    <w:p w:rsidR="003836E6" w:rsidRDefault="004A6AD9" w:rsidP="004E71DC">
      <w:pPr>
        <w:spacing w:before="100" w:beforeAutospacing="1" w:after="100" w:afterAutospacing="1"/>
        <w:jc w:val="both"/>
        <w:rPr>
          <w:rStyle w:val="Subst"/>
        </w:rPr>
      </w:pPr>
      <w:r>
        <w:rPr>
          <w:rStyle w:val="Subst"/>
        </w:rPr>
        <w:t>Результаты теоретических и научных исследований Эмитента позволили разработать ряд новых методов в астрономии, метеорологии, океанологии и других науках.</w:t>
      </w:r>
    </w:p>
    <w:p w:rsidR="003836E6" w:rsidRDefault="004A6AD9" w:rsidP="004E71DC">
      <w:pPr>
        <w:spacing w:before="100" w:beforeAutospacing="1" w:after="100" w:afterAutospacing="1"/>
        <w:jc w:val="both"/>
        <w:rPr>
          <w:rStyle w:val="Subst"/>
        </w:rPr>
      </w:pPr>
      <w:r>
        <w:rPr>
          <w:rStyle w:val="Subst"/>
        </w:rPr>
        <w:t>В области создания ускорителей заряженных частиц работы Эмитента получили мировое признание.</w:t>
      </w:r>
    </w:p>
    <w:p w:rsidR="003836E6" w:rsidRDefault="004A6AD9" w:rsidP="004E71DC">
      <w:pPr>
        <w:spacing w:before="100" w:beforeAutospacing="1" w:after="100" w:afterAutospacing="1"/>
        <w:jc w:val="both"/>
        <w:rPr>
          <w:rStyle w:val="Subst"/>
        </w:rPr>
      </w:pPr>
      <w:r>
        <w:rPr>
          <w:rStyle w:val="Subst"/>
        </w:rPr>
        <w:t>Эмитент внес значительный вклад в теорию систем и системотехнику. Системные исследования и радиотехнические достижения Эмитента оказали существенное влияние на разработку и создание крупных радиотехнических комплексов для стратегических национальных систем страны.</w:t>
      </w:r>
    </w:p>
    <w:p w:rsidR="000D0BB6" w:rsidRDefault="004A6AD9" w:rsidP="004E71DC">
      <w:pPr>
        <w:spacing w:before="100" w:beforeAutospacing="1" w:after="0"/>
        <w:jc w:val="both"/>
        <w:rPr>
          <w:rStyle w:val="Subst"/>
        </w:rPr>
      </w:pPr>
      <w:r>
        <w:rPr>
          <w:rStyle w:val="Subst"/>
        </w:rPr>
        <w:t>В настоящее время Эмитентом ведутся работы по следующим направлениям:</w:t>
      </w:r>
    </w:p>
    <w:p w:rsidR="000D0BB6" w:rsidRDefault="004A6AD9" w:rsidP="004E71DC">
      <w:pPr>
        <w:spacing w:before="0" w:after="0"/>
        <w:jc w:val="both"/>
        <w:rPr>
          <w:rStyle w:val="Subst"/>
        </w:rPr>
      </w:pPr>
      <w:r>
        <w:rPr>
          <w:rStyle w:val="Subst"/>
        </w:rPr>
        <w:t>• разработка радиотехнической и радиолокационной аппаратуры;</w:t>
      </w:r>
    </w:p>
    <w:p w:rsidR="000D0BB6" w:rsidRDefault="004A6AD9" w:rsidP="004E71DC">
      <w:pPr>
        <w:spacing w:before="0" w:after="0"/>
        <w:jc w:val="both"/>
        <w:rPr>
          <w:rStyle w:val="Subst"/>
        </w:rPr>
      </w:pPr>
      <w:r>
        <w:rPr>
          <w:rStyle w:val="Subst"/>
        </w:rPr>
        <w:t>• вычислительная техника и программирование;</w:t>
      </w:r>
    </w:p>
    <w:p w:rsidR="000D0BB6" w:rsidRDefault="004A6AD9" w:rsidP="004E71DC">
      <w:pPr>
        <w:spacing w:before="0" w:after="0"/>
        <w:jc w:val="both"/>
        <w:rPr>
          <w:rStyle w:val="Subst"/>
        </w:rPr>
      </w:pPr>
      <w:r>
        <w:rPr>
          <w:rStyle w:val="Subst"/>
        </w:rPr>
        <w:t>• автоматизированное конструирование и проектирование радиоаппаратуры различного назначения, проектирования РЛС;</w:t>
      </w:r>
    </w:p>
    <w:p w:rsidR="000D0BB6" w:rsidRDefault="004A6AD9" w:rsidP="004E71DC">
      <w:pPr>
        <w:spacing w:before="0" w:after="0"/>
        <w:jc w:val="both"/>
        <w:rPr>
          <w:rStyle w:val="Subst"/>
        </w:rPr>
      </w:pPr>
      <w:r>
        <w:rPr>
          <w:rStyle w:val="Subst"/>
        </w:rPr>
        <w:t>• автоматизированное производство сложных аппаратурно-программных комплексов, создаваемых РЛС с обработкой совместного функционирования и обеспечения заданных технических характеристик;</w:t>
      </w:r>
    </w:p>
    <w:p w:rsidR="007229C9" w:rsidRDefault="004A6AD9" w:rsidP="004E71DC">
      <w:pPr>
        <w:spacing w:before="0" w:after="0"/>
        <w:jc w:val="both"/>
        <w:rPr>
          <w:rStyle w:val="Subst"/>
        </w:rPr>
      </w:pPr>
      <w:r>
        <w:rPr>
          <w:rStyle w:val="Subst"/>
        </w:rPr>
        <w:t>• технологический контроль, стандартизация и метрологическое обеспечение.</w:t>
      </w:r>
    </w:p>
    <w:p w:rsidR="00F74703" w:rsidRPr="00F74703" w:rsidRDefault="00F74703" w:rsidP="004E71DC">
      <w:pPr>
        <w:widowControl/>
        <w:autoSpaceDE/>
        <w:autoSpaceDN/>
        <w:adjustRightInd/>
        <w:spacing w:before="100" w:beforeAutospacing="1" w:after="100" w:afterAutospacing="1"/>
        <w:rPr>
          <w:rFonts w:cs="Times New Roman"/>
          <w:kern w:val="0"/>
          <w:szCs w:val="20"/>
          <w:lang w:eastAsia="ru-RU" w:bidi="ar-SA"/>
        </w:rPr>
      </w:pPr>
      <w:r w:rsidRPr="00F74703">
        <w:rPr>
          <w:rFonts w:cs="Times New Roman"/>
          <w:kern w:val="0"/>
          <w:szCs w:val="20"/>
          <w:lang w:eastAsia="ru-RU" w:bidi="ar-SA"/>
        </w:rPr>
        <w:t>Сведения об основных конкур</w:t>
      </w:r>
      <w:r>
        <w:rPr>
          <w:rFonts w:cs="Times New Roman"/>
          <w:kern w:val="0"/>
          <w:szCs w:val="20"/>
          <w:lang w:eastAsia="ru-RU" w:bidi="ar-SA"/>
        </w:rPr>
        <w:t>ентах Эмитента</w:t>
      </w:r>
    </w:p>
    <w:p w:rsidR="002E1D11" w:rsidRDefault="004A6AD9" w:rsidP="004E71DC">
      <w:pPr>
        <w:spacing w:before="0" w:after="0"/>
        <w:jc w:val="both"/>
        <w:rPr>
          <w:rStyle w:val="Subst"/>
        </w:rPr>
      </w:pPr>
      <w:r w:rsidRPr="00F74703">
        <w:rPr>
          <w:rStyle w:val="Subst"/>
        </w:rPr>
        <w:t>Основными конкурентами в области создания радиолокационных средств в Российской Федерации можно признать:</w:t>
      </w:r>
      <w:r>
        <w:rPr>
          <w:rStyle w:val="Subst"/>
        </w:rPr>
        <w:t xml:space="preserve"> </w:t>
      </w:r>
    </w:p>
    <w:p w:rsidR="000D0BB6" w:rsidRDefault="004A6AD9" w:rsidP="004E71DC">
      <w:pPr>
        <w:spacing w:before="0" w:after="0"/>
        <w:jc w:val="both"/>
        <w:rPr>
          <w:rStyle w:val="Subst"/>
        </w:rPr>
      </w:pPr>
      <w:r>
        <w:rPr>
          <w:rStyle w:val="Subst"/>
        </w:rPr>
        <w:t>•</w:t>
      </w:r>
      <w:r>
        <w:rPr>
          <w:rStyle w:val="Subst"/>
        </w:rPr>
        <w:tab/>
        <w:t xml:space="preserve">Акционерное общество </w:t>
      </w:r>
      <w:r w:rsidR="003836E6" w:rsidRPr="003836E6">
        <w:rPr>
          <w:b/>
          <w:bCs/>
          <w:i/>
          <w:iCs/>
        </w:rPr>
        <w:t>"</w:t>
      </w:r>
      <w:r>
        <w:rPr>
          <w:rStyle w:val="Subst"/>
        </w:rPr>
        <w:t xml:space="preserve">Научно-производственный комплекс </w:t>
      </w:r>
      <w:r w:rsidR="003836E6" w:rsidRPr="003836E6">
        <w:rPr>
          <w:b/>
          <w:bCs/>
          <w:i/>
          <w:iCs/>
        </w:rPr>
        <w:t>"</w:t>
      </w:r>
      <w:r>
        <w:rPr>
          <w:rStyle w:val="Subst"/>
        </w:rPr>
        <w:t>Научно-исследовательский институт дальней радиосвязи</w:t>
      </w:r>
      <w:r w:rsidR="003836E6" w:rsidRPr="003836E6">
        <w:rPr>
          <w:b/>
          <w:bCs/>
          <w:i/>
          <w:iCs/>
        </w:rPr>
        <w:t>"</w:t>
      </w:r>
      <w:r>
        <w:rPr>
          <w:rStyle w:val="Subst"/>
        </w:rPr>
        <w:t xml:space="preserve"> (АО </w:t>
      </w:r>
      <w:r w:rsidR="003836E6" w:rsidRPr="003836E6">
        <w:rPr>
          <w:b/>
          <w:bCs/>
          <w:i/>
          <w:iCs/>
        </w:rPr>
        <w:t>"</w:t>
      </w:r>
      <w:r>
        <w:rPr>
          <w:rStyle w:val="Subst"/>
        </w:rPr>
        <w:t xml:space="preserve">НПК </w:t>
      </w:r>
      <w:r w:rsidR="003836E6" w:rsidRPr="003836E6">
        <w:rPr>
          <w:b/>
          <w:bCs/>
          <w:i/>
          <w:iCs/>
        </w:rPr>
        <w:t>"</w:t>
      </w:r>
      <w:r>
        <w:rPr>
          <w:rStyle w:val="Subst"/>
        </w:rPr>
        <w:t>НИИДАР</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lastRenderedPageBreak/>
        <w:t>•</w:t>
      </w:r>
      <w:r>
        <w:rPr>
          <w:rStyle w:val="Subst"/>
        </w:rPr>
        <w:tab/>
        <w:t xml:space="preserve">Публичное акционерное общество </w:t>
      </w:r>
      <w:r w:rsidR="003836E6" w:rsidRPr="003836E6">
        <w:rPr>
          <w:b/>
          <w:bCs/>
          <w:i/>
          <w:iCs/>
        </w:rPr>
        <w:t>"</w:t>
      </w:r>
      <w:r>
        <w:rPr>
          <w:rStyle w:val="Subst"/>
        </w:rPr>
        <w:t>Радиофизика</w:t>
      </w:r>
      <w:r w:rsidR="003836E6" w:rsidRPr="003836E6">
        <w:rPr>
          <w:b/>
          <w:bCs/>
          <w:i/>
          <w:iCs/>
        </w:rPr>
        <w:t>"</w:t>
      </w:r>
      <w:r>
        <w:rPr>
          <w:rStyle w:val="Subst"/>
        </w:rPr>
        <w:t xml:space="preserve"> (ПАО </w:t>
      </w:r>
      <w:r w:rsidR="003836E6" w:rsidRPr="003836E6">
        <w:rPr>
          <w:b/>
          <w:bCs/>
          <w:i/>
          <w:iCs/>
        </w:rPr>
        <w:t>"</w:t>
      </w:r>
      <w:r>
        <w:rPr>
          <w:rStyle w:val="Subst"/>
        </w:rPr>
        <w:t>Радиофизика</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t>•</w:t>
      </w:r>
      <w:r>
        <w:rPr>
          <w:rStyle w:val="Subst"/>
        </w:rPr>
        <w:tab/>
        <w:t xml:space="preserve">Акционерное общество </w:t>
      </w:r>
      <w:r w:rsidR="003836E6" w:rsidRPr="003836E6">
        <w:rPr>
          <w:b/>
          <w:bCs/>
          <w:i/>
          <w:iCs/>
        </w:rPr>
        <w:t>"</w:t>
      </w:r>
      <w:r>
        <w:rPr>
          <w:rStyle w:val="Subst"/>
        </w:rPr>
        <w:t>Всероссийский научно-исследовательский институт радиотехники</w:t>
      </w:r>
      <w:r w:rsidR="003836E6" w:rsidRPr="003836E6">
        <w:rPr>
          <w:b/>
          <w:bCs/>
          <w:i/>
          <w:iCs/>
        </w:rPr>
        <w:t>"</w:t>
      </w:r>
      <w:r>
        <w:rPr>
          <w:rStyle w:val="Subst"/>
        </w:rPr>
        <w:t xml:space="preserve"> (АО </w:t>
      </w:r>
      <w:r w:rsidR="003836E6" w:rsidRPr="003836E6">
        <w:rPr>
          <w:b/>
          <w:bCs/>
          <w:i/>
          <w:iCs/>
        </w:rPr>
        <w:t>"</w:t>
      </w:r>
      <w:r>
        <w:rPr>
          <w:rStyle w:val="Subst"/>
        </w:rPr>
        <w:t>ВНИИРТ</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t>•</w:t>
      </w:r>
      <w:r>
        <w:rPr>
          <w:rStyle w:val="Subst"/>
        </w:rPr>
        <w:tab/>
        <w:t xml:space="preserve">Акционерное общество «Концерн </w:t>
      </w:r>
      <w:proofErr w:type="spellStart"/>
      <w:r>
        <w:rPr>
          <w:rStyle w:val="Subst"/>
        </w:rPr>
        <w:t>радиостроения</w:t>
      </w:r>
      <w:proofErr w:type="spellEnd"/>
      <w:r>
        <w:rPr>
          <w:rStyle w:val="Subst"/>
        </w:rPr>
        <w:t xml:space="preserve"> </w:t>
      </w:r>
      <w:r w:rsidR="003836E6" w:rsidRPr="003836E6">
        <w:rPr>
          <w:b/>
          <w:bCs/>
          <w:i/>
          <w:iCs/>
        </w:rPr>
        <w:t>"</w:t>
      </w:r>
      <w:r>
        <w:rPr>
          <w:rStyle w:val="Subst"/>
        </w:rPr>
        <w:t>Вега</w:t>
      </w:r>
      <w:r w:rsidR="003836E6" w:rsidRPr="003836E6">
        <w:rPr>
          <w:b/>
          <w:bCs/>
          <w:i/>
          <w:iCs/>
        </w:rPr>
        <w:t>"</w:t>
      </w:r>
      <w:r>
        <w:rPr>
          <w:rStyle w:val="Subst"/>
        </w:rPr>
        <w:t xml:space="preserve"> (АО </w:t>
      </w:r>
      <w:r w:rsidR="003836E6" w:rsidRPr="003836E6">
        <w:rPr>
          <w:b/>
          <w:bCs/>
          <w:i/>
          <w:iCs/>
        </w:rPr>
        <w:t>"</w:t>
      </w:r>
      <w:r>
        <w:rPr>
          <w:rStyle w:val="Subst"/>
        </w:rPr>
        <w:t xml:space="preserve">Концерн </w:t>
      </w:r>
      <w:r w:rsidR="003836E6" w:rsidRPr="003836E6">
        <w:rPr>
          <w:b/>
          <w:bCs/>
          <w:i/>
          <w:iCs/>
        </w:rPr>
        <w:t>"</w:t>
      </w:r>
      <w:r>
        <w:rPr>
          <w:rStyle w:val="Subst"/>
        </w:rPr>
        <w:t>Вега</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t>•</w:t>
      </w:r>
      <w:r>
        <w:rPr>
          <w:rStyle w:val="Subst"/>
        </w:rPr>
        <w:tab/>
        <w:t xml:space="preserve">Акционерное общество </w:t>
      </w:r>
      <w:r w:rsidR="003836E6" w:rsidRPr="003836E6">
        <w:rPr>
          <w:b/>
          <w:bCs/>
          <w:i/>
          <w:iCs/>
        </w:rPr>
        <w:t>"</w:t>
      </w:r>
      <w:r>
        <w:rPr>
          <w:rStyle w:val="Subst"/>
        </w:rPr>
        <w:t xml:space="preserve">Научно-производственная корпорация </w:t>
      </w:r>
      <w:r w:rsidR="003836E6" w:rsidRPr="003836E6">
        <w:rPr>
          <w:b/>
          <w:bCs/>
          <w:i/>
          <w:iCs/>
        </w:rPr>
        <w:t>"</w:t>
      </w:r>
      <w:r>
        <w:rPr>
          <w:rStyle w:val="Subst"/>
        </w:rPr>
        <w:t xml:space="preserve">Космические системы мониторинга, информационно-управляющие и электромеханические комплексы» имени </w:t>
      </w:r>
      <w:r w:rsidR="00934C27">
        <w:br/>
      </w:r>
      <w:r>
        <w:rPr>
          <w:rStyle w:val="Subst"/>
        </w:rPr>
        <w:t xml:space="preserve">А.Г. </w:t>
      </w:r>
      <w:proofErr w:type="spellStart"/>
      <w:r>
        <w:rPr>
          <w:rStyle w:val="Subst"/>
        </w:rPr>
        <w:t>Иосифьяна</w:t>
      </w:r>
      <w:proofErr w:type="spellEnd"/>
      <w:r w:rsidR="003836E6" w:rsidRPr="003836E6">
        <w:rPr>
          <w:b/>
          <w:bCs/>
          <w:i/>
          <w:iCs/>
        </w:rPr>
        <w:t>"</w:t>
      </w:r>
      <w:r>
        <w:rPr>
          <w:rStyle w:val="Subst"/>
        </w:rPr>
        <w:t xml:space="preserve"> (АО </w:t>
      </w:r>
      <w:r w:rsidR="003836E6" w:rsidRPr="003836E6">
        <w:rPr>
          <w:b/>
          <w:bCs/>
          <w:i/>
          <w:iCs/>
        </w:rPr>
        <w:t>"</w:t>
      </w:r>
      <w:r>
        <w:rPr>
          <w:rStyle w:val="Subst"/>
        </w:rPr>
        <w:t>Корпорация ВНИИЭМ</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t>•</w:t>
      </w:r>
      <w:r>
        <w:rPr>
          <w:rStyle w:val="Subst"/>
        </w:rPr>
        <w:tab/>
        <w:t xml:space="preserve">Акционерное общество </w:t>
      </w:r>
      <w:r w:rsidR="003836E6" w:rsidRPr="003836E6">
        <w:rPr>
          <w:b/>
          <w:bCs/>
          <w:i/>
          <w:iCs/>
        </w:rPr>
        <w:t>"</w:t>
      </w:r>
      <w:r>
        <w:rPr>
          <w:rStyle w:val="Subst"/>
        </w:rPr>
        <w:t>Научно-исследовательский институт точных приборов</w:t>
      </w:r>
      <w:r w:rsidR="003836E6" w:rsidRPr="003836E6">
        <w:rPr>
          <w:b/>
          <w:bCs/>
          <w:i/>
          <w:iCs/>
        </w:rPr>
        <w:t>"</w:t>
      </w:r>
      <w:r>
        <w:rPr>
          <w:rStyle w:val="Subst"/>
        </w:rPr>
        <w:t xml:space="preserve"> </w:t>
      </w:r>
      <w:r w:rsidR="003836E6">
        <w:br/>
      </w:r>
      <w:r>
        <w:rPr>
          <w:rStyle w:val="Subst"/>
        </w:rPr>
        <w:t xml:space="preserve">(АО </w:t>
      </w:r>
      <w:r w:rsidR="003836E6" w:rsidRPr="003836E6">
        <w:rPr>
          <w:b/>
          <w:bCs/>
          <w:i/>
          <w:iCs/>
        </w:rPr>
        <w:t>"</w:t>
      </w:r>
      <w:r>
        <w:rPr>
          <w:rStyle w:val="Subst"/>
        </w:rPr>
        <w:t>НИИТП</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t>•</w:t>
      </w:r>
      <w:r>
        <w:rPr>
          <w:rStyle w:val="Subst"/>
        </w:rPr>
        <w:tab/>
        <w:t xml:space="preserve">Общество с ограниченной ответственностью </w:t>
      </w:r>
      <w:r w:rsidR="003836E6" w:rsidRPr="003836E6">
        <w:rPr>
          <w:b/>
          <w:bCs/>
          <w:i/>
          <w:iCs/>
        </w:rPr>
        <w:t>"</w:t>
      </w:r>
      <w:r w:rsidR="003836E6">
        <w:rPr>
          <w:b/>
          <w:bCs/>
          <w:i/>
          <w:iCs/>
        </w:rPr>
        <w:t>Н</w:t>
      </w:r>
      <w:r>
        <w:rPr>
          <w:rStyle w:val="Subst"/>
        </w:rPr>
        <w:t xml:space="preserve">аучно-производственная компания </w:t>
      </w:r>
      <w:r w:rsidR="003836E6" w:rsidRPr="003836E6">
        <w:rPr>
          <w:b/>
          <w:bCs/>
          <w:i/>
          <w:iCs/>
        </w:rPr>
        <w:t>"</w:t>
      </w:r>
      <w:r>
        <w:rPr>
          <w:rStyle w:val="Subst"/>
        </w:rPr>
        <w:t>Пульсар</w:t>
      </w:r>
      <w:r w:rsidR="003836E6" w:rsidRPr="003836E6">
        <w:rPr>
          <w:b/>
          <w:bCs/>
          <w:i/>
          <w:iCs/>
        </w:rPr>
        <w:t>"</w:t>
      </w:r>
      <w:r>
        <w:rPr>
          <w:rStyle w:val="Subst"/>
        </w:rPr>
        <w:t xml:space="preserve"> (ООО </w:t>
      </w:r>
      <w:r w:rsidR="003836E6" w:rsidRPr="003836E6">
        <w:rPr>
          <w:b/>
          <w:bCs/>
          <w:i/>
          <w:iCs/>
        </w:rPr>
        <w:t>"</w:t>
      </w:r>
      <w:r>
        <w:rPr>
          <w:rStyle w:val="Subst"/>
        </w:rPr>
        <w:t xml:space="preserve">НПК </w:t>
      </w:r>
      <w:r w:rsidR="003836E6" w:rsidRPr="003836E6">
        <w:rPr>
          <w:b/>
          <w:bCs/>
          <w:i/>
          <w:iCs/>
        </w:rPr>
        <w:t>"</w:t>
      </w:r>
      <w:r>
        <w:rPr>
          <w:rStyle w:val="Subst"/>
        </w:rPr>
        <w:t>Пульсар</w:t>
      </w:r>
      <w:r w:rsidR="003836E6" w:rsidRPr="003836E6">
        <w:rPr>
          <w:b/>
          <w:bCs/>
          <w:i/>
          <w:iCs/>
        </w:rPr>
        <w:t>"</w:t>
      </w:r>
      <w:r>
        <w:rPr>
          <w:rStyle w:val="Subst"/>
        </w:rPr>
        <w:t>), г. Москва;</w:t>
      </w:r>
    </w:p>
    <w:p w:rsidR="000D0BB6" w:rsidRDefault="004A6AD9" w:rsidP="004E71DC">
      <w:pPr>
        <w:spacing w:before="0" w:after="0"/>
        <w:jc w:val="both"/>
        <w:rPr>
          <w:rStyle w:val="Subst"/>
        </w:rPr>
      </w:pPr>
      <w:r>
        <w:rPr>
          <w:rStyle w:val="Subst"/>
        </w:rPr>
        <w:t>•</w:t>
      </w:r>
      <w:r>
        <w:rPr>
          <w:rStyle w:val="Subst"/>
        </w:rPr>
        <w:tab/>
        <w:t xml:space="preserve">Федеральное государственное унитарное предприятие </w:t>
      </w:r>
      <w:r w:rsidR="003836E6" w:rsidRPr="003836E6">
        <w:rPr>
          <w:b/>
          <w:bCs/>
          <w:i/>
          <w:iCs/>
        </w:rPr>
        <w:t>"</w:t>
      </w:r>
      <w:r>
        <w:rPr>
          <w:rStyle w:val="Subst"/>
        </w:rPr>
        <w:t>Ростовский-на-Дону научно-исследовательский институт радиосвязи</w:t>
      </w:r>
      <w:r w:rsidR="003836E6" w:rsidRPr="003836E6">
        <w:rPr>
          <w:b/>
          <w:bCs/>
          <w:i/>
          <w:iCs/>
        </w:rPr>
        <w:t>"</w:t>
      </w:r>
      <w:r>
        <w:rPr>
          <w:rStyle w:val="Subst"/>
        </w:rPr>
        <w:t xml:space="preserve"> (ФГУП </w:t>
      </w:r>
      <w:r w:rsidR="003836E6" w:rsidRPr="003836E6">
        <w:rPr>
          <w:b/>
          <w:bCs/>
          <w:i/>
          <w:iCs/>
        </w:rPr>
        <w:t>"</w:t>
      </w:r>
      <w:r>
        <w:rPr>
          <w:rStyle w:val="Subst"/>
        </w:rPr>
        <w:t>РНИИРС</w:t>
      </w:r>
      <w:r w:rsidR="003836E6" w:rsidRPr="003836E6">
        <w:rPr>
          <w:b/>
          <w:bCs/>
          <w:i/>
          <w:iCs/>
        </w:rPr>
        <w:t>"</w:t>
      </w:r>
      <w:r>
        <w:rPr>
          <w:rStyle w:val="Subst"/>
        </w:rPr>
        <w:t>), г. Ростов-на-Дону;</w:t>
      </w:r>
    </w:p>
    <w:p w:rsidR="003836E6" w:rsidRDefault="004A6AD9" w:rsidP="004E71DC">
      <w:pPr>
        <w:spacing w:before="0" w:after="0"/>
        <w:jc w:val="both"/>
        <w:rPr>
          <w:rStyle w:val="Subst"/>
        </w:rPr>
      </w:pPr>
      <w:r>
        <w:rPr>
          <w:rStyle w:val="Subst"/>
        </w:rPr>
        <w:t>•</w:t>
      </w:r>
      <w:r>
        <w:rPr>
          <w:rStyle w:val="Subst"/>
        </w:rPr>
        <w:tab/>
        <w:t xml:space="preserve">Акционерное общество </w:t>
      </w:r>
      <w:r w:rsidR="003836E6" w:rsidRPr="003836E6">
        <w:rPr>
          <w:b/>
          <w:bCs/>
          <w:i/>
          <w:iCs/>
        </w:rPr>
        <w:t>"</w:t>
      </w:r>
      <w:r>
        <w:rPr>
          <w:rStyle w:val="Subst"/>
        </w:rPr>
        <w:t>Научно-исследовательский институт современных телекоммуникационных технологий</w:t>
      </w:r>
      <w:r w:rsidR="003836E6" w:rsidRPr="003836E6">
        <w:rPr>
          <w:b/>
          <w:bCs/>
          <w:i/>
          <w:iCs/>
        </w:rPr>
        <w:t>"</w:t>
      </w:r>
      <w:r>
        <w:rPr>
          <w:rStyle w:val="Subst"/>
        </w:rPr>
        <w:t xml:space="preserve"> (АО </w:t>
      </w:r>
      <w:r w:rsidR="003836E6" w:rsidRPr="003836E6">
        <w:rPr>
          <w:b/>
          <w:bCs/>
          <w:i/>
          <w:iCs/>
        </w:rPr>
        <w:t>"</w:t>
      </w:r>
      <w:r>
        <w:rPr>
          <w:rStyle w:val="Subst"/>
        </w:rPr>
        <w:t>НИИ СТТ</w:t>
      </w:r>
      <w:r w:rsidR="003836E6" w:rsidRPr="003836E6">
        <w:rPr>
          <w:b/>
          <w:bCs/>
          <w:i/>
          <w:iCs/>
        </w:rPr>
        <w:t>"</w:t>
      </w:r>
      <w:r>
        <w:rPr>
          <w:rStyle w:val="Subst"/>
        </w:rPr>
        <w:t>), г. Смоленск.</w:t>
      </w:r>
    </w:p>
    <w:p w:rsidR="00C83B8A" w:rsidRDefault="004A6AD9" w:rsidP="004E71DC">
      <w:pPr>
        <w:spacing w:before="100" w:beforeAutospacing="1" w:after="100" w:afterAutospacing="1"/>
        <w:jc w:val="both"/>
        <w:rPr>
          <w:rStyle w:val="Subst"/>
        </w:rPr>
      </w:pPr>
      <w:r>
        <w:rPr>
          <w:rStyle w:val="Subst"/>
        </w:rPr>
        <w:t>Конкурентными преимуществами изделий, создаваемых Эмитентом, являются:</w:t>
      </w:r>
    </w:p>
    <w:p w:rsidR="00C83B8A" w:rsidRDefault="004A6AD9" w:rsidP="004E71DC">
      <w:pPr>
        <w:spacing w:before="0" w:after="0"/>
        <w:jc w:val="both"/>
        <w:rPr>
          <w:rStyle w:val="Subst"/>
        </w:rPr>
      </w:pPr>
      <w:r>
        <w:rPr>
          <w:rStyle w:val="Subst"/>
        </w:rPr>
        <w:t>- высокая заводская готовность изготовленных конструктивных компонентов;</w:t>
      </w:r>
    </w:p>
    <w:p w:rsidR="00C83B8A" w:rsidRDefault="004A6AD9" w:rsidP="004E71DC">
      <w:pPr>
        <w:spacing w:before="0" w:after="0"/>
        <w:jc w:val="both"/>
        <w:rPr>
          <w:rStyle w:val="Subst"/>
        </w:rPr>
      </w:pPr>
      <w:r>
        <w:rPr>
          <w:rStyle w:val="Subst"/>
        </w:rPr>
        <w:t>- малые сроки сборки изделий на объектах дислокации;</w:t>
      </w:r>
    </w:p>
    <w:p w:rsidR="003836E6" w:rsidRDefault="004A6AD9" w:rsidP="004E71DC">
      <w:pPr>
        <w:spacing w:before="0" w:after="0"/>
        <w:jc w:val="both"/>
        <w:rPr>
          <w:rStyle w:val="Subst"/>
        </w:rPr>
      </w:pPr>
      <w:r>
        <w:rPr>
          <w:rStyle w:val="Subst"/>
        </w:rPr>
        <w:t>- возможность наращивания характеристик.</w:t>
      </w:r>
    </w:p>
    <w:p w:rsidR="00F74703" w:rsidRPr="00F74703" w:rsidRDefault="00F74703" w:rsidP="004E71DC">
      <w:pPr>
        <w:pStyle w:val="western"/>
        <w:suppressAutoHyphens/>
        <w:spacing w:after="0" w:line="240" w:lineRule="auto"/>
      </w:pPr>
      <w:r>
        <w:t>Сопоставление сильных и слабых сторон Эмитента в сравнении с основными</w:t>
      </w:r>
      <w:r w:rsidRPr="00F74703">
        <w:t xml:space="preserve"> конкурента</w:t>
      </w:r>
      <w:r>
        <w:t>ми</w:t>
      </w:r>
      <w:r w:rsidRPr="00F74703">
        <w:t xml:space="preserve"> Эмитента</w:t>
      </w:r>
    </w:p>
    <w:p w:rsidR="0069275C" w:rsidRPr="00E97284" w:rsidRDefault="0069275C" w:rsidP="004E71DC">
      <w:pPr>
        <w:jc w:val="both"/>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69275C" w:rsidRDefault="004A6AD9" w:rsidP="004E71DC">
      <w:pPr>
        <w:spacing w:before="100" w:beforeAutospacing="1" w:after="100" w:afterAutospacing="1"/>
        <w:jc w:val="both"/>
      </w:pPr>
      <w:r w:rsidRPr="002E1D11">
        <w:t>Эмитент имеет следующие доли на сегментах рынка:</w:t>
      </w:r>
    </w:p>
    <w:p w:rsidR="0069275C" w:rsidRPr="00E97284" w:rsidRDefault="0069275C" w:rsidP="004E71DC">
      <w:pPr>
        <w:spacing w:before="0" w:after="0"/>
        <w:jc w:val="both"/>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Pr="00597561" w:rsidRDefault="004A6AD9" w:rsidP="004E71DC">
      <w:pPr>
        <w:pStyle w:val="1"/>
        <w:rPr>
          <w:rFonts w:ascii="Times New Roman" w:hAnsi="Times New Roman" w:cs="Times New Roman"/>
          <w:sz w:val="22"/>
          <w:szCs w:val="22"/>
        </w:rPr>
      </w:pPr>
      <w:bookmarkStart w:id="5" w:name="_Toc159487863"/>
      <w:r w:rsidRPr="00597561">
        <w:rPr>
          <w:rFonts w:ascii="Times New Roman" w:hAnsi="Times New Roman" w:cs="Times New Roman"/>
          <w:sz w:val="22"/>
          <w:szCs w:val="22"/>
        </w:rPr>
        <w:t>1.3. Основные операционные показатели, характеризующие деятельность эмитента</w:t>
      </w:r>
      <w:bookmarkEnd w:id="5"/>
    </w:p>
    <w:p w:rsidR="004A6AD9" w:rsidRDefault="004A6AD9" w:rsidP="004E71DC">
      <w:pPr>
        <w:pStyle w:val="SubHeading"/>
        <w:rPr>
          <w:rFonts w:cs="Lucida Sans"/>
        </w:rPr>
      </w:pPr>
      <w:r>
        <w:rPr>
          <w:rFonts w:cs="Lucida Sans"/>
        </w:rPr>
        <w:t>Операционные показатели</w:t>
      </w:r>
    </w:p>
    <w:p w:rsidR="004A6AD9" w:rsidRDefault="004A6AD9" w:rsidP="004E71DC">
      <w:pPr>
        <w:pStyle w:val="ThinDelim"/>
      </w:pPr>
    </w:p>
    <w:tbl>
      <w:tblPr>
        <w:tblW w:w="8592" w:type="dxa"/>
        <w:jc w:val="center"/>
        <w:tblLayout w:type="fixed"/>
        <w:tblCellMar>
          <w:left w:w="0" w:type="dxa"/>
          <w:right w:w="0" w:type="dxa"/>
        </w:tblCellMar>
        <w:tblLook w:val="0000" w:firstRow="0" w:lastRow="0" w:firstColumn="0" w:lastColumn="0" w:noHBand="0" w:noVBand="0"/>
      </w:tblPr>
      <w:tblGrid>
        <w:gridCol w:w="2884"/>
        <w:gridCol w:w="1276"/>
        <w:gridCol w:w="1276"/>
        <w:gridCol w:w="1276"/>
        <w:gridCol w:w="1880"/>
      </w:tblGrid>
      <w:tr w:rsidR="00C241E0" w:rsidTr="00CD6A97">
        <w:trPr>
          <w:trHeight w:val="867"/>
          <w:jc w:val="center"/>
        </w:trPr>
        <w:tc>
          <w:tcPr>
            <w:tcW w:w="2884" w:type="dxa"/>
            <w:tcBorders>
              <w:top w:val="double" w:sz="6" w:space="0" w:color="000000"/>
              <w:left w:val="double" w:sz="6" w:space="0" w:color="000000"/>
              <w:bottom w:val="single" w:sz="6" w:space="0" w:color="000000"/>
              <w:right w:val="single" w:sz="6" w:space="0" w:color="000000"/>
            </w:tcBorders>
            <w:tcMar>
              <w:left w:w="72" w:type="dxa"/>
              <w:right w:w="72" w:type="dxa"/>
            </w:tcMar>
            <w:vAlign w:val="center"/>
          </w:tcPr>
          <w:p w:rsidR="00C241E0" w:rsidRDefault="00C241E0" w:rsidP="004E71DC">
            <w:pPr>
              <w:jc w:val="center"/>
            </w:pPr>
            <w:r>
              <w:t>Наименование показателя</w:t>
            </w:r>
          </w:p>
        </w:tc>
        <w:tc>
          <w:tcPr>
            <w:tcW w:w="1276" w:type="dxa"/>
            <w:tcBorders>
              <w:top w:val="double" w:sz="6" w:space="0" w:color="000000"/>
              <w:left w:val="single" w:sz="6" w:space="0" w:color="000000"/>
              <w:bottom w:val="single" w:sz="6" w:space="0" w:color="000000"/>
              <w:right w:val="single" w:sz="6" w:space="0" w:color="000000"/>
            </w:tcBorders>
            <w:tcMar>
              <w:left w:w="72" w:type="dxa"/>
              <w:right w:w="72" w:type="dxa"/>
            </w:tcMar>
            <w:vAlign w:val="center"/>
          </w:tcPr>
          <w:p w:rsidR="00C241E0" w:rsidRDefault="00C241E0" w:rsidP="004E71DC">
            <w:pPr>
              <w:jc w:val="center"/>
            </w:pPr>
            <w:r>
              <w:t>Единица измерения</w:t>
            </w:r>
          </w:p>
        </w:tc>
        <w:tc>
          <w:tcPr>
            <w:tcW w:w="1276" w:type="dxa"/>
            <w:tcBorders>
              <w:top w:val="double" w:sz="6" w:space="0" w:color="000000"/>
              <w:left w:val="single" w:sz="6" w:space="0" w:color="000000"/>
              <w:bottom w:val="single" w:sz="6" w:space="0" w:color="000000"/>
              <w:right w:val="single" w:sz="6" w:space="0" w:color="000000"/>
            </w:tcBorders>
            <w:tcMar>
              <w:left w:w="72" w:type="dxa"/>
              <w:right w:w="72" w:type="dxa"/>
            </w:tcMar>
            <w:vAlign w:val="center"/>
          </w:tcPr>
          <w:p w:rsidR="00C241E0" w:rsidRDefault="00C241E0" w:rsidP="004E71DC">
            <w:pPr>
              <w:jc w:val="center"/>
            </w:pPr>
            <w:r>
              <w:t>2022, 12 мес.</w:t>
            </w:r>
          </w:p>
        </w:tc>
        <w:tc>
          <w:tcPr>
            <w:tcW w:w="1276" w:type="dxa"/>
            <w:tcBorders>
              <w:top w:val="double" w:sz="6" w:space="0" w:color="000000"/>
              <w:left w:val="single" w:sz="6" w:space="0" w:color="000000"/>
              <w:bottom w:val="single" w:sz="6" w:space="0" w:color="000000"/>
              <w:right w:val="single" w:sz="6" w:space="0" w:color="000000"/>
            </w:tcBorders>
            <w:vAlign w:val="center"/>
          </w:tcPr>
          <w:p w:rsidR="00C241E0" w:rsidRDefault="00C241E0" w:rsidP="004E71DC">
            <w:pPr>
              <w:jc w:val="center"/>
            </w:pPr>
            <w:r>
              <w:t>2023, 12 мес.</w:t>
            </w:r>
          </w:p>
        </w:tc>
        <w:tc>
          <w:tcPr>
            <w:tcW w:w="1880" w:type="dxa"/>
            <w:tcBorders>
              <w:top w:val="double" w:sz="6" w:space="0" w:color="000000"/>
              <w:left w:val="single" w:sz="6" w:space="0" w:color="000000"/>
              <w:bottom w:val="single" w:sz="6" w:space="0" w:color="000000"/>
              <w:right w:val="double" w:sz="6" w:space="0" w:color="000000"/>
            </w:tcBorders>
            <w:tcMar>
              <w:left w:w="72" w:type="dxa"/>
              <w:right w:w="72" w:type="dxa"/>
            </w:tcMar>
            <w:vAlign w:val="center"/>
          </w:tcPr>
          <w:p w:rsidR="00C241E0" w:rsidRDefault="002E217C" w:rsidP="004E71DC">
            <w:pPr>
              <w:jc w:val="center"/>
            </w:pPr>
            <w:r w:rsidRPr="002E217C">
              <w:t>% изменения</w:t>
            </w:r>
          </w:p>
        </w:tc>
      </w:tr>
      <w:tr w:rsidR="00940CC7" w:rsidTr="00CD6A97">
        <w:trPr>
          <w:trHeight w:val="2552"/>
          <w:jc w:val="center"/>
        </w:trPr>
        <w:tc>
          <w:tcPr>
            <w:tcW w:w="2884" w:type="dxa"/>
            <w:tcBorders>
              <w:top w:val="single" w:sz="6" w:space="0" w:color="000000"/>
              <w:left w:val="double" w:sz="6" w:space="0" w:color="000000"/>
              <w:bottom w:val="single" w:sz="6" w:space="0" w:color="000000"/>
              <w:right w:val="single" w:sz="6" w:space="0" w:color="000000"/>
            </w:tcBorders>
            <w:tcMar>
              <w:left w:w="72" w:type="dxa"/>
              <w:right w:w="72" w:type="dxa"/>
            </w:tcMar>
            <w:vAlign w:val="center"/>
          </w:tcPr>
          <w:p w:rsidR="00940CC7" w:rsidRDefault="00940CC7" w:rsidP="004E71DC">
            <w:pPr>
              <w:jc w:val="both"/>
            </w:pPr>
            <w:r>
              <w:t>Услуги в рамках Государственного оборонного заказа</w:t>
            </w:r>
          </w:p>
        </w:tc>
        <w:tc>
          <w:tcPr>
            <w:tcW w:w="1276" w:type="dxa"/>
            <w:tcBorders>
              <w:top w:val="single" w:sz="6" w:space="0" w:color="000000"/>
              <w:left w:val="single" w:sz="6" w:space="0" w:color="000000"/>
              <w:bottom w:val="single" w:sz="6" w:space="0" w:color="000000"/>
              <w:right w:val="single" w:sz="6" w:space="0" w:color="000000"/>
            </w:tcBorders>
            <w:tcMar>
              <w:left w:w="72" w:type="dxa"/>
              <w:right w:w="72" w:type="dxa"/>
            </w:tcMar>
            <w:vAlign w:val="center"/>
          </w:tcPr>
          <w:p w:rsidR="00940CC7" w:rsidRDefault="00940CC7" w:rsidP="004E71DC">
            <w:r>
              <w:t>тыс. рублей</w:t>
            </w:r>
          </w:p>
        </w:tc>
        <w:tc>
          <w:tcPr>
            <w:tcW w:w="4432" w:type="dxa"/>
            <w:gridSpan w:val="3"/>
            <w:tcBorders>
              <w:top w:val="single" w:sz="6" w:space="0" w:color="000000"/>
              <w:left w:val="single" w:sz="6" w:space="0" w:color="000000"/>
              <w:bottom w:val="single" w:sz="6" w:space="0" w:color="000000"/>
              <w:right w:val="double" w:sz="6" w:space="0" w:color="000000"/>
            </w:tcBorders>
            <w:tcMar>
              <w:left w:w="72" w:type="dxa"/>
              <w:right w:w="72" w:type="dxa"/>
            </w:tcMar>
            <w:vAlign w:val="center"/>
          </w:tcPr>
          <w:p w:rsidR="00940CC7" w:rsidRPr="00E97284" w:rsidRDefault="00940CC7" w:rsidP="004E71DC">
            <w:pPr>
              <w:jc w:val="both"/>
            </w:pPr>
            <w:r w:rsidRPr="00E97284">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tc>
      </w:tr>
      <w:tr w:rsidR="00C241E0" w:rsidTr="00CD6A97">
        <w:trPr>
          <w:trHeight w:val="913"/>
          <w:jc w:val="center"/>
        </w:trPr>
        <w:tc>
          <w:tcPr>
            <w:tcW w:w="2884" w:type="dxa"/>
            <w:tcBorders>
              <w:top w:val="single" w:sz="6" w:space="0" w:color="000000"/>
              <w:left w:val="double" w:sz="6" w:space="0" w:color="000000"/>
              <w:bottom w:val="double" w:sz="6" w:space="0" w:color="000000"/>
              <w:right w:val="single" w:sz="6" w:space="0" w:color="000000"/>
            </w:tcBorders>
            <w:tcMar>
              <w:left w:w="72" w:type="dxa"/>
              <w:right w:w="72" w:type="dxa"/>
            </w:tcMar>
            <w:vAlign w:val="center"/>
          </w:tcPr>
          <w:p w:rsidR="00C241E0" w:rsidRDefault="00C241E0" w:rsidP="004E71DC">
            <w:pPr>
              <w:jc w:val="both"/>
            </w:pPr>
            <w:r>
              <w:t>Прочие виды деятельности (предоставление помещений в аренду, оказание иных услуг)</w:t>
            </w:r>
          </w:p>
        </w:tc>
        <w:tc>
          <w:tcPr>
            <w:tcW w:w="1276" w:type="dxa"/>
            <w:tcBorders>
              <w:top w:val="single" w:sz="6" w:space="0" w:color="000000"/>
              <w:left w:val="single" w:sz="6" w:space="0" w:color="000000"/>
              <w:bottom w:val="double" w:sz="6" w:space="0" w:color="000000"/>
              <w:right w:val="single" w:sz="6" w:space="0" w:color="000000"/>
            </w:tcBorders>
            <w:tcMar>
              <w:left w:w="72" w:type="dxa"/>
              <w:right w:w="72" w:type="dxa"/>
            </w:tcMar>
            <w:vAlign w:val="center"/>
          </w:tcPr>
          <w:p w:rsidR="00C241E0" w:rsidRDefault="00C241E0" w:rsidP="004E71DC">
            <w:r>
              <w:t>тыс. рублей</w:t>
            </w:r>
          </w:p>
        </w:tc>
        <w:tc>
          <w:tcPr>
            <w:tcW w:w="1276" w:type="dxa"/>
            <w:tcBorders>
              <w:top w:val="single" w:sz="6" w:space="0" w:color="000000"/>
              <w:left w:val="single" w:sz="6" w:space="0" w:color="000000"/>
              <w:bottom w:val="double" w:sz="6" w:space="0" w:color="000000"/>
              <w:right w:val="single" w:sz="6" w:space="0" w:color="000000"/>
            </w:tcBorders>
            <w:tcMar>
              <w:left w:w="72" w:type="dxa"/>
              <w:right w:w="72" w:type="dxa"/>
            </w:tcMar>
            <w:vAlign w:val="center"/>
          </w:tcPr>
          <w:p w:rsidR="00C241E0" w:rsidRDefault="00C241E0" w:rsidP="004E71DC">
            <w:pPr>
              <w:jc w:val="center"/>
            </w:pPr>
            <w:r>
              <w:t>58 792</w:t>
            </w:r>
          </w:p>
        </w:tc>
        <w:tc>
          <w:tcPr>
            <w:tcW w:w="1276" w:type="dxa"/>
            <w:tcBorders>
              <w:top w:val="single" w:sz="6" w:space="0" w:color="000000"/>
              <w:left w:val="single" w:sz="6" w:space="0" w:color="000000"/>
              <w:bottom w:val="double" w:sz="6" w:space="0" w:color="000000"/>
              <w:right w:val="single" w:sz="6" w:space="0" w:color="000000"/>
            </w:tcBorders>
            <w:vAlign w:val="center"/>
          </w:tcPr>
          <w:p w:rsidR="00C241E0" w:rsidRDefault="00C241E0" w:rsidP="004E71DC">
            <w:pPr>
              <w:jc w:val="center"/>
            </w:pPr>
            <w:r>
              <w:t>51 743</w:t>
            </w:r>
          </w:p>
        </w:tc>
        <w:tc>
          <w:tcPr>
            <w:tcW w:w="1880" w:type="dxa"/>
            <w:tcBorders>
              <w:top w:val="single" w:sz="6" w:space="0" w:color="000000"/>
              <w:left w:val="single" w:sz="6" w:space="0" w:color="000000"/>
              <w:bottom w:val="double" w:sz="6" w:space="0" w:color="000000"/>
              <w:right w:val="double" w:sz="6" w:space="0" w:color="000000"/>
            </w:tcBorders>
            <w:tcMar>
              <w:left w:w="72" w:type="dxa"/>
              <w:right w:w="72" w:type="dxa"/>
            </w:tcMar>
            <w:vAlign w:val="center"/>
          </w:tcPr>
          <w:p w:rsidR="00C241E0" w:rsidRDefault="002E217C" w:rsidP="004E71DC">
            <w:pPr>
              <w:jc w:val="center"/>
            </w:pPr>
            <w:r>
              <w:t>-</w:t>
            </w:r>
            <w:r w:rsidRPr="002E217C">
              <w:t>88,0%</w:t>
            </w:r>
          </w:p>
        </w:tc>
      </w:tr>
    </w:tbl>
    <w:p w:rsidR="004A6AD9" w:rsidRDefault="004A6AD9" w:rsidP="004E71DC"/>
    <w:p w:rsidR="00DE46CA" w:rsidRDefault="00DE46CA" w:rsidP="004E71DC">
      <w:pPr>
        <w:pStyle w:val="western"/>
        <w:suppressAutoHyphens/>
        <w:spacing w:after="0" w:line="240" w:lineRule="auto"/>
        <w:jc w:val="both"/>
        <w:rPr>
          <w:rStyle w:val="Subst"/>
        </w:rPr>
      </w:pPr>
      <w:r w:rsidRPr="00DE46CA">
        <w:rPr>
          <w:rFonts w:cs="Lucida Sans"/>
          <w:kern w:val="1"/>
          <w:szCs w:val="24"/>
          <w:lang w:eastAsia="zh-CN" w:bidi="hi-IN"/>
        </w:rPr>
        <w:t xml:space="preserve">Основные события и факторы, в том числе макроэкономические, произошедшие в отчетном периоде, которые, по мнению эмитента, оказали существенное влияние на изменение основных операционных </w:t>
      </w:r>
      <w:r w:rsidRPr="00DE46CA">
        <w:rPr>
          <w:rFonts w:cs="Lucida Sans"/>
          <w:kern w:val="1"/>
          <w:szCs w:val="24"/>
          <w:lang w:eastAsia="zh-CN" w:bidi="hi-IN"/>
        </w:rPr>
        <w:lastRenderedPageBreak/>
        <w:t>показателей эмитента (Группы Эмитента):</w:t>
      </w:r>
      <w:r>
        <w:t xml:space="preserve"> </w:t>
      </w:r>
      <w:r w:rsidRPr="00DE46CA">
        <w:rPr>
          <w:rStyle w:val="Subst"/>
        </w:rPr>
        <w:t>в 2023 году о</w:t>
      </w:r>
      <w:r w:rsidR="004A6AD9">
        <w:rPr>
          <w:rStyle w:val="Subst"/>
        </w:rPr>
        <w:t>сновными факторами, оказавшими значительное влияние на операционную деятельность Эмитента, являются</w:t>
      </w:r>
      <w:r>
        <w:rPr>
          <w:rStyle w:val="Subst"/>
        </w:rPr>
        <w:t>:</w:t>
      </w:r>
    </w:p>
    <w:p w:rsidR="00DE46CA" w:rsidRDefault="004A6AD9" w:rsidP="004E71DC">
      <w:pPr>
        <w:pStyle w:val="western"/>
        <w:suppressAutoHyphens/>
        <w:spacing w:before="0" w:beforeAutospacing="0" w:after="0" w:line="240" w:lineRule="auto"/>
        <w:rPr>
          <w:rStyle w:val="Subst"/>
        </w:rPr>
      </w:pPr>
      <w:r>
        <w:rPr>
          <w:rStyle w:val="Subst"/>
        </w:rPr>
        <w:t>•</w:t>
      </w:r>
      <w:r>
        <w:rPr>
          <w:rStyle w:val="Subst"/>
        </w:rPr>
        <w:tab/>
        <w:t>обменный курс рубля к доллару США и евро, темпы инфляции;</w:t>
      </w:r>
    </w:p>
    <w:p w:rsidR="00DE46CA" w:rsidRDefault="004A6AD9" w:rsidP="004E71DC">
      <w:pPr>
        <w:pStyle w:val="western"/>
        <w:suppressAutoHyphens/>
        <w:spacing w:before="0" w:beforeAutospacing="0" w:after="0" w:line="240" w:lineRule="auto"/>
        <w:rPr>
          <w:rStyle w:val="Subst"/>
        </w:rPr>
      </w:pPr>
      <w:r>
        <w:rPr>
          <w:rStyle w:val="Subst"/>
        </w:rPr>
        <w:t>•</w:t>
      </w:r>
      <w:r>
        <w:rPr>
          <w:rStyle w:val="Subst"/>
        </w:rPr>
        <w:tab/>
        <w:t>изменение цен на комплектующие и материалы;</w:t>
      </w:r>
    </w:p>
    <w:p w:rsidR="00DE46CA" w:rsidRDefault="004A6AD9" w:rsidP="004E71DC">
      <w:pPr>
        <w:pStyle w:val="western"/>
        <w:suppressAutoHyphens/>
        <w:spacing w:before="0" w:beforeAutospacing="0" w:after="0" w:line="240" w:lineRule="auto"/>
        <w:rPr>
          <w:rStyle w:val="Subst"/>
        </w:rPr>
      </w:pPr>
      <w:r>
        <w:rPr>
          <w:rStyle w:val="Subst"/>
        </w:rPr>
        <w:t>•</w:t>
      </w:r>
      <w:r>
        <w:rPr>
          <w:rStyle w:val="Subst"/>
        </w:rPr>
        <w:tab/>
        <w:t>увеличение сроков поставки комплектующих и материалов;</w:t>
      </w:r>
    </w:p>
    <w:p w:rsidR="00DE46CA" w:rsidRDefault="004A6AD9" w:rsidP="004E71DC">
      <w:pPr>
        <w:pStyle w:val="western"/>
        <w:suppressAutoHyphens/>
        <w:spacing w:before="0" w:beforeAutospacing="0" w:after="0" w:line="240" w:lineRule="auto"/>
        <w:rPr>
          <w:rStyle w:val="Subst"/>
        </w:rPr>
      </w:pPr>
      <w:r>
        <w:rPr>
          <w:rStyle w:val="Subst"/>
        </w:rPr>
        <w:t>•</w:t>
      </w:r>
      <w:r>
        <w:rPr>
          <w:rStyle w:val="Subst"/>
        </w:rPr>
        <w:tab/>
        <w:t>изменение цен на электроэнергию;</w:t>
      </w:r>
    </w:p>
    <w:p w:rsidR="004A6AD9" w:rsidRDefault="004A6AD9" w:rsidP="004E71DC">
      <w:pPr>
        <w:pStyle w:val="western"/>
        <w:suppressAutoHyphens/>
        <w:spacing w:before="0" w:beforeAutospacing="0" w:after="0" w:line="240" w:lineRule="auto"/>
      </w:pPr>
      <w:r>
        <w:rPr>
          <w:rStyle w:val="Subst"/>
        </w:rPr>
        <w:t>•</w:t>
      </w:r>
      <w:r>
        <w:rPr>
          <w:rStyle w:val="Subst"/>
        </w:rPr>
        <w:tab/>
        <w:t>распространение действия законодательства в области закупочной деятельности.</w:t>
      </w:r>
    </w:p>
    <w:p w:rsidR="004A6AD9" w:rsidRPr="00597561" w:rsidRDefault="004A6AD9" w:rsidP="004E71DC">
      <w:pPr>
        <w:pStyle w:val="1"/>
        <w:rPr>
          <w:rFonts w:ascii="Times New Roman" w:hAnsi="Times New Roman" w:cs="Times New Roman"/>
          <w:sz w:val="22"/>
          <w:szCs w:val="22"/>
        </w:rPr>
      </w:pPr>
      <w:bookmarkStart w:id="6" w:name="_Toc159487864"/>
      <w:r w:rsidRPr="00597561">
        <w:rPr>
          <w:rFonts w:ascii="Times New Roman" w:hAnsi="Times New Roman" w:cs="Times New Roman"/>
          <w:sz w:val="22"/>
          <w:szCs w:val="22"/>
        </w:rPr>
        <w:t>1.4. Основные финансовые показатели эмитента</w:t>
      </w:r>
      <w:bookmarkEnd w:id="6"/>
    </w:p>
    <w:p w:rsidR="004A6AD9" w:rsidRDefault="004A6AD9" w:rsidP="004E71DC">
      <w:pPr>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550D9">
        <w:rPr>
          <w:rStyle w:val="Subst"/>
        </w:rPr>
        <w:t>.</w:t>
      </w:r>
    </w:p>
    <w:p w:rsidR="004A6AD9" w:rsidRPr="00597561" w:rsidRDefault="004A6AD9" w:rsidP="004E71DC">
      <w:pPr>
        <w:pStyle w:val="1"/>
        <w:rPr>
          <w:rFonts w:ascii="Times New Roman" w:hAnsi="Times New Roman" w:cs="Times New Roman"/>
          <w:sz w:val="22"/>
          <w:szCs w:val="22"/>
        </w:rPr>
      </w:pPr>
      <w:bookmarkStart w:id="7" w:name="_Toc159487865"/>
      <w:r w:rsidRPr="00597561">
        <w:rPr>
          <w:rFonts w:ascii="Times New Roman" w:hAnsi="Times New Roman" w:cs="Times New Roman"/>
          <w:sz w:val="22"/>
          <w:szCs w:val="22"/>
        </w:rPr>
        <w:t>1.5. Сведения об основных поставщиках эмитента</w:t>
      </w:r>
      <w:bookmarkEnd w:id="7"/>
    </w:p>
    <w:p w:rsidR="004A6AD9" w:rsidRDefault="004A6AD9" w:rsidP="004E71DC">
      <w:pPr>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550D9">
        <w:rPr>
          <w:rStyle w:val="Subst"/>
        </w:rPr>
        <w:t>.</w:t>
      </w:r>
    </w:p>
    <w:p w:rsidR="004A6AD9" w:rsidRPr="00597561" w:rsidRDefault="004A6AD9" w:rsidP="004E71DC">
      <w:pPr>
        <w:pStyle w:val="1"/>
        <w:rPr>
          <w:rFonts w:ascii="Times New Roman" w:hAnsi="Times New Roman" w:cs="Times New Roman"/>
          <w:sz w:val="22"/>
          <w:szCs w:val="22"/>
        </w:rPr>
      </w:pPr>
      <w:bookmarkStart w:id="8" w:name="_Toc159487866"/>
      <w:r w:rsidRPr="00597561">
        <w:rPr>
          <w:rFonts w:ascii="Times New Roman" w:hAnsi="Times New Roman" w:cs="Times New Roman"/>
          <w:sz w:val="22"/>
          <w:szCs w:val="22"/>
        </w:rPr>
        <w:t>1.6. Сведения об основных дебиторах эмитента</w:t>
      </w:r>
      <w:bookmarkEnd w:id="8"/>
    </w:p>
    <w:p w:rsidR="004A6AD9" w:rsidRDefault="004A6AD9" w:rsidP="004E71DC">
      <w:pPr>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550D9">
        <w:rPr>
          <w:rStyle w:val="Subst"/>
        </w:rPr>
        <w:t>.</w:t>
      </w:r>
    </w:p>
    <w:p w:rsidR="004A6AD9" w:rsidRPr="00597561" w:rsidRDefault="004A6AD9" w:rsidP="004E71DC">
      <w:pPr>
        <w:pStyle w:val="1"/>
        <w:rPr>
          <w:rFonts w:ascii="Times New Roman" w:hAnsi="Times New Roman" w:cs="Times New Roman"/>
          <w:sz w:val="22"/>
          <w:szCs w:val="22"/>
        </w:rPr>
      </w:pPr>
      <w:bookmarkStart w:id="9" w:name="_Toc159487867"/>
      <w:r w:rsidRPr="00597561">
        <w:rPr>
          <w:rFonts w:ascii="Times New Roman" w:hAnsi="Times New Roman" w:cs="Times New Roman"/>
          <w:sz w:val="22"/>
          <w:szCs w:val="22"/>
        </w:rPr>
        <w:t>1.7. Сведения об обязательствах эмитента</w:t>
      </w:r>
      <w:bookmarkEnd w:id="9"/>
    </w:p>
    <w:p w:rsidR="004A6AD9" w:rsidRDefault="004A6AD9" w:rsidP="004E71DC">
      <w:pPr>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2E217C">
        <w:rPr>
          <w:rStyle w:val="Subst"/>
        </w:rPr>
        <w:t>.</w:t>
      </w:r>
    </w:p>
    <w:p w:rsidR="004A6AD9" w:rsidRPr="00597561" w:rsidRDefault="004A6AD9" w:rsidP="004E71DC">
      <w:pPr>
        <w:pStyle w:val="1"/>
        <w:rPr>
          <w:rFonts w:ascii="Times New Roman" w:hAnsi="Times New Roman" w:cs="Times New Roman"/>
          <w:sz w:val="22"/>
          <w:szCs w:val="22"/>
        </w:rPr>
      </w:pPr>
      <w:bookmarkStart w:id="10" w:name="_Toc159487868"/>
      <w:r w:rsidRPr="00597561">
        <w:rPr>
          <w:rFonts w:ascii="Times New Roman" w:hAnsi="Times New Roman" w:cs="Times New Roman"/>
          <w:sz w:val="22"/>
          <w:szCs w:val="22"/>
        </w:rPr>
        <w:t>1.8. Сведения о перспективах развития эмитента</w:t>
      </w:r>
      <w:bookmarkEnd w:id="10"/>
    </w:p>
    <w:p w:rsidR="004A6AD9" w:rsidRDefault="004A6AD9" w:rsidP="004E71DC">
      <w:pPr>
        <w:spacing w:before="100" w:beforeAutospacing="1" w:after="100" w:afterAutospacing="1"/>
        <w:jc w:val="both"/>
      </w:pPr>
      <w:r>
        <w:t>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B6573C" w:rsidRDefault="004A6AD9" w:rsidP="004E71DC">
      <w:pPr>
        <w:spacing w:before="0" w:after="0"/>
        <w:jc w:val="both"/>
        <w:rPr>
          <w:rStyle w:val="Subst"/>
        </w:rPr>
      </w:pPr>
      <w:r>
        <w:rPr>
          <w:rStyle w:val="Subst"/>
        </w:rPr>
        <w:t xml:space="preserve">Перспективы развития </w:t>
      </w:r>
      <w:r w:rsidR="00B6573C">
        <w:rPr>
          <w:rStyle w:val="Subst"/>
        </w:rPr>
        <w:t>Эмитента</w:t>
      </w:r>
      <w:r>
        <w:rPr>
          <w:rStyle w:val="Subst"/>
        </w:rPr>
        <w:t xml:space="preserve"> в следующих направлениях (с последующим практическим внедрением в процессы создания изделий):</w:t>
      </w:r>
    </w:p>
    <w:p w:rsidR="00B6573C" w:rsidRDefault="004A6AD9" w:rsidP="004E71DC">
      <w:pPr>
        <w:spacing w:before="0" w:after="0"/>
        <w:jc w:val="both"/>
        <w:rPr>
          <w:rStyle w:val="Subst"/>
        </w:rPr>
      </w:pPr>
      <w:r>
        <w:rPr>
          <w:rStyle w:val="Subst"/>
        </w:rPr>
        <w:t>•</w:t>
      </w:r>
      <w:r>
        <w:rPr>
          <w:rStyle w:val="Subst"/>
        </w:rPr>
        <w:tab/>
        <w:t>развитие моделирования и создания цифровых двойников;</w:t>
      </w:r>
    </w:p>
    <w:p w:rsidR="00B6573C" w:rsidRDefault="004A6AD9" w:rsidP="004E71DC">
      <w:pPr>
        <w:spacing w:before="0" w:after="0"/>
        <w:jc w:val="both"/>
        <w:rPr>
          <w:rStyle w:val="Subst"/>
        </w:rPr>
      </w:pPr>
      <w:r>
        <w:rPr>
          <w:rStyle w:val="Subst"/>
        </w:rPr>
        <w:t>•</w:t>
      </w:r>
      <w:r>
        <w:rPr>
          <w:rStyle w:val="Subst"/>
        </w:rPr>
        <w:tab/>
        <w:t xml:space="preserve">развитие технологии «сквозного проектирования»; </w:t>
      </w:r>
    </w:p>
    <w:p w:rsidR="00B6573C" w:rsidRDefault="004A6AD9" w:rsidP="004E71DC">
      <w:pPr>
        <w:spacing w:before="0" w:after="0"/>
        <w:jc w:val="both"/>
        <w:rPr>
          <w:rStyle w:val="Subst"/>
        </w:rPr>
      </w:pPr>
      <w:r>
        <w:rPr>
          <w:rStyle w:val="Subst"/>
        </w:rPr>
        <w:t>•</w:t>
      </w:r>
      <w:r>
        <w:rPr>
          <w:rStyle w:val="Subst"/>
        </w:rPr>
        <w:tab/>
        <w:t>развитие алгоритмического обеспечения работы РЛС;</w:t>
      </w:r>
    </w:p>
    <w:p w:rsidR="00B6573C" w:rsidRDefault="004A6AD9" w:rsidP="004E71DC">
      <w:pPr>
        <w:spacing w:before="0" w:after="0"/>
        <w:jc w:val="both"/>
        <w:rPr>
          <w:rStyle w:val="Subst"/>
        </w:rPr>
      </w:pPr>
      <w:r>
        <w:rPr>
          <w:rStyle w:val="Subst"/>
        </w:rPr>
        <w:t>•</w:t>
      </w:r>
      <w:r>
        <w:rPr>
          <w:rStyle w:val="Subst"/>
        </w:rPr>
        <w:tab/>
        <w:t>развитие и создание новых организационно-технических решений, направленных на повышение ТТХ создаваемых изделий, снижение рисков, сроков и стоимости их создания, стоимости и удобства эксплуатации.</w:t>
      </w:r>
    </w:p>
    <w:p w:rsidR="00A0561C" w:rsidRDefault="004A6AD9" w:rsidP="004E71DC">
      <w:pPr>
        <w:spacing w:before="100" w:beforeAutospacing="1" w:after="100" w:afterAutospacing="1"/>
        <w:jc w:val="both"/>
        <w:rPr>
          <w:rStyle w:val="Subst"/>
        </w:rPr>
      </w:pPr>
      <w:r w:rsidRPr="00A0561C">
        <w:rPr>
          <w:rStyle w:val="Subst"/>
        </w:rPr>
        <w:t>Планирование финансово-хозяйственной деятельности</w:t>
      </w:r>
      <w:r w:rsidR="00A0561C" w:rsidRPr="00A0561C">
        <w:rPr>
          <w:rStyle w:val="Subst"/>
        </w:rPr>
        <w:t>:</w:t>
      </w:r>
    </w:p>
    <w:p w:rsidR="00A0561C" w:rsidRDefault="00A0561C" w:rsidP="004E71DC">
      <w:pPr>
        <w:spacing w:before="100" w:beforeAutospacing="1" w:after="100" w:afterAutospacing="1"/>
        <w:rPr>
          <w:rStyle w:val="Subst"/>
          <w:bCs/>
          <w:iCs/>
        </w:rPr>
      </w:pPr>
      <w:r>
        <w:rPr>
          <w:rStyle w:val="Subst"/>
          <w:bCs/>
          <w:iCs/>
        </w:rPr>
        <w:t>ПЛАНИРУЕМАЯ ВЫРУЧКА:</w:t>
      </w:r>
    </w:p>
    <w:tbl>
      <w:tblPr>
        <w:tblW w:w="9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0"/>
        <w:gridCol w:w="1418"/>
        <w:gridCol w:w="1134"/>
        <w:gridCol w:w="1133"/>
        <w:gridCol w:w="1276"/>
        <w:gridCol w:w="1419"/>
        <w:gridCol w:w="1133"/>
      </w:tblGrid>
      <w:tr w:rsidR="00A0561C" w:rsidTr="008430F9">
        <w:trPr>
          <w:trHeight w:val="315"/>
          <w:jc w:val="center"/>
        </w:trPr>
        <w:tc>
          <w:tcPr>
            <w:tcW w:w="2000" w:type="dxa"/>
            <w:vMerge w:val="restart"/>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Выручка:</w:t>
            </w:r>
          </w:p>
        </w:tc>
        <w:tc>
          <w:tcPr>
            <w:tcW w:w="1418" w:type="dxa"/>
            <w:vMerge w:val="restart"/>
            <w:shd w:val="clear" w:color="auto" w:fill="DEEAF6" w:themeFill="accent1" w:themeFillTint="33"/>
            <w:vAlign w:val="center"/>
          </w:tcPr>
          <w:p w:rsidR="00A0561C" w:rsidRDefault="00A0561C" w:rsidP="004E71DC">
            <w:pPr>
              <w:spacing w:before="0" w:after="0"/>
              <w:jc w:val="center"/>
              <w:rPr>
                <w:b/>
                <w:i/>
                <w:color w:val="000000"/>
              </w:rPr>
            </w:pPr>
            <w:r>
              <w:rPr>
                <w:b/>
                <w:bCs/>
                <w:i/>
                <w:color w:val="000000"/>
              </w:rPr>
              <w:t>Единица измерения</w:t>
            </w:r>
          </w:p>
        </w:tc>
        <w:tc>
          <w:tcPr>
            <w:tcW w:w="6095" w:type="dxa"/>
            <w:gridSpan w:val="5"/>
            <w:shd w:val="clear" w:color="auto" w:fill="DEEAF6" w:themeFill="accent1" w:themeFillTint="33"/>
            <w:vAlign w:val="center"/>
          </w:tcPr>
          <w:p w:rsidR="00A0561C" w:rsidRDefault="00A0561C" w:rsidP="004E71DC">
            <w:pPr>
              <w:spacing w:before="0" w:after="0"/>
              <w:jc w:val="center"/>
              <w:rPr>
                <w:b/>
                <w:i/>
                <w:color w:val="000000"/>
              </w:rPr>
            </w:pPr>
            <w:r>
              <w:rPr>
                <w:b/>
                <w:i/>
                <w:color w:val="000000"/>
              </w:rPr>
              <w:t>Прогнозируемый период</w:t>
            </w:r>
          </w:p>
        </w:tc>
      </w:tr>
      <w:tr w:rsidR="00A0561C" w:rsidTr="008430F9">
        <w:trPr>
          <w:trHeight w:val="450"/>
          <w:jc w:val="center"/>
        </w:trPr>
        <w:tc>
          <w:tcPr>
            <w:tcW w:w="2000" w:type="dxa"/>
            <w:vMerge/>
            <w:shd w:val="clear" w:color="auto" w:fill="DEEAF6" w:themeFill="accent1" w:themeFillTint="33"/>
            <w:vAlign w:val="center"/>
          </w:tcPr>
          <w:p w:rsidR="00A0561C" w:rsidRDefault="00A0561C" w:rsidP="004E71DC">
            <w:pPr>
              <w:spacing w:before="0" w:after="0"/>
              <w:rPr>
                <w:b/>
                <w:bCs/>
                <w:i/>
                <w:color w:val="000000"/>
              </w:rPr>
            </w:pPr>
          </w:p>
        </w:tc>
        <w:tc>
          <w:tcPr>
            <w:tcW w:w="1418" w:type="dxa"/>
            <w:vMerge/>
            <w:shd w:val="clear" w:color="auto" w:fill="DEEAF6" w:themeFill="accent1" w:themeFillTint="33"/>
          </w:tcPr>
          <w:p w:rsidR="00A0561C" w:rsidRDefault="00A0561C" w:rsidP="004E71DC">
            <w:pPr>
              <w:spacing w:before="0" w:after="0"/>
              <w:jc w:val="center"/>
              <w:rPr>
                <w:b/>
                <w:bCs/>
                <w:i/>
                <w:color w:val="000000"/>
              </w:rPr>
            </w:pPr>
          </w:p>
        </w:tc>
        <w:tc>
          <w:tcPr>
            <w:tcW w:w="1134" w:type="dxa"/>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2024</w:t>
            </w:r>
          </w:p>
        </w:tc>
        <w:tc>
          <w:tcPr>
            <w:tcW w:w="1133" w:type="dxa"/>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2025</w:t>
            </w:r>
          </w:p>
        </w:tc>
        <w:tc>
          <w:tcPr>
            <w:tcW w:w="1276" w:type="dxa"/>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2026</w:t>
            </w:r>
          </w:p>
        </w:tc>
        <w:tc>
          <w:tcPr>
            <w:tcW w:w="1419" w:type="dxa"/>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2027</w:t>
            </w:r>
          </w:p>
        </w:tc>
        <w:tc>
          <w:tcPr>
            <w:tcW w:w="1133" w:type="dxa"/>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2028</w:t>
            </w:r>
          </w:p>
        </w:tc>
      </w:tr>
      <w:tr w:rsidR="00124677" w:rsidTr="00141677">
        <w:trPr>
          <w:trHeight w:val="480"/>
          <w:jc w:val="center"/>
        </w:trPr>
        <w:tc>
          <w:tcPr>
            <w:tcW w:w="2000" w:type="dxa"/>
            <w:vAlign w:val="center"/>
          </w:tcPr>
          <w:p w:rsidR="00124677" w:rsidRPr="00124677" w:rsidRDefault="00124677" w:rsidP="004E71DC">
            <w:pPr>
              <w:spacing w:before="0" w:after="0"/>
              <w:rPr>
                <w:b/>
                <w:i/>
                <w:color w:val="000000"/>
              </w:rPr>
            </w:pPr>
            <w:r w:rsidRPr="00124677">
              <w:rPr>
                <w:b/>
                <w:i/>
                <w:color w:val="000000"/>
              </w:rPr>
              <w:t>Услуги в рамках Государственного оборонного заказа</w:t>
            </w:r>
          </w:p>
        </w:tc>
        <w:tc>
          <w:tcPr>
            <w:tcW w:w="1418" w:type="dxa"/>
            <w:vAlign w:val="center"/>
          </w:tcPr>
          <w:p w:rsidR="00124677" w:rsidRPr="00124677" w:rsidRDefault="00124677" w:rsidP="004E71DC">
            <w:pPr>
              <w:rPr>
                <w:b/>
                <w:i/>
                <w:color w:val="000000"/>
              </w:rPr>
            </w:pPr>
            <w:r w:rsidRPr="00124677">
              <w:rPr>
                <w:b/>
                <w:i/>
                <w:color w:val="000000"/>
              </w:rPr>
              <w:t>тыс. рублей</w:t>
            </w:r>
          </w:p>
        </w:tc>
        <w:tc>
          <w:tcPr>
            <w:tcW w:w="6095" w:type="dxa"/>
            <w:gridSpan w:val="5"/>
            <w:vAlign w:val="center"/>
          </w:tcPr>
          <w:p w:rsidR="00124677" w:rsidRPr="00E97284" w:rsidRDefault="00124677" w:rsidP="004E71DC">
            <w:pPr>
              <w:jc w:val="both"/>
              <w:rPr>
                <w:b/>
                <w:i/>
              </w:rPr>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tc>
      </w:tr>
      <w:tr w:rsidR="00A0561C" w:rsidTr="008430F9">
        <w:trPr>
          <w:trHeight w:val="480"/>
          <w:jc w:val="center"/>
        </w:trPr>
        <w:tc>
          <w:tcPr>
            <w:tcW w:w="2000" w:type="dxa"/>
            <w:vAlign w:val="center"/>
          </w:tcPr>
          <w:p w:rsidR="00A0561C" w:rsidRDefault="00A0561C" w:rsidP="004E71DC">
            <w:pPr>
              <w:spacing w:before="0" w:after="0"/>
              <w:rPr>
                <w:b/>
                <w:i/>
                <w:color w:val="000000"/>
              </w:rPr>
            </w:pPr>
            <w:r>
              <w:rPr>
                <w:b/>
                <w:i/>
                <w:color w:val="000000"/>
              </w:rPr>
              <w:t xml:space="preserve">Прочие виды деятельности (предоставление помещений в </w:t>
            </w:r>
            <w:r>
              <w:rPr>
                <w:b/>
                <w:i/>
                <w:color w:val="000000"/>
              </w:rPr>
              <w:lastRenderedPageBreak/>
              <w:t>аренду, оказание иных услуг)</w:t>
            </w:r>
          </w:p>
        </w:tc>
        <w:tc>
          <w:tcPr>
            <w:tcW w:w="1418" w:type="dxa"/>
            <w:vAlign w:val="center"/>
          </w:tcPr>
          <w:p w:rsidR="00A0561C" w:rsidRPr="00A0561C" w:rsidRDefault="00A0561C" w:rsidP="004E71DC">
            <w:pPr>
              <w:rPr>
                <w:b/>
                <w:i/>
                <w:color w:val="000000"/>
              </w:rPr>
            </w:pPr>
            <w:r w:rsidRPr="00A0561C">
              <w:rPr>
                <w:b/>
                <w:i/>
                <w:color w:val="000000"/>
              </w:rPr>
              <w:lastRenderedPageBreak/>
              <w:t>тыс. рублей</w:t>
            </w:r>
          </w:p>
        </w:tc>
        <w:tc>
          <w:tcPr>
            <w:tcW w:w="1134" w:type="dxa"/>
            <w:vAlign w:val="center"/>
          </w:tcPr>
          <w:p w:rsidR="00A0561C" w:rsidRPr="00A0561C" w:rsidRDefault="00A0561C" w:rsidP="004E71DC">
            <w:pPr>
              <w:jc w:val="center"/>
              <w:rPr>
                <w:b/>
                <w:i/>
                <w:color w:val="000000"/>
              </w:rPr>
            </w:pPr>
            <w:r w:rsidRPr="00A0561C">
              <w:rPr>
                <w:b/>
                <w:i/>
                <w:color w:val="000000"/>
              </w:rPr>
              <w:t>46 497</w:t>
            </w:r>
          </w:p>
        </w:tc>
        <w:tc>
          <w:tcPr>
            <w:tcW w:w="1133" w:type="dxa"/>
            <w:vAlign w:val="center"/>
          </w:tcPr>
          <w:p w:rsidR="00A0561C" w:rsidRPr="00A0561C" w:rsidRDefault="00A0561C" w:rsidP="004E71DC">
            <w:pPr>
              <w:jc w:val="center"/>
              <w:rPr>
                <w:b/>
                <w:i/>
                <w:color w:val="000000"/>
              </w:rPr>
            </w:pPr>
            <w:r w:rsidRPr="00A0561C">
              <w:rPr>
                <w:b/>
                <w:i/>
                <w:color w:val="000000"/>
              </w:rPr>
              <w:t>51 949</w:t>
            </w:r>
          </w:p>
        </w:tc>
        <w:tc>
          <w:tcPr>
            <w:tcW w:w="1276" w:type="dxa"/>
            <w:vAlign w:val="center"/>
          </w:tcPr>
          <w:p w:rsidR="00A0561C" w:rsidRPr="00A0561C" w:rsidRDefault="00A0561C" w:rsidP="004E71DC">
            <w:pPr>
              <w:jc w:val="center"/>
              <w:rPr>
                <w:b/>
                <w:i/>
                <w:color w:val="000000"/>
              </w:rPr>
            </w:pPr>
            <w:r w:rsidRPr="00A0561C">
              <w:rPr>
                <w:b/>
                <w:i/>
                <w:color w:val="000000"/>
              </w:rPr>
              <w:t>53 873</w:t>
            </w:r>
          </w:p>
        </w:tc>
        <w:tc>
          <w:tcPr>
            <w:tcW w:w="1419" w:type="dxa"/>
            <w:vAlign w:val="center"/>
          </w:tcPr>
          <w:p w:rsidR="00A0561C" w:rsidRPr="00A0561C" w:rsidRDefault="00A0561C" w:rsidP="004E71DC">
            <w:pPr>
              <w:jc w:val="center"/>
              <w:rPr>
                <w:b/>
                <w:i/>
                <w:color w:val="000000"/>
              </w:rPr>
            </w:pPr>
            <w:r w:rsidRPr="00A0561C">
              <w:rPr>
                <w:b/>
                <w:i/>
                <w:color w:val="000000"/>
              </w:rPr>
              <w:t>54 882</w:t>
            </w:r>
          </w:p>
        </w:tc>
        <w:tc>
          <w:tcPr>
            <w:tcW w:w="1133" w:type="dxa"/>
            <w:vAlign w:val="center"/>
          </w:tcPr>
          <w:p w:rsidR="00A0561C" w:rsidRPr="00A0561C" w:rsidRDefault="00A0561C" w:rsidP="004E71DC">
            <w:pPr>
              <w:jc w:val="center"/>
              <w:rPr>
                <w:b/>
                <w:i/>
                <w:color w:val="000000"/>
              </w:rPr>
            </w:pPr>
            <w:r w:rsidRPr="00A0561C">
              <w:rPr>
                <w:b/>
                <w:i/>
                <w:color w:val="000000"/>
              </w:rPr>
              <w:t>56 417</w:t>
            </w:r>
          </w:p>
        </w:tc>
      </w:tr>
      <w:tr w:rsidR="00A0561C" w:rsidTr="008430F9">
        <w:trPr>
          <w:trHeight w:val="480"/>
          <w:jc w:val="center"/>
        </w:trPr>
        <w:tc>
          <w:tcPr>
            <w:tcW w:w="2000" w:type="dxa"/>
            <w:shd w:val="clear" w:color="000000" w:fill="D9D9D9"/>
            <w:vAlign w:val="center"/>
          </w:tcPr>
          <w:p w:rsidR="00A0561C" w:rsidRDefault="00A0561C" w:rsidP="004E71DC">
            <w:pPr>
              <w:spacing w:before="0" w:after="0"/>
              <w:rPr>
                <w:b/>
                <w:bCs/>
                <w:i/>
                <w:color w:val="000000"/>
              </w:rPr>
            </w:pPr>
            <w:r>
              <w:rPr>
                <w:b/>
                <w:bCs/>
                <w:i/>
                <w:color w:val="000000"/>
              </w:rPr>
              <w:t>Итого</w:t>
            </w:r>
          </w:p>
        </w:tc>
        <w:tc>
          <w:tcPr>
            <w:tcW w:w="1418" w:type="dxa"/>
            <w:shd w:val="clear" w:color="000000" w:fill="D9D9D9"/>
            <w:vAlign w:val="center"/>
          </w:tcPr>
          <w:p w:rsidR="00A0561C" w:rsidRDefault="00A0561C" w:rsidP="004E71DC">
            <w:pPr>
              <w:rPr>
                <w:b/>
                <w:i/>
              </w:rPr>
            </w:pPr>
            <w:r>
              <w:rPr>
                <w:b/>
                <w:i/>
              </w:rPr>
              <w:t>тыс. рублей</w:t>
            </w:r>
          </w:p>
        </w:tc>
        <w:tc>
          <w:tcPr>
            <w:tcW w:w="1134" w:type="dxa"/>
            <w:shd w:val="clear" w:color="000000" w:fill="D9D9D9"/>
            <w:vAlign w:val="center"/>
          </w:tcPr>
          <w:p w:rsidR="00A0561C" w:rsidRPr="00A0561C" w:rsidRDefault="00A0561C" w:rsidP="004E71DC">
            <w:pPr>
              <w:rPr>
                <w:b/>
                <w:i/>
                <w:color w:val="000000"/>
              </w:rPr>
            </w:pPr>
            <w:r w:rsidRPr="00A0561C">
              <w:rPr>
                <w:b/>
                <w:i/>
                <w:color w:val="000000"/>
              </w:rPr>
              <w:t>12 032 033</w:t>
            </w:r>
          </w:p>
        </w:tc>
        <w:tc>
          <w:tcPr>
            <w:tcW w:w="1133" w:type="dxa"/>
            <w:shd w:val="clear" w:color="000000" w:fill="D9D9D9"/>
            <w:vAlign w:val="center"/>
          </w:tcPr>
          <w:p w:rsidR="00A0561C" w:rsidRPr="00A0561C" w:rsidRDefault="00A0561C" w:rsidP="004E71DC">
            <w:pPr>
              <w:rPr>
                <w:b/>
                <w:i/>
                <w:color w:val="000000"/>
              </w:rPr>
            </w:pPr>
            <w:r w:rsidRPr="00A0561C">
              <w:rPr>
                <w:b/>
                <w:i/>
                <w:color w:val="000000"/>
              </w:rPr>
              <w:t>23 919 425</w:t>
            </w:r>
          </w:p>
        </w:tc>
        <w:tc>
          <w:tcPr>
            <w:tcW w:w="1276" w:type="dxa"/>
            <w:shd w:val="clear" w:color="000000" w:fill="D9D9D9"/>
            <w:vAlign w:val="center"/>
          </w:tcPr>
          <w:p w:rsidR="00A0561C" w:rsidRPr="00A0561C" w:rsidRDefault="00A0561C" w:rsidP="004E71DC">
            <w:pPr>
              <w:rPr>
                <w:b/>
                <w:i/>
                <w:color w:val="000000"/>
              </w:rPr>
            </w:pPr>
            <w:r w:rsidRPr="00A0561C">
              <w:rPr>
                <w:b/>
                <w:i/>
                <w:color w:val="000000"/>
              </w:rPr>
              <w:t>5 254 171</w:t>
            </w:r>
          </w:p>
        </w:tc>
        <w:tc>
          <w:tcPr>
            <w:tcW w:w="1419" w:type="dxa"/>
            <w:shd w:val="clear" w:color="000000" w:fill="D9D9D9"/>
            <w:vAlign w:val="center"/>
          </w:tcPr>
          <w:p w:rsidR="00A0561C" w:rsidRPr="00A0561C" w:rsidRDefault="00A0561C" w:rsidP="004E71DC">
            <w:pPr>
              <w:rPr>
                <w:b/>
                <w:i/>
                <w:color w:val="000000"/>
              </w:rPr>
            </w:pPr>
            <w:r w:rsidRPr="00A0561C">
              <w:rPr>
                <w:b/>
                <w:i/>
                <w:color w:val="000000"/>
              </w:rPr>
              <w:t>19 851 593</w:t>
            </w:r>
          </w:p>
        </w:tc>
        <w:tc>
          <w:tcPr>
            <w:tcW w:w="1133" w:type="dxa"/>
            <w:shd w:val="clear" w:color="000000" w:fill="D9D9D9"/>
            <w:vAlign w:val="center"/>
          </w:tcPr>
          <w:p w:rsidR="00A0561C" w:rsidRPr="00A0561C" w:rsidRDefault="00A0561C" w:rsidP="004E71DC">
            <w:pPr>
              <w:rPr>
                <w:b/>
                <w:i/>
                <w:color w:val="000000"/>
              </w:rPr>
            </w:pPr>
            <w:r w:rsidRPr="00A0561C">
              <w:rPr>
                <w:b/>
                <w:i/>
                <w:color w:val="000000"/>
              </w:rPr>
              <w:t>7 353 114</w:t>
            </w:r>
          </w:p>
        </w:tc>
      </w:tr>
    </w:tbl>
    <w:p w:rsidR="00A0561C" w:rsidRDefault="00A0561C" w:rsidP="004E71DC">
      <w:pPr>
        <w:spacing w:before="100" w:beforeAutospacing="1" w:after="100" w:afterAutospacing="1"/>
        <w:rPr>
          <w:rStyle w:val="Subst"/>
          <w:bCs/>
          <w:iCs/>
        </w:rPr>
      </w:pPr>
      <w:r>
        <w:rPr>
          <w:rStyle w:val="Subst"/>
          <w:bCs/>
          <w:iCs/>
        </w:rPr>
        <w:t>Себестоимость в прогнозный период:</w:t>
      </w:r>
    </w:p>
    <w:tbl>
      <w:tblPr>
        <w:tblW w:w="9513" w:type="dxa"/>
        <w:jc w:val="center"/>
        <w:tblLayout w:type="fixed"/>
        <w:tblLook w:val="04A0" w:firstRow="1" w:lastRow="0" w:firstColumn="1" w:lastColumn="0" w:noHBand="0" w:noVBand="1"/>
      </w:tblPr>
      <w:tblGrid>
        <w:gridCol w:w="2000"/>
        <w:gridCol w:w="1418"/>
        <w:gridCol w:w="1134"/>
        <w:gridCol w:w="1133"/>
        <w:gridCol w:w="1276"/>
        <w:gridCol w:w="1419"/>
        <w:gridCol w:w="1133"/>
      </w:tblGrid>
      <w:tr w:rsidR="00A0561C" w:rsidTr="008430F9">
        <w:trPr>
          <w:trHeight w:val="315"/>
          <w:jc w:val="center"/>
        </w:trPr>
        <w:tc>
          <w:tcPr>
            <w:tcW w:w="2000" w:type="dxa"/>
            <w:vMerge w:val="restart"/>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rPr>
                <w:b/>
                <w:i/>
                <w:color w:val="000000"/>
              </w:rPr>
            </w:pPr>
            <w:r>
              <w:rPr>
                <w:b/>
                <w:bCs/>
                <w:i/>
                <w:color w:val="000000"/>
              </w:rPr>
              <w:t>Себестоимость:</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i/>
                <w:color w:val="000000"/>
              </w:rPr>
            </w:pPr>
            <w:r>
              <w:rPr>
                <w:b/>
                <w:bCs/>
                <w:i/>
                <w:color w:val="000000"/>
              </w:rPr>
              <w:t>Единица измерения</w:t>
            </w:r>
          </w:p>
        </w:tc>
        <w:tc>
          <w:tcPr>
            <w:tcW w:w="6095" w:type="dxa"/>
            <w:gridSpan w:val="5"/>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i/>
                <w:color w:val="000000"/>
              </w:rPr>
            </w:pPr>
            <w:r>
              <w:rPr>
                <w:b/>
                <w:i/>
                <w:color w:val="000000"/>
              </w:rPr>
              <w:t>Прогнозируемый период</w:t>
            </w:r>
          </w:p>
        </w:tc>
      </w:tr>
      <w:tr w:rsidR="00A0561C" w:rsidTr="008430F9">
        <w:trPr>
          <w:trHeight w:val="450"/>
          <w:jc w:val="center"/>
        </w:trPr>
        <w:tc>
          <w:tcPr>
            <w:tcW w:w="2000" w:type="dxa"/>
            <w:vMerge/>
            <w:tcBorders>
              <w:left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rPr>
                <w:b/>
                <w:bCs/>
                <w:i/>
                <w:color w:val="000000"/>
              </w:rPr>
            </w:pPr>
          </w:p>
        </w:tc>
        <w:tc>
          <w:tcPr>
            <w:tcW w:w="1418" w:type="dxa"/>
            <w:vMerge/>
            <w:tcBorders>
              <w:left w:val="single" w:sz="4" w:space="0" w:color="000000"/>
              <w:bottom w:val="single" w:sz="4" w:space="0" w:color="000000"/>
              <w:right w:val="single" w:sz="4" w:space="0" w:color="000000"/>
            </w:tcBorders>
            <w:shd w:val="clear" w:color="auto" w:fill="DEEAF6" w:themeFill="accent1" w:themeFillTint="33"/>
          </w:tcPr>
          <w:p w:rsidR="00A0561C" w:rsidRDefault="00A0561C" w:rsidP="004E71DC">
            <w:pPr>
              <w:spacing w:before="0" w:after="0"/>
              <w:jc w:val="center"/>
              <w:rPr>
                <w:b/>
                <w:bCs/>
                <w:i/>
                <w:color w:val="000000"/>
              </w:rPr>
            </w:pPr>
          </w:p>
        </w:tc>
        <w:tc>
          <w:tcPr>
            <w:tcW w:w="1134" w:type="dxa"/>
            <w:tcBorders>
              <w:top w:val="single" w:sz="4" w:space="0" w:color="000000"/>
              <w:left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2024</w:t>
            </w:r>
          </w:p>
        </w:tc>
        <w:tc>
          <w:tcPr>
            <w:tcW w:w="1133" w:type="dxa"/>
            <w:tcBorders>
              <w:top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2025</w:t>
            </w:r>
          </w:p>
        </w:tc>
        <w:tc>
          <w:tcPr>
            <w:tcW w:w="1276" w:type="dxa"/>
            <w:tcBorders>
              <w:top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2026</w:t>
            </w:r>
          </w:p>
        </w:tc>
        <w:tc>
          <w:tcPr>
            <w:tcW w:w="1419" w:type="dxa"/>
            <w:tcBorders>
              <w:top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2027</w:t>
            </w:r>
          </w:p>
        </w:tc>
        <w:tc>
          <w:tcPr>
            <w:tcW w:w="1133" w:type="dxa"/>
            <w:tcBorders>
              <w:top w:val="single" w:sz="4" w:space="0" w:color="000000"/>
              <w:bottom w:val="single" w:sz="4" w:space="0" w:color="000000"/>
              <w:right w:val="single" w:sz="4" w:space="0" w:color="000000"/>
            </w:tcBorders>
            <w:shd w:val="clear" w:color="auto" w:fill="DEEAF6" w:themeFill="accent1" w:themeFillTint="33"/>
            <w:vAlign w:val="center"/>
          </w:tcPr>
          <w:p w:rsidR="00A0561C" w:rsidRDefault="00A0561C" w:rsidP="004E71DC">
            <w:pPr>
              <w:spacing w:before="0" w:after="0"/>
              <w:jc w:val="center"/>
              <w:rPr>
                <w:b/>
                <w:bCs/>
                <w:i/>
                <w:color w:val="000000"/>
              </w:rPr>
            </w:pPr>
            <w:r>
              <w:rPr>
                <w:b/>
                <w:bCs/>
                <w:i/>
                <w:color w:val="000000"/>
              </w:rPr>
              <w:t>2028</w:t>
            </w:r>
          </w:p>
        </w:tc>
      </w:tr>
      <w:tr w:rsidR="00124677" w:rsidTr="00141677">
        <w:trPr>
          <w:trHeight w:val="480"/>
          <w:jc w:val="center"/>
        </w:trPr>
        <w:tc>
          <w:tcPr>
            <w:tcW w:w="2000" w:type="dxa"/>
            <w:tcBorders>
              <w:left w:val="single" w:sz="4" w:space="0" w:color="000000"/>
              <w:bottom w:val="single" w:sz="4" w:space="0" w:color="000000"/>
              <w:right w:val="single" w:sz="4" w:space="0" w:color="000000"/>
            </w:tcBorders>
            <w:vAlign w:val="center"/>
          </w:tcPr>
          <w:p w:rsidR="00124677" w:rsidRPr="000D0BB6" w:rsidRDefault="00124677" w:rsidP="004E71DC">
            <w:pPr>
              <w:spacing w:before="0" w:after="0"/>
              <w:rPr>
                <w:b/>
                <w:i/>
                <w:color w:val="000000"/>
              </w:rPr>
            </w:pPr>
            <w:r w:rsidRPr="000D0BB6">
              <w:rPr>
                <w:b/>
                <w:i/>
                <w:color w:val="000000"/>
              </w:rPr>
              <w:t>Услуги в рамках Государственного оборонного заказа</w:t>
            </w:r>
          </w:p>
        </w:tc>
        <w:tc>
          <w:tcPr>
            <w:tcW w:w="1418" w:type="dxa"/>
            <w:tcBorders>
              <w:top w:val="single" w:sz="4" w:space="0" w:color="000000"/>
              <w:bottom w:val="single" w:sz="4" w:space="0" w:color="000000"/>
              <w:right w:val="single" w:sz="4" w:space="0" w:color="000000"/>
            </w:tcBorders>
            <w:vAlign w:val="center"/>
          </w:tcPr>
          <w:p w:rsidR="00124677" w:rsidRPr="000D0BB6" w:rsidRDefault="00124677" w:rsidP="004E71DC">
            <w:pPr>
              <w:rPr>
                <w:b/>
                <w:i/>
                <w:color w:val="000000"/>
              </w:rPr>
            </w:pPr>
            <w:r w:rsidRPr="000D0BB6">
              <w:rPr>
                <w:b/>
                <w:i/>
                <w:color w:val="000000"/>
              </w:rPr>
              <w:t>тыс. рублей</w:t>
            </w:r>
          </w:p>
        </w:tc>
        <w:tc>
          <w:tcPr>
            <w:tcW w:w="6095" w:type="dxa"/>
            <w:gridSpan w:val="5"/>
            <w:tcBorders>
              <w:left w:val="single" w:sz="4" w:space="0" w:color="000000"/>
              <w:bottom w:val="single" w:sz="4" w:space="0" w:color="000000"/>
              <w:right w:val="single" w:sz="4" w:space="0" w:color="000000"/>
            </w:tcBorders>
            <w:vAlign w:val="center"/>
          </w:tcPr>
          <w:p w:rsidR="00124677" w:rsidRPr="00E97284" w:rsidRDefault="00124677" w:rsidP="004E71DC">
            <w:pPr>
              <w:jc w:val="both"/>
              <w:rPr>
                <w:b/>
                <w:i/>
              </w:rPr>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tc>
      </w:tr>
      <w:tr w:rsidR="00A0561C" w:rsidTr="008430F9">
        <w:trPr>
          <w:trHeight w:val="480"/>
          <w:jc w:val="center"/>
        </w:trPr>
        <w:tc>
          <w:tcPr>
            <w:tcW w:w="2000" w:type="dxa"/>
            <w:tcBorders>
              <w:left w:val="single" w:sz="4" w:space="0" w:color="000000"/>
              <w:bottom w:val="single" w:sz="4" w:space="0" w:color="000000"/>
              <w:right w:val="single" w:sz="4" w:space="0" w:color="000000"/>
            </w:tcBorders>
            <w:vAlign w:val="center"/>
          </w:tcPr>
          <w:p w:rsidR="00A0561C" w:rsidRDefault="00A0561C" w:rsidP="004E71DC">
            <w:pPr>
              <w:spacing w:before="0" w:after="0"/>
              <w:rPr>
                <w:b/>
                <w:i/>
                <w:color w:val="000000"/>
              </w:rPr>
            </w:pPr>
            <w:r>
              <w:rPr>
                <w:b/>
                <w:i/>
                <w:color w:val="000000"/>
              </w:rPr>
              <w:t>Прочие виды деятельности (предоставление помещений в аренду, оказание иных услуг)</w:t>
            </w:r>
          </w:p>
        </w:tc>
        <w:tc>
          <w:tcPr>
            <w:tcW w:w="1418" w:type="dxa"/>
            <w:tcBorders>
              <w:top w:val="single" w:sz="4" w:space="0" w:color="000000"/>
              <w:bottom w:val="single" w:sz="4" w:space="0" w:color="000000"/>
              <w:right w:val="single" w:sz="4" w:space="0" w:color="000000"/>
            </w:tcBorders>
            <w:vAlign w:val="center"/>
          </w:tcPr>
          <w:p w:rsidR="00A0561C" w:rsidRDefault="00A0561C" w:rsidP="004E71DC">
            <w:pPr>
              <w:rPr>
                <w:b/>
                <w:i/>
                <w:color w:val="000000"/>
              </w:rPr>
            </w:pPr>
            <w:r w:rsidRPr="00A0561C">
              <w:rPr>
                <w:b/>
                <w:i/>
                <w:color w:val="000000"/>
              </w:rPr>
              <w:t>тыс. рублей</w:t>
            </w:r>
          </w:p>
        </w:tc>
        <w:tc>
          <w:tcPr>
            <w:tcW w:w="1134" w:type="dxa"/>
            <w:tcBorders>
              <w:left w:val="single" w:sz="4" w:space="0" w:color="000000"/>
              <w:bottom w:val="single" w:sz="4" w:space="0" w:color="000000"/>
              <w:right w:val="single" w:sz="4" w:space="0" w:color="000000"/>
            </w:tcBorders>
            <w:vAlign w:val="center"/>
          </w:tcPr>
          <w:p w:rsidR="00A0561C" w:rsidRPr="00A0561C" w:rsidRDefault="00A0561C" w:rsidP="004E71DC">
            <w:pPr>
              <w:rPr>
                <w:b/>
                <w:i/>
                <w:color w:val="000000"/>
              </w:rPr>
            </w:pPr>
            <w:r w:rsidRPr="00A0561C">
              <w:rPr>
                <w:b/>
                <w:i/>
                <w:color w:val="000000"/>
              </w:rPr>
              <w:t>1 908</w:t>
            </w:r>
          </w:p>
        </w:tc>
        <w:tc>
          <w:tcPr>
            <w:tcW w:w="1133" w:type="dxa"/>
            <w:tcBorders>
              <w:bottom w:val="single" w:sz="4" w:space="0" w:color="000000"/>
              <w:right w:val="single" w:sz="4" w:space="0" w:color="000000"/>
            </w:tcBorders>
            <w:vAlign w:val="center"/>
          </w:tcPr>
          <w:p w:rsidR="00A0561C" w:rsidRPr="00A0561C" w:rsidRDefault="00A0561C" w:rsidP="004E71DC">
            <w:pPr>
              <w:rPr>
                <w:b/>
                <w:i/>
                <w:color w:val="000000"/>
              </w:rPr>
            </w:pPr>
            <w:r w:rsidRPr="00A0561C">
              <w:rPr>
                <w:b/>
                <w:i/>
                <w:color w:val="000000"/>
              </w:rPr>
              <w:t>1 918</w:t>
            </w:r>
          </w:p>
        </w:tc>
        <w:tc>
          <w:tcPr>
            <w:tcW w:w="1276" w:type="dxa"/>
            <w:tcBorders>
              <w:bottom w:val="single" w:sz="4" w:space="0" w:color="000000"/>
              <w:right w:val="single" w:sz="4" w:space="0" w:color="000000"/>
            </w:tcBorders>
            <w:vAlign w:val="center"/>
          </w:tcPr>
          <w:p w:rsidR="00A0561C" w:rsidRPr="00A0561C" w:rsidRDefault="00A0561C" w:rsidP="004E71DC">
            <w:pPr>
              <w:rPr>
                <w:b/>
                <w:i/>
                <w:color w:val="000000"/>
              </w:rPr>
            </w:pPr>
            <w:r w:rsidRPr="00A0561C">
              <w:rPr>
                <w:b/>
                <w:i/>
                <w:color w:val="000000"/>
              </w:rPr>
              <w:t>1 929</w:t>
            </w:r>
          </w:p>
        </w:tc>
        <w:tc>
          <w:tcPr>
            <w:tcW w:w="1419" w:type="dxa"/>
            <w:tcBorders>
              <w:bottom w:val="single" w:sz="4" w:space="0" w:color="000000"/>
              <w:right w:val="single" w:sz="4" w:space="0" w:color="000000"/>
            </w:tcBorders>
            <w:vAlign w:val="center"/>
          </w:tcPr>
          <w:p w:rsidR="00A0561C" w:rsidRPr="00A0561C" w:rsidRDefault="00A0561C" w:rsidP="004E71DC">
            <w:pPr>
              <w:rPr>
                <w:b/>
                <w:i/>
                <w:color w:val="000000"/>
              </w:rPr>
            </w:pPr>
            <w:r w:rsidRPr="00A0561C">
              <w:rPr>
                <w:b/>
                <w:i/>
                <w:color w:val="000000"/>
              </w:rPr>
              <w:t>2 025</w:t>
            </w:r>
          </w:p>
        </w:tc>
        <w:tc>
          <w:tcPr>
            <w:tcW w:w="1133" w:type="dxa"/>
            <w:tcBorders>
              <w:bottom w:val="single" w:sz="4" w:space="0" w:color="000000"/>
              <w:right w:val="single" w:sz="4" w:space="0" w:color="000000"/>
            </w:tcBorders>
            <w:vAlign w:val="center"/>
          </w:tcPr>
          <w:p w:rsidR="00A0561C" w:rsidRPr="00A0561C" w:rsidRDefault="00A0561C" w:rsidP="004E71DC">
            <w:pPr>
              <w:rPr>
                <w:b/>
                <w:i/>
                <w:color w:val="000000"/>
              </w:rPr>
            </w:pPr>
            <w:r w:rsidRPr="00A0561C">
              <w:rPr>
                <w:b/>
                <w:i/>
                <w:color w:val="000000"/>
              </w:rPr>
              <w:t>2 126</w:t>
            </w:r>
          </w:p>
        </w:tc>
      </w:tr>
      <w:tr w:rsidR="00A0561C" w:rsidTr="008430F9">
        <w:trPr>
          <w:trHeight w:val="480"/>
          <w:jc w:val="center"/>
        </w:trPr>
        <w:tc>
          <w:tcPr>
            <w:tcW w:w="2000" w:type="dxa"/>
            <w:tcBorders>
              <w:left w:val="single" w:sz="4" w:space="0" w:color="000000"/>
              <w:bottom w:val="single" w:sz="4" w:space="0" w:color="000000"/>
              <w:right w:val="single" w:sz="4" w:space="0" w:color="000000"/>
            </w:tcBorders>
            <w:shd w:val="clear" w:color="000000" w:fill="D9D9D9"/>
            <w:vAlign w:val="center"/>
          </w:tcPr>
          <w:p w:rsidR="00A0561C" w:rsidRDefault="00A0561C" w:rsidP="004E71DC">
            <w:pPr>
              <w:spacing w:before="0" w:after="0"/>
              <w:rPr>
                <w:b/>
                <w:bCs/>
                <w:i/>
                <w:color w:val="000000"/>
              </w:rPr>
            </w:pPr>
            <w:r>
              <w:rPr>
                <w:b/>
                <w:bCs/>
                <w:i/>
                <w:color w:val="000000"/>
              </w:rPr>
              <w:t>Итого</w:t>
            </w:r>
          </w:p>
        </w:tc>
        <w:tc>
          <w:tcPr>
            <w:tcW w:w="1418" w:type="dxa"/>
            <w:tcBorders>
              <w:top w:val="single" w:sz="4" w:space="0" w:color="000000"/>
              <w:bottom w:val="single" w:sz="4" w:space="0" w:color="000000"/>
              <w:right w:val="single" w:sz="4" w:space="0" w:color="000000"/>
            </w:tcBorders>
            <w:shd w:val="clear" w:color="000000" w:fill="D9D9D9"/>
            <w:vAlign w:val="center"/>
          </w:tcPr>
          <w:p w:rsidR="00A0561C" w:rsidRPr="00A0561C" w:rsidRDefault="00A0561C" w:rsidP="004E71DC">
            <w:pPr>
              <w:rPr>
                <w:b/>
                <w:i/>
                <w:color w:val="000000"/>
              </w:rPr>
            </w:pPr>
            <w:r w:rsidRPr="00A0561C">
              <w:rPr>
                <w:b/>
                <w:i/>
                <w:color w:val="000000"/>
              </w:rPr>
              <w:t>тыс. рублей</w:t>
            </w:r>
          </w:p>
        </w:tc>
        <w:tc>
          <w:tcPr>
            <w:tcW w:w="1134" w:type="dxa"/>
            <w:tcBorders>
              <w:left w:val="single" w:sz="4" w:space="0" w:color="000000"/>
              <w:bottom w:val="single" w:sz="4" w:space="0" w:color="000000"/>
              <w:right w:val="single" w:sz="4" w:space="0" w:color="000000"/>
            </w:tcBorders>
            <w:shd w:val="clear" w:color="000000" w:fill="D9D9D9"/>
            <w:vAlign w:val="center"/>
          </w:tcPr>
          <w:p w:rsidR="00A0561C" w:rsidRPr="00A0561C" w:rsidRDefault="00A0561C" w:rsidP="004E71DC">
            <w:pPr>
              <w:rPr>
                <w:b/>
                <w:i/>
                <w:color w:val="000000"/>
              </w:rPr>
            </w:pPr>
            <w:r w:rsidRPr="00A0561C">
              <w:rPr>
                <w:b/>
                <w:i/>
                <w:color w:val="000000"/>
              </w:rPr>
              <w:t>16 745 384</w:t>
            </w:r>
          </w:p>
        </w:tc>
        <w:tc>
          <w:tcPr>
            <w:tcW w:w="1133" w:type="dxa"/>
            <w:tcBorders>
              <w:bottom w:val="single" w:sz="4" w:space="0" w:color="000000"/>
              <w:right w:val="single" w:sz="4" w:space="0" w:color="000000"/>
            </w:tcBorders>
            <w:shd w:val="clear" w:color="000000" w:fill="D9D9D9"/>
            <w:vAlign w:val="center"/>
          </w:tcPr>
          <w:p w:rsidR="00A0561C" w:rsidRPr="00A0561C" w:rsidRDefault="00A0561C" w:rsidP="004E71DC">
            <w:pPr>
              <w:rPr>
                <w:b/>
                <w:i/>
                <w:color w:val="000000"/>
              </w:rPr>
            </w:pPr>
            <w:r w:rsidRPr="00A0561C">
              <w:rPr>
                <w:b/>
                <w:i/>
                <w:color w:val="000000"/>
              </w:rPr>
              <w:t>19 697 770</w:t>
            </w:r>
          </w:p>
        </w:tc>
        <w:tc>
          <w:tcPr>
            <w:tcW w:w="1276" w:type="dxa"/>
            <w:tcBorders>
              <w:bottom w:val="single" w:sz="4" w:space="0" w:color="000000"/>
              <w:right w:val="single" w:sz="4" w:space="0" w:color="000000"/>
            </w:tcBorders>
            <w:shd w:val="clear" w:color="000000" w:fill="D9D9D9"/>
            <w:vAlign w:val="center"/>
          </w:tcPr>
          <w:p w:rsidR="00A0561C" w:rsidRPr="00A0561C" w:rsidRDefault="00A0561C" w:rsidP="004E71DC">
            <w:pPr>
              <w:rPr>
                <w:b/>
                <w:i/>
                <w:color w:val="000000"/>
              </w:rPr>
            </w:pPr>
            <w:r w:rsidRPr="00A0561C">
              <w:rPr>
                <w:b/>
                <w:i/>
                <w:color w:val="000000"/>
              </w:rPr>
              <w:t>4 519 611</w:t>
            </w:r>
          </w:p>
        </w:tc>
        <w:tc>
          <w:tcPr>
            <w:tcW w:w="1419" w:type="dxa"/>
            <w:tcBorders>
              <w:bottom w:val="single" w:sz="4" w:space="0" w:color="000000"/>
              <w:right w:val="single" w:sz="4" w:space="0" w:color="000000"/>
            </w:tcBorders>
            <w:shd w:val="clear" w:color="000000" w:fill="D9D9D9"/>
            <w:vAlign w:val="center"/>
          </w:tcPr>
          <w:p w:rsidR="00A0561C" w:rsidRPr="00A0561C" w:rsidRDefault="00A0561C" w:rsidP="004E71DC">
            <w:pPr>
              <w:rPr>
                <w:b/>
                <w:i/>
                <w:color w:val="000000"/>
              </w:rPr>
            </w:pPr>
            <w:r w:rsidRPr="00A0561C">
              <w:rPr>
                <w:b/>
                <w:i/>
                <w:color w:val="000000"/>
              </w:rPr>
              <w:t>18 397 232</w:t>
            </w:r>
          </w:p>
        </w:tc>
        <w:tc>
          <w:tcPr>
            <w:tcW w:w="1133" w:type="dxa"/>
            <w:tcBorders>
              <w:bottom w:val="single" w:sz="4" w:space="0" w:color="000000"/>
              <w:right w:val="single" w:sz="4" w:space="0" w:color="000000"/>
            </w:tcBorders>
            <w:shd w:val="clear" w:color="000000" w:fill="D9D9D9"/>
            <w:vAlign w:val="center"/>
          </w:tcPr>
          <w:p w:rsidR="00A0561C" w:rsidRPr="00A0561C" w:rsidRDefault="00A0561C" w:rsidP="004E71DC">
            <w:pPr>
              <w:rPr>
                <w:b/>
                <w:i/>
                <w:color w:val="000000"/>
              </w:rPr>
            </w:pPr>
            <w:r w:rsidRPr="00A0561C">
              <w:rPr>
                <w:b/>
                <w:i/>
                <w:color w:val="000000"/>
              </w:rPr>
              <w:t>6 961 135</w:t>
            </w:r>
          </w:p>
        </w:tc>
      </w:tr>
    </w:tbl>
    <w:p w:rsidR="00A0561C" w:rsidRDefault="00A0561C" w:rsidP="004E71DC">
      <w:pPr>
        <w:ind w:left="200"/>
        <w:rPr>
          <w:rStyle w:val="Subst"/>
          <w:bCs/>
          <w:iCs/>
        </w:rPr>
      </w:pPr>
    </w:p>
    <w:p w:rsidR="00A0561C" w:rsidRDefault="00A0561C" w:rsidP="004E71DC">
      <w:pPr>
        <w:spacing w:before="100" w:beforeAutospacing="1" w:after="100" w:afterAutospacing="1"/>
        <w:jc w:val="both"/>
        <w:rPr>
          <w:rStyle w:val="Subst"/>
          <w:bCs/>
          <w:iCs/>
        </w:rPr>
      </w:pPr>
      <w:r>
        <w:rPr>
          <w:rStyle w:val="Subst"/>
          <w:bCs/>
          <w:iCs/>
        </w:rPr>
        <w:t>План по себестоимости на период 2024 - 2028 формировался исходя из предполагаемых сроков выполнения работ, объемов работ как по действующим контрактам, так и по планируемым к заключению в период 2024 -2028.</w:t>
      </w:r>
    </w:p>
    <w:p w:rsidR="00A0561C" w:rsidRDefault="00A0561C" w:rsidP="004E71DC">
      <w:pPr>
        <w:spacing w:before="100" w:beforeAutospacing="1" w:after="100" w:afterAutospacing="1"/>
        <w:jc w:val="both"/>
      </w:pPr>
      <w:r>
        <w:rPr>
          <w:rStyle w:val="Subst"/>
          <w:bCs/>
          <w:iCs/>
        </w:rPr>
        <w:t>В состав прогнозируемой себестоимости входят коммерческие расходы.</w:t>
      </w:r>
    </w:p>
    <w:p w:rsidR="004A6AD9" w:rsidRPr="00597561" w:rsidRDefault="004A6AD9" w:rsidP="004E71DC">
      <w:pPr>
        <w:pStyle w:val="1"/>
        <w:rPr>
          <w:rFonts w:ascii="Times New Roman" w:hAnsi="Times New Roman" w:cs="Times New Roman"/>
          <w:sz w:val="22"/>
          <w:szCs w:val="22"/>
        </w:rPr>
      </w:pPr>
      <w:bookmarkStart w:id="11" w:name="_Toc159487869"/>
      <w:r w:rsidRPr="00597561">
        <w:rPr>
          <w:rFonts w:ascii="Times New Roman" w:hAnsi="Times New Roman" w:cs="Times New Roman"/>
          <w:sz w:val="22"/>
          <w:szCs w:val="22"/>
        </w:rPr>
        <w:t>1.9. Сведения о рисках, связанных с деятельностью эмитента</w:t>
      </w:r>
      <w:bookmarkEnd w:id="11"/>
    </w:p>
    <w:p w:rsidR="004A6AD9" w:rsidRDefault="004A6AD9" w:rsidP="004E71DC">
      <w:pPr>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550D9">
        <w:rPr>
          <w:rStyle w:val="Subst"/>
        </w:rPr>
        <w:t>.</w:t>
      </w:r>
    </w:p>
    <w:p w:rsidR="004A6AD9" w:rsidRPr="00597561" w:rsidRDefault="004A6AD9" w:rsidP="004E71DC">
      <w:pPr>
        <w:pStyle w:val="1"/>
        <w:jc w:val="center"/>
        <w:rPr>
          <w:rFonts w:ascii="Times New Roman" w:hAnsi="Times New Roman" w:cs="Times New Roman"/>
          <w:sz w:val="28"/>
          <w:szCs w:val="28"/>
        </w:rPr>
      </w:pPr>
      <w:bookmarkStart w:id="12" w:name="_Toc159487870"/>
      <w:r w:rsidRPr="00597561">
        <w:rPr>
          <w:rFonts w:ascii="Times New Roman" w:hAnsi="Times New Roman" w:cs="Times New Roman"/>
          <w:sz w:val="28"/>
          <w:szCs w:val="28"/>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bookmarkEnd w:id="12"/>
    </w:p>
    <w:p w:rsidR="004A6AD9" w:rsidRPr="00597561" w:rsidRDefault="004A6AD9" w:rsidP="004E71DC">
      <w:pPr>
        <w:pStyle w:val="1"/>
        <w:rPr>
          <w:rFonts w:ascii="Times New Roman" w:hAnsi="Times New Roman" w:cs="Times New Roman"/>
          <w:sz w:val="22"/>
          <w:szCs w:val="22"/>
        </w:rPr>
      </w:pPr>
      <w:bookmarkStart w:id="13" w:name="_Toc159487871"/>
      <w:r w:rsidRPr="00597561">
        <w:rPr>
          <w:rFonts w:ascii="Times New Roman" w:hAnsi="Times New Roman" w:cs="Times New Roman"/>
          <w:sz w:val="22"/>
          <w:szCs w:val="22"/>
        </w:rPr>
        <w:t>2.1. Информация о лицах, входящих в состав органов управления эмитента</w:t>
      </w:r>
      <w:bookmarkEnd w:id="13"/>
    </w:p>
    <w:p w:rsidR="004A6AD9" w:rsidRPr="00597561" w:rsidRDefault="004A6AD9" w:rsidP="004E71DC">
      <w:pPr>
        <w:pStyle w:val="1"/>
        <w:rPr>
          <w:rFonts w:ascii="Times New Roman" w:hAnsi="Times New Roman" w:cs="Times New Roman"/>
          <w:sz w:val="22"/>
          <w:szCs w:val="22"/>
        </w:rPr>
      </w:pPr>
      <w:bookmarkStart w:id="14" w:name="_Toc159487872"/>
      <w:r w:rsidRPr="00597561">
        <w:rPr>
          <w:rFonts w:ascii="Times New Roman" w:hAnsi="Times New Roman" w:cs="Times New Roman"/>
          <w:sz w:val="22"/>
          <w:szCs w:val="22"/>
        </w:rPr>
        <w:t>2.1.1. Состав совета директоров (наблюдательного совета) эмитента</w:t>
      </w:r>
      <w:bookmarkEnd w:id="14"/>
    </w:p>
    <w:p w:rsidR="004A6AD9" w:rsidRDefault="004A6AD9" w:rsidP="004E71DC">
      <w:pPr>
        <w:spacing w:before="100" w:beforeAutospacing="1" w:after="100" w:afterAutospacing="1"/>
        <w:jc w:val="both"/>
        <w:rPr>
          <w:rStyle w:val="Subst"/>
        </w:rPr>
      </w:pPr>
      <w:r>
        <w:rPr>
          <w:rStyle w:val="Subst"/>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r w:rsidR="000550D9">
        <w:rPr>
          <w:rStyle w:val="Subst"/>
        </w:rPr>
        <w:t>.</w:t>
      </w:r>
    </w:p>
    <w:p w:rsidR="00EA0558" w:rsidRPr="00E97284" w:rsidRDefault="00EA0558" w:rsidP="004E71DC">
      <w:pPr>
        <w:jc w:val="both"/>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Default="004A6AD9" w:rsidP="004E71DC">
      <w:pPr>
        <w:spacing w:before="100" w:beforeAutospacing="1" w:after="100" w:afterAutospacing="1"/>
        <w:jc w:val="both"/>
        <w:rPr>
          <w:rStyle w:val="Subst"/>
        </w:rPr>
      </w:pPr>
      <w:r>
        <w:t>Дополнительные сведения:</w:t>
      </w:r>
      <w:r w:rsidR="00352E9C">
        <w:t xml:space="preserve"> </w:t>
      </w:r>
      <w:r w:rsidR="00352E9C" w:rsidRPr="00352E9C">
        <w:rPr>
          <w:b/>
          <w:i/>
        </w:rPr>
        <w:t>о</w:t>
      </w:r>
      <w:r>
        <w:rPr>
          <w:rStyle w:val="Subst"/>
        </w:rPr>
        <w:t>тсутствуют.</w:t>
      </w:r>
    </w:p>
    <w:p w:rsidR="001D5C70" w:rsidRDefault="001D5C70" w:rsidP="004E71DC">
      <w:pPr>
        <w:pStyle w:val="western"/>
        <w:suppressAutoHyphens/>
        <w:spacing w:after="0" w:line="240" w:lineRule="auto"/>
        <w:jc w:val="both"/>
      </w:pPr>
      <w:r>
        <w:lastRenderedPageBreak/>
        <w:t xml:space="preserve">В период между отчетной датой и датой раскрытия </w:t>
      </w:r>
      <w:r w:rsidR="000C3D4D" w:rsidRPr="000C3D4D">
        <w:t>бухгалтерск</w:t>
      </w:r>
      <w:r w:rsidR="000C3D4D">
        <w:t>ой (финансовой</w:t>
      </w:r>
      <w:r w:rsidR="000C3D4D" w:rsidRPr="000C3D4D">
        <w:t>) отчетност</w:t>
      </w:r>
      <w:r w:rsidR="000C3D4D">
        <w:t>и</w:t>
      </w:r>
      <w:r w:rsidR="00FE137C" w:rsidRPr="00FE137C">
        <w:t xml:space="preserve"> </w:t>
      </w:r>
      <w:r>
        <w:t>в составе указанной в данном пункте информации изменения не происходили.</w:t>
      </w:r>
    </w:p>
    <w:p w:rsidR="004A6AD9" w:rsidRPr="00597561" w:rsidRDefault="004A6AD9" w:rsidP="004E71DC">
      <w:pPr>
        <w:pStyle w:val="1"/>
        <w:rPr>
          <w:rFonts w:ascii="Times New Roman" w:hAnsi="Times New Roman" w:cs="Times New Roman"/>
          <w:sz w:val="22"/>
          <w:szCs w:val="22"/>
        </w:rPr>
      </w:pPr>
      <w:bookmarkStart w:id="15" w:name="_Toc159487873"/>
      <w:r w:rsidRPr="00597561">
        <w:rPr>
          <w:rFonts w:ascii="Times New Roman" w:hAnsi="Times New Roman" w:cs="Times New Roman"/>
          <w:sz w:val="22"/>
          <w:szCs w:val="22"/>
        </w:rPr>
        <w:t>2.1.2. Информация о единоличном исполнительном органе эмитента</w:t>
      </w:r>
      <w:bookmarkEnd w:id="15"/>
    </w:p>
    <w:p w:rsidR="00251F61" w:rsidRPr="00E97284" w:rsidRDefault="00251F61" w:rsidP="004E71DC">
      <w:pPr>
        <w:jc w:val="both"/>
        <w:rPr>
          <w:rStyle w:val="Subst"/>
          <w:bCs/>
          <w:iCs/>
        </w:rPr>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0C3D4D" w:rsidRDefault="000C3D4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597561" w:rsidRDefault="004A6AD9" w:rsidP="004E71DC">
      <w:pPr>
        <w:pStyle w:val="1"/>
        <w:rPr>
          <w:rFonts w:ascii="Times New Roman" w:hAnsi="Times New Roman" w:cs="Times New Roman"/>
          <w:sz w:val="22"/>
          <w:szCs w:val="22"/>
        </w:rPr>
      </w:pPr>
      <w:bookmarkStart w:id="16" w:name="_Toc159487874"/>
      <w:r w:rsidRPr="00597561">
        <w:rPr>
          <w:rFonts w:ascii="Times New Roman" w:hAnsi="Times New Roman" w:cs="Times New Roman"/>
          <w:sz w:val="22"/>
          <w:szCs w:val="22"/>
        </w:rPr>
        <w:t>2.1.3. Состав коллегиального исполнительного органа эмитента</w:t>
      </w:r>
      <w:bookmarkEnd w:id="16"/>
    </w:p>
    <w:p w:rsidR="00EA0558" w:rsidRPr="00E97284" w:rsidRDefault="00EA0558" w:rsidP="004E71DC">
      <w:pPr>
        <w:jc w:val="both"/>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Default="00941AFD" w:rsidP="004E71DC">
      <w:pPr>
        <w:rPr>
          <w:rStyle w:val="Subst"/>
        </w:rPr>
      </w:pPr>
      <w:r w:rsidRPr="00723AD3">
        <w:t xml:space="preserve">Дополнительные сведения: </w:t>
      </w:r>
      <w:r w:rsidRPr="00723AD3">
        <w:rPr>
          <w:rStyle w:val="Subst"/>
        </w:rPr>
        <w:t>о</w:t>
      </w:r>
      <w:r w:rsidR="004A6AD9" w:rsidRPr="00723AD3">
        <w:rPr>
          <w:rStyle w:val="Subst"/>
        </w:rPr>
        <w:t>тсутствуют.</w:t>
      </w:r>
    </w:p>
    <w:p w:rsidR="00FE137C" w:rsidRDefault="000C3D4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FE137C">
        <w:t>.</w:t>
      </w:r>
    </w:p>
    <w:p w:rsidR="004A6AD9" w:rsidRPr="00597561" w:rsidRDefault="004A6AD9" w:rsidP="004E71DC">
      <w:pPr>
        <w:pStyle w:val="1"/>
        <w:jc w:val="both"/>
        <w:rPr>
          <w:rFonts w:ascii="Times New Roman" w:hAnsi="Times New Roman" w:cs="Times New Roman"/>
          <w:sz w:val="22"/>
          <w:szCs w:val="22"/>
        </w:rPr>
      </w:pPr>
      <w:bookmarkStart w:id="17" w:name="_Toc159487875"/>
      <w:r w:rsidRPr="00597561">
        <w:rPr>
          <w:rFonts w:ascii="Times New Roman" w:hAnsi="Times New Roman" w:cs="Times New Roman"/>
          <w:sz w:val="22"/>
          <w:szCs w:val="22"/>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17"/>
    </w:p>
    <w:p w:rsidR="00FB0574" w:rsidRDefault="004A6AD9" w:rsidP="004E71DC">
      <w:pPr>
        <w:spacing w:before="100" w:beforeAutospacing="1" w:after="100" w:afterAutospacing="1"/>
        <w:jc w:val="both"/>
      </w:pPr>
      <w:r>
        <w:t>Основные положения политики в области вознаграждения и (или) компенсации расходов членов органов управления эмитента:</w:t>
      </w:r>
      <w:r w:rsidR="00941AFD">
        <w:t xml:space="preserve"> </w:t>
      </w:r>
    </w:p>
    <w:p w:rsidR="00941AFD" w:rsidRDefault="00FB0574" w:rsidP="004E71DC">
      <w:pPr>
        <w:spacing w:before="100" w:beforeAutospacing="1" w:after="100" w:afterAutospacing="1"/>
        <w:jc w:val="both"/>
        <w:rPr>
          <w:rStyle w:val="Subst"/>
        </w:rPr>
      </w:pPr>
      <w:r w:rsidRPr="00FB0574">
        <w:rPr>
          <w:rStyle w:val="Subst"/>
        </w:rPr>
        <w:t>Р</w:t>
      </w:r>
      <w:r w:rsidR="004A6AD9">
        <w:rPr>
          <w:rStyle w:val="Subst"/>
        </w:rPr>
        <w:t>ешением внеочередного Общего собрания акционеров 19.05.2021 (протокол от 20.05.2021 № 2(63)) утверждено Положение о вознаграждениях, выплачиваемых членам Совета директоров и членам Ревизионной комиссии. В соответствии с п. 5.4 положения вознаграждение членов Совета директоров рассчитывается ежеквартально в течение корпоративного года; при досрочном прекращении полномочий члена Совета директоров вознаграждение выплачивается за фактическое время участия в работе Совета директоров. В соответствии с п. 5.5 положения вознаграждение членов Ревизионной комиссии рассчитывается по итогам корпоративного года; при досрочном прекращении полномочий членов Ревизионной комиссии, вознаграждение выплачивается за фактическое время участия в работе Ревизионной комиссии Общества.</w:t>
      </w:r>
    </w:p>
    <w:p w:rsidR="00941AFD" w:rsidRDefault="004A6AD9" w:rsidP="004E71DC">
      <w:pPr>
        <w:spacing w:before="100" w:beforeAutospacing="1" w:after="100" w:afterAutospacing="1"/>
        <w:jc w:val="both"/>
        <w:rPr>
          <w:rStyle w:val="Subst"/>
        </w:rPr>
      </w:pPr>
      <w:r>
        <w:rPr>
          <w:rStyle w:val="Subst"/>
        </w:rPr>
        <w:t>Решением внеочередного Общего собрания акционеров 19.05.2021 (протокол от 20.05.2021 года № 2(63)) утверждено Положение о коллегиальном исполнительном органе, в соответствии с п. 9</w:t>
      </w:r>
      <w:proofErr w:type="gramStart"/>
      <w:r>
        <w:rPr>
          <w:rStyle w:val="Subst"/>
        </w:rPr>
        <w:t>.</w:t>
      </w:r>
      <w:proofErr w:type="gramEnd"/>
      <w:r>
        <w:rPr>
          <w:rStyle w:val="Subst"/>
        </w:rPr>
        <w:t>1 которого членам Правления в период исполнения ими своих обязанностей по решению Совета директоров Общества может выплачиваться вознаграждение и могут компенсироваться расходы, связанные с исполнением ими своих функций.</w:t>
      </w:r>
    </w:p>
    <w:p w:rsidR="00670F10" w:rsidRPr="00670F10" w:rsidRDefault="004A6AD9" w:rsidP="00670F10">
      <w:pPr>
        <w:pStyle w:val="af"/>
        <w:spacing w:after="0" w:line="240" w:lineRule="auto"/>
        <w:rPr>
          <w:rFonts w:cs="Lucida Sans"/>
          <w:kern w:val="1"/>
          <w:sz w:val="20"/>
          <w:lang w:eastAsia="zh-CN" w:bidi="hi-IN"/>
        </w:rPr>
      </w:pPr>
      <w:r w:rsidRPr="00670F10">
        <w:rPr>
          <w:rFonts w:cs="Lucida Sans"/>
          <w:kern w:val="1"/>
          <w:sz w:val="20"/>
          <w:lang w:eastAsia="zh-CN" w:bidi="hi-IN"/>
        </w:rPr>
        <w:t>Вознаграждения</w:t>
      </w:r>
      <w:r w:rsidR="00670F10" w:rsidRPr="00670F10">
        <w:rPr>
          <w:rFonts w:cs="Lucida Sans"/>
          <w:kern w:val="1"/>
          <w:sz w:val="20"/>
          <w:lang w:eastAsia="zh-CN" w:bidi="hi-IN"/>
        </w:rPr>
        <w:t xml:space="preserve">, </w:t>
      </w:r>
      <w:r w:rsidR="00670F10">
        <w:rPr>
          <w:rFonts w:cs="Lucida Sans"/>
          <w:kern w:val="1"/>
          <w:sz w:val="20"/>
          <w:lang w:eastAsia="zh-CN" w:bidi="hi-IN"/>
        </w:rPr>
        <w:t>вы</w:t>
      </w:r>
      <w:r w:rsidR="00670F10" w:rsidRPr="00670F10">
        <w:rPr>
          <w:rFonts w:cs="Lucida Sans"/>
          <w:kern w:val="1"/>
          <w:sz w:val="20"/>
          <w:lang w:eastAsia="zh-CN" w:bidi="hi-IN"/>
        </w:rPr>
        <w:t>плаченные Эмитентом членам Совета директоров в течение отчетного период</w:t>
      </w:r>
      <w:r w:rsidR="00670F10">
        <w:rPr>
          <w:rFonts w:cs="Lucida Sans"/>
          <w:kern w:val="1"/>
          <w:sz w:val="20"/>
          <w:lang w:eastAsia="zh-CN" w:bidi="hi-IN"/>
        </w:rPr>
        <w:t>а:</w:t>
      </w:r>
    </w:p>
    <w:p w:rsidR="004A6AD9" w:rsidRDefault="004A6AD9" w:rsidP="004E71DC">
      <w:pPr>
        <w:spacing w:before="100" w:beforeAutospacing="1" w:after="100" w:afterAutospacing="1"/>
        <w:jc w:val="both"/>
      </w:pPr>
      <w:r>
        <w:t>Единица измерения:</w:t>
      </w:r>
      <w:r>
        <w:rPr>
          <w:rStyle w:val="Subst"/>
        </w:rPr>
        <w:t xml:space="preserve"> тыс. руб.</w:t>
      </w:r>
    </w:p>
    <w:tbl>
      <w:tblPr>
        <w:tblW w:w="9251" w:type="dxa"/>
        <w:jc w:val="center"/>
        <w:tblLayout w:type="fixed"/>
        <w:tblCellMar>
          <w:left w:w="0" w:type="dxa"/>
          <w:right w:w="0" w:type="dxa"/>
        </w:tblCellMar>
        <w:tblLook w:val="0000" w:firstRow="0" w:lastRow="0" w:firstColumn="0" w:lastColumn="0" w:noHBand="0" w:noVBand="0"/>
      </w:tblPr>
      <w:tblGrid>
        <w:gridCol w:w="6492"/>
        <w:gridCol w:w="2759"/>
      </w:tblGrid>
      <w:tr w:rsidR="004A6AD9" w:rsidTr="00670F10">
        <w:trPr>
          <w:jc w:val="center"/>
        </w:trPr>
        <w:tc>
          <w:tcPr>
            <w:tcW w:w="6492" w:type="dxa"/>
            <w:tcBorders>
              <w:top w:val="doub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pPr>
              <w:jc w:val="center"/>
            </w:pPr>
            <w:r>
              <w:t>Наименование показателя</w:t>
            </w:r>
          </w:p>
        </w:tc>
        <w:tc>
          <w:tcPr>
            <w:tcW w:w="2759" w:type="dxa"/>
            <w:tcBorders>
              <w:top w:val="doub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2023, 12 мес.</w:t>
            </w:r>
          </w:p>
        </w:tc>
      </w:tr>
      <w:tr w:rsidR="004A6AD9" w:rsidTr="00670F10">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Вознаграждение за участие в работе органа управления</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723AD3" w:rsidP="004E71DC">
            <w:pPr>
              <w:jc w:val="center"/>
            </w:pPr>
            <w:r>
              <w:t>350</w:t>
            </w:r>
          </w:p>
        </w:tc>
      </w:tr>
      <w:tr w:rsidR="004A6AD9" w:rsidTr="00670F10">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Заработная плата</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670F10">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Премии</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670F10">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Комиссионные</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670F10">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Иные виды вознаграждений</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670F10">
        <w:trPr>
          <w:jc w:val="center"/>
        </w:trPr>
        <w:tc>
          <w:tcPr>
            <w:tcW w:w="6492" w:type="dxa"/>
            <w:tcBorders>
              <w:top w:val="single" w:sz="6" w:space="0" w:color="000000"/>
              <w:left w:val="double" w:sz="6" w:space="0" w:color="000000"/>
              <w:bottom w:val="double" w:sz="6" w:space="0" w:color="000000"/>
              <w:right w:val="single" w:sz="6" w:space="0" w:color="000000"/>
            </w:tcBorders>
            <w:tcMar>
              <w:left w:w="72" w:type="dxa"/>
              <w:right w:w="72" w:type="dxa"/>
            </w:tcMar>
          </w:tcPr>
          <w:p w:rsidR="004A6AD9" w:rsidRDefault="004A6AD9" w:rsidP="004E71DC">
            <w:r>
              <w:t>ИТОГО</w:t>
            </w:r>
          </w:p>
        </w:tc>
        <w:tc>
          <w:tcPr>
            <w:tcW w:w="2759" w:type="dxa"/>
            <w:tcBorders>
              <w:top w:val="single" w:sz="6" w:space="0" w:color="000000"/>
              <w:left w:val="single" w:sz="6" w:space="0" w:color="000000"/>
              <w:bottom w:val="double" w:sz="6" w:space="0" w:color="000000"/>
              <w:right w:val="double" w:sz="6" w:space="0" w:color="000000"/>
            </w:tcBorders>
            <w:tcMar>
              <w:left w:w="72" w:type="dxa"/>
              <w:right w:w="72" w:type="dxa"/>
            </w:tcMar>
          </w:tcPr>
          <w:p w:rsidR="004A6AD9" w:rsidRDefault="00723AD3" w:rsidP="004E71DC">
            <w:pPr>
              <w:jc w:val="center"/>
            </w:pPr>
            <w:r>
              <w:t>350</w:t>
            </w:r>
          </w:p>
        </w:tc>
      </w:tr>
    </w:tbl>
    <w:p w:rsidR="00FB0574" w:rsidRDefault="00FB0574" w:rsidP="004E71DC">
      <w:pPr>
        <w:pStyle w:val="SubHeading"/>
        <w:spacing w:before="100" w:beforeAutospacing="1" w:after="100" w:afterAutospacing="1"/>
        <w:jc w:val="both"/>
        <w:rPr>
          <w:rFonts w:cs="Lucida Sans"/>
        </w:rPr>
      </w:pPr>
    </w:p>
    <w:p w:rsidR="004A6AD9" w:rsidRDefault="00670F10" w:rsidP="004E71DC">
      <w:pPr>
        <w:pStyle w:val="SubHeading"/>
        <w:spacing w:before="100" w:beforeAutospacing="1" w:after="100" w:afterAutospacing="1"/>
        <w:jc w:val="both"/>
        <w:rPr>
          <w:rFonts w:cs="Lucida Sans"/>
        </w:rPr>
      </w:pPr>
      <w:r w:rsidRPr="00670F10">
        <w:rPr>
          <w:rFonts w:cs="Lucida Sans"/>
        </w:rPr>
        <w:lastRenderedPageBreak/>
        <w:t xml:space="preserve">Вознаграждения, </w:t>
      </w:r>
      <w:r>
        <w:rPr>
          <w:rFonts w:cs="Lucida Sans"/>
        </w:rPr>
        <w:t>вы</w:t>
      </w:r>
      <w:r w:rsidRPr="00670F10">
        <w:rPr>
          <w:rFonts w:cs="Lucida Sans"/>
        </w:rPr>
        <w:t xml:space="preserve">плаченные Эмитентом членам </w:t>
      </w:r>
      <w:r>
        <w:rPr>
          <w:rFonts w:cs="Lucida Sans"/>
        </w:rPr>
        <w:t>коллегиального исполнительного органа</w:t>
      </w:r>
      <w:r w:rsidRPr="00670F10">
        <w:rPr>
          <w:rFonts w:cs="Lucida Sans"/>
        </w:rPr>
        <w:t xml:space="preserve"> в течение отчетного период</w:t>
      </w:r>
      <w:r>
        <w:rPr>
          <w:rFonts w:cs="Lucida Sans"/>
        </w:rPr>
        <w:t xml:space="preserve">а: </w:t>
      </w:r>
    </w:p>
    <w:p w:rsidR="004A6AD9" w:rsidRDefault="004A6AD9" w:rsidP="004E71DC">
      <w:pPr>
        <w:spacing w:before="100" w:beforeAutospacing="1" w:after="100" w:afterAutospacing="1"/>
        <w:jc w:val="both"/>
      </w:pPr>
      <w:r>
        <w:t>Единица измерения:</w:t>
      </w:r>
      <w:r>
        <w:rPr>
          <w:rStyle w:val="Subst"/>
        </w:rPr>
        <w:t xml:space="preserve"> тыс. руб.</w:t>
      </w:r>
    </w:p>
    <w:tbl>
      <w:tblPr>
        <w:tblW w:w="9251" w:type="dxa"/>
        <w:jc w:val="center"/>
        <w:tblLayout w:type="fixed"/>
        <w:tblCellMar>
          <w:left w:w="0" w:type="dxa"/>
          <w:right w:w="0" w:type="dxa"/>
        </w:tblCellMar>
        <w:tblLook w:val="0000" w:firstRow="0" w:lastRow="0" w:firstColumn="0" w:lastColumn="0" w:noHBand="0" w:noVBand="0"/>
      </w:tblPr>
      <w:tblGrid>
        <w:gridCol w:w="6492"/>
        <w:gridCol w:w="2759"/>
      </w:tblGrid>
      <w:tr w:rsidR="004A6AD9" w:rsidTr="008430F9">
        <w:trPr>
          <w:jc w:val="center"/>
        </w:trPr>
        <w:tc>
          <w:tcPr>
            <w:tcW w:w="6492" w:type="dxa"/>
            <w:tcBorders>
              <w:top w:val="doub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pPr>
              <w:jc w:val="center"/>
            </w:pPr>
            <w:r>
              <w:t>Наименование показателя</w:t>
            </w:r>
          </w:p>
        </w:tc>
        <w:tc>
          <w:tcPr>
            <w:tcW w:w="2759" w:type="dxa"/>
            <w:tcBorders>
              <w:top w:val="doub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2023, 12 мес.</w:t>
            </w:r>
          </w:p>
        </w:tc>
      </w:tr>
      <w:tr w:rsidR="004A6AD9" w:rsidTr="008430F9">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Вознаграждение за участие в работе органа управления</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A5174C" w:rsidP="004E71DC">
            <w:pPr>
              <w:spacing w:before="0" w:after="0"/>
              <w:jc w:val="center"/>
            </w:pPr>
            <w:r>
              <w:t>0</w:t>
            </w:r>
          </w:p>
        </w:tc>
      </w:tr>
      <w:tr w:rsidR="004A6AD9" w:rsidTr="008430F9">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Заработная плата</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2255A2">
            <w:pPr>
              <w:jc w:val="center"/>
            </w:pPr>
            <w:r>
              <w:t>44</w:t>
            </w:r>
            <w:r w:rsidR="002255A2">
              <w:t xml:space="preserve"> 065</w:t>
            </w:r>
          </w:p>
        </w:tc>
      </w:tr>
      <w:tr w:rsidR="004A6AD9" w:rsidTr="008430F9">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Премии</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8430F9">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Комиссионные</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8430F9">
        <w:trPr>
          <w:jc w:val="center"/>
        </w:trPr>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Иные виды вознаграждений</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2255A2">
            <w:pPr>
              <w:jc w:val="center"/>
            </w:pPr>
            <w:r>
              <w:t>3</w:t>
            </w:r>
            <w:r w:rsidR="002255A2">
              <w:t xml:space="preserve"> </w:t>
            </w:r>
            <w:r>
              <w:t>193</w:t>
            </w:r>
          </w:p>
        </w:tc>
      </w:tr>
      <w:tr w:rsidR="004A6AD9" w:rsidTr="008430F9">
        <w:trPr>
          <w:jc w:val="center"/>
        </w:trPr>
        <w:tc>
          <w:tcPr>
            <w:tcW w:w="6492" w:type="dxa"/>
            <w:tcBorders>
              <w:top w:val="single" w:sz="6" w:space="0" w:color="000000"/>
              <w:left w:val="double" w:sz="6" w:space="0" w:color="000000"/>
              <w:bottom w:val="double" w:sz="6" w:space="0" w:color="000000"/>
              <w:right w:val="single" w:sz="6" w:space="0" w:color="000000"/>
            </w:tcBorders>
            <w:tcMar>
              <w:left w:w="72" w:type="dxa"/>
              <w:right w:w="72" w:type="dxa"/>
            </w:tcMar>
          </w:tcPr>
          <w:p w:rsidR="004A6AD9" w:rsidRDefault="004A6AD9" w:rsidP="004E71DC">
            <w:r>
              <w:t>ИТОГО</w:t>
            </w:r>
          </w:p>
        </w:tc>
        <w:tc>
          <w:tcPr>
            <w:tcW w:w="2759" w:type="dxa"/>
            <w:tcBorders>
              <w:top w:val="single" w:sz="6" w:space="0" w:color="000000"/>
              <w:left w:val="single" w:sz="6" w:space="0" w:color="000000"/>
              <w:bottom w:val="double" w:sz="6" w:space="0" w:color="000000"/>
              <w:right w:val="double" w:sz="6" w:space="0" w:color="000000"/>
            </w:tcBorders>
            <w:tcMar>
              <w:left w:w="72" w:type="dxa"/>
              <w:right w:w="72" w:type="dxa"/>
            </w:tcMar>
          </w:tcPr>
          <w:p w:rsidR="004A6AD9" w:rsidRDefault="004A6AD9" w:rsidP="002255A2">
            <w:pPr>
              <w:jc w:val="center"/>
            </w:pPr>
            <w:r>
              <w:t>47</w:t>
            </w:r>
            <w:r w:rsidR="002255A2">
              <w:t xml:space="preserve"> </w:t>
            </w:r>
            <w:r>
              <w:t>258</w:t>
            </w:r>
          </w:p>
        </w:tc>
      </w:tr>
    </w:tbl>
    <w:p w:rsidR="00FB0574" w:rsidRDefault="00FB0574" w:rsidP="00FB0574">
      <w:pPr>
        <w:spacing w:before="100" w:beforeAutospacing="1" w:after="100" w:afterAutospacing="1"/>
        <w:jc w:val="both"/>
      </w:pPr>
      <w:r w:rsidRPr="00B6573C">
        <w:t xml:space="preserve">Сведения о принятых органами управления эмитента решениях и (или) существующих соглашениях относительно размера вознаграждения, подлежащего выплате, и (или) размера расходов, подлежащих компенсации: </w:t>
      </w:r>
      <w:r w:rsidRPr="00B6573C">
        <w:rPr>
          <w:b/>
          <w:i/>
        </w:rPr>
        <w:t>в</w:t>
      </w:r>
      <w:r w:rsidRPr="00B6573C">
        <w:rPr>
          <w:rStyle w:val="Subst"/>
        </w:rPr>
        <w:t xml:space="preserve"> отчетном году Советом директоров эмитента не принимались решения о выплате вознаграждения и компенсации расходов членам Правления, связанных с исполнением ими своих функций</w:t>
      </w:r>
      <w:r>
        <w:rPr>
          <w:rStyle w:val="Subst"/>
        </w:rPr>
        <w:t>; о</w:t>
      </w:r>
      <w:r w:rsidRPr="00B6573C">
        <w:rPr>
          <w:rStyle w:val="Subst"/>
        </w:rPr>
        <w:t>тдельные соглашения о выплатах членам Правления отсутствуют.</w:t>
      </w:r>
    </w:p>
    <w:p w:rsidR="00670F10" w:rsidRPr="002255A2" w:rsidRDefault="00670F10" w:rsidP="002255A2">
      <w:pPr>
        <w:pStyle w:val="af"/>
        <w:spacing w:after="0" w:line="240" w:lineRule="auto"/>
        <w:jc w:val="both"/>
        <w:rPr>
          <w:rFonts w:cs="Lucida Sans"/>
          <w:kern w:val="1"/>
          <w:sz w:val="20"/>
          <w:lang w:eastAsia="zh-CN" w:bidi="hi-IN"/>
        </w:rPr>
      </w:pPr>
      <w:r w:rsidRPr="002255A2">
        <w:rPr>
          <w:rFonts w:cs="Lucida Sans"/>
          <w:kern w:val="1"/>
          <w:sz w:val="20"/>
          <w:lang w:eastAsia="zh-CN" w:bidi="hi-IN"/>
        </w:rPr>
        <w:t>Расходы, связанные с исполнением функций членов Совета директоров и коллегиального исполнительного органа, компенсированные Эмитентом в течение соответствующего отчетного периода</w:t>
      </w:r>
      <w:r w:rsidR="002255A2">
        <w:rPr>
          <w:rFonts w:cs="Lucida Sans"/>
          <w:kern w:val="1"/>
          <w:sz w:val="20"/>
          <w:lang w:eastAsia="zh-CN" w:bidi="hi-IN"/>
        </w:rPr>
        <w:t>:</w:t>
      </w:r>
    </w:p>
    <w:p w:rsidR="004A6AD9" w:rsidRDefault="004A6AD9" w:rsidP="004E71DC">
      <w:pPr>
        <w:spacing w:before="100" w:beforeAutospacing="1" w:after="100" w:afterAutospacing="1"/>
        <w:jc w:val="both"/>
      </w:pPr>
      <w:r>
        <w:t>Единица измерения:</w:t>
      </w:r>
      <w:r>
        <w:rPr>
          <w:rStyle w:val="Subst"/>
        </w:rPr>
        <w:t xml:space="preserve"> тыс. руб.</w:t>
      </w:r>
    </w:p>
    <w:tbl>
      <w:tblPr>
        <w:tblW w:w="9251" w:type="dxa"/>
        <w:tblInd w:w="-72" w:type="dxa"/>
        <w:tblLayout w:type="fixed"/>
        <w:tblCellMar>
          <w:left w:w="0" w:type="dxa"/>
          <w:right w:w="0" w:type="dxa"/>
        </w:tblCellMar>
        <w:tblLook w:val="0000" w:firstRow="0" w:lastRow="0" w:firstColumn="0" w:lastColumn="0" w:noHBand="0" w:noVBand="0"/>
      </w:tblPr>
      <w:tblGrid>
        <w:gridCol w:w="6492"/>
        <w:gridCol w:w="2759"/>
      </w:tblGrid>
      <w:tr w:rsidR="004A6AD9" w:rsidTr="00941AFD">
        <w:tc>
          <w:tcPr>
            <w:tcW w:w="6492" w:type="dxa"/>
            <w:tcBorders>
              <w:top w:val="doub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pPr>
              <w:jc w:val="center"/>
            </w:pPr>
            <w:r>
              <w:t>Наименование органа управления</w:t>
            </w:r>
          </w:p>
        </w:tc>
        <w:tc>
          <w:tcPr>
            <w:tcW w:w="2759" w:type="dxa"/>
            <w:tcBorders>
              <w:top w:val="doub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2023, 12 мес.</w:t>
            </w:r>
          </w:p>
        </w:tc>
      </w:tr>
      <w:tr w:rsidR="004A6AD9" w:rsidTr="00941AFD">
        <w:tc>
          <w:tcPr>
            <w:tcW w:w="6492"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Совет директоров (наблюдательный совет)</w:t>
            </w:r>
          </w:p>
        </w:tc>
        <w:tc>
          <w:tcPr>
            <w:tcW w:w="2759"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0</w:t>
            </w:r>
          </w:p>
        </w:tc>
      </w:tr>
      <w:tr w:rsidR="004A6AD9" w:rsidTr="00941AFD">
        <w:tc>
          <w:tcPr>
            <w:tcW w:w="6492" w:type="dxa"/>
            <w:tcBorders>
              <w:top w:val="single" w:sz="6" w:space="0" w:color="000000"/>
              <w:left w:val="double" w:sz="6" w:space="0" w:color="000000"/>
              <w:bottom w:val="double" w:sz="6" w:space="0" w:color="000000"/>
              <w:right w:val="single" w:sz="6" w:space="0" w:color="000000"/>
            </w:tcBorders>
            <w:tcMar>
              <w:left w:w="72" w:type="dxa"/>
              <w:right w:w="72" w:type="dxa"/>
            </w:tcMar>
          </w:tcPr>
          <w:p w:rsidR="004A6AD9" w:rsidRDefault="004A6AD9" w:rsidP="004E71DC">
            <w:r>
              <w:t>Коллегиальный исполнительный орган</w:t>
            </w:r>
          </w:p>
        </w:tc>
        <w:tc>
          <w:tcPr>
            <w:tcW w:w="2759" w:type="dxa"/>
            <w:tcBorders>
              <w:top w:val="single" w:sz="6" w:space="0" w:color="000000"/>
              <w:left w:val="single" w:sz="6" w:space="0" w:color="000000"/>
              <w:bottom w:val="double" w:sz="6" w:space="0" w:color="000000"/>
              <w:right w:val="double" w:sz="6" w:space="0" w:color="000000"/>
            </w:tcBorders>
            <w:tcMar>
              <w:left w:w="72" w:type="dxa"/>
              <w:right w:w="72" w:type="dxa"/>
            </w:tcMar>
          </w:tcPr>
          <w:p w:rsidR="004A6AD9" w:rsidRDefault="00FB0574" w:rsidP="00FB0574">
            <w:pPr>
              <w:jc w:val="center"/>
            </w:pPr>
            <w:r>
              <w:t>701</w:t>
            </w:r>
          </w:p>
        </w:tc>
      </w:tr>
    </w:tbl>
    <w:p w:rsidR="004A6AD9" w:rsidRPr="00FB0574" w:rsidRDefault="00941AFD" w:rsidP="004E71DC">
      <w:pPr>
        <w:spacing w:before="100" w:beforeAutospacing="1" w:after="100" w:afterAutospacing="1"/>
        <w:jc w:val="both"/>
        <w:rPr>
          <w:rStyle w:val="Subst"/>
        </w:rPr>
      </w:pPr>
      <w:r w:rsidRPr="00FB0574">
        <w:t>Дополнительн</w:t>
      </w:r>
      <w:r w:rsidR="00723AD3" w:rsidRPr="00FB0574">
        <w:t>ая</w:t>
      </w:r>
      <w:r w:rsidRPr="00FB0574">
        <w:t xml:space="preserve"> </w:t>
      </w:r>
      <w:r w:rsidR="00723AD3" w:rsidRPr="00FB0574">
        <w:t>информация</w:t>
      </w:r>
      <w:r w:rsidRPr="00FB0574">
        <w:t xml:space="preserve">: </w:t>
      </w:r>
      <w:r w:rsidR="00723AD3" w:rsidRPr="00FB0574">
        <w:rPr>
          <w:rStyle w:val="Subst"/>
        </w:rPr>
        <w:t>о</w:t>
      </w:r>
      <w:r w:rsidR="004A6AD9" w:rsidRPr="00FB0574">
        <w:rPr>
          <w:rStyle w:val="Subst"/>
        </w:rPr>
        <w:t>тсутствует.</w:t>
      </w:r>
    </w:p>
    <w:p w:rsidR="004A6AD9" w:rsidRPr="00597561" w:rsidRDefault="004A6AD9" w:rsidP="004E71DC">
      <w:pPr>
        <w:pStyle w:val="1"/>
        <w:jc w:val="both"/>
        <w:rPr>
          <w:rFonts w:ascii="Times New Roman" w:hAnsi="Times New Roman" w:cs="Times New Roman"/>
          <w:sz w:val="22"/>
          <w:szCs w:val="22"/>
        </w:rPr>
      </w:pPr>
      <w:bookmarkStart w:id="18" w:name="_Toc159487876"/>
      <w:r w:rsidRPr="00597561">
        <w:rPr>
          <w:rFonts w:ascii="Times New Roman" w:hAnsi="Times New Roman" w:cs="Times New Roman"/>
          <w:sz w:val="22"/>
          <w:szCs w:val="22"/>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bookmarkEnd w:id="18"/>
    </w:p>
    <w:p w:rsidR="004A6AD9" w:rsidRDefault="004A6AD9" w:rsidP="004E71DC">
      <w:pPr>
        <w:spacing w:before="100" w:beforeAutospacing="1" w:after="100" w:afterAutospacing="1"/>
        <w:jc w:val="both"/>
      </w:pPr>
      <w:r>
        <w:t>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r w:rsidR="009E7552">
        <w:t xml:space="preserve"> </w:t>
      </w:r>
      <w:r w:rsidR="009E7552" w:rsidRPr="000C3D4D">
        <w:rPr>
          <w:b/>
          <w:i/>
        </w:rPr>
        <w:t>р</w:t>
      </w:r>
      <w:r w:rsidR="009E7552" w:rsidRPr="000C3D4D">
        <w:rPr>
          <w:rStyle w:val="Subst"/>
        </w:rPr>
        <w:t xml:space="preserve">ешение об организации внутреннего аудита принимается Советом директоров Общества; функция внутреннего аудита в Эмитенте реализуется посредством создания отдельного структурного подразделения. Обязанности по осуществлению внутреннего аудита в Эмитенте возложены на структурное подразделение – отдел внутреннего контроля и аудита. </w:t>
      </w:r>
      <w:r w:rsidR="004C0F00" w:rsidRPr="000C3D4D">
        <w:rPr>
          <w:rStyle w:val="Subst"/>
        </w:rPr>
        <w:t xml:space="preserve">18.05.2022 </w:t>
      </w:r>
      <w:r w:rsidR="009E7552" w:rsidRPr="000C3D4D">
        <w:rPr>
          <w:rStyle w:val="Subst"/>
        </w:rPr>
        <w:t xml:space="preserve">решением </w:t>
      </w:r>
      <w:r w:rsidRPr="000C3D4D">
        <w:rPr>
          <w:rStyle w:val="Subst"/>
        </w:rPr>
        <w:t>Совет</w:t>
      </w:r>
      <w:r w:rsidR="009E7552" w:rsidRPr="000C3D4D">
        <w:rPr>
          <w:rStyle w:val="Subst"/>
        </w:rPr>
        <w:t xml:space="preserve">а </w:t>
      </w:r>
      <w:r w:rsidRPr="000C3D4D">
        <w:rPr>
          <w:rStyle w:val="Subst"/>
        </w:rPr>
        <w:t xml:space="preserve">директоров </w:t>
      </w:r>
      <w:r w:rsidR="009E7552" w:rsidRPr="000C3D4D">
        <w:rPr>
          <w:rStyle w:val="Subst"/>
        </w:rPr>
        <w:t>утверждено Положение</w:t>
      </w:r>
      <w:r w:rsidR="0022782C" w:rsidRPr="000C3D4D">
        <w:rPr>
          <w:rStyle w:val="Subst"/>
        </w:rPr>
        <w:t xml:space="preserve"> о внутреннем аудите,</w:t>
      </w:r>
      <w:r w:rsidR="009E7552" w:rsidRPr="000C3D4D">
        <w:rPr>
          <w:rStyle w:val="Subst"/>
        </w:rPr>
        <w:t xml:space="preserve"> </w:t>
      </w:r>
      <w:r w:rsidR="0022782C" w:rsidRPr="000C3D4D">
        <w:rPr>
          <w:rStyle w:val="Subst"/>
        </w:rPr>
        <w:t>являющееся внутренним нормативным документом, устанавливающим требования к организации и порядку осуществления внутреннего аудита, определяющим цели, задачи, полномочия и ответственность структурного подразделения внутреннего аудита</w:t>
      </w:r>
      <w:r w:rsidRPr="000C3D4D">
        <w:rPr>
          <w:rStyle w:val="Subst"/>
        </w:rPr>
        <w:t>. Органом ко</w:t>
      </w:r>
      <w:r w:rsidR="00941AFD" w:rsidRPr="000C3D4D">
        <w:rPr>
          <w:rStyle w:val="Subst"/>
        </w:rPr>
        <w:t>н</w:t>
      </w:r>
      <w:r w:rsidRPr="000C3D4D">
        <w:rPr>
          <w:rStyle w:val="Subst"/>
        </w:rPr>
        <w:t>троля за финансово-хозяйственной деятельностью Эмитента в соответствии с уставом Эмитента является Ревизионная комиссия Эмитента</w:t>
      </w:r>
      <w:r w:rsidR="0022782C" w:rsidRPr="000C3D4D">
        <w:rPr>
          <w:rStyle w:val="Subst"/>
        </w:rPr>
        <w:t>.</w:t>
      </w:r>
    </w:p>
    <w:p w:rsidR="004A6AD9" w:rsidRPr="0022782C" w:rsidRDefault="00F25CD0" w:rsidP="004E71DC">
      <w:pPr>
        <w:widowControl/>
        <w:spacing w:before="0" w:after="0"/>
        <w:jc w:val="both"/>
        <w:rPr>
          <w:b/>
          <w:i/>
        </w:rPr>
      </w:pPr>
      <w:r w:rsidRPr="00F25CD0">
        <w:t>Информация о наличии комитета совета директоров (наблюдательного совета) по аудиту, его функциях, персональном и количественном составе</w:t>
      </w:r>
      <w:r>
        <w:t xml:space="preserve">: </w:t>
      </w:r>
      <w:r w:rsidRPr="00F25CD0">
        <w:rPr>
          <w:b/>
          <w:i/>
        </w:rPr>
        <w:t>Эмитент</w:t>
      </w:r>
      <w:r w:rsidR="00CD6A97">
        <w:rPr>
          <w:b/>
          <w:i/>
        </w:rPr>
        <w:t>ом</w:t>
      </w:r>
      <w:r>
        <w:t xml:space="preserve"> </w:t>
      </w:r>
      <w:r w:rsidR="004A6AD9" w:rsidRPr="0022782C">
        <w:rPr>
          <w:b/>
          <w:i/>
        </w:rPr>
        <w:t>не образован комитет по аудиту совета директоров</w:t>
      </w:r>
      <w:r w:rsidR="00941AFD" w:rsidRPr="0022782C">
        <w:rPr>
          <w:b/>
          <w:i/>
        </w:rPr>
        <w:t>.</w:t>
      </w:r>
    </w:p>
    <w:p w:rsidR="004A6AD9" w:rsidRDefault="004A6AD9" w:rsidP="004E71DC">
      <w:pPr>
        <w:spacing w:before="100" w:beforeAutospacing="1" w:after="100" w:afterAutospacing="1"/>
        <w:jc w:val="both"/>
      </w:pPr>
      <w:r>
        <w:t>Информация о наличии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r w:rsidR="00941AFD">
        <w:t xml:space="preserve"> </w:t>
      </w:r>
      <w:r>
        <w:rPr>
          <w:rStyle w:val="Subst"/>
        </w:rPr>
        <w:t>Эмитентом не создано отдельное подразделение по управлению рисками, владельцы рисков и координатор управления рисками назначаются приказом генерального директора.</w:t>
      </w:r>
    </w:p>
    <w:p w:rsidR="0022782C" w:rsidRDefault="004A6AD9" w:rsidP="004E71DC">
      <w:pPr>
        <w:spacing w:before="100" w:beforeAutospacing="1" w:after="100" w:afterAutospacing="1"/>
        <w:jc w:val="both"/>
        <w:rPr>
          <w:rStyle w:val="Subst"/>
        </w:rPr>
      </w:pPr>
      <w:r>
        <w:t>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w:t>
      </w:r>
      <w:r w:rsidR="00941AFD">
        <w:t xml:space="preserve"> </w:t>
      </w:r>
      <w:r>
        <w:rPr>
          <w:rStyle w:val="Subst"/>
        </w:rPr>
        <w:t>Эмитентом создано подразделение</w:t>
      </w:r>
      <w:r w:rsidR="00941AFD">
        <w:rPr>
          <w:rStyle w:val="Subst"/>
        </w:rPr>
        <w:t xml:space="preserve"> -</w:t>
      </w:r>
      <w:r>
        <w:rPr>
          <w:rStyle w:val="Subst"/>
        </w:rPr>
        <w:t xml:space="preserve"> отдел внутреннего контроля и аудита.</w:t>
      </w:r>
    </w:p>
    <w:p w:rsidR="004A6AD9" w:rsidRDefault="004A6AD9" w:rsidP="004E71DC">
      <w:pPr>
        <w:spacing w:before="100" w:beforeAutospacing="1" w:after="100" w:afterAutospacing="1"/>
        <w:jc w:val="both"/>
      </w:pPr>
      <w:r>
        <w:rPr>
          <w:rStyle w:val="Subst"/>
        </w:rPr>
        <w:lastRenderedPageBreak/>
        <w:t>Деятельность отдела внутреннего контроля и аудита направлена на решение следующих задач:</w:t>
      </w:r>
      <w:r>
        <w:br/>
      </w:r>
      <w:r>
        <w:rPr>
          <w:rStyle w:val="Subst"/>
        </w:rPr>
        <w:t>- оценка эффективности финансово-хозяйственной деятельности эмитента и его структурных подразделений;</w:t>
      </w:r>
      <w:r>
        <w:br/>
      </w:r>
      <w:r>
        <w:rPr>
          <w:rStyle w:val="Subst"/>
        </w:rPr>
        <w:t>- осуществление оценки и контроля соблюдения установленного порядка ведения бухгалтерского учета в эмитенте;</w:t>
      </w:r>
      <w:r>
        <w:br/>
      </w:r>
      <w:r>
        <w:rPr>
          <w:rStyle w:val="Subst"/>
        </w:rPr>
        <w:t>- обеспечение повышения эффективности функционирования системы внутреннего контроля в эмитенте.</w:t>
      </w:r>
      <w:r>
        <w:br/>
      </w:r>
      <w:r>
        <w:rPr>
          <w:rStyle w:val="Subst"/>
        </w:rPr>
        <w:t>Отдел внутреннего контроля и аудита осуществляет следующие функции:</w:t>
      </w:r>
      <w:r>
        <w:br/>
      </w:r>
      <w:r>
        <w:rPr>
          <w:rStyle w:val="Subst"/>
        </w:rPr>
        <w:t>- проверка финансово-хозяйственной деятельности эмитента;</w:t>
      </w:r>
      <w:r>
        <w:br/>
      </w:r>
      <w:r>
        <w:rPr>
          <w:rStyle w:val="Subst"/>
        </w:rPr>
        <w:t>- проверка систем бухгалтерского учета и внутреннего контроля эмитента, мониторинг их состояния и разработка положений по улучшению этих систем;</w:t>
      </w:r>
      <w:r>
        <w:br/>
      </w:r>
      <w:r>
        <w:rPr>
          <w:rStyle w:val="Subst"/>
        </w:rPr>
        <w:t>- проверка бухгалтерской отчетности и оперативной информации эмитента, включая экспертизу средств и способов, используемых для идентификации, оценки, классификации такой информации и составления на ее основе финансовой и статистической отчетности;</w:t>
      </w:r>
      <w:r>
        <w:br/>
      </w:r>
      <w:r>
        <w:rPr>
          <w:rStyle w:val="Subst"/>
        </w:rPr>
        <w:t>-специальное изучение отдельных статей финансовой и налоговой отчетности, включая детальные проверки хозяйственных операций, остатков по бухгалтерским счетам, строк налоговых деклараций;</w:t>
      </w:r>
      <w:r>
        <w:br/>
      </w:r>
      <w:r>
        <w:rPr>
          <w:rStyle w:val="Subst"/>
        </w:rPr>
        <w:t>- проверка соблюдения законодательных и других нормативных актов Российской Федерации, а также требований учетной политики, инструкций, решений, приказов и указаний Генерального директора, Совета директоров и/или собственников экономического субъекта и его объектов;</w:t>
      </w:r>
      <w:r>
        <w:br/>
      </w:r>
      <w:r>
        <w:rPr>
          <w:rStyle w:val="Subst"/>
        </w:rPr>
        <w:t>- проверка деятельности различных звеньев управления эмитента;</w:t>
      </w:r>
      <w:r>
        <w:br/>
      </w:r>
      <w:r>
        <w:rPr>
          <w:rStyle w:val="Subst"/>
        </w:rPr>
        <w:t>- оценка эффективности механизма внутреннего контроля, изучение и оценка контрольных процедур в филиалах, структурных подразделениях эмитента;</w:t>
      </w:r>
      <w:r>
        <w:br/>
      </w:r>
      <w:r>
        <w:rPr>
          <w:rStyle w:val="Subst"/>
        </w:rPr>
        <w:t>- проверка результатов инвентаризации, в том числе наличия, состояния и обеспечения сохранности имущества эмитента;</w:t>
      </w:r>
      <w:r>
        <w:br/>
      </w:r>
      <w:r>
        <w:rPr>
          <w:rStyle w:val="Subst"/>
        </w:rPr>
        <w:t>- оценка достоверности финансовой и управленческой информации и отчетности эмитента;</w:t>
      </w:r>
      <w:r>
        <w:br/>
      </w:r>
      <w:r>
        <w:rPr>
          <w:rStyle w:val="Subst"/>
        </w:rPr>
        <w:t>- контроль целевого использования денежных средств, привлекаемых в эмитента под поручительство, и/или иное обеспечение возвратности денежных средств;</w:t>
      </w:r>
      <w:r>
        <w:br/>
      </w:r>
      <w:r>
        <w:rPr>
          <w:rStyle w:val="Subst"/>
        </w:rPr>
        <w:t>- контроль своевременности и полноты устранения эмитентом нарушений, выявленных налоговыми органами, внешними аудиторскими и прочими контролирующими органами;</w:t>
      </w:r>
      <w:r>
        <w:br/>
      </w:r>
      <w:r>
        <w:rPr>
          <w:rStyle w:val="Subst"/>
        </w:rPr>
        <w:t>- работа над специальными проектами и контроль отдельных элементов структуры внутреннего контроля по поручениям Генерального директора и/или собственников эмитента;</w:t>
      </w:r>
      <w:r>
        <w:br/>
      </w:r>
      <w:r>
        <w:rPr>
          <w:rStyle w:val="Subst"/>
        </w:rPr>
        <w:t>- специальные расследования отдельных случаев по поручению генерального директора, Совета директоров и/или собственников эмитента;</w:t>
      </w:r>
      <w:r>
        <w:br/>
      </w:r>
      <w:r>
        <w:rPr>
          <w:rStyle w:val="Subst"/>
        </w:rPr>
        <w:t>- разработка и представление Генеральному директору и/или Совету директоров предложений по устранению выявленных недостатков и рекомендаций по повышению эффективности управления эмитентом;</w:t>
      </w:r>
      <w:r>
        <w:br/>
      </w:r>
      <w:r>
        <w:rPr>
          <w:rStyle w:val="Subst"/>
        </w:rPr>
        <w:t>- содействие руководству эмитента в разработке плана мероприятий по устранению выявленных недостатков в ходе проведения аудита, а также осуществление последующего контроля его выполнения;</w:t>
      </w:r>
      <w:r>
        <w:br/>
      </w:r>
      <w:r>
        <w:rPr>
          <w:rStyle w:val="Subst"/>
        </w:rPr>
        <w:t>- оценка эффективности деятельности эмитента на соответствие оперативным (тактическим) и стратегическим целям.</w:t>
      </w:r>
    </w:p>
    <w:p w:rsidR="0022782C" w:rsidRDefault="004A6AD9" w:rsidP="004E71DC">
      <w:pPr>
        <w:spacing w:before="100" w:beforeAutospacing="1" w:after="100" w:afterAutospacing="1"/>
        <w:jc w:val="both"/>
        <w:rPr>
          <w:rStyle w:val="Subst"/>
        </w:rPr>
      </w:pPr>
      <w:r>
        <w:t>Информация о наличии и компетенции ревизионной комиссии (ревизора):</w:t>
      </w:r>
      <w:r w:rsidR="00641B02">
        <w:t xml:space="preserve"> </w:t>
      </w:r>
      <w:r w:rsidR="0022782C">
        <w:rPr>
          <w:b/>
          <w:i/>
        </w:rPr>
        <w:t xml:space="preserve">для осуществления </w:t>
      </w:r>
      <w:r w:rsidR="0022782C">
        <w:rPr>
          <w:rStyle w:val="Subst"/>
        </w:rPr>
        <w:t>контроля</w:t>
      </w:r>
      <w:r>
        <w:rPr>
          <w:rStyle w:val="Subst"/>
        </w:rPr>
        <w:t xml:space="preserve"> за финансово-хозяйственной деятельностью </w:t>
      </w:r>
      <w:r w:rsidR="0022782C">
        <w:rPr>
          <w:rStyle w:val="Subst"/>
        </w:rPr>
        <w:t>Общим собранием акционеров Эмитента избирается</w:t>
      </w:r>
      <w:r>
        <w:rPr>
          <w:rStyle w:val="Subst"/>
        </w:rPr>
        <w:t xml:space="preserve"> Ревизионная комиссия.</w:t>
      </w:r>
    </w:p>
    <w:p w:rsidR="0022782C" w:rsidRPr="0022782C" w:rsidRDefault="00F25CD0" w:rsidP="004E71DC">
      <w:pPr>
        <w:widowControl/>
        <w:autoSpaceDE/>
        <w:autoSpaceDN/>
        <w:adjustRightInd/>
        <w:spacing w:before="0" w:after="0"/>
        <w:rPr>
          <w:rFonts w:cs="Times New Roman"/>
          <w:kern w:val="0"/>
          <w:szCs w:val="20"/>
          <w:lang w:eastAsia="ru-RU" w:bidi="ar-SA"/>
        </w:rPr>
      </w:pPr>
      <w:r>
        <w:rPr>
          <w:rFonts w:cs="Times New Roman"/>
          <w:b/>
          <w:bCs/>
          <w:i/>
          <w:iCs/>
          <w:kern w:val="0"/>
          <w:szCs w:val="20"/>
          <w:lang w:eastAsia="ru-RU" w:bidi="ar-SA"/>
        </w:rPr>
        <w:t>К</w:t>
      </w:r>
      <w:r w:rsidR="0022782C" w:rsidRPr="0022782C">
        <w:rPr>
          <w:rFonts w:cs="Times New Roman"/>
          <w:b/>
          <w:bCs/>
          <w:i/>
          <w:iCs/>
          <w:kern w:val="0"/>
          <w:szCs w:val="20"/>
          <w:lang w:eastAsia="ru-RU" w:bidi="ar-SA"/>
        </w:rPr>
        <w:t xml:space="preserve"> компетенци</w:t>
      </w:r>
      <w:r>
        <w:rPr>
          <w:rFonts w:cs="Times New Roman"/>
          <w:b/>
          <w:bCs/>
          <w:i/>
          <w:iCs/>
          <w:kern w:val="0"/>
          <w:szCs w:val="20"/>
          <w:lang w:eastAsia="ru-RU" w:bidi="ar-SA"/>
        </w:rPr>
        <w:t>и</w:t>
      </w:r>
      <w:r w:rsidR="0022782C" w:rsidRPr="0022782C">
        <w:rPr>
          <w:rFonts w:cs="Times New Roman"/>
          <w:b/>
          <w:bCs/>
          <w:i/>
          <w:iCs/>
          <w:kern w:val="0"/>
          <w:szCs w:val="20"/>
          <w:lang w:eastAsia="ru-RU" w:bidi="ar-SA"/>
        </w:rPr>
        <w:t xml:space="preserve"> Ревизионной комиссии </w:t>
      </w:r>
      <w:r>
        <w:rPr>
          <w:rFonts w:cs="Times New Roman"/>
          <w:b/>
          <w:bCs/>
          <w:i/>
          <w:iCs/>
          <w:kern w:val="0"/>
          <w:szCs w:val="20"/>
          <w:lang w:eastAsia="ru-RU" w:bidi="ar-SA"/>
        </w:rPr>
        <w:t>Эмитента относится</w:t>
      </w:r>
      <w:r w:rsidR="0022782C">
        <w:rPr>
          <w:rFonts w:cs="Times New Roman"/>
          <w:b/>
          <w:bCs/>
          <w:i/>
          <w:iCs/>
          <w:kern w:val="0"/>
          <w:szCs w:val="20"/>
          <w:lang w:eastAsia="ru-RU" w:bidi="ar-SA"/>
        </w:rPr>
        <w:t>:</w:t>
      </w:r>
    </w:p>
    <w:p w:rsidR="00F25CD0" w:rsidRDefault="00F25CD0" w:rsidP="004E71DC">
      <w:pPr>
        <w:spacing w:before="0" w:after="0"/>
        <w:jc w:val="both"/>
        <w:rPr>
          <w:rStyle w:val="Subst"/>
        </w:rPr>
      </w:pPr>
      <w:r>
        <w:rPr>
          <w:rStyle w:val="Subst"/>
        </w:rPr>
        <w:t>-</w:t>
      </w:r>
      <w:r w:rsidR="004A6AD9">
        <w:rPr>
          <w:rStyle w:val="Subst"/>
        </w:rPr>
        <w:tab/>
        <w:t>проверка и анализ финансового состояния Общества, его платежеспособности, функционирования системы внутреннего контроля и системы управления финансовыми и операционными рисками, ликвидности активов, соотношения собственных и заемных средств;</w:t>
      </w:r>
    </w:p>
    <w:p w:rsidR="00F25CD0" w:rsidRDefault="004A6AD9" w:rsidP="004E71DC">
      <w:pPr>
        <w:spacing w:before="0" w:after="0"/>
        <w:jc w:val="both"/>
        <w:rPr>
          <w:rStyle w:val="Subst"/>
        </w:rPr>
      </w:pPr>
      <w:r>
        <w:rPr>
          <w:rStyle w:val="Subst"/>
        </w:rPr>
        <w:t>-</w:t>
      </w:r>
      <w:r>
        <w:rPr>
          <w:rStyle w:val="Subst"/>
        </w:rPr>
        <w:tab/>
        <w:t>проверка своевременности и правильности ведения расчетных операций с контрагентами, бюджетом, а также расчетных операций по оплате труда, социальному страхованию, начислению и выплате дивидендов и других расчетных операций;</w:t>
      </w:r>
    </w:p>
    <w:p w:rsidR="00F25CD0" w:rsidRDefault="004A6AD9" w:rsidP="004E71DC">
      <w:pPr>
        <w:spacing w:before="0" w:after="0"/>
        <w:jc w:val="both"/>
        <w:rPr>
          <w:rStyle w:val="Subst"/>
        </w:rPr>
      </w:pPr>
      <w:r>
        <w:rPr>
          <w:rStyle w:val="Subst"/>
        </w:rPr>
        <w:t>-</w:t>
      </w:r>
      <w:r>
        <w:rPr>
          <w:rStyle w:val="Subst"/>
        </w:rPr>
        <w:tab/>
        <w:t xml:space="preserve">проверка соблюдения при использовании материальных, трудовых и финансовых ресурсов в производственной и финансово-хозяйственной деятельности действующих норм и нормативов, утвержденных смет и других документов, регламентирующих деятельность Общества, а также выполнения решений Общего собрания акционеров, Совета директоров и Правления Общества; </w:t>
      </w:r>
    </w:p>
    <w:p w:rsidR="00F25CD0" w:rsidRDefault="004A6AD9" w:rsidP="004E71DC">
      <w:pPr>
        <w:spacing w:before="0" w:after="0"/>
        <w:jc w:val="both"/>
        <w:rPr>
          <w:rStyle w:val="Subst"/>
        </w:rPr>
      </w:pPr>
      <w:r>
        <w:rPr>
          <w:rStyle w:val="Subst"/>
        </w:rPr>
        <w:t>-</w:t>
      </w:r>
      <w:r>
        <w:rPr>
          <w:rStyle w:val="Subst"/>
        </w:rPr>
        <w:tab/>
        <w:t>проверка законности хозяйственных операций Общества, осуществляемых по заключенным от имени Общества сделкам;</w:t>
      </w:r>
    </w:p>
    <w:p w:rsidR="00F25CD0" w:rsidRDefault="004A6AD9" w:rsidP="004E71DC">
      <w:pPr>
        <w:spacing w:before="0" w:after="0"/>
        <w:jc w:val="both"/>
        <w:rPr>
          <w:rStyle w:val="Subst"/>
        </w:rPr>
      </w:pPr>
      <w:r>
        <w:rPr>
          <w:rStyle w:val="Subst"/>
        </w:rPr>
        <w:t>-</w:t>
      </w:r>
      <w:r>
        <w:rPr>
          <w:rStyle w:val="Subst"/>
        </w:rPr>
        <w:tab/>
        <w:t>проверка кассы и имущества Общества, эффективности использования активов и иных ресурсов Общества, выявление причин непроизводственных потерь и расходов;</w:t>
      </w:r>
    </w:p>
    <w:p w:rsidR="00F25CD0" w:rsidRDefault="004A6AD9" w:rsidP="004E71DC">
      <w:pPr>
        <w:spacing w:before="0" w:after="0"/>
        <w:jc w:val="both"/>
        <w:rPr>
          <w:rStyle w:val="Subst"/>
        </w:rPr>
      </w:pPr>
      <w:r>
        <w:rPr>
          <w:rStyle w:val="Subst"/>
        </w:rPr>
        <w:lastRenderedPageBreak/>
        <w:t>-</w:t>
      </w:r>
      <w:r>
        <w:rPr>
          <w:rStyle w:val="Subst"/>
        </w:rPr>
        <w:tab/>
        <w:t>проверка целевого использования денежных средств;</w:t>
      </w:r>
    </w:p>
    <w:p w:rsidR="00F25CD0" w:rsidRDefault="004A6AD9" w:rsidP="004E71DC">
      <w:pPr>
        <w:spacing w:before="0" w:after="0"/>
        <w:jc w:val="both"/>
        <w:rPr>
          <w:rStyle w:val="Subst"/>
        </w:rPr>
      </w:pPr>
      <w:r>
        <w:rPr>
          <w:rStyle w:val="Subst"/>
        </w:rPr>
        <w:t>-</w:t>
      </w:r>
      <w:r>
        <w:rPr>
          <w:rStyle w:val="Subst"/>
        </w:rPr>
        <w:tab/>
        <w:t>проверка эффективности осуществления процедур в области закупок;</w:t>
      </w:r>
    </w:p>
    <w:p w:rsidR="00F25CD0" w:rsidRDefault="004A6AD9" w:rsidP="004E71DC">
      <w:pPr>
        <w:spacing w:before="0" w:after="0"/>
        <w:jc w:val="both"/>
        <w:rPr>
          <w:rStyle w:val="Subst"/>
        </w:rPr>
      </w:pPr>
      <w:r>
        <w:rPr>
          <w:rStyle w:val="Subst"/>
        </w:rPr>
        <w:t>-</w:t>
      </w:r>
      <w:r>
        <w:rPr>
          <w:rStyle w:val="Subst"/>
        </w:rPr>
        <w:tab/>
        <w:t>проверка выполнения заключений по вопросам устранения нарушений и недостатков, ранее выявленных Ревизионной комиссией;</w:t>
      </w:r>
    </w:p>
    <w:p w:rsidR="00F25CD0" w:rsidRDefault="004A6AD9" w:rsidP="004E71DC">
      <w:pPr>
        <w:spacing w:before="0" w:after="0"/>
        <w:jc w:val="both"/>
        <w:rPr>
          <w:rStyle w:val="Subst"/>
        </w:rPr>
      </w:pPr>
      <w:r>
        <w:rPr>
          <w:rStyle w:val="Subst"/>
        </w:rPr>
        <w:t>-</w:t>
      </w:r>
      <w:r>
        <w:rPr>
          <w:rStyle w:val="Subst"/>
        </w:rPr>
        <w:tab/>
        <w:t>проверка соответствия решений по вопросам финансово-хозяйственной деятельности, принимаемых Советом директоров и иными органами управления Общества, Уставу Общества и решениям Общего собрания акционеров;</w:t>
      </w:r>
    </w:p>
    <w:p w:rsidR="00641B02" w:rsidRDefault="004A6AD9" w:rsidP="004E71DC">
      <w:pPr>
        <w:spacing w:before="0" w:after="0"/>
        <w:jc w:val="both"/>
        <w:rPr>
          <w:rStyle w:val="Subst"/>
        </w:rPr>
      </w:pPr>
      <w:r>
        <w:rPr>
          <w:rStyle w:val="Subst"/>
        </w:rPr>
        <w:t>-</w:t>
      </w:r>
      <w:r>
        <w:rPr>
          <w:rStyle w:val="Subst"/>
        </w:rPr>
        <w:tab/>
        <w:t>проверка в отношении сделок, результатом которых может стать отчуждение или возможность отчуждения, а также обременение имущества, включенного в перечень профильных активов, а также представление Совету директоров Общества результатов такой проверки.</w:t>
      </w:r>
    </w:p>
    <w:p w:rsidR="004A6AD9" w:rsidRDefault="004A6AD9" w:rsidP="004E71DC">
      <w:pPr>
        <w:spacing w:before="100" w:beforeAutospacing="1" w:after="100" w:afterAutospacing="1"/>
        <w:jc w:val="both"/>
      </w:pPr>
      <w:r>
        <w:rPr>
          <w:rStyle w:val="Subst"/>
        </w:rPr>
        <w:t>Порядок деятельности Ревизионной комиссии определяется Положением о ревизионной комиссии, утвержденным решением внеочередного Общего собрания акционеров 19.05.2021 (протокол от 20.05.2021 № 2(63)).</w:t>
      </w:r>
    </w:p>
    <w:p w:rsidR="004A6AD9" w:rsidRPr="00F25CD0" w:rsidRDefault="00F25CD0" w:rsidP="004E71DC">
      <w:pPr>
        <w:widowControl/>
        <w:autoSpaceDE/>
        <w:autoSpaceDN/>
        <w:adjustRightInd/>
        <w:spacing w:before="100" w:beforeAutospacing="1" w:after="0"/>
        <w:jc w:val="both"/>
        <w:rPr>
          <w:rStyle w:val="Subst"/>
        </w:rPr>
      </w:pPr>
      <w:r w:rsidRPr="00F25CD0">
        <w:rPr>
          <w:rFonts w:cs="Times New Roman"/>
          <w:kern w:val="0"/>
          <w:szCs w:val="20"/>
          <w:lang w:eastAsia="ru-RU" w:bidi="ar-SA"/>
        </w:rPr>
        <w:t>Сведения о политике Эмитента в области управления рисками, внутреннего контроля и внутреннего аудита,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w:t>
      </w:r>
      <w:r w:rsidR="002940B6">
        <w:rPr>
          <w:rFonts w:cs="Times New Roman"/>
          <w:kern w:val="0"/>
          <w:szCs w:val="20"/>
          <w:lang w:eastAsia="ru-RU" w:bidi="ar-SA"/>
        </w:rPr>
        <w:t>и</w:t>
      </w:r>
      <w:r w:rsidR="004A6AD9">
        <w:t>:</w:t>
      </w:r>
      <w:r w:rsidR="00641B02">
        <w:t xml:space="preserve"> </w:t>
      </w:r>
      <w:r w:rsidR="004A6AD9">
        <w:rPr>
          <w:rStyle w:val="Subst"/>
        </w:rPr>
        <w:t>Эмитентом внедрен стандарт «Управление рисками», который устанавливает порядок планирования и организации работ по мониторингу и оценке рисков.</w:t>
      </w:r>
      <w:r>
        <w:rPr>
          <w:rStyle w:val="Subst"/>
        </w:rPr>
        <w:t xml:space="preserve"> </w:t>
      </w:r>
      <w:r w:rsidR="004A6AD9" w:rsidRPr="00F25CD0">
        <w:rPr>
          <w:rStyle w:val="Subst"/>
        </w:rPr>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00641B02" w:rsidRPr="00F25CD0">
        <w:rPr>
          <w:rStyle w:val="Subst"/>
        </w:rPr>
        <w:t>.</w:t>
      </w:r>
    </w:p>
    <w:p w:rsidR="000C3D4D" w:rsidRDefault="004A6AD9" w:rsidP="004E71DC">
      <w:pPr>
        <w:spacing w:before="100" w:beforeAutospacing="1" w:after="100" w:afterAutospacing="1"/>
        <w:jc w:val="both"/>
      </w:pPr>
      <w:r w:rsidRPr="000C3D4D">
        <w:t>Дополнительная информация:</w:t>
      </w:r>
    </w:p>
    <w:p w:rsidR="002940B6" w:rsidRPr="000C3D4D" w:rsidRDefault="004A6AD9" w:rsidP="004E71DC">
      <w:pPr>
        <w:spacing w:before="100" w:beforeAutospacing="1" w:after="100" w:afterAutospacing="1"/>
        <w:jc w:val="both"/>
        <w:rPr>
          <w:rStyle w:val="Subst"/>
        </w:rPr>
      </w:pPr>
      <w:r w:rsidRPr="000C3D4D">
        <w:rPr>
          <w:rStyle w:val="Subst"/>
        </w:rPr>
        <w:t>Эмитент имеет внутренние документы, устанавливающие правила по предотвращению неправомерного использования конфиденциальной информации:</w:t>
      </w:r>
    </w:p>
    <w:p w:rsidR="002940B6" w:rsidRPr="000C3D4D" w:rsidRDefault="004A6AD9" w:rsidP="004E71DC">
      <w:pPr>
        <w:spacing w:before="0" w:after="0"/>
        <w:jc w:val="both"/>
        <w:rPr>
          <w:rStyle w:val="Subst"/>
        </w:rPr>
      </w:pPr>
      <w:r w:rsidRPr="000C3D4D">
        <w:rPr>
          <w:rStyle w:val="Subst"/>
        </w:rPr>
        <w:t>- политик</w:t>
      </w:r>
      <w:r w:rsidR="002940B6" w:rsidRPr="000C3D4D">
        <w:rPr>
          <w:rStyle w:val="Subst"/>
        </w:rPr>
        <w:t>у</w:t>
      </w:r>
      <w:r w:rsidRPr="000C3D4D">
        <w:rPr>
          <w:rStyle w:val="Subst"/>
        </w:rPr>
        <w:t xml:space="preserve"> информационной безопасности</w:t>
      </w:r>
      <w:r w:rsidR="002940B6" w:rsidRPr="000C3D4D">
        <w:rPr>
          <w:rStyle w:val="Subst"/>
        </w:rPr>
        <w:t>,</w:t>
      </w:r>
      <w:r w:rsidRPr="000C3D4D">
        <w:rPr>
          <w:rStyle w:val="Subst"/>
        </w:rPr>
        <w:t xml:space="preserve"> утвержде</w:t>
      </w:r>
      <w:r w:rsidR="002940B6" w:rsidRPr="000C3D4D">
        <w:rPr>
          <w:rStyle w:val="Subst"/>
        </w:rPr>
        <w:t>н</w:t>
      </w:r>
      <w:r w:rsidRPr="000C3D4D">
        <w:rPr>
          <w:rStyle w:val="Subst"/>
        </w:rPr>
        <w:t>н</w:t>
      </w:r>
      <w:r w:rsidR="002940B6" w:rsidRPr="000C3D4D">
        <w:rPr>
          <w:rStyle w:val="Subst"/>
        </w:rPr>
        <w:t>ую</w:t>
      </w:r>
      <w:r w:rsidRPr="000C3D4D">
        <w:rPr>
          <w:rStyle w:val="Subst"/>
        </w:rPr>
        <w:t xml:space="preserve"> приказом генерального директора от 27.11.2019 № 563;</w:t>
      </w:r>
    </w:p>
    <w:p w:rsidR="00641B02" w:rsidRPr="000C3D4D" w:rsidRDefault="004A6AD9" w:rsidP="004E71DC">
      <w:pPr>
        <w:spacing w:before="0" w:after="0"/>
        <w:jc w:val="both"/>
        <w:rPr>
          <w:rStyle w:val="Subst"/>
        </w:rPr>
      </w:pPr>
      <w:r w:rsidRPr="000C3D4D">
        <w:rPr>
          <w:rStyle w:val="Subst"/>
        </w:rPr>
        <w:t>- перечень сведений конфиденциального характера</w:t>
      </w:r>
      <w:r w:rsidR="002940B6" w:rsidRPr="000C3D4D">
        <w:rPr>
          <w:rStyle w:val="Subst"/>
        </w:rPr>
        <w:t xml:space="preserve">, </w:t>
      </w:r>
      <w:r w:rsidRPr="000C3D4D">
        <w:rPr>
          <w:rStyle w:val="Subst"/>
        </w:rPr>
        <w:t>утвержден</w:t>
      </w:r>
      <w:r w:rsidR="002940B6" w:rsidRPr="000C3D4D">
        <w:rPr>
          <w:rStyle w:val="Subst"/>
        </w:rPr>
        <w:t>ный</w:t>
      </w:r>
      <w:r w:rsidRPr="000C3D4D">
        <w:rPr>
          <w:rStyle w:val="Subst"/>
        </w:rPr>
        <w:t xml:space="preserve"> приказом генерального директора от 11.07.2011 № 161.</w:t>
      </w:r>
    </w:p>
    <w:p w:rsidR="00641B02" w:rsidRPr="000C3D4D" w:rsidRDefault="002940B6" w:rsidP="004E71DC">
      <w:pPr>
        <w:spacing w:before="0" w:after="0"/>
        <w:jc w:val="both"/>
        <w:rPr>
          <w:rStyle w:val="Subst"/>
        </w:rPr>
      </w:pPr>
      <w:r w:rsidRPr="000C3D4D">
        <w:rPr>
          <w:rStyle w:val="Subst"/>
        </w:rPr>
        <w:t>- п</w:t>
      </w:r>
      <w:r w:rsidR="004A6AD9" w:rsidRPr="000C3D4D">
        <w:rPr>
          <w:rStyle w:val="Subst"/>
        </w:rPr>
        <w:t>оложение о режиме коммерческой тайны</w:t>
      </w:r>
      <w:r w:rsidRPr="000C3D4D">
        <w:rPr>
          <w:rStyle w:val="Subst"/>
        </w:rPr>
        <w:t>,</w:t>
      </w:r>
      <w:r w:rsidR="004A6AD9" w:rsidRPr="000C3D4D">
        <w:rPr>
          <w:rStyle w:val="Subst"/>
        </w:rPr>
        <w:t xml:space="preserve"> утвержден</w:t>
      </w:r>
      <w:r w:rsidRPr="000C3D4D">
        <w:rPr>
          <w:rStyle w:val="Subst"/>
        </w:rPr>
        <w:t>н</w:t>
      </w:r>
      <w:r w:rsidR="004A6AD9" w:rsidRPr="000C3D4D">
        <w:rPr>
          <w:rStyle w:val="Subst"/>
        </w:rPr>
        <w:t>о</w:t>
      </w:r>
      <w:r w:rsidRPr="000C3D4D">
        <w:rPr>
          <w:rStyle w:val="Subst"/>
        </w:rPr>
        <w:t>е</w:t>
      </w:r>
      <w:r w:rsidR="004A6AD9" w:rsidRPr="000C3D4D">
        <w:rPr>
          <w:rStyle w:val="Subst"/>
        </w:rPr>
        <w:t xml:space="preserve"> приказом генерального директора от 14.07.2020 № 194.</w:t>
      </w:r>
    </w:p>
    <w:p w:rsidR="004A6AD9" w:rsidRDefault="004A6AD9" w:rsidP="004E71DC">
      <w:pPr>
        <w:spacing w:before="100" w:beforeAutospacing="1" w:after="100" w:afterAutospacing="1"/>
        <w:jc w:val="both"/>
        <w:rPr>
          <w:rStyle w:val="Subst"/>
        </w:rPr>
      </w:pPr>
      <w:r w:rsidRPr="000C3D4D">
        <w:rPr>
          <w:rStyle w:val="Subst"/>
        </w:rPr>
        <w:t>Эмитент не имеет внутреннего документа, устанавливающего правила по предотвращению неправомерного использования инсайдерской информации.</w:t>
      </w:r>
    </w:p>
    <w:p w:rsidR="00FE137C" w:rsidRDefault="000C3D4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FE137C">
        <w:t>.</w:t>
      </w:r>
    </w:p>
    <w:p w:rsidR="004A6AD9" w:rsidRPr="00E97284" w:rsidRDefault="004A6AD9" w:rsidP="004E71DC">
      <w:pPr>
        <w:pStyle w:val="1"/>
        <w:jc w:val="both"/>
        <w:rPr>
          <w:rFonts w:ascii="Times New Roman" w:hAnsi="Times New Roman" w:cs="Times New Roman"/>
          <w:sz w:val="22"/>
          <w:szCs w:val="22"/>
        </w:rPr>
      </w:pPr>
      <w:bookmarkStart w:id="19" w:name="_Toc159487877"/>
      <w:r w:rsidRPr="00597561">
        <w:rPr>
          <w:rFonts w:ascii="Times New Roman" w:hAnsi="Times New Roman" w:cs="Times New Roman"/>
          <w:sz w:val="22"/>
          <w:szCs w:val="22"/>
        </w:rPr>
        <w:t xml:space="preserve">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w:t>
      </w:r>
      <w:r w:rsidRPr="00E97284">
        <w:rPr>
          <w:rFonts w:ascii="Times New Roman" w:hAnsi="Times New Roman" w:cs="Times New Roman"/>
          <w:sz w:val="22"/>
          <w:szCs w:val="22"/>
        </w:rPr>
        <w:t>контроля, внутреннего аудита</w:t>
      </w:r>
      <w:bookmarkEnd w:id="19"/>
    </w:p>
    <w:p w:rsidR="00251F61" w:rsidRPr="00E97284" w:rsidRDefault="00251F61" w:rsidP="004E71DC">
      <w:pPr>
        <w:jc w:val="both"/>
        <w:rPr>
          <w:rStyle w:val="Subst"/>
          <w:bCs/>
          <w:iCs/>
        </w:rPr>
      </w:pPr>
      <w:r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FE137C" w:rsidRDefault="000C3D4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597561" w:rsidRDefault="004A6AD9" w:rsidP="004E71DC">
      <w:pPr>
        <w:pStyle w:val="1"/>
        <w:jc w:val="both"/>
        <w:rPr>
          <w:rFonts w:ascii="Times New Roman" w:hAnsi="Times New Roman" w:cs="Times New Roman"/>
          <w:sz w:val="22"/>
          <w:szCs w:val="22"/>
        </w:rPr>
      </w:pPr>
      <w:bookmarkStart w:id="20" w:name="_Toc159487878"/>
      <w:r w:rsidRPr="00597561">
        <w:rPr>
          <w:rFonts w:ascii="Times New Roman" w:hAnsi="Times New Roman" w:cs="Times New Roman"/>
          <w:sz w:val="22"/>
          <w:szCs w:val="22"/>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0"/>
    </w:p>
    <w:p w:rsidR="00A12187" w:rsidRDefault="004A6AD9" w:rsidP="004E71DC">
      <w:pPr>
        <w:spacing w:before="100" w:beforeAutospacing="1" w:after="100" w:afterAutospacing="1"/>
        <w:jc w:val="both"/>
        <w:rPr>
          <w:rStyle w:val="Subst"/>
        </w:rPr>
      </w:pPr>
      <w:r>
        <w:t xml:space="preserve">В </w:t>
      </w:r>
      <w:r w:rsidRPr="000C3D4D">
        <w:t xml:space="preserve">случае если имеют место любые 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его уставном капитале, указываются сведения о заключении таких соглашений или обязательств, их общий объем, а также совокупная доля участия в уставном капитале эмитента (совокупное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работниками эмитента и работниками подконтрольных эмитенту организаций, или указывается на отсутствие таких </w:t>
      </w:r>
      <w:r w:rsidRPr="000C3D4D">
        <w:lastRenderedPageBreak/>
        <w:t xml:space="preserve">соглашений или обязательств. Для эмитентов, являющихся акционерными обществами,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ценных бумаг, </w:t>
      </w:r>
      <w:r w:rsidR="00A12187" w:rsidRPr="000C3D4D">
        <w:t xml:space="preserve">конвертируемых в акции эмитента: </w:t>
      </w:r>
      <w:r w:rsidR="00A12187" w:rsidRPr="00A12187">
        <w:rPr>
          <w:b/>
          <w:i/>
        </w:rPr>
        <w:t>с</w:t>
      </w:r>
      <w:r w:rsidR="00A12187">
        <w:rPr>
          <w:rStyle w:val="Subst"/>
        </w:rPr>
        <w:t xml:space="preserve">оглашения или обязательства </w:t>
      </w:r>
      <w:proofErr w:type="gramStart"/>
      <w:r w:rsidR="00A12187">
        <w:rPr>
          <w:rStyle w:val="Subst"/>
        </w:rPr>
        <w:t>Эмитента</w:t>
      </w:r>
      <w:proofErr w:type="gramEnd"/>
      <w:r w:rsidR="00A12187">
        <w:rPr>
          <w:rStyle w:val="Subst"/>
        </w:rPr>
        <w:t xml:space="preserve">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p>
    <w:p w:rsidR="00FE137C" w:rsidRDefault="000C3D4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FE137C">
        <w:t>.</w:t>
      </w:r>
    </w:p>
    <w:p w:rsidR="004A6AD9" w:rsidRPr="00597561" w:rsidRDefault="004A6AD9" w:rsidP="004E71DC">
      <w:pPr>
        <w:pStyle w:val="1"/>
        <w:jc w:val="center"/>
        <w:rPr>
          <w:rFonts w:ascii="Times New Roman" w:hAnsi="Times New Roman" w:cs="Times New Roman"/>
          <w:sz w:val="28"/>
          <w:szCs w:val="28"/>
        </w:rPr>
      </w:pPr>
      <w:bookmarkStart w:id="21" w:name="_Toc159487879"/>
      <w:r w:rsidRPr="00597561">
        <w:rPr>
          <w:rFonts w:ascii="Times New Roman" w:hAnsi="Times New Roman" w:cs="Times New Roman"/>
          <w:sz w:val="28"/>
          <w:szCs w:val="28"/>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1"/>
    </w:p>
    <w:p w:rsidR="004A6AD9" w:rsidRPr="0047502D" w:rsidRDefault="004A6AD9" w:rsidP="0047502D">
      <w:pPr>
        <w:pStyle w:val="1"/>
        <w:jc w:val="both"/>
        <w:rPr>
          <w:rFonts w:ascii="Times New Roman" w:hAnsi="Times New Roman" w:cs="Times New Roman"/>
          <w:sz w:val="22"/>
          <w:szCs w:val="22"/>
        </w:rPr>
      </w:pPr>
      <w:bookmarkStart w:id="22" w:name="_Toc159487880"/>
      <w:r w:rsidRPr="0047502D">
        <w:rPr>
          <w:rFonts w:ascii="Times New Roman" w:hAnsi="Times New Roman" w:cs="Times New Roman"/>
          <w:sz w:val="22"/>
          <w:szCs w:val="22"/>
        </w:rPr>
        <w:t>3.1. Сведения об общем количестве акционеров (участников, членов) эмитента</w:t>
      </w:r>
      <w:bookmarkEnd w:id="22"/>
    </w:p>
    <w:p w:rsidR="004A6AD9" w:rsidRDefault="004A6AD9" w:rsidP="004E71DC">
      <w:pPr>
        <w:spacing w:before="100" w:beforeAutospacing="1" w:after="100" w:afterAutospacing="1"/>
        <w:jc w:val="both"/>
      </w:pPr>
      <w: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Pr>
          <w:rStyle w:val="Subst"/>
        </w:rPr>
        <w:t xml:space="preserve"> 1</w:t>
      </w:r>
      <w:r w:rsidR="00D978C9">
        <w:rPr>
          <w:rStyle w:val="Subst"/>
        </w:rPr>
        <w:t> </w:t>
      </w:r>
      <w:r>
        <w:rPr>
          <w:rStyle w:val="Subst"/>
        </w:rPr>
        <w:t>093</w:t>
      </w:r>
      <w:r w:rsidR="00D978C9">
        <w:rPr>
          <w:rStyle w:val="Subst"/>
        </w:rPr>
        <w:t>.</w:t>
      </w:r>
    </w:p>
    <w:p w:rsidR="004A6AD9" w:rsidRDefault="004A6AD9" w:rsidP="004E71DC">
      <w:pPr>
        <w:spacing w:before="100" w:beforeAutospacing="1" w:after="100" w:afterAutospacing="1"/>
        <w:jc w:val="both"/>
      </w:pPr>
      <w:r>
        <w:t>Общее количество номинальных держателей акций эмитента:</w:t>
      </w:r>
      <w:r>
        <w:rPr>
          <w:rStyle w:val="Subst"/>
        </w:rPr>
        <w:t xml:space="preserve"> 1</w:t>
      </w:r>
      <w:r w:rsidR="00D978C9">
        <w:rPr>
          <w:rStyle w:val="Subst"/>
        </w:rPr>
        <w:t>.</w:t>
      </w:r>
    </w:p>
    <w:p w:rsidR="004A6AD9" w:rsidRDefault="004A6AD9" w:rsidP="004E71DC">
      <w:pPr>
        <w:spacing w:before="100" w:beforeAutospacing="1" w:after="100" w:afterAutospacing="1"/>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FC2621">
        <w:rPr>
          <w:rStyle w:val="Subst"/>
        </w:rPr>
        <w:t>общее</w:t>
      </w:r>
      <w:r w:rsidR="00FC2621" w:rsidRPr="00FC2621">
        <w:rPr>
          <w:rStyle w:val="Subst"/>
        </w:rPr>
        <w:t xml:space="preserve"> количество лиц, включенных в </w:t>
      </w:r>
      <w:r w:rsidR="00FC2621">
        <w:rPr>
          <w:rStyle w:val="Subst"/>
        </w:rPr>
        <w:t xml:space="preserve">список акционеров (лиц), имеющих право требовать выкупа обществом принадлежащих им акций, </w:t>
      </w:r>
      <w:r>
        <w:rPr>
          <w:rStyle w:val="Subst"/>
        </w:rPr>
        <w:t>1</w:t>
      </w:r>
      <w:r w:rsidR="00D978C9">
        <w:rPr>
          <w:rStyle w:val="Subst"/>
        </w:rPr>
        <w:t> </w:t>
      </w:r>
      <w:r>
        <w:rPr>
          <w:rStyle w:val="Subst"/>
        </w:rPr>
        <w:t>0</w:t>
      </w:r>
      <w:r w:rsidR="0047502D">
        <w:rPr>
          <w:rStyle w:val="Subst"/>
        </w:rPr>
        <w:t>86</w:t>
      </w:r>
      <w:r w:rsidR="00D978C9">
        <w:rPr>
          <w:rStyle w:val="Subst"/>
        </w:rPr>
        <w:t>.</w:t>
      </w:r>
    </w:p>
    <w:p w:rsidR="004A6AD9" w:rsidRDefault="004A6AD9" w:rsidP="004E71DC">
      <w:pPr>
        <w:spacing w:before="100" w:beforeAutospacing="1" w:after="100" w:afterAutospacing="1"/>
        <w:jc w:val="both"/>
      </w:pPr>
      <w:r>
        <w:t>Дата, на которую в данном списке указывались лица, имеющие право осуществлять права по акциям эмитента:</w:t>
      </w:r>
      <w:r>
        <w:rPr>
          <w:rStyle w:val="Subst"/>
        </w:rPr>
        <w:t xml:space="preserve"> 28.08.2023</w:t>
      </w:r>
      <w:r w:rsidR="00D978C9">
        <w:rPr>
          <w:rStyle w:val="Subst"/>
        </w:rPr>
        <w:t>.</w:t>
      </w:r>
    </w:p>
    <w:p w:rsidR="004A6AD9" w:rsidRDefault="004A6AD9" w:rsidP="004E71DC">
      <w:pPr>
        <w:spacing w:before="100" w:beforeAutospacing="1" w:after="100" w:afterAutospacing="1"/>
        <w:jc w:val="both"/>
      </w:pPr>
      <w:r>
        <w:t>Владельцы обыкновенных акций эмитента, которые подлежали включению в такой список:</w:t>
      </w:r>
      <w:r>
        <w:rPr>
          <w:rStyle w:val="Subst"/>
        </w:rPr>
        <w:t xml:space="preserve"> </w:t>
      </w:r>
      <w:r w:rsidR="0047502D">
        <w:rPr>
          <w:rStyle w:val="Subst"/>
        </w:rPr>
        <w:t>0</w:t>
      </w:r>
      <w:r w:rsidR="00D978C9">
        <w:rPr>
          <w:rStyle w:val="Subst"/>
        </w:rPr>
        <w:t>.</w:t>
      </w:r>
    </w:p>
    <w:p w:rsidR="004A6AD9" w:rsidRDefault="004A6AD9" w:rsidP="004E71DC">
      <w:pPr>
        <w:spacing w:before="100" w:beforeAutospacing="1" w:after="100" w:afterAutospacing="1"/>
        <w:jc w:val="both"/>
      </w:pPr>
      <w:r>
        <w:t>Владельцы привилегированных акций эмитента, которые подлежали включению в такой список:</w:t>
      </w:r>
      <w:r>
        <w:rPr>
          <w:rStyle w:val="Subst"/>
        </w:rPr>
        <w:t xml:space="preserve"> 1</w:t>
      </w:r>
      <w:r w:rsidR="00D978C9">
        <w:rPr>
          <w:rStyle w:val="Subst"/>
        </w:rPr>
        <w:t> </w:t>
      </w:r>
      <w:r>
        <w:rPr>
          <w:rStyle w:val="Subst"/>
        </w:rPr>
        <w:t>0</w:t>
      </w:r>
      <w:r w:rsidR="0047502D">
        <w:rPr>
          <w:rStyle w:val="Subst"/>
        </w:rPr>
        <w:t>86</w:t>
      </w:r>
      <w:r w:rsidR="00D978C9">
        <w:rPr>
          <w:rStyle w:val="Subst"/>
        </w:rPr>
        <w:t>.</w:t>
      </w:r>
    </w:p>
    <w:p w:rsidR="004A6AD9" w:rsidRDefault="004A6AD9" w:rsidP="004E71DC">
      <w:pPr>
        <w:pStyle w:val="SubHeading"/>
        <w:spacing w:before="100" w:beforeAutospacing="1" w:after="100" w:afterAutospacing="1"/>
        <w:jc w:val="both"/>
      </w:pPr>
      <w:r>
        <w:rPr>
          <w:rFonts w:cs="Lucida Sans"/>
        </w:rPr>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r w:rsidR="00D978C9">
        <w:rPr>
          <w:rFonts w:cs="Lucida Sans"/>
        </w:rPr>
        <w:t xml:space="preserve">: </w:t>
      </w:r>
      <w:r w:rsidR="00D978C9" w:rsidRPr="00D978C9">
        <w:rPr>
          <w:rFonts w:cs="Lucida Sans"/>
          <w:b/>
          <w:i/>
        </w:rPr>
        <w:t>с</w:t>
      </w:r>
      <w:r>
        <w:rPr>
          <w:rStyle w:val="Subst"/>
        </w:rPr>
        <w:t xml:space="preserve">обственных акций, находящихся на балансе </w:t>
      </w:r>
      <w:r w:rsidR="00D978C9">
        <w:rPr>
          <w:rStyle w:val="Subst"/>
        </w:rPr>
        <w:t>Э</w:t>
      </w:r>
      <w:r>
        <w:rPr>
          <w:rStyle w:val="Subst"/>
        </w:rPr>
        <w:t>митента</w:t>
      </w:r>
      <w:r w:rsidR="00A12187">
        <w:rPr>
          <w:rStyle w:val="Subst"/>
        </w:rPr>
        <w:t>,</w:t>
      </w:r>
      <w:r>
        <w:rPr>
          <w:rStyle w:val="Subst"/>
        </w:rPr>
        <w:t xml:space="preserve"> нет</w:t>
      </w:r>
      <w:r w:rsidR="00D978C9">
        <w:rPr>
          <w:rStyle w:val="Subst"/>
        </w:rPr>
        <w:t>.</w:t>
      </w:r>
    </w:p>
    <w:p w:rsidR="004A6AD9" w:rsidRDefault="004A6AD9" w:rsidP="004E71DC">
      <w:pPr>
        <w:pStyle w:val="SubHeading"/>
        <w:spacing w:before="100" w:beforeAutospacing="1" w:after="100" w:afterAutospacing="1"/>
        <w:jc w:val="both"/>
        <w:rPr>
          <w:rStyle w:val="Subst"/>
        </w:rPr>
      </w:pPr>
      <w:r>
        <w:rPr>
          <w:rFonts w:cs="Lucida Sans"/>
        </w:rPr>
        <w:t>Информация о количестве акций эмитента, принадлежащих подконтрольным ему организациям</w:t>
      </w:r>
      <w:r w:rsidR="00D978C9">
        <w:rPr>
          <w:rFonts w:cs="Lucida Sans"/>
        </w:rPr>
        <w:t xml:space="preserve">: </w:t>
      </w:r>
      <w:r w:rsidR="00D978C9" w:rsidRPr="00D978C9">
        <w:rPr>
          <w:rFonts w:cs="Lucida Sans"/>
          <w:b/>
          <w:i/>
        </w:rPr>
        <w:t>а</w:t>
      </w:r>
      <w:r>
        <w:rPr>
          <w:rStyle w:val="Subst"/>
        </w:rPr>
        <w:t>кций эмитента, принадлежащих подконтрольным ему организациям</w:t>
      </w:r>
      <w:r w:rsidR="000C3D4D">
        <w:rPr>
          <w:rStyle w:val="Subst"/>
        </w:rPr>
        <w:t>,</w:t>
      </w:r>
      <w:r>
        <w:rPr>
          <w:rStyle w:val="Subst"/>
        </w:rPr>
        <w:t xml:space="preserve"> нет</w:t>
      </w:r>
      <w:r w:rsidR="00FE137C">
        <w:rPr>
          <w:rStyle w:val="Subst"/>
        </w:rPr>
        <w:t>.</w:t>
      </w:r>
    </w:p>
    <w:p w:rsidR="00FE137C" w:rsidRDefault="000C3D4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FE137C">
        <w:t>.</w:t>
      </w:r>
    </w:p>
    <w:p w:rsidR="004A6AD9" w:rsidRPr="00597561" w:rsidRDefault="004A6AD9" w:rsidP="004E71DC">
      <w:pPr>
        <w:pStyle w:val="1"/>
        <w:jc w:val="both"/>
        <w:rPr>
          <w:rFonts w:ascii="Times New Roman" w:hAnsi="Times New Roman" w:cs="Times New Roman"/>
          <w:sz w:val="22"/>
          <w:szCs w:val="22"/>
        </w:rPr>
      </w:pPr>
      <w:bookmarkStart w:id="23" w:name="_Toc159487881"/>
      <w:r w:rsidRPr="00597561">
        <w:rPr>
          <w:rFonts w:ascii="Times New Roman" w:hAnsi="Times New Roman" w:cs="Times New Roman"/>
          <w:sz w:val="22"/>
          <w:szCs w:val="22"/>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3"/>
    </w:p>
    <w:p w:rsidR="00451544" w:rsidRDefault="00451544" w:rsidP="004E71DC">
      <w:pPr>
        <w:pStyle w:val="western"/>
        <w:suppressAutoHyphens/>
        <w:spacing w:after="0" w:line="240" w:lineRule="auto"/>
      </w:pPr>
      <w:r>
        <w:t>Лица, имеющие право распоряжаться не менее чем 5 процентами голосов, приходящихся на голосующие акции, составляющие уставный капитал Эмитента:</w:t>
      </w:r>
    </w:p>
    <w:p w:rsidR="004A6AD9" w:rsidRDefault="004A6AD9" w:rsidP="004E71DC">
      <w:pPr>
        <w:spacing w:before="100" w:beforeAutospacing="1" w:after="100" w:afterAutospacing="1"/>
        <w:jc w:val="both"/>
      </w:pPr>
      <w:r>
        <w:rPr>
          <w:rStyle w:val="Subst"/>
        </w:rPr>
        <w:t>1.</w:t>
      </w:r>
    </w:p>
    <w:p w:rsidR="00251F61" w:rsidRPr="00E97284" w:rsidRDefault="004A6AD9" w:rsidP="004E71DC">
      <w:pPr>
        <w:jc w:val="both"/>
      </w:pPr>
      <w:r>
        <w:t>Полное фирменное наименование:</w:t>
      </w:r>
      <w:r>
        <w:rPr>
          <w:rStyle w:val="Subst"/>
        </w:rPr>
        <w:t xml:space="preserve"> </w:t>
      </w:r>
      <w:r w:rsidR="00251F61"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2F6269" w:rsidRPr="00E97284" w:rsidRDefault="004A6AD9" w:rsidP="004E71DC">
      <w:pPr>
        <w:jc w:val="both"/>
      </w:pPr>
      <w:r w:rsidRPr="00E97284">
        <w:lastRenderedPageBreak/>
        <w:t>Сокращенное фирменное наименование:</w:t>
      </w:r>
      <w:r w:rsidRPr="00E97284">
        <w:rPr>
          <w:rStyle w:val="Subst"/>
        </w:rPr>
        <w:t xml:space="preserve"> </w:t>
      </w:r>
      <w:r w:rsidR="002F6269"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2F6269" w:rsidRPr="00E97284" w:rsidRDefault="004A6AD9" w:rsidP="004E71DC">
      <w:pPr>
        <w:jc w:val="both"/>
      </w:pPr>
      <w:r w:rsidRPr="00E97284">
        <w:t>Место нахождения</w:t>
      </w:r>
      <w:r w:rsidR="00D978C9" w:rsidRPr="00E97284">
        <w:t xml:space="preserve">: </w:t>
      </w:r>
      <w:r w:rsidR="002F6269"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2F6269" w:rsidRPr="00E97284" w:rsidRDefault="004A6AD9" w:rsidP="004E71DC">
      <w:pPr>
        <w:jc w:val="both"/>
      </w:pPr>
      <w:r w:rsidRPr="00E97284">
        <w:t>ИНН:</w:t>
      </w:r>
      <w:r w:rsidRPr="00E97284">
        <w:rPr>
          <w:rStyle w:val="Subst"/>
        </w:rPr>
        <w:t xml:space="preserve"> </w:t>
      </w:r>
      <w:r w:rsidR="002F6269"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2F6269" w:rsidRPr="00E97284" w:rsidRDefault="004A6AD9" w:rsidP="004E71DC">
      <w:pPr>
        <w:jc w:val="both"/>
      </w:pPr>
      <w:r w:rsidRPr="00E97284">
        <w:t>ОГРН:</w:t>
      </w:r>
      <w:r w:rsidRPr="00E97284">
        <w:rPr>
          <w:rStyle w:val="Subst"/>
        </w:rPr>
        <w:t xml:space="preserve"> </w:t>
      </w:r>
      <w:r w:rsidR="002F6269"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Pr="00E97284" w:rsidRDefault="004A6AD9" w:rsidP="004E71DC">
      <w:pPr>
        <w:spacing w:before="100" w:beforeAutospacing="1" w:after="100" w:afterAutospacing="1"/>
        <w:jc w:val="both"/>
      </w:pPr>
      <w:r w:rsidRPr="00E97284">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Default="004A6AD9" w:rsidP="004E71DC">
      <w:pPr>
        <w:spacing w:before="100" w:beforeAutospacing="1" w:after="100" w:afterAutospacing="1"/>
        <w:jc w:val="both"/>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r w:rsidR="00D978C9">
        <w:rPr>
          <w:rStyle w:val="Subst"/>
        </w:rPr>
        <w:t>.</w:t>
      </w:r>
    </w:p>
    <w:p w:rsidR="004A6AD9" w:rsidRDefault="004A6AD9" w:rsidP="004E71DC">
      <w:pPr>
        <w:spacing w:before="100" w:beforeAutospacing="1" w:after="100" w:afterAutospacing="1"/>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w:t>
      </w:r>
      <w:r w:rsidR="00D978C9">
        <w:rPr>
          <w:rStyle w:val="Subst"/>
        </w:rPr>
        <w:t>с</w:t>
      </w:r>
      <w:r>
        <w:rPr>
          <w:rStyle w:val="Subst"/>
        </w:rPr>
        <w:t>амостоятельное распоряжение</w:t>
      </w:r>
      <w:r w:rsidR="00D978C9">
        <w:rPr>
          <w:rStyle w:val="Subst"/>
        </w:rPr>
        <w:t>.</w:t>
      </w:r>
    </w:p>
    <w:p w:rsidR="004A6AD9" w:rsidRDefault="004A6AD9" w:rsidP="004E71DC">
      <w:pPr>
        <w:spacing w:before="100" w:beforeAutospacing="1" w:after="100" w:afterAutospacing="1"/>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w:t>
      </w:r>
      <w:r w:rsidR="00D978C9">
        <w:rPr>
          <w:rStyle w:val="Subst"/>
        </w:rPr>
        <w:t>у</w:t>
      </w:r>
      <w:r>
        <w:rPr>
          <w:rStyle w:val="Subst"/>
        </w:rPr>
        <w:t>частие (доля участия в уставном (складочном) капитале) в эмитенте</w:t>
      </w:r>
      <w:r w:rsidR="00D978C9">
        <w:rPr>
          <w:rStyle w:val="Subst"/>
        </w:rPr>
        <w:t>.</w:t>
      </w:r>
    </w:p>
    <w:p w:rsidR="004A6AD9" w:rsidRDefault="004A6AD9" w:rsidP="004E71DC">
      <w:pPr>
        <w:spacing w:before="100" w:beforeAutospacing="1" w:after="100" w:afterAutospacing="1"/>
        <w:jc w:val="both"/>
      </w:pPr>
      <w:r>
        <w:t>Иные сведения, указываемые эмитентом по собственному усмотрению:</w:t>
      </w:r>
      <w:r w:rsidR="00D978C9">
        <w:t xml:space="preserve"> </w:t>
      </w:r>
      <w:r w:rsidR="00D978C9" w:rsidRPr="00D978C9">
        <w:rPr>
          <w:b/>
          <w:i/>
        </w:rPr>
        <w:t>о</w:t>
      </w:r>
      <w:r>
        <w:rPr>
          <w:rStyle w:val="Subst"/>
        </w:rPr>
        <w:t>тсутствуют</w:t>
      </w:r>
      <w:r w:rsidR="00D978C9">
        <w:rPr>
          <w:rStyle w:val="Subst"/>
        </w:rPr>
        <w:t>.</w:t>
      </w:r>
    </w:p>
    <w:p w:rsidR="004A6AD9" w:rsidRDefault="004A6AD9" w:rsidP="004E71DC">
      <w:pPr>
        <w:spacing w:before="100" w:beforeAutospacing="1" w:after="100" w:afterAutospacing="1"/>
        <w:jc w:val="both"/>
      </w:pPr>
      <w:r>
        <w:rPr>
          <w:rStyle w:val="Subst"/>
        </w:rPr>
        <w:t>2.</w:t>
      </w:r>
    </w:p>
    <w:p w:rsidR="004A6AD9" w:rsidRPr="00E97284" w:rsidRDefault="004A6AD9" w:rsidP="004E71DC">
      <w:pPr>
        <w:spacing w:before="100" w:beforeAutospacing="1" w:after="100" w:afterAutospacing="1"/>
        <w:jc w:val="both"/>
      </w:pPr>
      <w:r>
        <w:t>Полное фирменное наименование</w:t>
      </w:r>
      <w:r w:rsidRPr="00E97284">
        <w:t>:</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spacing w:before="100" w:beforeAutospacing="1" w:after="100" w:afterAutospacing="1"/>
        <w:jc w:val="both"/>
      </w:pPr>
      <w:r w:rsidRPr="00E97284">
        <w:t>Сокращенное фирменное наименование:</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pStyle w:val="SubHeading"/>
        <w:spacing w:before="100" w:beforeAutospacing="1" w:after="100" w:afterAutospacing="1"/>
        <w:jc w:val="both"/>
      </w:pPr>
      <w:r w:rsidRPr="00E97284">
        <w:rPr>
          <w:rFonts w:cs="Lucida Sans"/>
        </w:rPr>
        <w:t>Место нахождения</w:t>
      </w:r>
      <w:r w:rsidR="00D978C9" w:rsidRPr="00E97284">
        <w:rPr>
          <w:rFonts w:cs="Lucida Sans"/>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spacing w:before="100" w:beforeAutospacing="1" w:after="100" w:afterAutospacing="1"/>
        <w:jc w:val="both"/>
      </w:pPr>
      <w:r w:rsidRPr="00E97284">
        <w:lastRenderedPageBreak/>
        <w:t>ИНН:</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Pr="00E97284" w:rsidRDefault="004A6AD9" w:rsidP="004E71DC">
      <w:pPr>
        <w:spacing w:before="100" w:beforeAutospacing="1" w:after="100" w:afterAutospacing="1"/>
        <w:jc w:val="both"/>
      </w:pPr>
      <w:r w:rsidRPr="00E97284">
        <w:t>ОГРН:</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Pr="00E97284" w:rsidRDefault="004A6AD9" w:rsidP="004E71DC">
      <w:pPr>
        <w:spacing w:before="100" w:beforeAutospacing="1" w:after="100" w:afterAutospacing="1"/>
        <w:jc w:val="both"/>
      </w:pPr>
      <w:r w:rsidRPr="00E97284">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Default="004A6AD9" w:rsidP="004E71DC">
      <w:pPr>
        <w:spacing w:before="100" w:beforeAutospacing="1" w:after="100" w:afterAutospacing="1"/>
        <w:jc w:val="both"/>
      </w:pPr>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r w:rsidR="00D978C9">
        <w:rPr>
          <w:rStyle w:val="Subst"/>
        </w:rPr>
        <w:t>.</w:t>
      </w:r>
    </w:p>
    <w:p w:rsidR="004A6AD9" w:rsidRDefault="004A6AD9" w:rsidP="004E71DC">
      <w:pPr>
        <w:spacing w:before="100" w:beforeAutospacing="1" w:after="100" w:afterAutospacing="1"/>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w:t>
      </w:r>
      <w:r w:rsidR="00D978C9">
        <w:rPr>
          <w:rStyle w:val="Subst"/>
        </w:rPr>
        <w:t>с</w:t>
      </w:r>
      <w:r>
        <w:rPr>
          <w:rStyle w:val="Subst"/>
        </w:rPr>
        <w:t>амостоятельное распоряжение</w:t>
      </w:r>
      <w:r w:rsidR="00D978C9">
        <w:rPr>
          <w:rStyle w:val="Subst"/>
        </w:rPr>
        <w:t>.</w:t>
      </w:r>
    </w:p>
    <w:p w:rsidR="004A6AD9" w:rsidRDefault="004A6AD9" w:rsidP="004E71DC">
      <w:pPr>
        <w:spacing w:before="100" w:beforeAutospacing="1" w:after="100" w:afterAutospacing="1"/>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w:t>
      </w:r>
      <w:r w:rsidR="00D978C9">
        <w:rPr>
          <w:rStyle w:val="Subst"/>
        </w:rPr>
        <w:t>у</w:t>
      </w:r>
      <w:r>
        <w:rPr>
          <w:rStyle w:val="Subst"/>
        </w:rPr>
        <w:t>частие (доля участия в уставном (складочном) капитале) в эмитенте</w:t>
      </w:r>
      <w:r w:rsidR="00D978C9">
        <w:rPr>
          <w:rStyle w:val="Subst"/>
        </w:rPr>
        <w:t>.</w:t>
      </w:r>
    </w:p>
    <w:p w:rsidR="004A6AD9" w:rsidRDefault="004A6AD9" w:rsidP="004E71DC">
      <w:pPr>
        <w:spacing w:before="100" w:beforeAutospacing="1" w:after="100" w:afterAutospacing="1"/>
        <w:jc w:val="both"/>
      </w:pPr>
      <w:r>
        <w:t>Иные сведения, указываемые эмитентом по собственному усмотрению:</w:t>
      </w:r>
      <w:r w:rsidR="00D978C9">
        <w:t xml:space="preserve"> </w:t>
      </w:r>
      <w:r w:rsidR="00D978C9" w:rsidRPr="00D978C9">
        <w:rPr>
          <w:b/>
          <w:i/>
        </w:rPr>
        <w:t>о</w:t>
      </w:r>
      <w:r>
        <w:rPr>
          <w:rStyle w:val="Subst"/>
        </w:rPr>
        <w:t>тсутствуют</w:t>
      </w:r>
      <w:r w:rsidR="00D978C9">
        <w:rPr>
          <w:rStyle w:val="Subst"/>
        </w:rPr>
        <w:t>.</w:t>
      </w:r>
    </w:p>
    <w:p w:rsidR="004A6AD9" w:rsidRDefault="004A6AD9" w:rsidP="004E71DC">
      <w:pPr>
        <w:spacing w:before="100" w:beforeAutospacing="1" w:after="100" w:afterAutospacing="1"/>
        <w:jc w:val="both"/>
        <w:rPr>
          <w:rStyle w:val="Subst"/>
        </w:rPr>
      </w:pPr>
      <w:r>
        <w:rPr>
          <w:rStyle w:val="Subst"/>
        </w:rPr>
        <w:t>3.</w:t>
      </w:r>
    </w:p>
    <w:p w:rsidR="004A6AD9" w:rsidRPr="00E97284" w:rsidRDefault="004A6AD9" w:rsidP="004E71DC">
      <w:pPr>
        <w:spacing w:before="100" w:beforeAutospacing="1" w:after="100" w:afterAutospacing="1"/>
        <w:jc w:val="both"/>
      </w:pPr>
      <w:r w:rsidRPr="00E97284">
        <w:t>Полное фирменное наименование:</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spacing w:before="100" w:beforeAutospacing="1" w:after="100" w:afterAutospacing="1"/>
        <w:jc w:val="both"/>
      </w:pPr>
      <w:r w:rsidRPr="00E97284">
        <w:t>Сокращенное фирменное наименование:</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pStyle w:val="SubHeading"/>
        <w:spacing w:before="100" w:beforeAutospacing="1" w:after="100" w:afterAutospacing="1"/>
        <w:jc w:val="both"/>
      </w:pPr>
      <w:r w:rsidRPr="00E97284">
        <w:rPr>
          <w:rFonts w:cs="Lucida Sans"/>
        </w:rPr>
        <w:t>Место нахождения</w:t>
      </w:r>
      <w:r w:rsidR="00D978C9" w:rsidRPr="00E97284">
        <w:rPr>
          <w:rFonts w:cs="Lucida Sans"/>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spacing w:before="100" w:beforeAutospacing="1" w:after="100" w:afterAutospacing="1"/>
        <w:jc w:val="both"/>
      </w:pPr>
      <w:r w:rsidRPr="00E97284">
        <w:t>ИНН:</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4A6AD9" w:rsidRPr="00E97284" w:rsidRDefault="004A6AD9" w:rsidP="004E71DC">
      <w:pPr>
        <w:spacing w:before="100" w:beforeAutospacing="1" w:after="100" w:afterAutospacing="1"/>
        <w:jc w:val="both"/>
      </w:pPr>
      <w:r w:rsidRPr="00E97284">
        <w:t>ОГРН:</w:t>
      </w:r>
      <w:r w:rsidRPr="00E97284">
        <w:rPr>
          <w:rStyle w:val="Subst"/>
        </w:rPr>
        <w:t xml:space="preserve"> </w:t>
      </w:r>
      <w:r w:rsidR="00567AB6" w:rsidRPr="00E97284">
        <w:rPr>
          <w:rStyle w:val="Subst"/>
          <w:bCs/>
          <w:iCs/>
        </w:rPr>
        <w:t xml:space="preserve">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w:t>
      </w:r>
      <w:r w:rsidR="00567AB6" w:rsidRPr="00E97284">
        <w:rPr>
          <w:rStyle w:val="Subst"/>
          <w:bCs/>
          <w:iCs/>
        </w:rPr>
        <w:lastRenderedPageBreak/>
        <w:t>ценных бумаг».</w:t>
      </w:r>
    </w:p>
    <w:p w:rsidR="004A6AD9" w:rsidRPr="00E97284" w:rsidRDefault="004A6AD9" w:rsidP="004E71DC">
      <w:pPr>
        <w:spacing w:before="100" w:beforeAutospacing="1" w:after="100" w:afterAutospacing="1"/>
        <w:jc w:val="both"/>
      </w:pPr>
      <w:r w:rsidRPr="00E97284">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Pr="00E97284">
        <w:rPr>
          <w:rStyle w:val="Subst"/>
        </w:rPr>
        <w:t xml:space="preserve"> </w:t>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00D978C9" w:rsidRPr="00E97284">
        <w:rPr>
          <w:rStyle w:val="Subst"/>
        </w:rPr>
        <w:t>.</w:t>
      </w:r>
    </w:p>
    <w:p w:rsidR="004A6AD9" w:rsidRPr="00E97284" w:rsidRDefault="004A6AD9" w:rsidP="004E71DC">
      <w:pPr>
        <w:spacing w:before="100" w:beforeAutospacing="1" w:after="100" w:afterAutospacing="1"/>
        <w:jc w:val="both"/>
      </w:pPr>
      <w:r w:rsidRPr="00E97284">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sidRPr="00E97284">
        <w:rPr>
          <w:rStyle w:val="Subst"/>
        </w:rPr>
        <w:t xml:space="preserve"> косвенное распоряжение</w:t>
      </w:r>
      <w:r w:rsidR="00D978C9" w:rsidRPr="00E97284">
        <w:rPr>
          <w:rStyle w:val="Subst"/>
        </w:rPr>
        <w:t>.</w:t>
      </w:r>
    </w:p>
    <w:p w:rsidR="004A6AD9" w:rsidRPr="00E97284" w:rsidRDefault="004A6AD9" w:rsidP="004E71DC">
      <w:pPr>
        <w:spacing w:before="100" w:beforeAutospacing="1" w:after="100" w:afterAutospacing="1"/>
        <w:jc w:val="both"/>
      </w:pPr>
      <w:r w:rsidRPr="00E97284">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rsidRPr="00E97284">
        <w:br/>
      </w:r>
      <w:r w:rsidR="00567AB6" w:rsidRPr="00E97284">
        <w:rPr>
          <w:rStyle w:val="Subst"/>
          <w:bCs/>
          <w:iCs/>
        </w:rPr>
        <w:t>Информация не раскрывается в соответствии с абзацем 2 пункта 1 Постановления Правительства Российской Федерации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Pr="00E97284">
        <w:rPr>
          <w:rStyle w:val="Subst"/>
        </w:rPr>
        <w:t>.</w:t>
      </w:r>
    </w:p>
    <w:p w:rsidR="004A6AD9" w:rsidRDefault="004A6AD9" w:rsidP="004E71DC">
      <w:pPr>
        <w:spacing w:before="100" w:beforeAutospacing="1" w:after="100" w:afterAutospacing="1"/>
        <w:jc w:val="both"/>
      </w:pPr>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w:t>
      </w:r>
      <w:r w:rsidR="00D978C9">
        <w:rPr>
          <w:rStyle w:val="Subst"/>
        </w:rPr>
        <w:t>с</w:t>
      </w:r>
      <w:r>
        <w:rPr>
          <w:rStyle w:val="Subst"/>
        </w:rPr>
        <w:t>амостоятельное распоряжение</w:t>
      </w:r>
      <w:r w:rsidR="00D978C9">
        <w:rPr>
          <w:rStyle w:val="Subst"/>
        </w:rPr>
        <w:t>.</w:t>
      </w:r>
    </w:p>
    <w:p w:rsidR="004A6AD9" w:rsidRDefault="004A6AD9" w:rsidP="004E71DC">
      <w:pPr>
        <w:spacing w:before="100" w:beforeAutospacing="1" w:after="100" w:afterAutospacing="1"/>
        <w:jc w:val="both"/>
      </w:pPr>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r>
        <w:rPr>
          <w:rStyle w:val="Subst"/>
        </w:rPr>
        <w:t xml:space="preserve"> </w:t>
      </w:r>
      <w:r w:rsidR="00D978C9">
        <w:rPr>
          <w:rStyle w:val="Subst"/>
        </w:rPr>
        <w:t>у</w:t>
      </w:r>
      <w:r>
        <w:rPr>
          <w:rStyle w:val="Subst"/>
        </w:rPr>
        <w:t>частие (доля участия в уставном (складочном) капитале) в эмитенте</w:t>
      </w:r>
      <w:r w:rsidR="00D978C9">
        <w:rPr>
          <w:rStyle w:val="Subst"/>
        </w:rPr>
        <w:t>.</w:t>
      </w:r>
    </w:p>
    <w:p w:rsidR="004A6AD9" w:rsidRDefault="004A6AD9" w:rsidP="004E71DC">
      <w:pPr>
        <w:spacing w:before="100" w:beforeAutospacing="1" w:after="100" w:afterAutospacing="1"/>
        <w:jc w:val="both"/>
        <w:rPr>
          <w:rStyle w:val="Subst"/>
        </w:rPr>
      </w:pPr>
      <w:r>
        <w:t>Иные сведения, указываемые эмитентом по собственному усмотрению:</w:t>
      </w:r>
      <w:r w:rsidR="00D978C9">
        <w:t xml:space="preserve"> </w:t>
      </w:r>
      <w:r w:rsidR="00D978C9">
        <w:rPr>
          <w:rStyle w:val="Subst"/>
        </w:rPr>
        <w:t>о</w:t>
      </w:r>
      <w:r>
        <w:rPr>
          <w:rStyle w:val="Subst"/>
        </w:rPr>
        <w:t>тсутствуют</w:t>
      </w:r>
      <w:r w:rsidR="00D978C9">
        <w:rPr>
          <w:rStyle w:val="Subst"/>
        </w:rPr>
        <w:t>.</w:t>
      </w:r>
    </w:p>
    <w:p w:rsidR="00A97CB9" w:rsidRDefault="00761F7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A97CB9">
        <w:t>.</w:t>
      </w:r>
    </w:p>
    <w:p w:rsidR="004A6AD9" w:rsidRPr="00597561" w:rsidRDefault="004A6AD9" w:rsidP="004E71DC">
      <w:pPr>
        <w:pStyle w:val="1"/>
        <w:jc w:val="both"/>
        <w:rPr>
          <w:rFonts w:ascii="Times New Roman" w:hAnsi="Times New Roman" w:cs="Times New Roman"/>
          <w:sz w:val="22"/>
          <w:szCs w:val="22"/>
        </w:rPr>
      </w:pPr>
      <w:bookmarkStart w:id="24" w:name="_Toc159487882"/>
      <w:r w:rsidRPr="00597561">
        <w:rPr>
          <w:rFonts w:ascii="Times New Roman" w:hAnsi="Times New Roman" w:cs="Times New Roman"/>
          <w:sz w:val="22"/>
          <w:szCs w:val="22"/>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4"/>
    </w:p>
    <w:p w:rsidR="004A6AD9" w:rsidRDefault="004A6AD9" w:rsidP="004E71DC">
      <w:pPr>
        <w:spacing w:before="100" w:beforeAutospacing="1" w:after="100" w:afterAutospacing="1"/>
        <w:jc w:val="both"/>
      </w:pPr>
      <w:r>
        <w:rPr>
          <w:rStyle w:val="Subst"/>
        </w:rPr>
        <w:t>В уставном капитале эмитента нет долей, находящихся в государственной (федеральной) собственности</w:t>
      </w:r>
      <w:r w:rsidR="00082EE6">
        <w:rPr>
          <w:rStyle w:val="Subst"/>
        </w:rPr>
        <w:t>.</w:t>
      </w:r>
    </w:p>
    <w:p w:rsidR="004A6AD9" w:rsidRDefault="00761F7D" w:rsidP="004E71DC">
      <w:pPr>
        <w:pStyle w:val="western"/>
        <w:suppressAutoHyphens/>
        <w:spacing w:after="0" w:line="240" w:lineRule="auto"/>
        <w:jc w:val="both"/>
      </w:pPr>
      <w:r>
        <w:t xml:space="preserve">Размер доли уставного капитала эмитента, находящейся в государственной собственности (федеральной, субъектов Российской Федерации), муниципальной собственности: </w:t>
      </w:r>
      <w:r w:rsidRPr="00761F7D">
        <w:rPr>
          <w:b/>
          <w:i/>
        </w:rPr>
        <w:t>в</w:t>
      </w:r>
      <w:r w:rsidR="004A6AD9">
        <w:rPr>
          <w:rStyle w:val="Subst"/>
        </w:rPr>
        <w:t xml:space="preserve"> уставном капитале эмитента нет долей, находящихся в </w:t>
      </w:r>
      <w:r>
        <w:rPr>
          <w:rStyle w:val="Subst"/>
        </w:rPr>
        <w:t xml:space="preserve">государственной </w:t>
      </w:r>
      <w:r w:rsidR="004A6AD9">
        <w:rPr>
          <w:rStyle w:val="Subst"/>
        </w:rPr>
        <w:t xml:space="preserve">собственности </w:t>
      </w:r>
      <w:r w:rsidR="004E71DC">
        <w:rPr>
          <w:rStyle w:val="Subst"/>
        </w:rPr>
        <w:t xml:space="preserve">(федеральной, </w:t>
      </w:r>
      <w:r w:rsidR="004A6AD9">
        <w:rPr>
          <w:rStyle w:val="Subst"/>
        </w:rPr>
        <w:t>субъектов Российской Федерации</w:t>
      </w:r>
      <w:r w:rsidR="004E71DC">
        <w:rPr>
          <w:rStyle w:val="Subst"/>
        </w:rPr>
        <w:t>), муниципальной собственности</w:t>
      </w:r>
      <w:r w:rsidR="00082EE6">
        <w:rPr>
          <w:rStyle w:val="Subst"/>
        </w:rPr>
        <w:t>.</w:t>
      </w:r>
    </w:p>
    <w:p w:rsidR="004A6AD9" w:rsidRDefault="004A6AD9" w:rsidP="004E71DC">
      <w:pPr>
        <w:pStyle w:val="SubHeading"/>
        <w:spacing w:before="100" w:beforeAutospacing="1" w:after="100" w:afterAutospacing="1"/>
        <w:jc w:val="both"/>
      </w:pPr>
      <w:r>
        <w:rPr>
          <w:rFonts w:cs="Lucida Sans"/>
        </w:rPr>
        <w:t>Сведения об управляющих государственными, муниципальными пакетами акций</w:t>
      </w:r>
      <w:r w:rsidR="00082EE6">
        <w:rPr>
          <w:rFonts w:cs="Lucida Sans"/>
        </w:rPr>
        <w:t xml:space="preserve">: </w:t>
      </w:r>
      <w:r w:rsidR="00082EE6" w:rsidRPr="00082EE6">
        <w:rPr>
          <w:rFonts w:cs="Lucida Sans"/>
          <w:b/>
          <w:i/>
        </w:rPr>
        <w:t>у</w:t>
      </w:r>
      <w:r>
        <w:rPr>
          <w:rStyle w:val="Subst"/>
        </w:rPr>
        <w:t>казанных лиц нет</w:t>
      </w:r>
      <w:r w:rsidR="00082EE6">
        <w:rPr>
          <w:rStyle w:val="Subst"/>
        </w:rPr>
        <w:t>.</w:t>
      </w:r>
    </w:p>
    <w:p w:rsidR="004A6AD9" w:rsidRDefault="004A6AD9" w:rsidP="004E71DC">
      <w:pPr>
        <w:pStyle w:val="SubHeading"/>
        <w:spacing w:before="100" w:beforeAutospacing="1" w:after="100" w:afterAutospacing="1"/>
        <w:jc w:val="both"/>
      </w:pPr>
      <w:r>
        <w:rPr>
          <w:rFonts w:cs="Lucida Sans"/>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r w:rsidR="00082EE6">
        <w:rPr>
          <w:rFonts w:cs="Lucida Sans"/>
        </w:rPr>
        <w:t xml:space="preserve">: </w:t>
      </w:r>
      <w:r w:rsidR="00082EE6" w:rsidRPr="00082EE6">
        <w:rPr>
          <w:rFonts w:cs="Lucida Sans"/>
          <w:b/>
          <w:i/>
        </w:rPr>
        <w:t>у</w:t>
      </w:r>
      <w:r>
        <w:rPr>
          <w:rStyle w:val="Subst"/>
        </w:rPr>
        <w:t>казанных лиц нет</w:t>
      </w:r>
      <w:r w:rsidR="00082EE6">
        <w:rPr>
          <w:rStyle w:val="Subst"/>
        </w:rPr>
        <w:t>.</w:t>
      </w:r>
    </w:p>
    <w:p w:rsidR="004A6AD9" w:rsidRDefault="004A6AD9" w:rsidP="004E71DC">
      <w:pPr>
        <w:pStyle w:val="SubHeading"/>
        <w:spacing w:before="100" w:beforeAutospacing="1" w:after="100" w:afterAutospacing="1"/>
        <w:jc w:val="both"/>
        <w:rPr>
          <w:rStyle w:val="Subst"/>
        </w:rPr>
      </w:pPr>
      <w:r>
        <w:rPr>
          <w:rFonts w:cs="Lucida Sans"/>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r w:rsidR="00082EE6">
        <w:rPr>
          <w:rFonts w:cs="Lucida Sans"/>
        </w:rPr>
        <w:t xml:space="preserve">: </w:t>
      </w:r>
      <w:r w:rsidR="00082EE6" w:rsidRPr="00082EE6">
        <w:rPr>
          <w:rFonts w:cs="Lucida Sans"/>
          <w:b/>
          <w:i/>
        </w:rPr>
        <w:t>у</w:t>
      </w:r>
      <w:r>
        <w:rPr>
          <w:rStyle w:val="Subst"/>
        </w:rPr>
        <w:t>казанное право не предусмотрено</w:t>
      </w:r>
      <w:r w:rsidR="00082EE6">
        <w:rPr>
          <w:rStyle w:val="Subst"/>
        </w:rPr>
        <w:t>.</w:t>
      </w:r>
    </w:p>
    <w:p w:rsidR="00A97CB9" w:rsidRDefault="00761F7D" w:rsidP="004E71DC">
      <w:pPr>
        <w:pStyle w:val="western"/>
        <w:suppressAutoHyphens/>
        <w:spacing w:after="0" w:line="240" w:lineRule="auto"/>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A97CB9">
        <w:t>.</w:t>
      </w:r>
    </w:p>
    <w:p w:rsidR="004A6AD9" w:rsidRPr="00597561" w:rsidRDefault="004A6AD9" w:rsidP="004E71DC">
      <w:pPr>
        <w:pStyle w:val="1"/>
        <w:spacing w:before="100" w:beforeAutospacing="1" w:after="100" w:afterAutospacing="1"/>
        <w:jc w:val="both"/>
        <w:rPr>
          <w:rFonts w:ascii="Times New Roman" w:hAnsi="Times New Roman" w:cs="Times New Roman"/>
          <w:sz w:val="22"/>
          <w:szCs w:val="22"/>
        </w:rPr>
      </w:pPr>
      <w:bookmarkStart w:id="25" w:name="_Toc159487883"/>
      <w:r w:rsidRPr="00597561">
        <w:rPr>
          <w:rFonts w:ascii="Times New Roman" w:hAnsi="Times New Roman" w:cs="Times New Roman"/>
          <w:sz w:val="22"/>
          <w:szCs w:val="22"/>
        </w:rPr>
        <w:lastRenderedPageBreak/>
        <w:t>3.4. Сделки эмитента, в совершении которых имелась заинтересованность</w:t>
      </w:r>
      <w:bookmarkEnd w:id="25"/>
    </w:p>
    <w:p w:rsidR="004A6AD9" w:rsidRDefault="004A6AD9" w:rsidP="004E71DC">
      <w:pPr>
        <w:spacing w:before="100" w:beforeAutospacing="1" w:after="100" w:afterAutospacing="1"/>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82EE6">
        <w:rPr>
          <w:rStyle w:val="Subst"/>
        </w:rPr>
        <w:t>.</w:t>
      </w:r>
    </w:p>
    <w:p w:rsidR="004A6AD9" w:rsidRPr="00597561" w:rsidRDefault="004A6AD9" w:rsidP="004E71DC">
      <w:pPr>
        <w:pStyle w:val="1"/>
        <w:spacing w:before="100" w:beforeAutospacing="1" w:after="100" w:afterAutospacing="1"/>
        <w:rPr>
          <w:rFonts w:ascii="Times New Roman" w:hAnsi="Times New Roman" w:cs="Times New Roman"/>
          <w:sz w:val="22"/>
          <w:szCs w:val="22"/>
        </w:rPr>
      </w:pPr>
      <w:bookmarkStart w:id="26" w:name="_Toc159487884"/>
      <w:r w:rsidRPr="00597561">
        <w:rPr>
          <w:rFonts w:ascii="Times New Roman" w:hAnsi="Times New Roman" w:cs="Times New Roman"/>
          <w:sz w:val="22"/>
          <w:szCs w:val="22"/>
        </w:rPr>
        <w:t>3.5. Крупные сделки эмитента</w:t>
      </w:r>
      <w:bookmarkEnd w:id="26"/>
    </w:p>
    <w:p w:rsidR="004A6AD9" w:rsidRDefault="004A6AD9" w:rsidP="004E71DC">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82EE6">
        <w:rPr>
          <w:rStyle w:val="Subst"/>
        </w:rPr>
        <w:t>.</w:t>
      </w:r>
    </w:p>
    <w:p w:rsidR="004A6AD9" w:rsidRPr="00597561" w:rsidRDefault="004A6AD9" w:rsidP="004E71DC">
      <w:pPr>
        <w:pStyle w:val="1"/>
        <w:jc w:val="center"/>
        <w:rPr>
          <w:rFonts w:ascii="Times New Roman" w:hAnsi="Times New Roman" w:cs="Times New Roman"/>
          <w:sz w:val="28"/>
          <w:szCs w:val="28"/>
        </w:rPr>
      </w:pPr>
      <w:bookmarkStart w:id="27" w:name="_Toc159487885"/>
      <w:r w:rsidRPr="00597561">
        <w:rPr>
          <w:rFonts w:ascii="Times New Roman" w:hAnsi="Times New Roman" w:cs="Times New Roman"/>
          <w:sz w:val="28"/>
          <w:szCs w:val="28"/>
        </w:rPr>
        <w:t>Раздел 4. Дополнительные сведения об эмитенте и о размещенных им ценных бумагах</w:t>
      </w:r>
      <w:bookmarkEnd w:id="27"/>
    </w:p>
    <w:p w:rsidR="004A6AD9" w:rsidRPr="00597561" w:rsidRDefault="004A6AD9" w:rsidP="004E71DC">
      <w:pPr>
        <w:pStyle w:val="1"/>
        <w:rPr>
          <w:rFonts w:ascii="Times New Roman" w:hAnsi="Times New Roman" w:cs="Times New Roman"/>
          <w:sz w:val="22"/>
          <w:szCs w:val="22"/>
        </w:rPr>
      </w:pPr>
      <w:bookmarkStart w:id="28" w:name="_Toc159487886"/>
      <w:r w:rsidRPr="00597561">
        <w:rPr>
          <w:rFonts w:ascii="Times New Roman" w:hAnsi="Times New Roman" w:cs="Times New Roman"/>
          <w:sz w:val="22"/>
          <w:szCs w:val="22"/>
        </w:rPr>
        <w:t>4.1. Подконтрольные эмитенту организации, имеющие для него существенное значение</w:t>
      </w:r>
      <w:bookmarkEnd w:id="28"/>
    </w:p>
    <w:p w:rsidR="004A6AD9" w:rsidRDefault="004A6AD9" w:rsidP="004E71DC">
      <w:pPr>
        <w:spacing w:before="100" w:beforeAutospacing="1" w:after="100" w:afterAutospacing="1"/>
        <w:jc w:val="both"/>
      </w:pPr>
      <w:r>
        <w:rPr>
          <w:rStyle w:val="Subst"/>
        </w:rPr>
        <w:t>Эмитент не имеет подконтрольных организаций, имеющих для него существенное значение</w:t>
      </w:r>
      <w:r w:rsidR="00082EE6">
        <w:rPr>
          <w:rStyle w:val="Subst"/>
        </w:rPr>
        <w:t>.</w:t>
      </w:r>
    </w:p>
    <w:p w:rsidR="004A6AD9"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082EE6">
        <w:t>.</w:t>
      </w:r>
    </w:p>
    <w:p w:rsidR="004A6AD9" w:rsidRPr="00597561" w:rsidRDefault="004A6AD9" w:rsidP="004E71DC">
      <w:pPr>
        <w:pStyle w:val="1"/>
        <w:jc w:val="both"/>
        <w:rPr>
          <w:rFonts w:ascii="Times New Roman" w:hAnsi="Times New Roman" w:cs="Times New Roman"/>
          <w:sz w:val="22"/>
          <w:szCs w:val="22"/>
        </w:rPr>
      </w:pPr>
      <w:bookmarkStart w:id="29" w:name="_Toc159487887"/>
      <w:r w:rsidRPr="00597561">
        <w:rPr>
          <w:rFonts w:ascii="Times New Roman" w:hAnsi="Times New Roman" w:cs="Times New Roman"/>
          <w:sz w:val="22"/>
          <w:szCs w:val="22"/>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bookmarkEnd w:id="29"/>
    </w:p>
    <w:p w:rsidR="004A6AD9" w:rsidRDefault="004A6AD9" w:rsidP="004E71DC">
      <w:pPr>
        <w:spacing w:before="100" w:beforeAutospacing="1" w:after="100" w:afterAutospacing="1"/>
        <w:jc w:val="both"/>
        <w:rPr>
          <w:rStyle w:val="Subst"/>
        </w:rPr>
      </w:pPr>
      <w:r>
        <w:rPr>
          <w:rStyle w:val="Subst"/>
        </w:rP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sidR="00082EE6">
        <w:rPr>
          <w:rStyle w:val="Subst"/>
        </w:rPr>
        <w:t>.</w:t>
      </w:r>
    </w:p>
    <w:p w:rsidR="00A12187" w:rsidRDefault="004E71DC" w:rsidP="004E71DC">
      <w:pPr>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A12187">
        <w:t>.</w:t>
      </w:r>
    </w:p>
    <w:p w:rsidR="004A6AD9" w:rsidRPr="00597561" w:rsidRDefault="004A6AD9" w:rsidP="004E71DC">
      <w:pPr>
        <w:pStyle w:val="1"/>
        <w:jc w:val="both"/>
        <w:rPr>
          <w:rFonts w:ascii="Times New Roman" w:hAnsi="Times New Roman" w:cs="Times New Roman"/>
          <w:sz w:val="22"/>
          <w:szCs w:val="22"/>
        </w:rPr>
      </w:pPr>
      <w:bookmarkStart w:id="30" w:name="_Toc159487888"/>
      <w:r w:rsidRPr="00597561">
        <w:rPr>
          <w:rFonts w:ascii="Times New Roman" w:hAnsi="Times New Roman" w:cs="Times New Roman"/>
          <w:sz w:val="22"/>
          <w:szCs w:val="22"/>
        </w:rP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bookmarkEnd w:id="30"/>
    </w:p>
    <w:p w:rsidR="004A6AD9" w:rsidRDefault="004A6AD9" w:rsidP="004E71DC">
      <w:pPr>
        <w:spacing w:before="100" w:beforeAutospacing="1" w:after="100" w:afterAutospacing="1"/>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sidR="00082EE6">
        <w:t>.</w:t>
      </w:r>
    </w:p>
    <w:p w:rsidR="004E71DC"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597561" w:rsidRDefault="004A6AD9" w:rsidP="004E71DC">
      <w:pPr>
        <w:pStyle w:val="1"/>
        <w:jc w:val="both"/>
        <w:rPr>
          <w:rFonts w:ascii="Times New Roman" w:hAnsi="Times New Roman" w:cs="Times New Roman"/>
          <w:sz w:val="22"/>
          <w:szCs w:val="22"/>
        </w:rPr>
      </w:pPr>
      <w:bookmarkStart w:id="31" w:name="_Toc159487889"/>
      <w:r w:rsidRPr="00597561">
        <w:rPr>
          <w:rFonts w:ascii="Times New Roman" w:hAnsi="Times New Roman" w:cs="Times New Roman"/>
          <w:sz w:val="22"/>
          <w:szCs w:val="22"/>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bookmarkEnd w:id="31"/>
    </w:p>
    <w:p w:rsidR="004A6AD9" w:rsidRDefault="004A6AD9" w:rsidP="004E71DC">
      <w:pPr>
        <w:spacing w:before="100" w:beforeAutospacing="1" w:after="100" w:afterAutospacing="1"/>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sidR="00082EE6">
        <w:t>.</w:t>
      </w:r>
    </w:p>
    <w:p w:rsidR="004E71DC"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597561" w:rsidRDefault="004A6AD9" w:rsidP="004E71DC">
      <w:pPr>
        <w:pStyle w:val="1"/>
        <w:jc w:val="both"/>
        <w:rPr>
          <w:rFonts w:ascii="Times New Roman" w:hAnsi="Times New Roman" w:cs="Times New Roman"/>
          <w:sz w:val="22"/>
          <w:szCs w:val="22"/>
        </w:rPr>
      </w:pPr>
      <w:bookmarkStart w:id="32" w:name="_Toc159487890"/>
      <w:r w:rsidRPr="00597561">
        <w:rPr>
          <w:rFonts w:ascii="Times New Roman" w:hAnsi="Times New Roman" w:cs="Times New Roman"/>
          <w:sz w:val="22"/>
          <w:szCs w:val="22"/>
        </w:rP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bookmarkEnd w:id="32"/>
    </w:p>
    <w:p w:rsidR="004A6AD9" w:rsidRDefault="004A6AD9" w:rsidP="004E71DC">
      <w:pPr>
        <w:spacing w:before="100" w:beforeAutospacing="1" w:after="100" w:afterAutospacing="1"/>
        <w:jc w:val="both"/>
      </w:pPr>
      <w:r>
        <w:t xml:space="preserve">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w:t>
      </w:r>
      <w:r>
        <w:lastRenderedPageBreak/>
        <w:t>"социальные облигации", и (или) "инфраструктурные облигации"</w:t>
      </w:r>
      <w:r w:rsidR="00082EE6">
        <w:t>.</w:t>
      </w:r>
    </w:p>
    <w:p w:rsidR="004E71DC"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F21C50" w:rsidRDefault="004A6AD9" w:rsidP="004E71DC">
      <w:pPr>
        <w:pStyle w:val="1"/>
        <w:jc w:val="both"/>
        <w:rPr>
          <w:rFonts w:ascii="Times New Roman" w:hAnsi="Times New Roman" w:cs="Times New Roman"/>
          <w:sz w:val="22"/>
          <w:szCs w:val="22"/>
        </w:rPr>
      </w:pPr>
      <w:bookmarkStart w:id="33" w:name="_Toc159487891"/>
      <w:r w:rsidRPr="00F21C50">
        <w:rPr>
          <w:rFonts w:ascii="Times New Roman" w:hAnsi="Times New Roman" w:cs="Times New Roman"/>
          <w:sz w:val="22"/>
          <w:szCs w:val="22"/>
        </w:rPr>
        <w:t>4.2(1). Дополнительные сведения, раскрываемые эмитентами инфраструктурных облигаций</w:t>
      </w:r>
      <w:bookmarkEnd w:id="33"/>
    </w:p>
    <w:p w:rsidR="004A6AD9" w:rsidRDefault="004A6AD9" w:rsidP="004E71DC">
      <w:pPr>
        <w:spacing w:before="100" w:beforeAutospacing="1" w:after="100" w:afterAutospacing="1"/>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sidR="00082EE6">
        <w:t>.</w:t>
      </w:r>
    </w:p>
    <w:p w:rsidR="004E71DC"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F21C50" w:rsidRDefault="004A6AD9" w:rsidP="004E71DC">
      <w:pPr>
        <w:pStyle w:val="1"/>
        <w:jc w:val="both"/>
        <w:rPr>
          <w:rFonts w:ascii="Times New Roman" w:hAnsi="Times New Roman" w:cs="Times New Roman"/>
          <w:sz w:val="22"/>
          <w:szCs w:val="22"/>
        </w:rPr>
      </w:pPr>
      <w:bookmarkStart w:id="34" w:name="_Toc159487892"/>
      <w:r w:rsidRPr="00F21C50">
        <w:rPr>
          <w:rFonts w:ascii="Times New Roman" w:hAnsi="Times New Roman" w:cs="Times New Roman"/>
          <w:sz w:val="22"/>
          <w:szCs w:val="22"/>
        </w:rPr>
        <w:t>4.2(2). Дополнительные сведения, раскрываемые эмитентами облигаций, связанных с целями устойчивого развития</w:t>
      </w:r>
      <w:bookmarkEnd w:id="34"/>
    </w:p>
    <w:p w:rsidR="004A6AD9" w:rsidRDefault="004A6AD9" w:rsidP="004E71DC">
      <w:pPr>
        <w:spacing w:before="100" w:beforeAutospacing="1" w:after="100" w:afterAutospacing="1"/>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sidR="00082EE6">
        <w:t>.</w:t>
      </w:r>
    </w:p>
    <w:p w:rsidR="004E71DC"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p>
    <w:p w:rsidR="004A6AD9" w:rsidRPr="00F21C50" w:rsidRDefault="004A6AD9" w:rsidP="004E71DC">
      <w:pPr>
        <w:pStyle w:val="1"/>
        <w:jc w:val="both"/>
        <w:rPr>
          <w:rFonts w:ascii="Times New Roman" w:hAnsi="Times New Roman" w:cs="Times New Roman"/>
          <w:sz w:val="22"/>
          <w:szCs w:val="22"/>
        </w:rPr>
      </w:pPr>
      <w:bookmarkStart w:id="35" w:name="_Toc159487893"/>
      <w:r w:rsidRPr="00F21C50">
        <w:rPr>
          <w:rFonts w:ascii="Times New Roman" w:hAnsi="Times New Roman" w:cs="Times New Roman"/>
          <w:sz w:val="22"/>
          <w:szCs w:val="22"/>
        </w:rPr>
        <w:t>4.2(3). Дополнительные сведения, раскрываемые эмитентами облигаций климатического перехода</w:t>
      </w:r>
      <w:bookmarkEnd w:id="35"/>
    </w:p>
    <w:p w:rsidR="004A6AD9" w:rsidRDefault="004A6AD9" w:rsidP="004E71DC">
      <w:pPr>
        <w:spacing w:before="100" w:beforeAutospacing="1" w:after="100" w:afterAutospacing="1"/>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sidR="00082EE6">
        <w:t>.</w:t>
      </w:r>
    </w:p>
    <w:p w:rsidR="004A6AD9"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082EE6">
        <w:t>.</w:t>
      </w:r>
    </w:p>
    <w:p w:rsidR="004A6AD9" w:rsidRPr="00F21C50" w:rsidRDefault="004A6AD9" w:rsidP="004E71DC">
      <w:pPr>
        <w:pStyle w:val="1"/>
        <w:jc w:val="both"/>
        <w:rPr>
          <w:rFonts w:ascii="Times New Roman" w:hAnsi="Times New Roman" w:cs="Times New Roman"/>
          <w:sz w:val="22"/>
          <w:szCs w:val="22"/>
        </w:rPr>
      </w:pPr>
      <w:bookmarkStart w:id="36" w:name="_Toc159487894"/>
      <w:r w:rsidRPr="00F21C50">
        <w:rPr>
          <w:rFonts w:ascii="Times New Roman" w:hAnsi="Times New Roman" w:cs="Times New Roman"/>
          <w:sz w:val="22"/>
          <w:szCs w:val="22"/>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6"/>
    </w:p>
    <w:p w:rsidR="004A6AD9" w:rsidRDefault="004A6AD9" w:rsidP="004E71DC">
      <w:pPr>
        <w:spacing w:before="100" w:beforeAutospacing="1" w:after="100" w:afterAutospacing="1"/>
        <w:jc w:val="both"/>
      </w:pPr>
      <w:r>
        <w:t>В обращении нет облигаций эмитента, в отношении которых зарегистрирован проспект или размещенные путем открытой подписки, в отношении которых предоставлено обеспечение</w:t>
      </w:r>
      <w:r w:rsidR="00082EE6">
        <w:t>.</w:t>
      </w:r>
    </w:p>
    <w:p w:rsidR="00A12187" w:rsidRDefault="004E71DC" w:rsidP="004E71DC">
      <w:pPr>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A12187">
        <w:t>.</w:t>
      </w:r>
    </w:p>
    <w:p w:rsidR="004A6AD9" w:rsidRPr="00F21C50" w:rsidRDefault="004A6AD9" w:rsidP="004E71DC">
      <w:pPr>
        <w:pStyle w:val="1"/>
        <w:jc w:val="both"/>
        <w:rPr>
          <w:rFonts w:ascii="Times New Roman" w:hAnsi="Times New Roman" w:cs="Times New Roman"/>
          <w:sz w:val="22"/>
          <w:szCs w:val="22"/>
        </w:rPr>
      </w:pPr>
      <w:bookmarkStart w:id="37" w:name="_Toc159487895"/>
      <w:r w:rsidRPr="00F21C50">
        <w:rPr>
          <w:rFonts w:ascii="Times New Roman" w:hAnsi="Times New Roman" w:cs="Times New Roman"/>
          <w:sz w:val="22"/>
          <w:szCs w:val="22"/>
        </w:rPr>
        <w:t>4.3.1. Дополнительные сведения об ипотечном покрытии по облигациям эмитента с ипотечным покрытием</w:t>
      </w:r>
      <w:bookmarkEnd w:id="37"/>
    </w:p>
    <w:p w:rsidR="004A6AD9" w:rsidRDefault="004A6AD9" w:rsidP="004E71DC">
      <w:pPr>
        <w:spacing w:before="100" w:beforeAutospacing="1" w:after="100" w:afterAutospacing="1"/>
        <w:jc w:val="both"/>
        <w:rPr>
          <w:rStyle w:val="Subst"/>
        </w:rPr>
      </w:pPr>
      <w:r>
        <w:rPr>
          <w:rStyle w:val="Subst"/>
        </w:rPr>
        <w:t>Информация в настоящем пункте не приводится в связи с тем, что эмитент не размещал облигации с ипотечным покрытием</w:t>
      </w:r>
      <w:r w:rsidR="00082EE6">
        <w:rPr>
          <w:rStyle w:val="Subst"/>
        </w:rPr>
        <w:t>.</w:t>
      </w:r>
    </w:p>
    <w:p w:rsidR="005C6DFD" w:rsidRDefault="004E71DC" w:rsidP="004E71DC">
      <w:pPr>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5C6DFD">
        <w:t>.</w:t>
      </w:r>
    </w:p>
    <w:p w:rsidR="004A6AD9" w:rsidRPr="00F21C50" w:rsidRDefault="004A6AD9" w:rsidP="004E71DC">
      <w:pPr>
        <w:pStyle w:val="1"/>
        <w:jc w:val="both"/>
        <w:rPr>
          <w:rFonts w:ascii="Times New Roman" w:hAnsi="Times New Roman" w:cs="Times New Roman"/>
          <w:sz w:val="22"/>
          <w:szCs w:val="22"/>
        </w:rPr>
      </w:pPr>
      <w:bookmarkStart w:id="38" w:name="_Toc159487896"/>
      <w:r w:rsidRPr="00F21C50">
        <w:rPr>
          <w:rFonts w:ascii="Times New Roman" w:hAnsi="Times New Roman" w:cs="Times New Roman"/>
          <w:sz w:val="22"/>
          <w:szCs w:val="22"/>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38"/>
    </w:p>
    <w:p w:rsidR="004A6AD9" w:rsidRDefault="004A6AD9" w:rsidP="004E71DC">
      <w:pPr>
        <w:spacing w:before="100" w:beforeAutospacing="1" w:after="100" w:afterAutospacing="1"/>
        <w:jc w:val="both"/>
      </w:pPr>
      <w:r>
        <w:rPr>
          <w:rStyle w:val="Subst"/>
        </w:rPr>
        <w:t>Информация в настоящем пункте не приводится в связи с тем, что эмитент не выпускал облигации с залоговым обеспечением денежными требованиями</w:t>
      </w:r>
      <w:r w:rsidR="00082EE6">
        <w:rPr>
          <w:rStyle w:val="Subst"/>
        </w:rPr>
        <w:t>.</w:t>
      </w:r>
    </w:p>
    <w:p w:rsidR="004A6AD9" w:rsidRDefault="004E71DC" w:rsidP="004E71DC">
      <w:pPr>
        <w:spacing w:before="100" w:beforeAutospacing="1" w:after="100" w:afterAutospacing="1"/>
        <w:jc w:val="both"/>
      </w:pPr>
      <w:r>
        <w:lastRenderedPageBreak/>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082EE6" w:rsidRPr="004E71DC">
        <w:t>.</w:t>
      </w:r>
    </w:p>
    <w:p w:rsidR="004A6AD9" w:rsidRPr="00F21C50" w:rsidRDefault="004A6AD9" w:rsidP="004E71DC">
      <w:pPr>
        <w:pStyle w:val="1"/>
        <w:jc w:val="both"/>
        <w:rPr>
          <w:rFonts w:cs="Times New Roman"/>
          <w:bCs w:val="0"/>
          <w:sz w:val="22"/>
          <w:szCs w:val="22"/>
        </w:rPr>
      </w:pPr>
      <w:bookmarkStart w:id="39" w:name="_Toc159487897"/>
      <w:r w:rsidRPr="00F21C50">
        <w:rPr>
          <w:rFonts w:ascii="Times New Roman" w:hAnsi="Times New Roman" w:cs="Times New Roman"/>
          <w:sz w:val="22"/>
          <w:szCs w:val="22"/>
        </w:rPr>
        <w:t>4.4. Сведения об объявленных и выплаченных дивидендах по акциям эмитента</w:t>
      </w:r>
      <w:bookmarkEnd w:id="39"/>
    </w:p>
    <w:p w:rsidR="004A6AD9" w:rsidRDefault="004A6AD9" w:rsidP="004E71DC">
      <w:pPr>
        <w:spacing w:before="100" w:beforeAutospacing="1" w:after="100" w:afterAutospacing="1"/>
        <w:jc w:val="both"/>
        <w:rPr>
          <w:rStyle w:val="Subst"/>
        </w:rPr>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r w:rsidR="00082EE6">
        <w:rPr>
          <w:rStyle w:val="Subst"/>
        </w:rPr>
        <w:t>.</w:t>
      </w:r>
    </w:p>
    <w:p w:rsidR="005C6DFD" w:rsidRDefault="004E71DC" w:rsidP="004E71DC">
      <w:pPr>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5C6DFD">
        <w:t>.</w:t>
      </w:r>
    </w:p>
    <w:p w:rsidR="004A6AD9" w:rsidRPr="00F21C50" w:rsidRDefault="004A6AD9" w:rsidP="004E71DC">
      <w:pPr>
        <w:pStyle w:val="1"/>
        <w:jc w:val="both"/>
        <w:rPr>
          <w:rFonts w:ascii="Times New Roman" w:hAnsi="Times New Roman" w:cs="Times New Roman"/>
          <w:sz w:val="22"/>
          <w:szCs w:val="22"/>
        </w:rPr>
      </w:pPr>
      <w:bookmarkStart w:id="40" w:name="_Toc159487898"/>
      <w:r w:rsidRPr="00F21C50">
        <w:rPr>
          <w:rFonts w:ascii="Times New Roman" w:hAnsi="Times New Roman" w:cs="Times New Roman"/>
          <w:sz w:val="22"/>
          <w:szCs w:val="22"/>
        </w:rPr>
        <w:t>4.5. Сведения об организациях, осуществляющих учет прав на эмиссионные ценные бумаги эмитента</w:t>
      </w:r>
      <w:bookmarkEnd w:id="40"/>
    </w:p>
    <w:p w:rsidR="004A6AD9" w:rsidRPr="00F21C50" w:rsidRDefault="004A6AD9" w:rsidP="004E71DC">
      <w:pPr>
        <w:pStyle w:val="1"/>
        <w:jc w:val="both"/>
        <w:rPr>
          <w:rFonts w:ascii="Times New Roman" w:hAnsi="Times New Roman" w:cs="Times New Roman"/>
          <w:sz w:val="22"/>
          <w:szCs w:val="22"/>
        </w:rPr>
      </w:pPr>
      <w:bookmarkStart w:id="41" w:name="_Toc159487899"/>
      <w:r w:rsidRPr="00F21C50">
        <w:rPr>
          <w:rFonts w:ascii="Times New Roman" w:hAnsi="Times New Roman" w:cs="Times New Roman"/>
          <w:sz w:val="22"/>
          <w:szCs w:val="22"/>
        </w:rPr>
        <w:t>4.5.1. Сведения о регистраторе, осуществляющем ведение реестра владельцев ценных бумаг эмитента</w:t>
      </w:r>
      <w:bookmarkEnd w:id="41"/>
    </w:p>
    <w:p w:rsidR="004A6AD9" w:rsidRDefault="004A6AD9" w:rsidP="004E71DC">
      <w:pPr>
        <w:spacing w:before="0" w:after="0"/>
        <w:jc w:val="both"/>
      </w:pPr>
      <w:r>
        <w:t>Полное фирменное наименование:</w:t>
      </w:r>
      <w:r>
        <w:rPr>
          <w:rStyle w:val="Subst"/>
        </w:rPr>
        <w:t xml:space="preserve"> Общество с ограниченной ответственностью "</w:t>
      </w:r>
      <w:proofErr w:type="spellStart"/>
      <w:r>
        <w:rPr>
          <w:rStyle w:val="Subst"/>
        </w:rPr>
        <w:t>Оборонрегистр</w:t>
      </w:r>
      <w:proofErr w:type="spellEnd"/>
      <w:r>
        <w:rPr>
          <w:rStyle w:val="Subst"/>
        </w:rPr>
        <w:t>"</w:t>
      </w:r>
      <w:r w:rsidR="00082EE6">
        <w:rPr>
          <w:rStyle w:val="Subst"/>
        </w:rPr>
        <w:t>.</w:t>
      </w:r>
    </w:p>
    <w:p w:rsidR="004A6AD9" w:rsidRDefault="004A6AD9" w:rsidP="004E71DC">
      <w:pPr>
        <w:spacing w:before="0" w:after="0"/>
        <w:jc w:val="both"/>
      </w:pPr>
      <w:r>
        <w:t>Сокращенное фирменное наименование:</w:t>
      </w:r>
      <w:r>
        <w:rPr>
          <w:rStyle w:val="Subst"/>
        </w:rPr>
        <w:t xml:space="preserve"> ООО "</w:t>
      </w:r>
      <w:proofErr w:type="spellStart"/>
      <w:r>
        <w:rPr>
          <w:rStyle w:val="Subst"/>
        </w:rPr>
        <w:t>Оборонрегистр</w:t>
      </w:r>
      <w:proofErr w:type="spellEnd"/>
      <w:r>
        <w:rPr>
          <w:rStyle w:val="Subst"/>
        </w:rPr>
        <w:t>"</w:t>
      </w:r>
      <w:r w:rsidR="00082EE6">
        <w:rPr>
          <w:rStyle w:val="Subst"/>
        </w:rPr>
        <w:t>.</w:t>
      </w:r>
    </w:p>
    <w:p w:rsidR="004A6AD9" w:rsidRDefault="004A6AD9" w:rsidP="004E71DC">
      <w:pPr>
        <w:spacing w:before="0" w:after="0"/>
        <w:jc w:val="both"/>
      </w:pPr>
      <w:r>
        <w:t>Место нахождения:</w:t>
      </w:r>
      <w:r>
        <w:rPr>
          <w:rStyle w:val="Subst"/>
        </w:rPr>
        <w:t xml:space="preserve"> Российская Федерация, г. Москва</w:t>
      </w:r>
      <w:r w:rsidR="00082EE6">
        <w:rPr>
          <w:rStyle w:val="Subst"/>
        </w:rPr>
        <w:t>.</w:t>
      </w:r>
    </w:p>
    <w:p w:rsidR="004A6AD9" w:rsidRDefault="004A6AD9" w:rsidP="004E71DC">
      <w:pPr>
        <w:spacing w:before="0" w:after="0"/>
        <w:jc w:val="both"/>
      </w:pPr>
      <w:r>
        <w:t>ИНН:</w:t>
      </w:r>
      <w:r>
        <w:rPr>
          <w:rStyle w:val="Subst"/>
        </w:rPr>
        <w:t xml:space="preserve"> 7731513346</w:t>
      </w:r>
    </w:p>
    <w:p w:rsidR="004A6AD9" w:rsidRDefault="004A6AD9" w:rsidP="004E71DC">
      <w:pPr>
        <w:spacing w:before="0" w:after="0"/>
        <w:jc w:val="both"/>
      </w:pPr>
      <w:r>
        <w:t>ОГРН:</w:t>
      </w:r>
      <w:r>
        <w:rPr>
          <w:rStyle w:val="Subst"/>
        </w:rPr>
        <w:t xml:space="preserve"> 1047796702843</w:t>
      </w:r>
    </w:p>
    <w:p w:rsidR="004A6AD9" w:rsidRDefault="004A6AD9" w:rsidP="004E71DC">
      <w:pPr>
        <w:pStyle w:val="SubHeading"/>
        <w:spacing w:before="0" w:after="0"/>
        <w:jc w:val="both"/>
        <w:rPr>
          <w:rFonts w:cs="Lucida Sans"/>
        </w:rPr>
      </w:pPr>
      <w:r>
        <w:rPr>
          <w:rFonts w:cs="Lucida Sans"/>
        </w:rPr>
        <w:t>Данные о лицензии на осуществление деятельности по ведению реестра владельцев ценных бумаг</w:t>
      </w:r>
    </w:p>
    <w:p w:rsidR="004A6AD9" w:rsidRDefault="004A6AD9" w:rsidP="004E71DC">
      <w:pPr>
        <w:spacing w:before="0" w:after="0"/>
        <w:jc w:val="both"/>
      </w:pPr>
      <w:r>
        <w:t>Номер:</w:t>
      </w:r>
      <w:r>
        <w:rPr>
          <w:rStyle w:val="Subst"/>
        </w:rPr>
        <w:t xml:space="preserve"> 10-000-1-00348</w:t>
      </w:r>
    </w:p>
    <w:p w:rsidR="004A6AD9" w:rsidRDefault="004A6AD9" w:rsidP="004E71DC">
      <w:pPr>
        <w:spacing w:before="0" w:after="0"/>
        <w:jc w:val="both"/>
      </w:pPr>
      <w:r>
        <w:t>Дата выдачи:</w:t>
      </w:r>
      <w:r>
        <w:rPr>
          <w:rStyle w:val="Subst"/>
        </w:rPr>
        <w:t xml:space="preserve"> 25.03.2008</w:t>
      </w:r>
    </w:p>
    <w:p w:rsidR="004A6AD9" w:rsidRDefault="004A6AD9" w:rsidP="004E71DC">
      <w:pPr>
        <w:spacing w:before="0" w:after="0"/>
        <w:jc w:val="both"/>
      </w:pPr>
      <w:r>
        <w:t>Срок действия:</w:t>
      </w:r>
      <w:r w:rsidR="00082EE6">
        <w:t xml:space="preserve"> </w:t>
      </w:r>
      <w:r w:rsidR="00082EE6" w:rsidRPr="00082EE6">
        <w:rPr>
          <w:b/>
          <w:i/>
        </w:rPr>
        <w:t>б</w:t>
      </w:r>
      <w:r>
        <w:rPr>
          <w:rStyle w:val="Subst"/>
        </w:rPr>
        <w:t>ессрочная</w:t>
      </w:r>
    </w:p>
    <w:p w:rsidR="004A6AD9" w:rsidRDefault="004A6AD9" w:rsidP="004E71DC">
      <w:pPr>
        <w:spacing w:before="0" w:after="0"/>
        <w:jc w:val="both"/>
      </w:pPr>
      <w:r>
        <w:t>Наименование органа, выдавшего лицензию:</w:t>
      </w:r>
      <w:r>
        <w:rPr>
          <w:rStyle w:val="Subst"/>
        </w:rPr>
        <w:t xml:space="preserve"> ФСФР России</w:t>
      </w:r>
    </w:p>
    <w:p w:rsidR="004A6AD9" w:rsidRDefault="004A6AD9" w:rsidP="004E71DC">
      <w:pPr>
        <w:spacing w:before="100" w:beforeAutospacing="1" w:after="100" w:afterAutospacing="1"/>
        <w:jc w:val="both"/>
      </w:pPr>
      <w:r>
        <w:t>Дата, с которой регистратор осуществляет ведение реестра владельцев ценных бумаг эмитента:</w:t>
      </w:r>
      <w:r>
        <w:rPr>
          <w:rStyle w:val="Subst"/>
        </w:rPr>
        <w:t xml:space="preserve"> 10.02.2021</w:t>
      </w:r>
      <w:r w:rsidR="00082EE6">
        <w:rPr>
          <w:rStyle w:val="Subst"/>
        </w:rPr>
        <w:t>.</w:t>
      </w:r>
    </w:p>
    <w:p w:rsidR="004A6AD9" w:rsidRDefault="004A6AD9" w:rsidP="004E71DC">
      <w:pPr>
        <w:spacing w:before="100" w:beforeAutospacing="1" w:after="100" w:afterAutospacing="1"/>
        <w:jc w:val="both"/>
        <w:rPr>
          <w:rStyle w:val="Subst"/>
        </w:rPr>
      </w:pPr>
      <w:r>
        <w:t>Иные сведения о ведении реестра владельцев ценных бумаг эмитента, указываемые эмитентом по собственному усмотрению:</w:t>
      </w:r>
      <w:r>
        <w:rPr>
          <w:rStyle w:val="Subst"/>
        </w:rPr>
        <w:t xml:space="preserve"> Адрес регистратора, указанный в ЕГРЮЛ: 105066, г. Москва, ул. Старая </w:t>
      </w:r>
      <w:proofErr w:type="spellStart"/>
      <w:r>
        <w:rPr>
          <w:rStyle w:val="Subst"/>
        </w:rPr>
        <w:t>Басманная</w:t>
      </w:r>
      <w:proofErr w:type="spellEnd"/>
      <w:r>
        <w:rPr>
          <w:rStyle w:val="Subst"/>
        </w:rPr>
        <w:t>, д.19, стр. 12, комн. 22</w:t>
      </w:r>
      <w:r w:rsidR="00082EE6">
        <w:rPr>
          <w:rStyle w:val="Subst"/>
        </w:rPr>
        <w:t>.</w:t>
      </w:r>
    </w:p>
    <w:p w:rsidR="005C6DFD" w:rsidRPr="00141677" w:rsidRDefault="004E71DC" w:rsidP="004E71DC">
      <w:pPr>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5C6DFD">
        <w:t>.</w:t>
      </w:r>
    </w:p>
    <w:p w:rsidR="004A6AD9" w:rsidRPr="00F21C50" w:rsidRDefault="004A6AD9" w:rsidP="004E71DC">
      <w:pPr>
        <w:pStyle w:val="1"/>
        <w:jc w:val="both"/>
        <w:rPr>
          <w:rFonts w:ascii="Times New Roman" w:hAnsi="Times New Roman" w:cs="Times New Roman"/>
          <w:sz w:val="22"/>
          <w:szCs w:val="22"/>
        </w:rPr>
      </w:pPr>
      <w:bookmarkStart w:id="42" w:name="_Toc159487900"/>
      <w:r w:rsidRPr="00F21C50">
        <w:rPr>
          <w:rFonts w:ascii="Times New Roman" w:hAnsi="Times New Roman" w:cs="Times New Roman"/>
          <w:sz w:val="22"/>
          <w:szCs w:val="22"/>
        </w:rPr>
        <w:t>4.5.2. Сведения о депозитарии, осуществляющем централизованный учет прав на ценные бумаги эмитента</w:t>
      </w:r>
      <w:bookmarkEnd w:id="42"/>
    </w:p>
    <w:p w:rsidR="004A6AD9" w:rsidRDefault="004A6AD9" w:rsidP="004E71DC">
      <w:pPr>
        <w:spacing w:before="100" w:beforeAutospacing="1" w:after="100" w:afterAutospacing="1"/>
        <w:jc w:val="both"/>
      </w:pPr>
      <w:r>
        <w:rPr>
          <w:rStyle w:val="Subst"/>
        </w:rPr>
        <w:t>В обращении нет ценных бумаг эмитента с централизованным учетом прав</w:t>
      </w:r>
      <w:r w:rsidR="00082EE6">
        <w:rPr>
          <w:rStyle w:val="Subst"/>
        </w:rPr>
        <w:t>.</w:t>
      </w:r>
    </w:p>
    <w:p w:rsidR="004A6AD9"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082EE6">
        <w:t>.</w:t>
      </w:r>
    </w:p>
    <w:p w:rsidR="004A6AD9" w:rsidRPr="00F21C50" w:rsidRDefault="004A6AD9" w:rsidP="004E71DC">
      <w:pPr>
        <w:pStyle w:val="1"/>
        <w:jc w:val="both"/>
        <w:rPr>
          <w:rFonts w:ascii="Times New Roman" w:hAnsi="Times New Roman" w:cs="Times New Roman"/>
          <w:sz w:val="22"/>
          <w:szCs w:val="22"/>
        </w:rPr>
      </w:pPr>
      <w:bookmarkStart w:id="43" w:name="_Toc159487901"/>
      <w:r w:rsidRPr="00F21C50">
        <w:rPr>
          <w:rFonts w:ascii="Times New Roman" w:hAnsi="Times New Roman" w:cs="Times New Roman"/>
          <w:sz w:val="22"/>
          <w:szCs w:val="22"/>
        </w:rPr>
        <w:t>4.6. Информация об аудиторе эмитента</w:t>
      </w:r>
      <w:bookmarkEnd w:id="43"/>
    </w:p>
    <w:p w:rsidR="004A6AD9" w:rsidRDefault="00751209" w:rsidP="004E71DC">
      <w:pPr>
        <w:spacing w:before="100" w:beforeAutospacing="1" w:after="100" w:afterAutospacing="1"/>
        <w:jc w:val="both"/>
      </w:pPr>
      <w:r>
        <w:t>И</w:t>
      </w:r>
      <w:r w:rsidR="004A6AD9">
        <w:t>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w:t>
      </w:r>
      <w:r>
        <w:t>ледний завершенный отчетный год:</w:t>
      </w:r>
    </w:p>
    <w:p w:rsidR="004A6AD9" w:rsidRDefault="004A6AD9" w:rsidP="004E71DC">
      <w:pPr>
        <w:spacing w:before="0" w:after="0"/>
        <w:jc w:val="both"/>
      </w:pPr>
      <w:r>
        <w:t>Полное фирменное наименование:</w:t>
      </w:r>
      <w:r>
        <w:rPr>
          <w:rStyle w:val="Subst"/>
        </w:rPr>
        <w:t xml:space="preserve"> Закрытое акционерное общество "Аудиторская фирма "Критерий-Аудит"</w:t>
      </w:r>
      <w:r w:rsidR="00082EE6">
        <w:rPr>
          <w:rStyle w:val="Subst"/>
        </w:rPr>
        <w:t>.</w:t>
      </w:r>
    </w:p>
    <w:p w:rsidR="004A6AD9" w:rsidRDefault="004A6AD9" w:rsidP="004E71DC">
      <w:pPr>
        <w:spacing w:before="0" w:after="0"/>
        <w:jc w:val="both"/>
      </w:pPr>
      <w:r>
        <w:t>Сокращенное фирменное наименование:</w:t>
      </w:r>
      <w:r>
        <w:rPr>
          <w:rStyle w:val="Subst"/>
        </w:rPr>
        <w:t xml:space="preserve"> ЗАО "Аудиторская фирма "Критерий-Аудит"</w:t>
      </w:r>
      <w:r w:rsidR="00082EE6">
        <w:rPr>
          <w:rStyle w:val="Subst"/>
        </w:rPr>
        <w:t>.</w:t>
      </w:r>
    </w:p>
    <w:p w:rsidR="004A6AD9" w:rsidRDefault="004A6AD9" w:rsidP="004E71DC">
      <w:pPr>
        <w:spacing w:before="0" w:after="0"/>
        <w:jc w:val="both"/>
      </w:pPr>
      <w:r>
        <w:t>Место нахождения:</w:t>
      </w:r>
      <w:r>
        <w:rPr>
          <w:rStyle w:val="Subst"/>
        </w:rPr>
        <w:t xml:space="preserve"> 111033, г. Москва, </w:t>
      </w:r>
      <w:proofErr w:type="spellStart"/>
      <w:r w:rsidR="006C201A">
        <w:rPr>
          <w:rStyle w:val="Subst"/>
        </w:rPr>
        <w:t>вн</w:t>
      </w:r>
      <w:r>
        <w:rPr>
          <w:rStyle w:val="Subst"/>
        </w:rPr>
        <w:t>.</w:t>
      </w:r>
      <w:r w:rsidR="006C201A">
        <w:rPr>
          <w:rStyle w:val="Subst"/>
        </w:rPr>
        <w:t>тер</w:t>
      </w:r>
      <w:r>
        <w:rPr>
          <w:rStyle w:val="Subst"/>
        </w:rPr>
        <w:t>.</w:t>
      </w:r>
      <w:r w:rsidR="006C201A">
        <w:rPr>
          <w:rStyle w:val="Subst"/>
        </w:rPr>
        <w:t>г</w:t>
      </w:r>
      <w:proofErr w:type="spellEnd"/>
      <w:r>
        <w:rPr>
          <w:rStyle w:val="Subst"/>
        </w:rPr>
        <w:t xml:space="preserve">. </w:t>
      </w:r>
      <w:r w:rsidR="006C201A">
        <w:rPr>
          <w:rStyle w:val="Subst"/>
        </w:rPr>
        <w:t>муниципальный</w:t>
      </w:r>
      <w:r>
        <w:rPr>
          <w:rStyle w:val="Subst"/>
        </w:rPr>
        <w:t xml:space="preserve"> </w:t>
      </w:r>
      <w:r w:rsidR="006C201A">
        <w:rPr>
          <w:rStyle w:val="Subst"/>
        </w:rPr>
        <w:t>округ</w:t>
      </w:r>
      <w:r>
        <w:rPr>
          <w:rStyle w:val="Subst"/>
        </w:rPr>
        <w:t xml:space="preserve"> </w:t>
      </w:r>
      <w:r w:rsidR="006C201A">
        <w:rPr>
          <w:rStyle w:val="Subst"/>
        </w:rPr>
        <w:t>Лефортово</w:t>
      </w:r>
      <w:r>
        <w:rPr>
          <w:rStyle w:val="Subst"/>
        </w:rPr>
        <w:t xml:space="preserve">, </w:t>
      </w:r>
      <w:r w:rsidR="006C201A">
        <w:rPr>
          <w:rStyle w:val="Subst"/>
        </w:rPr>
        <w:t>проезд</w:t>
      </w:r>
      <w:r>
        <w:rPr>
          <w:rStyle w:val="Subst"/>
        </w:rPr>
        <w:t xml:space="preserve"> Т</w:t>
      </w:r>
      <w:r w:rsidR="006C201A">
        <w:rPr>
          <w:rStyle w:val="Subst"/>
        </w:rPr>
        <w:t>аможенный</w:t>
      </w:r>
      <w:r>
        <w:rPr>
          <w:rStyle w:val="Subst"/>
        </w:rPr>
        <w:t>, д. 6, стр. 4</w:t>
      </w:r>
      <w:r w:rsidR="00082EE6">
        <w:rPr>
          <w:rStyle w:val="Subst"/>
        </w:rPr>
        <w:t>.</w:t>
      </w:r>
    </w:p>
    <w:p w:rsidR="004A6AD9" w:rsidRDefault="004A6AD9" w:rsidP="004E71DC">
      <w:pPr>
        <w:spacing w:before="0" w:after="0"/>
        <w:jc w:val="both"/>
      </w:pPr>
      <w:r>
        <w:t>ИНН:</w:t>
      </w:r>
      <w:r>
        <w:rPr>
          <w:rStyle w:val="Subst"/>
        </w:rPr>
        <w:t xml:space="preserve"> 7707120640</w:t>
      </w:r>
    </w:p>
    <w:p w:rsidR="004A6AD9" w:rsidRDefault="004A6AD9" w:rsidP="004E71DC">
      <w:pPr>
        <w:spacing w:before="0" w:after="0"/>
        <w:jc w:val="both"/>
      </w:pPr>
      <w:r>
        <w:t>ОГРН:</w:t>
      </w:r>
      <w:r>
        <w:rPr>
          <w:rStyle w:val="Subst"/>
        </w:rPr>
        <w:t xml:space="preserve"> 1027700463340</w:t>
      </w:r>
    </w:p>
    <w:p w:rsidR="004A6AD9" w:rsidRDefault="004A6AD9" w:rsidP="004E71DC">
      <w:pPr>
        <w:pStyle w:val="SubHeading"/>
        <w:spacing w:before="100" w:beforeAutospacing="1" w:after="100" w:afterAutospacing="1"/>
        <w:jc w:val="both"/>
        <w:rPr>
          <w:rFonts w:cs="Lucida Sans"/>
        </w:rPr>
      </w:pPr>
      <w:r>
        <w:rPr>
          <w:rFonts w:cs="Lucida Sans"/>
        </w:rP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bl>
      <w:tblPr>
        <w:tblW w:w="9251" w:type="dxa"/>
        <w:jc w:val="center"/>
        <w:tblLayout w:type="fixed"/>
        <w:tblCellMar>
          <w:left w:w="0" w:type="dxa"/>
          <w:right w:w="0" w:type="dxa"/>
        </w:tblCellMar>
        <w:tblLook w:val="0000" w:firstRow="0" w:lastRow="0" w:firstColumn="0" w:lastColumn="0" w:noHBand="0" w:noVBand="0"/>
      </w:tblPr>
      <w:tblGrid>
        <w:gridCol w:w="4651"/>
        <w:gridCol w:w="4600"/>
      </w:tblGrid>
      <w:tr w:rsidR="004A6AD9" w:rsidTr="00A5174C">
        <w:trPr>
          <w:jc w:val="center"/>
        </w:trPr>
        <w:tc>
          <w:tcPr>
            <w:tcW w:w="4651" w:type="dxa"/>
            <w:tcBorders>
              <w:top w:val="doub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pPr>
              <w:jc w:val="center"/>
            </w:pPr>
            <w:r>
              <w:lastRenderedPageBreak/>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600" w:type="dxa"/>
            <w:tcBorders>
              <w:top w:val="doub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pPr>
              <w:jc w:val="center"/>
            </w:pPr>
            <w: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4A6AD9" w:rsidTr="00A5174C">
        <w:trPr>
          <w:jc w:val="center"/>
        </w:trPr>
        <w:tc>
          <w:tcPr>
            <w:tcW w:w="4651"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2021</w:t>
            </w:r>
          </w:p>
        </w:tc>
        <w:tc>
          <w:tcPr>
            <w:tcW w:w="4600"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r>
              <w:t>бухгалтерская (финансовая) отчетность</w:t>
            </w:r>
          </w:p>
        </w:tc>
      </w:tr>
      <w:tr w:rsidR="004A6AD9" w:rsidTr="00A5174C">
        <w:trPr>
          <w:jc w:val="center"/>
        </w:trPr>
        <w:tc>
          <w:tcPr>
            <w:tcW w:w="4651" w:type="dxa"/>
            <w:tcBorders>
              <w:top w:val="single" w:sz="6" w:space="0" w:color="000000"/>
              <w:left w:val="double" w:sz="6" w:space="0" w:color="000000"/>
              <w:bottom w:val="single" w:sz="6" w:space="0" w:color="000000"/>
              <w:right w:val="single" w:sz="6" w:space="0" w:color="000000"/>
            </w:tcBorders>
            <w:tcMar>
              <w:left w:w="72" w:type="dxa"/>
              <w:right w:w="72" w:type="dxa"/>
            </w:tcMar>
          </w:tcPr>
          <w:p w:rsidR="004A6AD9" w:rsidRDefault="004A6AD9" w:rsidP="004E71DC">
            <w:r>
              <w:t>2022</w:t>
            </w:r>
          </w:p>
        </w:tc>
        <w:tc>
          <w:tcPr>
            <w:tcW w:w="4600" w:type="dxa"/>
            <w:tcBorders>
              <w:top w:val="single" w:sz="6" w:space="0" w:color="000000"/>
              <w:left w:val="single" w:sz="6" w:space="0" w:color="000000"/>
              <w:bottom w:val="single" w:sz="6" w:space="0" w:color="000000"/>
              <w:right w:val="double" w:sz="6" w:space="0" w:color="000000"/>
            </w:tcBorders>
            <w:tcMar>
              <w:left w:w="72" w:type="dxa"/>
              <w:right w:w="72" w:type="dxa"/>
            </w:tcMar>
          </w:tcPr>
          <w:p w:rsidR="004A6AD9" w:rsidRDefault="004A6AD9" w:rsidP="004E71DC">
            <w:r>
              <w:t>бухгалтерская (финансовая) отчетность</w:t>
            </w:r>
          </w:p>
        </w:tc>
      </w:tr>
      <w:tr w:rsidR="004A6AD9" w:rsidTr="00A5174C">
        <w:trPr>
          <w:jc w:val="center"/>
        </w:trPr>
        <w:tc>
          <w:tcPr>
            <w:tcW w:w="4651" w:type="dxa"/>
            <w:tcBorders>
              <w:top w:val="single" w:sz="6" w:space="0" w:color="000000"/>
              <w:left w:val="double" w:sz="6" w:space="0" w:color="000000"/>
              <w:bottom w:val="double" w:sz="6" w:space="0" w:color="000000"/>
              <w:right w:val="single" w:sz="6" w:space="0" w:color="000000"/>
            </w:tcBorders>
            <w:tcMar>
              <w:left w:w="72" w:type="dxa"/>
              <w:right w:w="72" w:type="dxa"/>
            </w:tcMar>
          </w:tcPr>
          <w:p w:rsidR="004A6AD9" w:rsidRDefault="004A6AD9" w:rsidP="004E71DC">
            <w:r>
              <w:t>2023</w:t>
            </w:r>
          </w:p>
        </w:tc>
        <w:tc>
          <w:tcPr>
            <w:tcW w:w="4600" w:type="dxa"/>
            <w:tcBorders>
              <w:top w:val="single" w:sz="6" w:space="0" w:color="000000"/>
              <w:left w:val="single" w:sz="6" w:space="0" w:color="000000"/>
              <w:bottom w:val="double" w:sz="6" w:space="0" w:color="000000"/>
              <w:right w:val="double" w:sz="6" w:space="0" w:color="000000"/>
            </w:tcBorders>
            <w:tcMar>
              <w:left w:w="72" w:type="dxa"/>
              <w:right w:w="72" w:type="dxa"/>
            </w:tcMar>
          </w:tcPr>
          <w:p w:rsidR="004A6AD9" w:rsidRDefault="004A6AD9" w:rsidP="004E71DC">
            <w:r>
              <w:t>бухгалтерская (финансовая) отчетность</w:t>
            </w:r>
          </w:p>
        </w:tc>
      </w:tr>
    </w:tbl>
    <w:p w:rsidR="004A6AD9" w:rsidRDefault="004A6AD9" w:rsidP="004E71DC">
      <w:pPr>
        <w:spacing w:before="100" w:beforeAutospacing="1" w:after="100" w:afterAutospacing="1"/>
        <w:jc w:val="both"/>
      </w:pPr>
      <w:r w:rsidRPr="00061CCB">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r w:rsidR="00082EE6" w:rsidRPr="00061CCB">
        <w:t xml:space="preserve"> </w:t>
      </w:r>
      <w:r w:rsidR="00082EE6" w:rsidRPr="00061CCB">
        <w:rPr>
          <w:b/>
          <w:i/>
        </w:rPr>
        <w:t>д</w:t>
      </w:r>
      <w:r w:rsidRPr="00061CCB">
        <w:rPr>
          <w:rStyle w:val="Subst"/>
        </w:rPr>
        <w:t>оговор от 16.09.2021 № 1/09/21-44 на оказание консалтинговых и сопутствующих аудиту услуг в течение 2021 года</w:t>
      </w:r>
      <w:r w:rsidR="006C201A">
        <w:rPr>
          <w:rStyle w:val="Subst"/>
        </w:rPr>
        <w:t>; с</w:t>
      </w:r>
      <w:r w:rsidR="00901856" w:rsidRPr="00061CCB">
        <w:rPr>
          <w:rStyle w:val="Subst"/>
        </w:rPr>
        <w:t xml:space="preserve">опутствующих аудиту и прочих связанных с аудиторской деятельностью услуг за </w:t>
      </w:r>
      <w:r w:rsidR="00061CCB" w:rsidRPr="00061CCB">
        <w:rPr>
          <w:rStyle w:val="Subst"/>
        </w:rPr>
        <w:t xml:space="preserve">2022 и </w:t>
      </w:r>
      <w:r w:rsidR="00901856" w:rsidRPr="00061CCB">
        <w:rPr>
          <w:rStyle w:val="Subst"/>
        </w:rPr>
        <w:t>последний завершенный отчетный год аудитором не оказывалось</w:t>
      </w:r>
      <w:r w:rsidR="00061CCB">
        <w:rPr>
          <w:rStyle w:val="Subst"/>
        </w:rPr>
        <w:t>.</w:t>
      </w:r>
    </w:p>
    <w:p w:rsidR="004A6AD9" w:rsidRDefault="004A6AD9" w:rsidP="004E71DC">
      <w:pPr>
        <w:pStyle w:val="SubHeading"/>
        <w:spacing w:before="100" w:beforeAutospacing="1" w:after="100" w:afterAutospacing="1"/>
        <w:jc w:val="both"/>
      </w:pPr>
      <w:r>
        <w:rPr>
          <w:rFonts w:cs="Lucida Sans"/>
        </w:rPr>
        <w:t>Описываются факторы,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контроля за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w:t>
      </w:r>
      <w:r w:rsidR="006C201A">
        <w:rPr>
          <w:rFonts w:cs="Lucida Sans"/>
        </w:rPr>
        <w:t xml:space="preserve">: </w:t>
      </w:r>
      <w:r w:rsidR="006C201A" w:rsidRPr="006C201A">
        <w:rPr>
          <w:rFonts w:cs="Lucida Sans"/>
          <w:b/>
          <w:i/>
        </w:rPr>
        <w:t>ф</w:t>
      </w:r>
      <w:r>
        <w:rPr>
          <w:rStyle w:val="Subst"/>
        </w:rPr>
        <w:t>акторов,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контроля за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 нет</w:t>
      </w:r>
      <w:r w:rsidR="00082EE6">
        <w:rPr>
          <w:rStyle w:val="Subst"/>
        </w:rPr>
        <w:t>.</w:t>
      </w:r>
    </w:p>
    <w:p w:rsidR="004A6AD9" w:rsidRDefault="004A6AD9" w:rsidP="004E71DC">
      <w:pPr>
        <w:spacing w:before="100" w:beforeAutospacing="1" w:after="100" w:afterAutospacing="1"/>
        <w:jc w:val="both"/>
      </w:pPr>
      <w: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082EE6">
        <w:t xml:space="preserve"> </w:t>
      </w:r>
      <w:r w:rsidR="00082EE6" w:rsidRPr="00082EE6">
        <w:rPr>
          <w:b/>
          <w:i/>
        </w:rPr>
        <w:t>а</w:t>
      </w:r>
      <w:r>
        <w:rPr>
          <w:rStyle w:val="Subst"/>
        </w:rPr>
        <w:t>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r w:rsidR="00082EE6">
        <w:rPr>
          <w:rStyle w:val="Subst"/>
        </w:rPr>
        <w:t>.</w:t>
      </w:r>
    </w:p>
    <w:p w:rsidR="004A6AD9" w:rsidRDefault="004A6AD9" w:rsidP="004E71DC">
      <w:pPr>
        <w:spacing w:before="100" w:beforeAutospacing="1" w:after="100" w:afterAutospacing="1"/>
        <w:jc w:val="both"/>
      </w:pPr>
      <w: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r w:rsidR="00082EE6">
        <w:t xml:space="preserve"> </w:t>
      </w:r>
      <w:r w:rsidR="00082EE6" w:rsidRPr="00082EE6">
        <w:rPr>
          <w:b/>
          <w:i/>
        </w:rPr>
        <w:t>п</w:t>
      </w:r>
      <w:r>
        <w:rPr>
          <w:rStyle w:val="Subst"/>
        </w:rPr>
        <w:t>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r w:rsidR="00082EE6">
        <w:rPr>
          <w:rStyle w:val="Subst"/>
        </w:rPr>
        <w:t>.</w:t>
      </w:r>
    </w:p>
    <w:p w:rsidR="004A6AD9" w:rsidRDefault="004A6AD9" w:rsidP="004E71DC">
      <w:pPr>
        <w:spacing w:before="100" w:beforeAutospacing="1" w:after="100" w:afterAutospacing="1"/>
        <w:jc w:val="both"/>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082EE6">
        <w:t xml:space="preserve"> </w:t>
      </w:r>
      <w:r w:rsidR="00082EE6" w:rsidRPr="00082EE6">
        <w:rPr>
          <w:b/>
          <w:i/>
        </w:rPr>
        <w:t>т</w:t>
      </w:r>
      <w:r>
        <w:rPr>
          <w:rStyle w:val="Subst"/>
        </w:rPr>
        <w:t>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r w:rsidR="00082EE6">
        <w:rPr>
          <w:rStyle w:val="Subst"/>
        </w:rPr>
        <w:t>.</w:t>
      </w:r>
    </w:p>
    <w:p w:rsidR="004A6AD9" w:rsidRDefault="004A6AD9" w:rsidP="004E71DC">
      <w:pPr>
        <w:spacing w:before="100" w:beforeAutospacing="1" w:after="100" w:afterAutospacing="1"/>
        <w:jc w:val="both"/>
      </w:pPr>
      <w: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082EE6">
        <w:t xml:space="preserve"> </w:t>
      </w:r>
      <w:r w:rsidR="00082EE6" w:rsidRPr="00082EE6">
        <w:rPr>
          <w:b/>
          <w:i/>
        </w:rPr>
        <w:t>л</w:t>
      </w:r>
      <w:r>
        <w:rPr>
          <w:rStyle w:val="Subst"/>
        </w:rPr>
        <w:t>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r w:rsidR="00082EE6">
        <w:rPr>
          <w:rStyle w:val="Subst"/>
        </w:rPr>
        <w:t>.</w:t>
      </w:r>
    </w:p>
    <w:p w:rsidR="004A6AD9" w:rsidRDefault="004A6AD9" w:rsidP="004E71DC">
      <w:pPr>
        <w:spacing w:before="100" w:beforeAutospacing="1" w:after="100" w:afterAutospacing="1"/>
        <w:jc w:val="both"/>
      </w:pPr>
      <w:r>
        <w:t>Иные факторы, которые могут повлиять на независимость аудитора от эмитента:</w:t>
      </w:r>
      <w:r w:rsidR="00082EE6">
        <w:t xml:space="preserve"> </w:t>
      </w:r>
      <w:r w:rsidR="00082EE6" w:rsidRPr="00082EE6">
        <w:rPr>
          <w:b/>
          <w:i/>
        </w:rPr>
        <w:t>и</w:t>
      </w:r>
      <w:r>
        <w:rPr>
          <w:rStyle w:val="Subst"/>
        </w:rPr>
        <w:t>ных факторов, которые могут повлиять на независимость аудитора от эмитента, нет</w:t>
      </w:r>
      <w:r w:rsidR="00082EE6">
        <w:rPr>
          <w:rStyle w:val="Subst"/>
        </w:rPr>
        <w:t>.</w:t>
      </w:r>
    </w:p>
    <w:p w:rsidR="004A6AD9" w:rsidRDefault="004A6AD9" w:rsidP="004E71DC">
      <w:pPr>
        <w:spacing w:before="100" w:beforeAutospacing="1" w:after="100" w:afterAutospacing="1"/>
        <w:jc w:val="both"/>
      </w:pPr>
      <w: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r w:rsidR="00901856">
        <w:t xml:space="preserve"> </w:t>
      </w:r>
      <w:r w:rsidR="00901856" w:rsidRPr="00061CCB">
        <w:rPr>
          <w:b/>
          <w:i/>
        </w:rPr>
        <w:t>р</w:t>
      </w:r>
      <w:r w:rsidRPr="00061CCB">
        <w:rPr>
          <w:rStyle w:val="Subst"/>
        </w:rPr>
        <w:t>азмер вознаграждения за аудит бухгалтерской (финансовой) отчетности по РСБУ за 2023 год по договору от 27.09.2023 № 109/253 на предоставление аудиторских услуг составил 379 000,00 рублей (в том числе НДС 50 5</w:t>
      </w:r>
      <w:r w:rsidR="00901856" w:rsidRPr="00061CCB">
        <w:rPr>
          <w:rStyle w:val="Subst"/>
        </w:rPr>
        <w:t>00,00 руб.); с</w:t>
      </w:r>
      <w:r w:rsidRPr="00061CCB">
        <w:rPr>
          <w:rStyle w:val="Subst"/>
        </w:rPr>
        <w:t xml:space="preserve">опутствующих аудиту и прочих </w:t>
      </w:r>
      <w:r w:rsidRPr="00061CCB">
        <w:rPr>
          <w:rStyle w:val="Subst"/>
        </w:rPr>
        <w:lastRenderedPageBreak/>
        <w:t>связанных с аудиторской деятельностью услуг за последний завершенный отчетный год аудитором не оказывалось.</w:t>
      </w:r>
    </w:p>
    <w:p w:rsidR="004A6AD9" w:rsidRDefault="004A6AD9" w:rsidP="004E71DC">
      <w:pPr>
        <w:spacing w:before="100" w:beforeAutospacing="1" w:after="100" w:afterAutospacing="1"/>
        <w:jc w:val="both"/>
      </w:pPr>
      <w:r>
        <w:t>Размер вознаграждения за оказанные аудитором эмитента услуги, выплата которого отложена или просрочена эмитентом, с отдельным указанием отложенного или просроченного вознаграждения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r w:rsidR="00A5174C">
        <w:t xml:space="preserve"> </w:t>
      </w:r>
      <w:r w:rsidR="00A5174C" w:rsidRPr="00061CCB">
        <w:rPr>
          <w:b/>
          <w:i/>
        </w:rPr>
        <w:t>р</w:t>
      </w:r>
      <w:r w:rsidRPr="00061CCB">
        <w:rPr>
          <w:rStyle w:val="Subst"/>
        </w:rPr>
        <w:t>азмер вознаграждения за оказанные аудитором эмитента услуги, выплата которого отложена эмитентом, за аудит бухгалтерской (финансовой) отчетности по РСБУ за 2023 год по договору от 27.09.2023 № 109/253 на предоставление аудиторских услуг составляет 76 000,00 рублей.</w:t>
      </w:r>
    </w:p>
    <w:p w:rsidR="004A6AD9" w:rsidRDefault="00303A95" w:rsidP="004E71DC">
      <w:pPr>
        <w:widowControl/>
        <w:spacing w:before="0" w:after="0"/>
        <w:jc w:val="both"/>
      </w:pPr>
      <w:r>
        <w:t>П</w:t>
      </w:r>
      <w:r w:rsidRPr="00303A95">
        <w:t>роцедура конкурса, связанного с выбором аудитора, и его основные условия</w:t>
      </w:r>
      <w:r>
        <w:t xml:space="preserve">: </w:t>
      </w:r>
      <w:r w:rsidRPr="00303A95">
        <w:rPr>
          <w:rStyle w:val="Subst"/>
        </w:rPr>
        <w:t>н</w:t>
      </w:r>
      <w:r w:rsidR="004A6AD9">
        <w:rPr>
          <w:rStyle w:val="Subst"/>
        </w:rPr>
        <w:t>аличие процедуры конкурса, связанного с выбором аудитора, не предусмотрено</w:t>
      </w:r>
      <w:r w:rsidR="00F43ADB">
        <w:rPr>
          <w:rStyle w:val="Subst"/>
        </w:rPr>
        <w:t>.</w:t>
      </w:r>
    </w:p>
    <w:p w:rsidR="00F43ADB" w:rsidRDefault="004A6AD9" w:rsidP="004E71DC">
      <w:pPr>
        <w:spacing w:before="100" w:beforeAutospacing="1" w:after="100" w:afterAutospacing="1"/>
        <w:jc w:val="both"/>
      </w:pPr>
      <w:r>
        <w:t>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w:t>
      </w:r>
      <w:r w:rsidR="00A5174C">
        <w:t xml:space="preserve"> </w:t>
      </w:r>
      <w:r w:rsidR="00751209" w:rsidRPr="00751209">
        <w:rPr>
          <w:rStyle w:val="Subst"/>
        </w:rPr>
        <w:t>в</w:t>
      </w:r>
      <w:r w:rsidRPr="00061CCB">
        <w:rPr>
          <w:rStyle w:val="Subst"/>
        </w:rPr>
        <w:t>ыдвижение кандидатуры аудитора производится в соответст</w:t>
      </w:r>
      <w:r w:rsidR="00061CCB">
        <w:rPr>
          <w:rStyle w:val="Subst"/>
        </w:rPr>
        <w:t>вии с Федеральным законом от 26.12.</w:t>
      </w:r>
      <w:r w:rsidRPr="00061CCB">
        <w:rPr>
          <w:rStyle w:val="Subst"/>
        </w:rPr>
        <w:t>1995 № 208-ФЗ «Об акционерных обществах» (в редакции последующих изменений и дополнений). Поступившие предложения по кандидатурам аудитора рассматриваются Советом директоров и выносятся на рассмотрение годового общего собрания акционеров эмитента, на котором утверждается аудитор.</w:t>
      </w:r>
    </w:p>
    <w:p w:rsidR="004A6AD9" w:rsidRDefault="004E71DC" w:rsidP="004E71DC">
      <w:pPr>
        <w:spacing w:before="100" w:beforeAutospacing="1" w:after="100" w:afterAutospacing="1"/>
        <w:jc w:val="both"/>
      </w:pPr>
      <w:r>
        <w:t xml:space="preserve">В период между отчетной датой и датой раскрытия </w:t>
      </w:r>
      <w:r w:rsidRPr="000C3D4D">
        <w:t>бухгалтерск</w:t>
      </w:r>
      <w:r>
        <w:t>ой (финансовой</w:t>
      </w:r>
      <w:r w:rsidRPr="000C3D4D">
        <w:t>) отчетност</w:t>
      </w:r>
      <w:r>
        <w:t>и</w:t>
      </w:r>
      <w:r w:rsidRPr="00FE137C">
        <w:t xml:space="preserve"> </w:t>
      </w:r>
      <w:r>
        <w:t>в составе указанной в данном пункте информации изменения не происходили</w:t>
      </w:r>
      <w:r w:rsidR="00F43ADB">
        <w:t>.</w:t>
      </w:r>
    </w:p>
    <w:p w:rsidR="004A6AD9" w:rsidRPr="00F21C50" w:rsidRDefault="004A6AD9" w:rsidP="004E71DC">
      <w:pPr>
        <w:pStyle w:val="1"/>
        <w:jc w:val="center"/>
        <w:rPr>
          <w:rFonts w:ascii="Times New Roman" w:hAnsi="Times New Roman" w:cs="Times New Roman"/>
          <w:sz w:val="28"/>
          <w:szCs w:val="28"/>
        </w:rPr>
      </w:pPr>
      <w:bookmarkStart w:id="44" w:name="_Toc159487902"/>
      <w:r w:rsidRPr="00F21C50">
        <w:rPr>
          <w:rFonts w:ascii="Times New Roman" w:hAnsi="Times New Roman" w:cs="Times New Roman"/>
          <w:sz w:val="28"/>
          <w:szCs w:val="28"/>
        </w:rPr>
        <w:t>Раздел 5. Консолидированная финансовая отчетность (финансовая отчетность), бухгалтерская (финансовая) отчетность эмитента</w:t>
      </w:r>
      <w:bookmarkEnd w:id="44"/>
    </w:p>
    <w:p w:rsidR="004A6AD9" w:rsidRPr="00F21C50" w:rsidRDefault="004A6AD9" w:rsidP="004E71DC">
      <w:pPr>
        <w:pStyle w:val="1"/>
        <w:rPr>
          <w:rFonts w:ascii="Times New Roman" w:hAnsi="Times New Roman" w:cs="Times New Roman"/>
          <w:sz w:val="22"/>
          <w:szCs w:val="22"/>
        </w:rPr>
      </w:pPr>
      <w:bookmarkStart w:id="45" w:name="_Toc159487903"/>
      <w:r w:rsidRPr="00F21C50">
        <w:rPr>
          <w:rFonts w:ascii="Times New Roman" w:hAnsi="Times New Roman" w:cs="Times New Roman"/>
          <w:sz w:val="22"/>
          <w:szCs w:val="22"/>
        </w:rPr>
        <w:t>5.1. Консолидированная финансовая отчетность (финансовая отчетность) эмитента</w:t>
      </w:r>
      <w:bookmarkEnd w:id="45"/>
    </w:p>
    <w:p w:rsidR="004A6AD9" w:rsidRDefault="004A6AD9" w:rsidP="004E71DC">
      <w:pPr>
        <w:spacing w:before="100" w:beforeAutospacing="1" w:after="100" w:afterAutospacing="1"/>
        <w:jc w:val="both"/>
      </w:pPr>
      <w:r>
        <w:rPr>
          <w:rStyle w:val="Subst"/>
        </w:rPr>
        <w:t>Эмитент не составляет консолидированную финансовую отчетность</w:t>
      </w:r>
      <w:r w:rsidR="00F43ADB">
        <w:rPr>
          <w:rStyle w:val="Subst"/>
        </w:rPr>
        <w:t>.</w:t>
      </w:r>
    </w:p>
    <w:p w:rsidR="00F43ADB" w:rsidRDefault="004A6AD9" w:rsidP="004E71DC">
      <w:pPr>
        <w:spacing w:before="100" w:beforeAutospacing="1" w:after="100" w:afterAutospacing="1"/>
        <w:jc w:val="both"/>
        <w:rPr>
          <w:rStyle w:val="Subst"/>
        </w:rPr>
      </w:pPr>
      <w:r>
        <w:t>Основание, в силу которого эмитент не обязан составлять консолидированную финансовую отчетность:</w:t>
      </w:r>
      <w:r w:rsidR="00F43ADB">
        <w:t xml:space="preserve"> </w:t>
      </w:r>
      <w:r>
        <w:rPr>
          <w:rStyle w:val="Subst"/>
        </w:rPr>
        <w:t>Эмитент не входит в круг субъектов, на которых, в соответствии с п.</w:t>
      </w:r>
      <w:r w:rsidR="00141677">
        <w:rPr>
          <w:rStyle w:val="Subst"/>
        </w:rPr>
        <w:t xml:space="preserve"> </w:t>
      </w:r>
      <w:r>
        <w:rPr>
          <w:rStyle w:val="Subst"/>
        </w:rPr>
        <w:t>1 ст.</w:t>
      </w:r>
      <w:r w:rsidR="00141677">
        <w:rPr>
          <w:rStyle w:val="Subst"/>
        </w:rPr>
        <w:t xml:space="preserve"> </w:t>
      </w:r>
      <w:r>
        <w:rPr>
          <w:rStyle w:val="Subst"/>
        </w:rPr>
        <w:t xml:space="preserve">2 Федерального закона </w:t>
      </w:r>
      <w:r w:rsidR="00061CCB">
        <w:rPr>
          <w:rStyle w:val="Subst"/>
        </w:rPr>
        <w:t>от 27.07.2010</w:t>
      </w:r>
      <w:r w:rsidR="00141677">
        <w:rPr>
          <w:rStyle w:val="Subst"/>
        </w:rPr>
        <w:t xml:space="preserve"> </w:t>
      </w:r>
      <w:r>
        <w:rPr>
          <w:rStyle w:val="Subst"/>
        </w:rPr>
        <w:t>№ 208-ФЗ, распространяется обязанность составления консолидированной финансовой (финансовой) отчетности.</w:t>
      </w:r>
    </w:p>
    <w:p w:rsidR="004A6AD9" w:rsidRDefault="004A6AD9" w:rsidP="004E71DC">
      <w:pPr>
        <w:spacing w:before="100" w:beforeAutospacing="1" w:after="100" w:afterAutospacing="1"/>
        <w:jc w:val="both"/>
      </w:pPr>
      <w:r>
        <w:rPr>
          <w:rStyle w:val="Subst"/>
        </w:rPr>
        <w:t>Эмитент не регистрировал проспекты ценных бумаг, и не имеет акций, допущенных к организованным торгам, в связи с чем у него отсутствует обязанность по раскрытию и составлению консолидированной финансовой (финансовой) отчетности, предусмотренная п. 4 ст. 30 Федерального закона "О рынке ценных бумаг" № 39-ФЗ от 22.04.1996.</w:t>
      </w:r>
    </w:p>
    <w:p w:rsidR="004A6AD9" w:rsidRPr="00F21C50" w:rsidRDefault="004A6AD9" w:rsidP="004E71DC">
      <w:pPr>
        <w:pStyle w:val="1"/>
        <w:rPr>
          <w:rFonts w:ascii="Times New Roman" w:hAnsi="Times New Roman" w:cs="Times New Roman"/>
          <w:sz w:val="22"/>
          <w:szCs w:val="22"/>
        </w:rPr>
      </w:pPr>
      <w:bookmarkStart w:id="46" w:name="_Toc159487904"/>
      <w:r w:rsidRPr="00F21C50">
        <w:rPr>
          <w:rFonts w:ascii="Times New Roman" w:hAnsi="Times New Roman" w:cs="Times New Roman"/>
          <w:sz w:val="22"/>
          <w:szCs w:val="22"/>
        </w:rPr>
        <w:t>5.2. Бухгалтерская (финансовая) отчетность</w:t>
      </w:r>
      <w:bookmarkEnd w:id="46"/>
    </w:p>
    <w:p w:rsidR="004A6AD9" w:rsidRDefault="00F43ADB" w:rsidP="004E71DC">
      <w:pPr>
        <w:jc w:val="both"/>
        <w:rPr>
          <w:rStyle w:val="Subst"/>
        </w:rPr>
      </w:pPr>
      <w:r>
        <w:t>Ссылка</w:t>
      </w:r>
      <w:r w:rsidR="004A6AD9">
        <w:t xml:space="preserve"> на страницу в сети Интернет, на которой опубликована указанная отчетность:</w:t>
      </w:r>
      <w:r w:rsidR="004A6AD9">
        <w:rPr>
          <w:rStyle w:val="Subst"/>
        </w:rPr>
        <w:t xml:space="preserve"> </w:t>
      </w:r>
      <w:hyperlink r:id="rId8" w:history="1">
        <w:r w:rsidR="00061CCB" w:rsidRPr="00183E39">
          <w:rPr>
            <w:rStyle w:val="ab"/>
          </w:rPr>
          <w:t>https://disclosure.1prime.ru/Portal/Default.aspx?emId=7713006449</w:t>
        </w:r>
      </w:hyperlink>
    </w:p>
    <w:sectPr w:rsidR="004A6AD9" w:rsidSect="00492012">
      <w:footerReference w:type="default" r:id="rId9"/>
      <w:type w:val="continuous"/>
      <w:pgSz w:w="11906" w:h="16838"/>
      <w:pgMar w:top="1440" w:right="1418" w:bottom="1440" w:left="1418" w:header="283" w:footer="283" w:gutter="0"/>
      <w:cols w:space="720"/>
      <w:formProt w:val="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C27" w:rsidRDefault="00934C27">
      <w:pPr>
        <w:spacing w:before="0" w:after="0"/>
      </w:pPr>
      <w:r>
        <w:separator/>
      </w:r>
    </w:p>
  </w:endnote>
  <w:endnote w:type="continuationSeparator" w:id="0">
    <w:p w:rsidR="00934C27" w:rsidRDefault="00934C2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 w:name="Mangal">
    <w:altName w:val="Liberation Mono"/>
    <w:panose1 w:val="00000400000000000000"/>
    <w:charset w:val="01"/>
    <w:family w:val="roman"/>
    <w:pitch w:val="variable"/>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Liberation Sans">
    <w:altName w:val="Arial"/>
    <w:panose1 w:val="020B0604020202020204"/>
    <w:charset w:val="CC"/>
    <w:family w:val="swiss"/>
    <w:pitch w:val="variable"/>
    <w:sig w:usb0="E0000AFF" w:usb1="500078FF" w:usb2="00000021" w:usb3="00000000" w:csb0="000001BF" w:csb1="00000000"/>
  </w:font>
  <w:font w:name="Segoe UI">
    <w:panose1 w:val="020B0502040204020203"/>
    <w:charset w:val="CC"/>
    <w:family w:val="swiss"/>
    <w:pitch w:val="variable"/>
    <w:sig w:usb0="E4002EFF" w:usb1="C000E47F" w:usb2="00000009" w:usb3="00000000" w:csb0="000001FF" w:csb1="00000000"/>
  </w:font>
  <w:font w:name="Liberation Serif">
    <w:altName w:val="Times New Roman"/>
    <w:panose1 w:val="02020603050405020304"/>
    <w:charset w:val="CC"/>
    <w:family w:val="roman"/>
    <w:pitch w:val="variable"/>
    <w:sig w:usb0="E0000AFF" w:usb1="500078FF" w:usb2="00000021"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C27" w:rsidRDefault="00934C27">
    <w:pPr>
      <w:pStyle w:val="a6"/>
      <w:jc w:val="right"/>
    </w:pPr>
    <w:r>
      <w:fldChar w:fldCharType="begin"/>
    </w:r>
    <w:r>
      <w:instrText>PAGE   \* MERGEFORMAT</w:instrText>
    </w:r>
    <w:r>
      <w:fldChar w:fldCharType="separate"/>
    </w:r>
    <w:r w:rsidR="00A24792">
      <w:rPr>
        <w:noProof/>
      </w:rPr>
      <w:t>21</w:t>
    </w:r>
    <w:r>
      <w:fldChar w:fldCharType="end"/>
    </w:r>
  </w:p>
  <w:p w:rsidR="00934C27" w:rsidRDefault="00934C2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C27" w:rsidRDefault="00934C27">
      <w:r>
        <w:rPr>
          <w:rFonts w:ascii="Liberation Serif" w:eastAsiaTheme="minorEastAsia" w:hAnsi="Liberation Serif" w:cs="Times New Roman"/>
          <w:kern w:val="0"/>
          <w:sz w:val="24"/>
          <w:lang w:eastAsia="ru-RU" w:bidi="ar-SA"/>
        </w:rPr>
        <w:separator/>
      </w:r>
    </w:p>
  </w:footnote>
  <w:footnote w:type="continuationSeparator" w:id="0">
    <w:p w:rsidR="00934C27" w:rsidRDefault="00934C27">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B3048A"/>
    <w:multiLevelType w:val="hybridMultilevel"/>
    <w:tmpl w:val="FCAAAE6A"/>
    <w:lvl w:ilvl="0" w:tplc="8F7AABAA">
      <w:start w:val="1"/>
      <w:numFmt w:val="decimal"/>
      <w:lvlText w:val="%1."/>
      <w:lvlJc w:val="left"/>
      <w:pPr>
        <w:ind w:left="960" w:hanging="360"/>
      </w:pPr>
      <w:rPr>
        <w:rFonts w:hint="default"/>
        <w:b/>
        <w:i/>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 w15:restartNumberingAfterBreak="0">
    <w:nsid w:val="49C7220B"/>
    <w:multiLevelType w:val="hybridMultilevel"/>
    <w:tmpl w:val="A978CB98"/>
    <w:lvl w:ilvl="0" w:tplc="38BE3EB6">
      <w:start w:val="1"/>
      <w:numFmt w:val="decimal"/>
      <w:lvlText w:val="%1."/>
      <w:lvlJc w:val="left"/>
      <w:pPr>
        <w:ind w:left="502" w:hanging="360"/>
      </w:pPr>
      <w:rPr>
        <w:rFonts w:hint="default"/>
        <w:b/>
        <w:i/>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 w15:restartNumberingAfterBreak="0">
    <w:nsid w:val="7ED04B37"/>
    <w:multiLevelType w:val="hybridMultilevel"/>
    <w:tmpl w:val="04A8E108"/>
    <w:lvl w:ilvl="0" w:tplc="78B650EC">
      <w:start w:val="5"/>
      <w:numFmt w:val="decimal"/>
      <w:lvlText w:val="%1."/>
      <w:lvlJc w:val="left"/>
      <w:pPr>
        <w:ind w:left="862" w:hanging="360"/>
      </w:pPr>
      <w:rPr>
        <w:rFonts w:hint="default"/>
        <w:b/>
        <w:i/>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bordersDoNotSurroundHeader/>
  <w:bordersDoNotSurroundFooter/>
  <w:proofState w:spelling="clean" w:grammar="clean"/>
  <w:defaultTabStop w:val="720"/>
  <w:autoHyphenation/>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252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425"/>
    <w:rsid w:val="000550D9"/>
    <w:rsid w:val="00061CCB"/>
    <w:rsid w:val="000625E6"/>
    <w:rsid w:val="00082EE6"/>
    <w:rsid w:val="000C3D4D"/>
    <w:rsid w:val="000D0BB6"/>
    <w:rsid w:val="000E3574"/>
    <w:rsid w:val="000E3DEB"/>
    <w:rsid w:val="00124677"/>
    <w:rsid w:val="00141677"/>
    <w:rsid w:val="001D5C70"/>
    <w:rsid w:val="002255A2"/>
    <w:rsid w:val="0022782C"/>
    <w:rsid w:val="00251F61"/>
    <w:rsid w:val="00252B1D"/>
    <w:rsid w:val="002940B6"/>
    <w:rsid w:val="002E1D11"/>
    <w:rsid w:val="002E217C"/>
    <w:rsid w:val="002F6269"/>
    <w:rsid w:val="00303A95"/>
    <w:rsid w:val="00352E9C"/>
    <w:rsid w:val="003836E6"/>
    <w:rsid w:val="003D6C85"/>
    <w:rsid w:val="00451544"/>
    <w:rsid w:val="00473936"/>
    <w:rsid w:val="0047502D"/>
    <w:rsid w:val="00492012"/>
    <w:rsid w:val="004A6AD9"/>
    <w:rsid w:val="004B4FC1"/>
    <w:rsid w:val="004C0F00"/>
    <w:rsid w:val="004E71DC"/>
    <w:rsid w:val="005652B7"/>
    <w:rsid w:val="00567AB6"/>
    <w:rsid w:val="00597561"/>
    <w:rsid w:val="005C6DFD"/>
    <w:rsid w:val="00641B02"/>
    <w:rsid w:val="00645F04"/>
    <w:rsid w:val="0065319C"/>
    <w:rsid w:val="00664FC1"/>
    <w:rsid w:val="00670F10"/>
    <w:rsid w:val="0069275C"/>
    <w:rsid w:val="006C201A"/>
    <w:rsid w:val="007229C9"/>
    <w:rsid w:val="00723AD3"/>
    <w:rsid w:val="00751209"/>
    <w:rsid w:val="00761F7D"/>
    <w:rsid w:val="007A6002"/>
    <w:rsid w:val="007A6425"/>
    <w:rsid w:val="00802407"/>
    <w:rsid w:val="008074F2"/>
    <w:rsid w:val="008430F9"/>
    <w:rsid w:val="00901856"/>
    <w:rsid w:val="009150C5"/>
    <w:rsid w:val="00924AA6"/>
    <w:rsid w:val="00934C27"/>
    <w:rsid w:val="00940CC7"/>
    <w:rsid w:val="00941AFD"/>
    <w:rsid w:val="009B7E6D"/>
    <w:rsid w:val="009D0C26"/>
    <w:rsid w:val="009E7552"/>
    <w:rsid w:val="00A0561C"/>
    <w:rsid w:val="00A12187"/>
    <w:rsid w:val="00A24792"/>
    <w:rsid w:val="00A5174C"/>
    <w:rsid w:val="00A97CB9"/>
    <w:rsid w:val="00AB4301"/>
    <w:rsid w:val="00AE7D6F"/>
    <w:rsid w:val="00B46587"/>
    <w:rsid w:val="00B6573C"/>
    <w:rsid w:val="00B94914"/>
    <w:rsid w:val="00BA4C03"/>
    <w:rsid w:val="00BA75EF"/>
    <w:rsid w:val="00C241E0"/>
    <w:rsid w:val="00C51C87"/>
    <w:rsid w:val="00C83B8A"/>
    <w:rsid w:val="00CD6A97"/>
    <w:rsid w:val="00D73DB9"/>
    <w:rsid w:val="00D978C9"/>
    <w:rsid w:val="00DE46CA"/>
    <w:rsid w:val="00E438F7"/>
    <w:rsid w:val="00E77795"/>
    <w:rsid w:val="00E97284"/>
    <w:rsid w:val="00EA0558"/>
    <w:rsid w:val="00EB6FF4"/>
    <w:rsid w:val="00EF3834"/>
    <w:rsid w:val="00F050E0"/>
    <w:rsid w:val="00F21C50"/>
    <w:rsid w:val="00F25CD0"/>
    <w:rsid w:val="00F43ADB"/>
    <w:rsid w:val="00F74703"/>
    <w:rsid w:val="00FA48F0"/>
    <w:rsid w:val="00FB0574"/>
    <w:rsid w:val="00FC2621"/>
    <w:rsid w:val="00FE13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731BACEE"/>
  <w14:defaultImageDpi w14:val="0"/>
  <w15:docId w15:val="{107B6016-3142-4E40-B596-1BDE6504D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autoSpaceDE w:val="0"/>
      <w:autoSpaceDN w:val="0"/>
      <w:adjustRightInd w:val="0"/>
      <w:spacing w:before="20" w:after="40" w:line="240" w:lineRule="auto"/>
    </w:pPr>
    <w:rPr>
      <w:rFonts w:ascii="Times New Roman" w:eastAsia="Times New Roman" w:hAnsi="Times New Roman" w:cs="Lucida Sans"/>
      <w:kern w:val="1"/>
      <w:sz w:val="20"/>
      <w:szCs w:val="24"/>
      <w:lang w:eastAsia="zh-CN" w:bidi="hi-IN"/>
    </w:rPr>
  </w:style>
  <w:style w:type="paragraph" w:styleId="1">
    <w:name w:val="heading 1"/>
    <w:basedOn w:val="a"/>
    <w:next w:val="a"/>
    <w:link w:val="10"/>
    <w:uiPriority w:val="9"/>
    <w:qFormat/>
    <w:rsid w:val="007A6425"/>
    <w:pPr>
      <w:keepNext/>
      <w:spacing w:before="240" w:after="60"/>
      <w:outlineLvl w:val="0"/>
    </w:pPr>
    <w:rPr>
      <w:rFonts w:asciiTheme="majorHAnsi" w:eastAsiaTheme="majorEastAsia" w:hAnsiTheme="majorHAnsi" w:cs="Mangal"/>
      <w:b/>
      <w:bCs/>
      <w:kern w:val="32"/>
      <w:sz w:val="32"/>
      <w:szCs w:val="29"/>
    </w:rPr>
  </w:style>
  <w:style w:type="paragraph" w:styleId="2">
    <w:name w:val="heading 2"/>
    <w:basedOn w:val="a"/>
    <w:next w:val="a"/>
    <w:link w:val="20"/>
    <w:uiPriority w:val="9"/>
    <w:unhideWhenUsed/>
    <w:qFormat/>
    <w:rsid w:val="004A6AD9"/>
    <w:pPr>
      <w:keepNext/>
      <w:keepLines/>
      <w:spacing w:before="40" w:after="0"/>
      <w:outlineLvl w:val="1"/>
    </w:pPr>
    <w:rPr>
      <w:rFonts w:asciiTheme="majorHAnsi" w:eastAsiaTheme="majorEastAsia" w:hAnsiTheme="majorHAnsi" w:cs="Mangal"/>
      <w:color w:val="2E74B5" w:themeColor="accent1" w:themeShade="BF"/>
      <w:sz w:val="26"/>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7e0e3eeebeee2eeea1">
    <w:name w:val="Зc7аe0гe3оeeлebоeeвe2оeeкea 1"/>
    <w:basedOn w:val="c7e0e3eeebeee2eeea"/>
    <w:uiPriority w:val="99"/>
    <w:pPr>
      <w:spacing w:before="360"/>
      <w:jc w:val="center"/>
    </w:pPr>
    <w:rPr>
      <w:rFonts w:ascii="Times New Roman" w:hAnsi="Times New Roman"/>
      <w:b/>
    </w:rPr>
  </w:style>
  <w:style w:type="paragraph" w:customStyle="1" w:styleId="c7e0e3eeebeee2eeea2">
    <w:name w:val="Зc7аe0гe3оeeлebоeeвe2оeeкea 2"/>
    <w:basedOn w:val="c7e0e3eeebeee2eeea"/>
    <w:uiPriority w:val="99"/>
    <w:pPr>
      <w:spacing w:after="40"/>
    </w:pPr>
    <w:rPr>
      <w:rFonts w:ascii="Times New Roman" w:hAnsi="Times New Roman"/>
      <w:b/>
      <w:sz w:val="22"/>
    </w:rPr>
  </w:style>
  <w:style w:type="character" w:customStyle="1" w:styleId="Subst">
    <w:name w:val="Subst"/>
    <w:uiPriority w:val="99"/>
    <w:qFormat/>
    <w:rPr>
      <w:b/>
      <w:i/>
    </w:rPr>
  </w:style>
  <w:style w:type="paragraph" w:customStyle="1" w:styleId="c7e0e3eeebeee2eeea">
    <w:name w:val="Зc7аe0гe3оeeлebоeeвe2оeeкea"/>
    <w:basedOn w:val="a"/>
    <w:next w:val="cef1edeee2edeee9f2e5eaf1f2"/>
    <w:uiPriority w:val="99"/>
    <w:pPr>
      <w:keepNext/>
      <w:suppressAutoHyphens w:val="0"/>
      <w:spacing w:before="240" w:after="120"/>
    </w:pPr>
    <w:rPr>
      <w:rFonts w:ascii="Liberation Sans" w:eastAsia="Microsoft YaHei" w:hAnsi="Liberation Sans"/>
      <w:kern w:val="0"/>
      <w:sz w:val="28"/>
      <w:szCs w:val="28"/>
      <w:lang w:eastAsia="ru-RU" w:bidi="ar-SA"/>
    </w:rPr>
  </w:style>
  <w:style w:type="paragraph" w:customStyle="1" w:styleId="cef1edeee2edeee9f2e5eaf1f2">
    <w:name w:val="Оceсf1нedоeeвe2нedоeeйe9 тf2еe5кeaсf1тf2"/>
    <w:basedOn w:val="a"/>
    <w:uiPriority w:val="99"/>
    <w:pPr>
      <w:suppressAutoHyphens w:val="0"/>
      <w:spacing w:before="0" w:after="140" w:line="276" w:lineRule="auto"/>
    </w:pPr>
    <w:rPr>
      <w:rFonts w:eastAsiaTheme="minorEastAsia" w:cs="Times New Roman"/>
      <w:kern w:val="0"/>
      <w:lang w:eastAsia="ru-RU" w:bidi="ar-SA"/>
    </w:rPr>
  </w:style>
  <w:style w:type="paragraph" w:customStyle="1" w:styleId="d1efe8f1eeea">
    <w:name w:val="Сd1пefиe8сf1оeeкea"/>
    <w:basedOn w:val="cef1edeee2edeee9f2e5eaf1f2"/>
    <w:uiPriority w:val="99"/>
    <w:rPr>
      <w:rFonts w:cs="Lucida Sans"/>
    </w:rPr>
  </w:style>
  <w:style w:type="paragraph" w:customStyle="1" w:styleId="cde0e7e2e0ede8e5">
    <w:name w:val="Нcdаe0зe7вe2аe0нedиe8еe5"/>
    <w:basedOn w:val="a"/>
    <w:uiPriority w:val="99"/>
    <w:pPr>
      <w:suppressLineNumbers/>
      <w:suppressAutoHyphens w:val="0"/>
      <w:spacing w:before="120" w:after="120"/>
    </w:pPr>
    <w:rPr>
      <w:rFonts w:eastAsiaTheme="minorEastAsia"/>
      <w:i/>
      <w:iCs/>
      <w:kern w:val="0"/>
      <w:sz w:val="24"/>
      <w:lang w:eastAsia="ru-RU" w:bidi="ar-SA"/>
    </w:rPr>
  </w:style>
  <w:style w:type="paragraph" w:customStyle="1" w:styleId="d3eae0e7e0f2e5ebfc">
    <w:name w:val="Уd3кeaаe0зe7аe0тf2еe5лebьfc"/>
    <w:basedOn w:val="a"/>
    <w:uiPriority w:val="99"/>
    <w:pPr>
      <w:suppressLineNumbers/>
      <w:suppressAutoHyphens w:val="0"/>
    </w:pPr>
    <w:rPr>
      <w:rFonts w:eastAsiaTheme="minorEastAsia"/>
      <w:kern w:val="0"/>
      <w:lang w:bidi="ar-SA"/>
    </w:rPr>
  </w:style>
  <w:style w:type="paragraph" w:customStyle="1" w:styleId="SubHeading">
    <w:name w:val="Sub Heading"/>
    <w:uiPriority w:val="99"/>
    <w:pPr>
      <w:widowControl w:val="0"/>
      <w:suppressAutoHyphens/>
      <w:autoSpaceDE w:val="0"/>
      <w:autoSpaceDN w:val="0"/>
      <w:adjustRightInd w:val="0"/>
      <w:spacing w:before="80" w:after="20" w:line="240" w:lineRule="auto"/>
    </w:pPr>
    <w:rPr>
      <w:rFonts w:ascii="Times New Roman" w:eastAsia="Times New Roman" w:hAnsi="Times New Roman" w:cs="Times New Roman"/>
      <w:kern w:val="1"/>
      <w:sz w:val="20"/>
      <w:szCs w:val="24"/>
      <w:lang w:eastAsia="zh-CN" w:bidi="hi-IN"/>
    </w:rPr>
  </w:style>
  <w:style w:type="paragraph" w:customStyle="1" w:styleId="c7e0e3ebe0e2e8e5">
    <w:name w:val="Зc7аe0гe3лebаe0вe2иe8еe5"/>
    <w:basedOn w:val="c7e0e3eeebeee2eeea"/>
    <w:uiPriority w:val="99"/>
    <w:pPr>
      <w:spacing w:before="0" w:after="240"/>
      <w:jc w:val="center"/>
    </w:pPr>
    <w:rPr>
      <w:rFonts w:ascii="Times New Roman" w:hAnsi="Times New Roman"/>
      <w:b/>
      <w:sz w:val="32"/>
    </w:rPr>
  </w:style>
  <w:style w:type="paragraph" w:customStyle="1" w:styleId="SubTitle">
    <w:name w:val="Sub Title"/>
    <w:uiPriority w:val="99"/>
    <w:pPr>
      <w:widowControl w:val="0"/>
      <w:suppressAutoHyphens/>
      <w:autoSpaceDE w:val="0"/>
      <w:autoSpaceDN w:val="0"/>
      <w:adjustRightInd w:val="0"/>
      <w:spacing w:after="240" w:line="240" w:lineRule="auto"/>
      <w:jc w:val="center"/>
    </w:pPr>
    <w:rPr>
      <w:rFonts w:ascii="Times New Roman" w:eastAsia="Times New Roman" w:hAnsi="Times New Roman" w:cs="Lucida Sans"/>
      <w:b/>
      <w:kern w:val="1"/>
      <w:sz w:val="24"/>
      <w:szCs w:val="24"/>
      <w:lang w:eastAsia="zh-CN" w:bidi="hi-IN"/>
    </w:rPr>
  </w:style>
  <w:style w:type="paragraph" w:customStyle="1" w:styleId="Headingbalance">
    <w:name w:val="Heading_balance"/>
    <w:uiPriority w:val="99"/>
    <w:pPr>
      <w:widowControl w:val="0"/>
      <w:suppressAutoHyphens/>
      <w:autoSpaceDE w:val="0"/>
      <w:autoSpaceDN w:val="0"/>
      <w:adjustRightInd w:val="0"/>
      <w:spacing w:before="120" w:after="0" w:line="240" w:lineRule="auto"/>
      <w:jc w:val="center"/>
    </w:pPr>
    <w:rPr>
      <w:rFonts w:ascii="Times New Roman" w:eastAsia="Times New Roman" w:hAnsi="Times New Roman" w:cs="Lucida Sans"/>
      <w:b/>
      <w:kern w:val="1"/>
      <w:sz w:val="20"/>
      <w:szCs w:val="24"/>
      <w:lang w:eastAsia="zh-CN" w:bidi="hi-IN"/>
    </w:rPr>
  </w:style>
  <w:style w:type="paragraph" w:customStyle="1" w:styleId="SpacedNormal">
    <w:name w:val="Spaced Normal"/>
    <w:uiPriority w:val="99"/>
    <w:pPr>
      <w:widowControl w:val="0"/>
      <w:suppressAutoHyphens/>
      <w:autoSpaceDE w:val="0"/>
      <w:autoSpaceDN w:val="0"/>
      <w:adjustRightInd w:val="0"/>
      <w:spacing w:before="120" w:after="40" w:line="240" w:lineRule="auto"/>
    </w:pPr>
    <w:rPr>
      <w:rFonts w:ascii="Times New Roman" w:eastAsia="Times New Roman" w:hAnsi="Times New Roman" w:cs="Lucida Sans"/>
      <w:kern w:val="1"/>
      <w:sz w:val="20"/>
      <w:szCs w:val="24"/>
      <w:lang w:eastAsia="zh-CN" w:bidi="hi-IN"/>
    </w:rPr>
  </w:style>
  <w:style w:type="paragraph" w:customStyle="1" w:styleId="ThinDelim">
    <w:name w:val="Thin Delim"/>
    <w:uiPriority w:val="99"/>
    <w:pPr>
      <w:widowControl w:val="0"/>
      <w:suppressAutoHyphens/>
      <w:autoSpaceDE w:val="0"/>
      <w:autoSpaceDN w:val="0"/>
      <w:adjustRightInd w:val="0"/>
      <w:spacing w:after="0" w:line="240" w:lineRule="auto"/>
    </w:pPr>
    <w:rPr>
      <w:rFonts w:ascii="Times New Roman" w:eastAsia="Times New Roman" w:hAnsi="Times New Roman" w:cs="Lucida Sans"/>
      <w:kern w:val="1"/>
      <w:sz w:val="16"/>
      <w:szCs w:val="24"/>
      <w:lang w:eastAsia="zh-CN" w:bidi="hi-IN"/>
    </w:rPr>
  </w:style>
  <w:style w:type="paragraph" w:customStyle="1" w:styleId="caeeebeeedf2e8f2f3eb">
    <w:name w:val="Кcaоeeлebоeeнedтf2иe8тf2уf3лeb"/>
    <w:basedOn w:val="a"/>
    <w:uiPriority w:val="99"/>
    <w:pPr>
      <w:suppressAutoHyphens w:val="0"/>
    </w:pPr>
    <w:rPr>
      <w:rFonts w:eastAsiaTheme="minorEastAsia" w:cs="Times New Roman"/>
      <w:kern w:val="0"/>
      <w:lang w:eastAsia="ru-RU" w:bidi="ar-SA"/>
    </w:rPr>
  </w:style>
  <w:style w:type="paragraph" w:customStyle="1" w:styleId="cde8e6ede8e9eaeeebeeedf2e8f2f3eb">
    <w:name w:val="Нcdиe8жe6нedиe8йe9 кeaоeeлebоeeнedтf2иe8тf2уf3лeb"/>
    <w:basedOn w:val="caeeebeeedf2e8f2f3eb"/>
    <w:uiPriority w:val="99"/>
  </w:style>
  <w:style w:type="character" w:customStyle="1" w:styleId="10">
    <w:name w:val="Заголовок 1 Знак"/>
    <w:basedOn w:val="a0"/>
    <w:link w:val="1"/>
    <w:uiPriority w:val="9"/>
    <w:rsid w:val="007A6425"/>
    <w:rPr>
      <w:rFonts w:asciiTheme="majorHAnsi" w:eastAsiaTheme="majorEastAsia" w:hAnsiTheme="majorHAnsi" w:cs="Mangal"/>
      <w:b/>
      <w:bCs/>
      <w:kern w:val="32"/>
      <w:sz w:val="32"/>
      <w:szCs w:val="29"/>
      <w:lang w:eastAsia="zh-CN" w:bidi="hi-IN"/>
    </w:rPr>
  </w:style>
  <w:style w:type="paragraph" w:styleId="a3">
    <w:name w:val="TOC Heading"/>
    <w:basedOn w:val="1"/>
    <w:next w:val="a"/>
    <w:uiPriority w:val="39"/>
    <w:unhideWhenUsed/>
    <w:qFormat/>
    <w:rsid w:val="007A6425"/>
    <w:pPr>
      <w:keepLines/>
      <w:widowControl/>
      <w:suppressAutoHyphens w:val="0"/>
      <w:autoSpaceDE/>
      <w:autoSpaceDN/>
      <w:adjustRightInd/>
      <w:spacing w:after="0" w:line="259" w:lineRule="auto"/>
      <w:outlineLvl w:val="9"/>
    </w:pPr>
    <w:rPr>
      <w:rFonts w:cs="Times New Roman"/>
      <w:b w:val="0"/>
      <w:bCs w:val="0"/>
      <w:color w:val="2E74B5"/>
      <w:kern w:val="0"/>
      <w:szCs w:val="32"/>
      <w:lang w:eastAsia="ru-RU" w:bidi="ar-SA"/>
    </w:rPr>
  </w:style>
  <w:style w:type="paragraph" w:styleId="a4">
    <w:name w:val="header"/>
    <w:basedOn w:val="a"/>
    <w:link w:val="a5"/>
    <w:uiPriority w:val="99"/>
    <w:unhideWhenUsed/>
    <w:rsid w:val="007A6425"/>
    <w:pPr>
      <w:tabs>
        <w:tab w:val="center" w:pos="4677"/>
        <w:tab w:val="right" w:pos="9355"/>
      </w:tabs>
    </w:pPr>
    <w:rPr>
      <w:rFonts w:cs="Mangal"/>
    </w:rPr>
  </w:style>
  <w:style w:type="character" w:customStyle="1" w:styleId="a5">
    <w:name w:val="Верхний колонтитул Знак"/>
    <w:basedOn w:val="a0"/>
    <w:link w:val="a4"/>
    <w:uiPriority w:val="99"/>
    <w:rsid w:val="007A6425"/>
    <w:rPr>
      <w:rFonts w:ascii="Times New Roman" w:eastAsia="Times New Roman" w:hAnsi="Times New Roman" w:cs="Mangal"/>
      <w:kern w:val="1"/>
      <w:sz w:val="20"/>
      <w:szCs w:val="24"/>
      <w:lang w:eastAsia="zh-CN" w:bidi="hi-IN"/>
    </w:rPr>
  </w:style>
  <w:style w:type="paragraph" w:styleId="a6">
    <w:name w:val="footer"/>
    <w:basedOn w:val="a"/>
    <w:link w:val="a7"/>
    <w:uiPriority w:val="99"/>
    <w:unhideWhenUsed/>
    <w:rsid w:val="007A6425"/>
    <w:pPr>
      <w:tabs>
        <w:tab w:val="center" w:pos="4677"/>
        <w:tab w:val="right" w:pos="9355"/>
      </w:tabs>
    </w:pPr>
    <w:rPr>
      <w:rFonts w:cs="Mangal"/>
    </w:rPr>
  </w:style>
  <w:style w:type="character" w:customStyle="1" w:styleId="a7">
    <w:name w:val="Нижний колонтитул Знак"/>
    <w:basedOn w:val="a0"/>
    <w:link w:val="a6"/>
    <w:uiPriority w:val="99"/>
    <w:rsid w:val="007A6425"/>
    <w:rPr>
      <w:rFonts w:ascii="Times New Roman" w:eastAsia="Times New Roman" w:hAnsi="Times New Roman" w:cs="Mangal"/>
      <w:kern w:val="1"/>
      <w:sz w:val="20"/>
      <w:szCs w:val="24"/>
      <w:lang w:eastAsia="zh-CN" w:bidi="hi-IN"/>
    </w:rPr>
  </w:style>
  <w:style w:type="character" w:customStyle="1" w:styleId="20">
    <w:name w:val="Заголовок 2 Знак"/>
    <w:basedOn w:val="a0"/>
    <w:link w:val="2"/>
    <w:uiPriority w:val="9"/>
    <w:rsid w:val="004A6AD9"/>
    <w:rPr>
      <w:rFonts w:asciiTheme="majorHAnsi" w:eastAsiaTheme="majorEastAsia" w:hAnsiTheme="majorHAnsi" w:cs="Mangal"/>
      <w:color w:val="2E74B5" w:themeColor="accent1" w:themeShade="BF"/>
      <w:kern w:val="1"/>
      <w:sz w:val="26"/>
      <w:szCs w:val="23"/>
      <w:lang w:eastAsia="zh-CN" w:bidi="hi-IN"/>
    </w:rPr>
  </w:style>
  <w:style w:type="paragraph" w:styleId="a8">
    <w:name w:val="Title"/>
    <w:basedOn w:val="a"/>
    <w:next w:val="a"/>
    <w:link w:val="a9"/>
    <w:uiPriority w:val="10"/>
    <w:qFormat/>
    <w:rsid w:val="004A6AD9"/>
    <w:pPr>
      <w:spacing w:before="0" w:after="0"/>
      <w:contextualSpacing/>
    </w:pPr>
    <w:rPr>
      <w:rFonts w:asciiTheme="majorHAnsi" w:eastAsiaTheme="majorEastAsia" w:hAnsiTheme="majorHAnsi" w:cs="Mangal"/>
      <w:spacing w:val="-10"/>
      <w:kern w:val="28"/>
      <w:sz w:val="56"/>
      <w:szCs w:val="50"/>
    </w:rPr>
  </w:style>
  <w:style w:type="character" w:customStyle="1" w:styleId="a9">
    <w:name w:val="Заголовок Знак"/>
    <w:basedOn w:val="a0"/>
    <w:link w:val="a8"/>
    <w:uiPriority w:val="10"/>
    <w:rsid w:val="004A6AD9"/>
    <w:rPr>
      <w:rFonts w:asciiTheme="majorHAnsi" w:eastAsiaTheme="majorEastAsia" w:hAnsiTheme="majorHAnsi" w:cs="Mangal"/>
      <w:spacing w:val="-10"/>
      <w:kern w:val="28"/>
      <w:sz w:val="56"/>
      <w:szCs w:val="50"/>
      <w:lang w:eastAsia="zh-CN" w:bidi="hi-IN"/>
    </w:rPr>
  </w:style>
  <w:style w:type="paragraph" w:styleId="aa">
    <w:name w:val="No Spacing"/>
    <w:uiPriority w:val="1"/>
    <w:qFormat/>
    <w:rsid w:val="004A6AD9"/>
    <w:pPr>
      <w:widowControl w:val="0"/>
      <w:suppressAutoHyphens/>
      <w:autoSpaceDE w:val="0"/>
      <w:autoSpaceDN w:val="0"/>
      <w:adjustRightInd w:val="0"/>
      <w:spacing w:after="0" w:line="240" w:lineRule="auto"/>
    </w:pPr>
    <w:rPr>
      <w:rFonts w:ascii="Times New Roman" w:eastAsia="Times New Roman" w:hAnsi="Times New Roman" w:cs="Mangal"/>
      <w:kern w:val="1"/>
      <w:sz w:val="20"/>
      <w:szCs w:val="24"/>
      <w:lang w:eastAsia="zh-CN" w:bidi="hi-IN"/>
    </w:rPr>
  </w:style>
  <w:style w:type="paragraph" w:styleId="11">
    <w:name w:val="toc 1"/>
    <w:basedOn w:val="a"/>
    <w:next w:val="a"/>
    <w:autoRedefine/>
    <w:uiPriority w:val="39"/>
    <w:unhideWhenUsed/>
    <w:rsid w:val="00492012"/>
    <w:pPr>
      <w:tabs>
        <w:tab w:val="right" w:leader="dot" w:pos="9060"/>
      </w:tabs>
      <w:spacing w:before="0" w:after="0"/>
    </w:pPr>
    <w:rPr>
      <w:rFonts w:cs="Mangal"/>
    </w:rPr>
  </w:style>
  <w:style w:type="character" w:styleId="ab">
    <w:name w:val="Hyperlink"/>
    <w:basedOn w:val="a0"/>
    <w:uiPriority w:val="99"/>
    <w:unhideWhenUsed/>
    <w:rsid w:val="004A6AD9"/>
    <w:rPr>
      <w:color w:val="0563C1" w:themeColor="hyperlink"/>
      <w:u w:val="single"/>
    </w:rPr>
  </w:style>
  <w:style w:type="paragraph" w:styleId="ac">
    <w:name w:val="List Paragraph"/>
    <w:basedOn w:val="a"/>
    <w:uiPriority w:val="34"/>
    <w:qFormat/>
    <w:rsid w:val="00802407"/>
    <w:pPr>
      <w:ind w:left="720"/>
      <w:contextualSpacing/>
    </w:pPr>
    <w:rPr>
      <w:rFonts w:cs="Mangal"/>
    </w:rPr>
  </w:style>
  <w:style w:type="paragraph" w:styleId="ad">
    <w:name w:val="Balloon Text"/>
    <w:basedOn w:val="a"/>
    <w:link w:val="ae"/>
    <w:uiPriority w:val="99"/>
    <w:semiHidden/>
    <w:unhideWhenUsed/>
    <w:rsid w:val="008074F2"/>
    <w:pPr>
      <w:spacing w:before="0" w:after="0"/>
    </w:pPr>
    <w:rPr>
      <w:rFonts w:ascii="Segoe UI" w:hAnsi="Segoe UI" w:cs="Mangal"/>
      <w:sz w:val="18"/>
      <w:szCs w:val="16"/>
    </w:rPr>
  </w:style>
  <w:style w:type="character" w:customStyle="1" w:styleId="ae">
    <w:name w:val="Текст выноски Знак"/>
    <w:basedOn w:val="a0"/>
    <w:link w:val="ad"/>
    <w:uiPriority w:val="99"/>
    <w:semiHidden/>
    <w:rsid w:val="008074F2"/>
    <w:rPr>
      <w:rFonts w:ascii="Segoe UI" w:eastAsia="Times New Roman" w:hAnsi="Segoe UI" w:cs="Mangal"/>
      <w:kern w:val="1"/>
      <w:sz w:val="18"/>
      <w:szCs w:val="16"/>
      <w:lang w:eastAsia="zh-CN" w:bidi="hi-IN"/>
    </w:rPr>
  </w:style>
  <w:style w:type="paragraph" w:customStyle="1" w:styleId="western">
    <w:name w:val="western"/>
    <w:basedOn w:val="a"/>
    <w:rsid w:val="00DE46CA"/>
    <w:pPr>
      <w:widowControl/>
      <w:suppressAutoHyphens w:val="0"/>
      <w:autoSpaceDE/>
      <w:autoSpaceDN/>
      <w:adjustRightInd/>
      <w:spacing w:before="100" w:beforeAutospacing="1" w:after="142" w:line="276" w:lineRule="auto"/>
    </w:pPr>
    <w:rPr>
      <w:rFonts w:cs="Times New Roman"/>
      <w:kern w:val="0"/>
      <w:szCs w:val="20"/>
      <w:lang w:eastAsia="ru-RU" w:bidi="ar-SA"/>
    </w:rPr>
  </w:style>
  <w:style w:type="paragraph" w:styleId="af">
    <w:name w:val="Normal (Web)"/>
    <w:basedOn w:val="a"/>
    <w:uiPriority w:val="99"/>
    <w:semiHidden/>
    <w:unhideWhenUsed/>
    <w:rsid w:val="00670F10"/>
    <w:pPr>
      <w:widowControl/>
      <w:suppressAutoHyphens w:val="0"/>
      <w:autoSpaceDE/>
      <w:autoSpaceDN/>
      <w:adjustRightInd/>
      <w:spacing w:before="100" w:beforeAutospacing="1" w:after="142" w:line="276" w:lineRule="auto"/>
    </w:pPr>
    <w:rPr>
      <w:rFonts w:cs="Times New Roman"/>
      <w:kern w:val="0"/>
      <w:sz w:val="24"/>
      <w:lang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5859">
      <w:bodyDiv w:val="1"/>
      <w:marLeft w:val="0"/>
      <w:marRight w:val="0"/>
      <w:marTop w:val="0"/>
      <w:marBottom w:val="0"/>
      <w:divBdr>
        <w:top w:val="none" w:sz="0" w:space="0" w:color="auto"/>
        <w:left w:val="none" w:sz="0" w:space="0" w:color="auto"/>
        <w:bottom w:val="none" w:sz="0" w:space="0" w:color="auto"/>
        <w:right w:val="none" w:sz="0" w:space="0" w:color="auto"/>
      </w:divBdr>
    </w:div>
    <w:div w:id="93479551">
      <w:bodyDiv w:val="1"/>
      <w:marLeft w:val="0"/>
      <w:marRight w:val="0"/>
      <w:marTop w:val="0"/>
      <w:marBottom w:val="0"/>
      <w:divBdr>
        <w:top w:val="none" w:sz="0" w:space="0" w:color="auto"/>
        <w:left w:val="none" w:sz="0" w:space="0" w:color="auto"/>
        <w:bottom w:val="none" w:sz="0" w:space="0" w:color="auto"/>
        <w:right w:val="none" w:sz="0" w:space="0" w:color="auto"/>
      </w:divBdr>
    </w:div>
    <w:div w:id="275061308">
      <w:bodyDiv w:val="1"/>
      <w:marLeft w:val="0"/>
      <w:marRight w:val="0"/>
      <w:marTop w:val="0"/>
      <w:marBottom w:val="0"/>
      <w:divBdr>
        <w:top w:val="none" w:sz="0" w:space="0" w:color="auto"/>
        <w:left w:val="none" w:sz="0" w:space="0" w:color="auto"/>
        <w:bottom w:val="none" w:sz="0" w:space="0" w:color="auto"/>
        <w:right w:val="none" w:sz="0" w:space="0" w:color="auto"/>
      </w:divBdr>
    </w:div>
    <w:div w:id="306861000">
      <w:bodyDiv w:val="1"/>
      <w:marLeft w:val="0"/>
      <w:marRight w:val="0"/>
      <w:marTop w:val="0"/>
      <w:marBottom w:val="0"/>
      <w:divBdr>
        <w:top w:val="none" w:sz="0" w:space="0" w:color="auto"/>
        <w:left w:val="none" w:sz="0" w:space="0" w:color="auto"/>
        <w:bottom w:val="none" w:sz="0" w:space="0" w:color="auto"/>
        <w:right w:val="none" w:sz="0" w:space="0" w:color="auto"/>
      </w:divBdr>
    </w:div>
    <w:div w:id="480658959">
      <w:bodyDiv w:val="1"/>
      <w:marLeft w:val="0"/>
      <w:marRight w:val="0"/>
      <w:marTop w:val="0"/>
      <w:marBottom w:val="0"/>
      <w:divBdr>
        <w:top w:val="none" w:sz="0" w:space="0" w:color="auto"/>
        <w:left w:val="none" w:sz="0" w:space="0" w:color="auto"/>
        <w:bottom w:val="none" w:sz="0" w:space="0" w:color="auto"/>
        <w:right w:val="none" w:sz="0" w:space="0" w:color="auto"/>
      </w:divBdr>
    </w:div>
    <w:div w:id="792090765">
      <w:bodyDiv w:val="1"/>
      <w:marLeft w:val="0"/>
      <w:marRight w:val="0"/>
      <w:marTop w:val="0"/>
      <w:marBottom w:val="0"/>
      <w:divBdr>
        <w:top w:val="none" w:sz="0" w:space="0" w:color="auto"/>
        <w:left w:val="none" w:sz="0" w:space="0" w:color="auto"/>
        <w:bottom w:val="none" w:sz="0" w:space="0" w:color="auto"/>
        <w:right w:val="none" w:sz="0" w:space="0" w:color="auto"/>
      </w:divBdr>
    </w:div>
    <w:div w:id="842479541">
      <w:bodyDiv w:val="1"/>
      <w:marLeft w:val="0"/>
      <w:marRight w:val="0"/>
      <w:marTop w:val="0"/>
      <w:marBottom w:val="0"/>
      <w:divBdr>
        <w:top w:val="none" w:sz="0" w:space="0" w:color="auto"/>
        <w:left w:val="none" w:sz="0" w:space="0" w:color="auto"/>
        <w:bottom w:val="none" w:sz="0" w:space="0" w:color="auto"/>
        <w:right w:val="none" w:sz="0" w:space="0" w:color="auto"/>
      </w:divBdr>
    </w:div>
    <w:div w:id="985546873">
      <w:bodyDiv w:val="1"/>
      <w:marLeft w:val="0"/>
      <w:marRight w:val="0"/>
      <w:marTop w:val="0"/>
      <w:marBottom w:val="0"/>
      <w:divBdr>
        <w:top w:val="none" w:sz="0" w:space="0" w:color="auto"/>
        <w:left w:val="none" w:sz="0" w:space="0" w:color="auto"/>
        <w:bottom w:val="none" w:sz="0" w:space="0" w:color="auto"/>
        <w:right w:val="none" w:sz="0" w:space="0" w:color="auto"/>
      </w:divBdr>
    </w:div>
    <w:div w:id="997805208">
      <w:bodyDiv w:val="1"/>
      <w:marLeft w:val="0"/>
      <w:marRight w:val="0"/>
      <w:marTop w:val="0"/>
      <w:marBottom w:val="0"/>
      <w:divBdr>
        <w:top w:val="none" w:sz="0" w:space="0" w:color="auto"/>
        <w:left w:val="none" w:sz="0" w:space="0" w:color="auto"/>
        <w:bottom w:val="none" w:sz="0" w:space="0" w:color="auto"/>
        <w:right w:val="none" w:sz="0" w:space="0" w:color="auto"/>
      </w:divBdr>
    </w:div>
    <w:div w:id="1169760123">
      <w:bodyDiv w:val="1"/>
      <w:marLeft w:val="0"/>
      <w:marRight w:val="0"/>
      <w:marTop w:val="0"/>
      <w:marBottom w:val="0"/>
      <w:divBdr>
        <w:top w:val="none" w:sz="0" w:space="0" w:color="auto"/>
        <w:left w:val="none" w:sz="0" w:space="0" w:color="auto"/>
        <w:bottom w:val="none" w:sz="0" w:space="0" w:color="auto"/>
        <w:right w:val="none" w:sz="0" w:space="0" w:color="auto"/>
      </w:divBdr>
    </w:div>
    <w:div w:id="1393232628">
      <w:bodyDiv w:val="1"/>
      <w:marLeft w:val="0"/>
      <w:marRight w:val="0"/>
      <w:marTop w:val="0"/>
      <w:marBottom w:val="0"/>
      <w:divBdr>
        <w:top w:val="none" w:sz="0" w:space="0" w:color="auto"/>
        <w:left w:val="none" w:sz="0" w:space="0" w:color="auto"/>
        <w:bottom w:val="none" w:sz="0" w:space="0" w:color="auto"/>
        <w:right w:val="none" w:sz="0" w:space="0" w:color="auto"/>
      </w:divBdr>
    </w:div>
    <w:div w:id="1494369829">
      <w:bodyDiv w:val="1"/>
      <w:marLeft w:val="0"/>
      <w:marRight w:val="0"/>
      <w:marTop w:val="0"/>
      <w:marBottom w:val="0"/>
      <w:divBdr>
        <w:top w:val="none" w:sz="0" w:space="0" w:color="auto"/>
        <w:left w:val="none" w:sz="0" w:space="0" w:color="auto"/>
        <w:bottom w:val="none" w:sz="0" w:space="0" w:color="auto"/>
        <w:right w:val="none" w:sz="0" w:space="0" w:color="auto"/>
      </w:divBdr>
    </w:div>
    <w:div w:id="1666858328">
      <w:bodyDiv w:val="1"/>
      <w:marLeft w:val="0"/>
      <w:marRight w:val="0"/>
      <w:marTop w:val="0"/>
      <w:marBottom w:val="0"/>
      <w:divBdr>
        <w:top w:val="none" w:sz="0" w:space="0" w:color="auto"/>
        <w:left w:val="none" w:sz="0" w:space="0" w:color="auto"/>
        <w:bottom w:val="none" w:sz="0" w:space="0" w:color="auto"/>
        <w:right w:val="none" w:sz="0" w:space="0" w:color="auto"/>
      </w:divBdr>
    </w:div>
    <w:div w:id="1732997773">
      <w:bodyDiv w:val="1"/>
      <w:marLeft w:val="0"/>
      <w:marRight w:val="0"/>
      <w:marTop w:val="0"/>
      <w:marBottom w:val="0"/>
      <w:divBdr>
        <w:top w:val="none" w:sz="0" w:space="0" w:color="auto"/>
        <w:left w:val="none" w:sz="0" w:space="0" w:color="auto"/>
        <w:bottom w:val="none" w:sz="0" w:space="0" w:color="auto"/>
        <w:right w:val="none" w:sz="0" w:space="0" w:color="auto"/>
      </w:divBdr>
    </w:div>
    <w:div w:id="1799256062">
      <w:bodyDiv w:val="1"/>
      <w:marLeft w:val="0"/>
      <w:marRight w:val="0"/>
      <w:marTop w:val="0"/>
      <w:marBottom w:val="0"/>
      <w:divBdr>
        <w:top w:val="none" w:sz="0" w:space="0" w:color="auto"/>
        <w:left w:val="none" w:sz="0" w:space="0" w:color="auto"/>
        <w:bottom w:val="none" w:sz="0" w:space="0" w:color="auto"/>
        <w:right w:val="none" w:sz="0" w:space="0" w:color="auto"/>
      </w:divBdr>
    </w:div>
    <w:div w:id="188844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sclosure.1prime.ru/Portal/Default.aspx?emId=7713006449"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1252A2-E5E7-4E81-8D4D-AEE7A68B9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23</Pages>
  <Words>8731</Words>
  <Characters>67484</Characters>
  <Application>Microsoft Office Word</Application>
  <DocSecurity>0</DocSecurity>
  <Lines>562</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Позднеева Мария Михайловна</dc:creator>
  <cp:keywords/>
  <dc:description/>
  <cp:lastModifiedBy>Позднеева Мария Михайловна</cp:lastModifiedBy>
  <cp:revision>4</cp:revision>
  <cp:lastPrinted>2024-03-11T10:17:00Z</cp:lastPrinted>
  <dcterms:created xsi:type="dcterms:W3CDTF">2024-03-01T07:14:00Z</dcterms:created>
  <dcterms:modified xsi:type="dcterms:W3CDTF">2024-03-13T06:58:00Z</dcterms:modified>
</cp:coreProperties>
</file>