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F25" w:rsidRPr="007E5DEC" w:rsidRDefault="00B12F25" w:rsidP="00B12F25">
      <w:pPr>
        <w:pStyle w:val="a3"/>
        <w:rPr>
          <w:color w:val="000000"/>
        </w:rPr>
      </w:pPr>
      <w:r w:rsidRPr="007E5DEC">
        <w:rPr>
          <w:color w:val="000000"/>
        </w:rPr>
        <w:t>1. Общие сведения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1.1. Полное фирменное наименование эмитента (для некоммерческой организации - наименование): Закрытое акционерное общество "Аптека № 31 "</w:t>
      </w:r>
      <w:proofErr w:type="spellStart"/>
      <w:r w:rsidRPr="007E5DEC">
        <w:rPr>
          <w:color w:val="000000"/>
        </w:rPr>
        <w:t>Сущевская</w:t>
      </w:r>
      <w:proofErr w:type="spellEnd"/>
      <w:r w:rsidRPr="007E5DEC">
        <w:rPr>
          <w:color w:val="000000"/>
        </w:rPr>
        <w:t>"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1.2. Сокращенное фирменное наименование эмитента: ЗАО "Аптека № 31 "</w:t>
      </w:r>
      <w:proofErr w:type="spellStart"/>
      <w:r w:rsidRPr="007E5DEC">
        <w:rPr>
          <w:color w:val="000000"/>
        </w:rPr>
        <w:t>Сущевская</w:t>
      </w:r>
      <w:proofErr w:type="spellEnd"/>
      <w:r w:rsidRPr="007E5DEC">
        <w:rPr>
          <w:color w:val="000000"/>
        </w:rPr>
        <w:t>"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1.3. Место нахождения эмитента: г. Москва, ул. Октябрьская, д. 33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1.4. ОГРН эмитента: 1027739250780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1.5. ИНН эмитента: 7715234521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1.6. Уникальный код эмитента, присвоенный регистрирующим органом: 04881-A</w:t>
      </w:r>
    </w:p>
    <w:p w:rsidR="00B12F25" w:rsidRPr="007E5DEC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7E5DEC">
        <w:rPr>
          <w:color w:val="000000"/>
        </w:rPr>
        <w:t>1.7. Адрес страницы в сети Интернет, используемой эмитентом для раскрытия информации: https://disclosure.1prime.ru/portal/default.aspx?emId=7715234521</w:t>
      </w:r>
    </w:p>
    <w:p w:rsidR="00B12F25" w:rsidRPr="007E5DEC" w:rsidRDefault="00B12F25" w:rsidP="00B37AED">
      <w:pPr>
        <w:pStyle w:val="a3"/>
        <w:spacing w:before="0" w:beforeAutospacing="0" w:after="0" w:afterAutospacing="0"/>
      </w:pPr>
      <w:r w:rsidRPr="007E5DEC">
        <w:rPr>
          <w:color w:val="000000"/>
        </w:rPr>
        <w:t xml:space="preserve">2. </w:t>
      </w:r>
      <w:r w:rsidRPr="007E5DEC">
        <w:t>Сообщение об изменении текста ежеквартального отчета.</w:t>
      </w:r>
    </w:p>
    <w:p w:rsidR="00B12F25" w:rsidRPr="007E5DEC" w:rsidRDefault="00B12F25" w:rsidP="00B37AED">
      <w:pPr>
        <w:pStyle w:val="a3"/>
        <w:spacing w:before="0" w:beforeAutospacing="0" w:after="0" w:afterAutospacing="0"/>
      </w:pPr>
      <w:r w:rsidRPr="007E5DEC">
        <w:t xml:space="preserve">Изменен текст ежеквартального отчета за </w:t>
      </w:r>
      <w:r w:rsidR="00702480" w:rsidRPr="007E5DEC">
        <w:t>4</w:t>
      </w:r>
      <w:r w:rsidRPr="007E5DEC">
        <w:t>-й квартал 2019 года.</w:t>
      </w:r>
    </w:p>
    <w:p w:rsidR="00B12F25" w:rsidRPr="007E5DEC" w:rsidRDefault="00B12F25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5DEC">
        <w:rPr>
          <w:rFonts w:ascii="Times New Roman" w:hAnsi="Times New Roman" w:cs="Times New Roman"/>
          <w:sz w:val="24"/>
          <w:szCs w:val="24"/>
        </w:rPr>
        <w:t>Описание внесенных изменений и причины (обстоятельства), послужившие основанием для их внесения:</w:t>
      </w:r>
    </w:p>
    <w:p w:rsidR="00B37AED" w:rsidRPr="007E5DEC" w:rsidRDefault="00B37AED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09C9" w:rsidRDefault="005009C9" w:rsidP="00BD1EC3">
      <w:pPr>
        <w:spacing w:after="0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 w:rsidRPr="007E5DEC">
        <w:rPr>
          <w:rFonts w:ascii="Times New Roman" w:hAnsi="Times New Roman" w:cs="Times New Roman"/>
          <w:sz w:val="24"/>
          <w:szCs w:val="24"/>
        </w:rPr>
        <w:t>2.</w:t>
      </w:r>
      <w:r w:rsidR="00B12F25" w:rsidRPr="007E5DEC">
        <w:rPr>
          <w:rFonts w:ascii="Times New Roman" w:hAnsi="Times New Roman" w:cs="Times New Roman"/>
          <w:sz w:val="24"/>
          <w:szCs w:val="24"/>
        </w:rPr>
        <w:t xml:space="preserve">1. 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>В подпункт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8.7.1 пункта 8.7 отчета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внесены сведения </w:t>
      </w: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о дате принятия решения об объявлении дивидендов за </w:t>
      </w:r>
      <w:proofErr w:type="gramStart"/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2015 полный год</w:t>
      </w:r>
      <w:proofErr w:type="gramEnd"/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:</w:t>
      </w:r>
    </w:p>
    <w:p w:rsidR="005009C9" w:rsidRPr="006106C7" w:rsidRDefault="005009C9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06"/>
        <w:gridCol w:w="3637"/>
      </w:tblGrid>
      <w:tr w:rsidR="005009C9" w:rsidRPr="005009C9" w:rsidTr="00181405">
        <w:tc>
          <w:tcPr>
            <w:tcW w:w="550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363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Значение показателя за соответствующий отчетный период - </w:t>
            </w:r>
            <w:r w:rsidRPr="005009C9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2015г., полный год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Категория акций, для привилегированных акций – тип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обыкновенные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BD1EC3">
            <w:pPr>
              <w:widowControl w:val="0"/>
              <w:autoSpaceDN w:val="0"/>
              <w:adjustRightInd w:val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Годовое общее собрание акционеров  21.04.2016 г</w:t>
            </w:r>
            <w:r w:rsidR="00BD1EC3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.,</w:t>
            </w: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протокол № 1 от 21.04.2016 г.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Размер объявленных дивидендов в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расчете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на одну акцию, руб.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1,10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7 092 418 , в том числе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выплаченные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ранее за 9 мес. 5 467 072 (2 068 622+3 398 450)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04.05.2016 г.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Отчетный период (год, квартал), за который (по итогам которого) выплачиваются (выплачивались) объявленные дивиденды</w:t>
            </w:r>
            <w:proofErr w:type="gramEnd"/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2015г.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,п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олный год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Срок (дата) выплаты объявленных дивидендов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 14.05.2016г.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денежные средства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Чистая прибыль отчетного года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Доля объявленных дивидендов в чистой прибыли отчетного года, %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Более 50%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1 625 346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Доля выплаченных дивидендов в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общем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размере объявленных дивидендов по акциям данной категории (типа), %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В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случае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выплачены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в полном объеме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</w:tbl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 Подпись</w:t>
      </w:r>
    </w:p>
    <w:p w:rsidR="005009C9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3.1. Наименование должности, И.О. Фамилия уполномоченного лица эмитента: </w:t>
      </w:r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Генеральный директор Н.А. </w:t>
      </w:r>
      <w:proofErr w:type="spellStart"/>
      <w:r>
        <w:rPr>
          <w:color w:val="000000"/>
          <w:sz w:val="27"/>
          <w:szCs w:val="27"/>
        </w:rPr>
        <w:t>Бровина</w:t>
      </w:r>
      <w:proofErr w:type="spellEnd"/>
    </w:p>
    <w:p w:rsidR="00DF09CB" w:rsidRPr="00DF09CB" w:rsidRDefault="00B12F25" w:rsidP="00C8005B">
      <w:pPr>
        <w:pStyle w:val="a3"/>
      </w:pPr>
      <w:r>
        <w:rPr>
          <w:color w:val="000000"/>
          <w:sz w:val="27"/>
          <w:szCs w:val="27"/>
        </w:rPr>
        <w:t xml:space="preserve">3.2. Дата: </w:t>
      </w:r>
      <w:r w:rsidR="00BD1EC3">
        <w:rPr>
          <w:color w:val="000000"/>
          <w:sz w:val="27"/>
          <w:szCs w:val="27"/>
        </w:rPr>
        <w:t>21.06</w:t>
      </w:r>
      <w:bookmarkStart w:id="0" w:name="_GoBack"/>
      <w:bookmarkEnd w:id="0"/>
      <w:r>
        <w:rPr>
          <w:color w:val="000000"/>
          <w:sz w:val="27"/>
          <w:szCs w:val="27"/>
        </w:rPr>
        <w:t>.2021</w:t>
      </w:r>
    </w:p>
    <w:sectPr w:rsidR="00DF09CB" w:rsidRPr="00DF09CB" w:rsidSect="006A5BBD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9CB"/>
    <w:rsid w:val="005009C9"/>
    <w:rsid w:val="006106C7"/>
    <w:rsid w:val="00702480"/>
    <w:rsid w:val="007E5DEC"/>
    <w:rsid w:val="00B12F25"/>
    <w:rsid w:val="00B37AED"/>
    <w:rsid w:val="00B81D29"/>
    <w:rsid w:val="00BD1EC3"/>
    <w:rsid w:val="00C8005B"/>
    <w:rsid w:val="00DF0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63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Богацкий Юрий Глебович</dc:creator>
  <cp:lastModifiedBy>Богацкий Юрий Глебович</cp:lastModifiedBy>
  <cp:revision>2</cp:revision>
  <dcterms:created xsi:type="dcterms:W3CDTF">2021-06-21T09:38:00Z</dcterms:created>
  <dcterms:modified xsi:type="dcterms:W3CDTF">2021-06-21T09:38:00Z</dcterms:modified>
</cp:coreProperties>
</file>