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37E7D9" w14:textId="77777777" w:rsidR="00BB1500" w:rsidRDefault="00BB1500" w:rsidP="00515D27"/>
    <w:p w14:paraId="19C62FD3" w14:textId="77777777" w:rsidR="00BB1500" w:rsidRDefault="00BB1500" w:rsidP="00515D27"/>
    <w:p w14:paraId="632569C6" w14:textId="77777777" w:rsidR="001727A6" w:rsidRDefault="001727A6" w:rsidP="00515D27">
      <w:pPr>
        <w:spacing w:before="0"/>
        <w:jc w:val="center"/>
        <w:rPr>
          <w:b/>
          <w:bCs/>
          <w:sz w:val="32"/>
          <w:szCs w:val="32"/>
        </w:rPr>
      </w:pPr>
      <w:r>
        <w:rPr>
          <w:b/>
          <w:bCs/>
          <w:sz w:val="32"/>
          <w:szCs w:val="32"/>
        </w:rPr>
        <w:t xml:space="preserve">Документ, содержащий измененную (скорректированную) информацию, подлежащую раскрытию в отчете эмитента эмиссионных ценных бумаг </w:t>
      </w:r>
    </w:p>
    <w:p w14:paraId="2D57ACA5" w14:textId="77777777" w:rsidR="001727A6" w:rsidRDefault="001727A6" w:rsidP="00515D27">
      <w:pPr>
        <w:spacing w:before="0"/>
        <w:jc w:val="center"/>
        <w:rPr>
          <w:b/>
          <w:bCs/>
          <w:sz w:val="32"/>
          <w:szCs w:val="32"/>
        </w:rPr>
      </w:pPr>
      <w:r>
        <w:rPr>
          <w:b/>
          <w:bCs/>
          <w:sz w:val="32"/>
          <w:szCs w:val="32"/>
        </w:rPr>
        <w:t>за 12 месяцев 2023 г.</w:t>
      </w:r>
    </w:p>
    <w:p w14:paraId="1786F602" w14:textId="7E1E8A2E" w:rsidR="00BB1500" w:rsidRDefault="00BB1500" w:rsidP="00515D27">
      <w:pPr>
        <w:spacing w:before="600"/>
        <w:jc w:val="center"/>
        <w:rPr>
          <w:b/>
          <w:bCs/>
          <w:i/>
          <w:iCs/>
          <w:sz w:val="32"/>
          <w:szCs w:val="32"/>
        </w:rPr>
      </w:pPr>
      <w:r>
        <w:rPr>
          <w:b/>
          <w:bCs/>
          <w:i/>
          <w:iCs/>
          <w:sz w:val="32"/>
          <w:szCs w:val="32"/>
        </w:rPr>
        <w:t>Акционерное общество "</w:t>
      </w:r>
      <w:r w:rsidR="00A46006">
        <w:rPr>
          <w:b/>
          <w:bCs/>
          <w:i/>
          <w:iCs/>
          <w:sz w:val="32"/>
          <w:szCs w:val="32"/>
        </w:rPr>
        <w:t>Транс-Альфа</w:t>
      </w:r>
      <w:r>
        <w:rPr>
          <w:b/>
          <w:bCs/>
          <w:i/>
          <w:iCs/>
          <w:sz w:val="32"/>
          <w:szCs w:val="32"/>
        </w:rPr>
        <w:t>"</w:t>
      </w:r>
    </w:p>
    <w:p w14:paraId="2F9869D1" w14:textId="1FF43EB5" w:rsidR="00BB1500" w:rsidRDefault="00BB1500" w:rsidP="00515D27">
      <w:pPr>
        <w:spacing w:before="120"/>
        <w:jc w:val="center"/>
        <w:rPr>
          <w:b/>
          <w:bCs/>
          <w:i/>
          <w:iCs/>
          <w:sz w:val="28"/>
          <w:szCs w:val="28"/>
        </w:rPr>
      </w:pPr>
      <w:r>
        <w:rPr>
          <w:b/>
          <w:bCs/>
          <w:i/>
          <w:iCs/>
          <w:sz w:val="28"/>
          <w:szCs w:val="28"/>
        </w:rPr>
        <w:t xml:space="preserve">Код эмитента: </w:t>
      </w:r>
      <w:r w:rsidR="00A46006">
        <w:rPr>
          <w:b/>
          <w:bCs/>
          <w:i/>
          <w:iCs/>
          <w:sz w:val="28"/>
          <w:szCs w:val="28"/>
        </w:rPr>
        <w:t>02860-D</w:t>
      </w:r>
    </w:p>
    <w:p w14:paraId="05204E85" w14:textId="77777777" w:rsidR="00BB1500" w:rsidRDefault="001727A6" w:rsidP="00515D27">
      <w:pPr>
        <w:spacing w:before="600" w:after="360"/>
        <w:jc w:val="center"/>
        <w:rPr>
          <w:b/>
          <w:bCs/>
          <w:sz w:val="24"/>
          <w:szCs w:val="24"/>
        </w:rPr>
      </w:pPr>
      <w:r>
        <w:rPr>
          <w:b/>
          <w:bCs/>
          <w:sz w:val="24"/>
          <w:szCs w:val="24"/>
        </w:rPr>
        <w:t>Информация</w:t>
      </w:r>
      <w:r w:rsidR="00BB1500">
        <w:rPr>
          <w:b/>
          <w:bCs/>
          <w:sz w:val="24"/>
          <w:szCs w:val="24"/>
        </w:rPr>
        <w:t xml:space="preserve"> подлежит раскрытию в соответствии с законодательством Российской Федерации о ценных бумагах</w:t>
      </w:r>
    </w:p>
    <w:p w14:paraId="437104C1" w14:textId="77777777" w:rsidR="00BB1500" w:rsidRDefault="00BB1500" w:rsidP="00515D27"/>
    <w:tbl>
      <w:tblPr>
        <w:tblW w:w="9612" w:type="dxa"/>
        <w:tblLayout w:type="fixed"/>
        <w:tblCellMar>
          <w:left w:w="72" w:type="dxa"/>
          <w:right w:w="72" w:type="dxa"/>
        </w:tblCellMar>
        <w:tblLook w:val="0000" w:firstRow="0" w:lastRow="0" w:firstColumn="0" w:lastColumn="0" w:noHBand="0" w:noVBand="0"/>
      </w:tblPr>
      <w:tblGrid>
        <w:gridCol w:w="3049"/>
        <w:gridCol w:w="6203"/>
        <w:gridCol w:w="360"/>
      </w:tblGrid>
      <w:tr w:rsidR="00A46006" w14:paraId="63DBDDA4" w14:textId="77777777" w:rsidTr="00E1060E">
        <w:trPr>
          <w:gridAfter w:val="1"/>
          <w:wAfter w:w="360" w:type="dxa"/>
        </w:trPr>
        <w:tc>
          <w:tcPr>
            <w:tcW w:w="3049" w:type="dxa"/>
            <w:tcBorders>
              <w:top w:val="single" w:sz="6" w:space="0" w:color="auto"/>
              <w:left w:val="single" w:sz="6" w:space="0" w:color="auto"/>
              <w:bottom w:val="nil"/>
              <w:right w:val="nil"/>
            </w:tcBorders>
          </w:tcPr>
          <w:p w14:paraId="61D0420B" w14:textId="6F71A071" w:rsidR="00A46006" w:rsidRDefault="00A46006" w:rsidP="00515D27">
            <w:r w:rsidRPr="009731D7">
              <w:t xml:space="preserve">Адрес эмитента </w:t>
            </w:r>
          </w:p>
        </w:tc>
        <w:tc>
          <w:tcPr>
            <w:tcW w:w="6203" w:type="dxa"/>
            <w:tcBorders>
              <w:top w:val="single" w:sz="6" w:space="0" w:color="auto"/>
              <w:left w:val="nil"/>
              <w:bottom w:val="nil"/>
              <w:right w:val="single" w:sz="6" w:space="0" w:color="auto"/>
            </w:tcBorders>
          </w:tcPr>
          <w:p w14:paraId="258B5331" w14:textId="15BF802D" w:rsidR="00A46006" w:rsidRPr="009731D7" w:rsidRDefault="00A46006" w:rsidP="00515D27">
            <w:pPr>
              <w:spacing w:after="34" w:line="259" w:lineRule="auto"/>
              <w:rPr>
                <w:b/>
                <w:i/>
              </w:rPr>
            </w:pPr>
            <w:r w:rsidRPr="009731D7">
              <w:t>160004 Российская Федерация, Вологодская область город Вологда, Белозерское шоссе, 3, помещение 3</w:t>
            </w:r>
          </w:p>
          <w:p w14:paraId="0D828959" w14:textId="7524F301" w:rsidR="00A46006" w:rsidRDefault="00A46006" w:rsidP="00515D27">
            <w:pPr>
              <w:rPr>
                <w:b/>
                <w:bCs/>
              </w:rPr>
            </w:pPr>
          </w:p>
        </w:tc>
      </w:tr>
      <w:tr w:rsidR="00A46006" w14:paraId="1BEA090C" w14:textId="77777777" w:rsidTr="00E1060E">
        <w:tc>
          <w:tcPr>
            <w:tcW w:w="3049" w:type="dxa"/>
            <w:tcBorders>
              <w:top w:val="nil"/>
              <w:left w:val="single" w:sz="6" w:space="0" w:color="auto"/>
              <w:bottom w:val="single" w:sz="6" w:space="0" w:color="auto"/>
              <w:right w:val="nil"/>
            </w:tcBorders>
          </w:tcPr>
          <w:p w14:paraId="04D2D345" w14:textId="3391E714" w:rsidR="00A46006" w:rsidRDefault="00A46006" w:rsidP="00515D27">
            <w:r w:rsidRPr="009731D7">
              <w:t xml:space="preserve">Контактное лицо эмитента </w:t>
            </w:r>
          </w:p>
        </w:tc>
        <w:tc>
          <w:tcPr>
            <w:tcW w:w="6203" w:type="dxa"/>
            <w:tcBorders>
              <w:top w:val="nil"/>
              <w:left w:val="nil"/>
              <w:bottom w:val="single" w:sz="6" w:space="0" w:color="auto"/>
              <w:right w:val="single" w:sz="6" w:space="0" w:color="auto"/>
            </w:tcBorders>
          </w:tcPr>
          <w:p w14:paraId="59080722" w14:textId="77777777" w:rsidR="00A46006" w:rsidRPr="009731D7" w:rsidRDefault="00A46006" w:rsidP="00515D27">
            <w:pPr>
              <w:spacing w:after="34" w:line="259" w:lineRule="auto"/>
            </w:pPr>
            <w:r w:rsidRPr="00A46006">
              <w:t>Цветков Юрий Валерьевич</w:t>
            </w:r>
            <w:r>
              <w:t xml:space="preserve">, </w:t>
            </w:r>
            <w:r w:rsidRPr="009731D7">
              <w:t xml:space="preserve">Телефон: </w:t>
            </w:r>
            <w:r w:rsidRPr="009731D7">
              <w:rPr>
                <w:bCs/>
              </w:rPr>
              <w:t>(8172) 216932</w:t>
            </w:r>
          </w:p>
          <w:p w14:paraId="60C401C1" w14:textId="24068C7A" w:rsidR="00A46006" w:rsidRDefault="00A46006" w:rsidP="00515D27">
            <w:pPr>
              <w:rPr>
                <w:b/>
                <w:bCs/>
              </w:rPr>
            </w:pPr>
            <w:r w:rsidRPr="009731D7">
              <w:t xml:space="preserve">Адрес электронной почты: </w:t>
            </w:r>
            <w:hyperlink r:id="rId8" w:history="1">
              <w:r w:rsidRPr="009731D7">
                <w:rPr>
                  <w:rStyle w:val="a3"/>
                  <w:bCs/>
                  <w:lang w:val="en-US"/>
                </w:rPr>
                <w:t>vologda</w:t>
              </w:r>
              <w:r w:rsidRPr="009731D7">
                <w:rPr>
                  <w:rStyle w:val="a3"/>
                  <w:bCs/>
                </w:rPr>
                <w:t>@</w:t>
              </w:r>
              <w:r w:rsidRPr="009731D7">
                <w:rPr>
                  <w:rStyle w:val="a3"/>
                  <w:bCs/>
                  <w:lang w:val="en-US"/>
                </w:rPr>
                <w:t>trans</w:t>
              </w:r>
              <w:r w:rsidRPr="009731D7">
                <w:rPr>
                  <w:rStyle w:val="a3"/>
                  <w:bCs/>
                </w:rPr>
                <w:t>-</w:t>
              </w:r>
              <w:r w:rsidRPr="009731D7">
                <w:rPr>
                  <w:rStyle w:val="a3"/>
                  <w:bCs/>
                  <w:lang w:val="en-US"/>
                </w:rPr>
                <w:t>alfa</w:t>
              </w:r>
              <w:r w:rsidRPr="009731D7">
                <w:rPr>
                  <w:rStyle w:val="a3"/>
                  <w:bCs/>
                </w:rPr>
                <w:t>.</w:t>
              </w:r>
              <w:r w:rsidRPr="009731D7">
                <w:rPr>
                  <w:rStyle w:val="a3"/>
                  <w:bCs/>
                  <w:lang w:val="en-US"/>
                </w:rPr>
                <w:t>ru</w:t>
              </w:r>
            </w:hyperlink>
          </w:p>
        </w:tc>
        <w:tc>
          <w:tcPr>
            <w:tcW w:w="360" w:type="dxa"/>
          </w:tcPr>
          <w:p w14:paraId="5A842E1E" w14:textId="77777777" w:rsidR="00A46006" w:rsidRDefault="00A46006" w:rsidP="00515D27"/>
        </w:tc>
      </w:tr>
    </w:tbl>
    <w:p w14:paraId="7C69C428" w14:textId="77777777" w:rsidR="00BB1500" w:rsidRDefault="00BB1500" w:rsidP="00515D27"/>
    <w:tbl>
      <w:tblPr>
        <w:tblW w:w="0" w:type="auto"/>
        <w:tblLayout w:type="fixed"/>
        <w:tblCellMar>
          <w:left w:w="72" w:type="dxa"/>
          <w:right w:w="72" w:type="dxa"/>
        </w:tblCellMar>
        <w:tblLook w:val="0000" w:firstRow="0" w:lastRow="0" w:firstColumn="0" w:lastColumn="0" w:noHBand="0" w:noVBand="0"/>
      </w:tblPr>
      <w:tblGrid>
        <w:gridCol w:w="3049"/>
        <w:gridCol w:w="6203"/>
      </w:tblGrid>
      <w:tr w:rsidR="00BB1500" w14:paraId="0CBB51D5" w14:textId="77777777" w:rsidTr="00E1060E">
        <w:tc>
          <w:tcPr>
            <w:tcW w:w="3049" w:type="dxa"/>
            <w:tcBorders>
              <w:top w:val="single" w:sz="6" w:space="0" w:color="auto"/>
              <w:left w:val="single" w:sz="6" w:space="0" w:color="auto"/>
              <w:bottom w:val="single" w:sz="6" w:space="0" w:color="auto"/>
              <w:right w:val="nil"/>
            </w:tcBorders>
          </w:tcPr>
          <w:p w14:paraId="00973895" w14:textId="77777777" w:rsidR="00BB1500" w:rsidRDefault="00BB1500" w:rsidP="00515D27">
            <w:r>
              <w:t>Адрес страницы в сети Интернет</w:t>
            </w:r>
          </w:p>
        </w:tc>
        <w:tc>
          <w:tcPr>
            <w:tcW w:w="6203" w:type="dxa"/>
            <w:tcBorders>
              <w:top w:val="single" w:sz="6" w:space="0" w:color="auto"/>
              <w:left w:val="nil"/>
              <w:bottom w:val="single" w:sz="6" w:space="0" w:color="auto"/>
              <w:right w:val="single" w:sz="6" w:space="0" w:color="auto"/>
            </w:tcBorders>
          </w:tcPr>
          <w:p w14:paraId="44625DF5" w14:textId="1ADCD942" w:rsidR="00BB1500" w:rsidRDefault="00720FFA" w:rsidP="00515D27">
            <w:pPr>
              <w:rPr>
                <w:b/>
                <w:bCs/>
              </w:rPr>
            </w:pPr>
            <w:hyperlink r:id="rId9" w:history="1">
              <w:r w:rsidR="00A46006" w:rsidRPr="009731D7">
                <w:rPr>
                  <w:rStyle w:val="a3"/>
                  <w:bCs/>
                </w:rPr>
                <w:t>https://disclosure.1prime.ru/portal/default.aspx?emId=3525003462</w:t>
              </w:r>
            </w:hyperlink>
          </w:p>
        </w:tc>
      </w:tr>
    </w:tbl>
    <w:p w14:paraId="093EFE72" w14:textId="77777777" w:rsidR="00BB1500" w:rsidRDefault="00BB1500" w:rsidP="00515D27"/>
    <w:tbl>
      <w:tblPr>
        <w:tblW w:w="0" w:type="auto"/>
        <w:tblLayout w:type="fixed"/>
        <w:tblCellMar>
          <w:left w:w="72" w:type="dxa"/>
          <w:right w:w="72" w:type="dxa"/>
        </w:tblCellMar>
        <w:tblLook w:val="0000" w:firstRow="0" w:lastRow="0" w:firstColumn="0" w:lastColumn="0" w:noHBand="0" w:noVBand="0"/>
      </w:tblPr>
      <w:tblGrid>
        <w:gridCol w:w="5572"/>
        <w:gridCol w:w="3680"/>
      </w:tblGrid>
      <w:tr w:rsidR="00BB1500" w14:paraId="69E1D072" w14:textId="77777777" w:rsidTr="001727A6">
        <w:tc>
          <w:tcPr>
            <w:tcW w:w="5572" w:type="dxa"/>
            <w:tcBorders>
              <w:top w:val="single" w:sz="6" w:space="0" w:color="auto"/>
              <w:left w:val="single" w:sz="6" w:space="0" w:color="auto"/>
              <w:bottom w:val="single" w:sz="6" w:space="0" w:color="auto"/>
              <w:right w:val="nil"/>
            </w:tcBorders>
          </w:tcPr>
          <w:p w14:paraId="50B41961" w14:textId="77777777" w:rsidR="00BB1500" w:rsidRDefault="00BB1500" w:rsidP="00515D27">
            <w:pPr>
              <w:spacing w:before="120"/>
            </w:pPr>
          </w:p>
          <w:p w14:paraId="0D694A3A" w14:textId="77777777" w:rsidR="00A46006" w:rsidRDefault="00A46006" w:rsidP="00515D27">
            <w:r w:rsidRPr="00A46006">
              <w:t>Председатель Правления</w:t>
            </w:r>
          </w:p>
          <w:p w14:paraId="00D07A96" w14:textId="1CEC7A14" w:rsidR="00BB1500" w:rsidRDefault="00BB1500" w:rsidP="00515D27">
            <w:r w:rsidRPr="00693527">
              <w:t xml:space="preserve">Дата: </w:t>
            </w:r>
            <w:r w:rsidR="00A46006">
              <w:t>2</w:t>
            </w:r>
            <w:r w:rsidR="00E87B2A">
              <w:t>5</w:t>
            </w:r>
            <w:r w:rsidR="00E10F15">
              <w:t xml:space="preserve"> </w:t>
            </w:r>
            <w:r w:rsidR="00A46006">
              <w:t>декабря</w:t>
            </w:r>
            <w:r w:rsidRPr="00693527">
              <w:t xml:space="preserve"> 2024 г.</w:t>
            </w:r>
          </w:p>
        </w:tc>
        <w:tc>
          <w:tcPr>
            <w:tcW w:w="3680" w:type="dxa"/>
            <w:tcBorders>
              <w:top w:val="single" w:sz="6" w:space="0" w:color="auto"/>
              <w:left w:val="nil"/>
              <w:bottom w:val="single" w:sz="6" w:space="0" w:color="auto"/>
              <w:right w:val="single" w:sz="6" w:space="0" w:color="auto"/>
            </w:tcBorders>
          </w:tcPr>
          <w:p w14:paraId="58FB8270" w14:textId="77777777" w:rsidR="00BB1500" w:rsidRDefault="00BB1500" w:rsidP="00515D27"/>
          <w:p w14:paraId="43C7FA80" w14:textId="51A55F75" w:rsidR="00BB1500" w:rsidRDefault="00BB1500" w:rsidP="00C406A3">
            <w:pPr>
              <w:spacing w:before="200" w:after="200"/>
            </w:pPr>
            <w:r>
              <w:br/>
              <w:t xml:space="preserve">____________   </w:t>
            </w:r>
            <w:r w:rsidR="00C406A3">
              <w:t>Цветков Ю.В.</w:t>
            </w:r>
            <w:r>
              <w:br/>
              <w:t xml:space="preserve">    подпись</w:t>
            </w:r>
          </w:p>
        </w:tc>
      </w:tr>
    </w:tbl>
    <w:p w14:paraId="17069E5A" w14:textId="77777777" w:rsidR="00BB1500" w:rsidRDefault="00BB1500" w:rsidP="00515D27"/>
    <w:p w14:paraId="73F59C9D" w14:textId="77777777" w:rsidR="00BB1500" w:rsidRDefault="00BB1500" w:rsidP="00515D27"/>
    <w:p w14:paraId="30861C89" w14:textId="77777777" w:rsidR="001727A6" w:rsidRPr="00DF7793" w:rsidRDefault="00BB1500" w:rsidP="00DF7793">
      <w:pPr>
        <w:ind w:firstLine="851"/>
        <w:rPr>
          <w:bCs/>
          <w:sz w:val="24"/>
          <w:szCs w:val="28"/>
        </w:rPr>
      </w:pPr>
      <w:r>
        <w:br w:type="page"/>
      </w:r>
      <w:r w:rsidR="001F6E96" w:rsidRPr="00DF7793">
        <w:rPr>
          <w:bCs/>
          <w:sz w:val="24"/>
          <w:szCs w:val="28"/>
        </w:rPr>
        <w:lastRenderedPageBreak/>
        <w:t>1.1. Настоящий</w:t>
      </w:r>
      <w:r w:rsidR="001727A6" w:rsidRPr="00DF7793">
        <w:rPr>
          <w:bCs/>
          <w:sz w:val="24"/>
          <w:szCs w:val="28"/>
        </w:rPr>
        <w:t xml:space="preserve"> документ публикуется </w:t>
      </w:r>
      <w:r w:rsidR="001F6E96" w:rsidRPr="00DF7793">
        <w:rPr>
          <w:bCs/>
          <w:sz w:val="24"/>
          <w:szCs w:val="28"/>
        </w:rPr>
        <w:t>в порядке изменения (корректировки) информации, содержащейся в ранее опубликованном отчете эмитента за 12 месяцев 2023 года.</w:t>
      </w:r>
    </w:p>
    <w:p w14:paraId="24018405" w14:textId="32F4BDA0" w:rsidR="001F6E96" w:rsidRDefault="001F6E96" w:rsidP="00DF7793">
      <w:pPr>
        <w:ind w:firstLine="851"/>
        <w:rPr>
          <w:bCs/>
          <w:sz w:val="24"/>
          <w:szCs w:val="28"/>
        </w:rPr>
      </w:pPr>
      <w:r w:rsidRPr="001F6E96">
        <w:rPr>
          <w:bCs/>
          <w:sz w:val="24"/>
          <w:szCs w:val="28"/>
        </w:rPr>
        <w:t>1.2.</w:t>
      </w:r>
      <w:r>
        <w:rPr>
          <w:bCs/>
          <w:sz w:val="24"/>
          <w:szCs w:val="28"/>
        </w:rPr>
        <w:t xml:space="preserve"> Ссылка </w:t>
      </w:r>
      <w:r w:rsidR="007311BB">
        <w:rPr>
          <w:bCs/>
          <w:sz w:val="24"/>
          <w:szCs w:val="28"/>
        </w:rPr>
        <w:t>на ранее опубликованный отчет эмитента,</w:t>
      </w:r>
      <w:r w:rsidR="007311BB" w:rsidRPr="007311BB">
        <w:rPr>
          <w:bCs/>
          <w:sz w:val="24"/>
          <w:szCs w:val="28"/>
        </w:rPr>
        <w:t xml:space="preserve"> </w:t>
      </w:r>
      <w:r w:rsidR="007311BB">
        <w:rPr>
          <w:bCs/>
          <w:sz w:val="24"/>
          <w:szCs w:val="28"/>
        </w:rPr>
        <w:t xml:space="preserve">информация в котором изменяется (корректируется) и дополняется: </w:t>
      </w:r>
      <w:r w:rsidR="009A1043" w:rsidRPr="00DF7793">
        <w:rPr>
          <w:sz w:val="24"/>
          <w:szCs w:val="24"/>
        </w:rPr>
        <w:t>https://disclosure.1prime.ru/Portal/GetDocument.aspx?emId=3525003462&amp;docId=99d1d44f9b824722bbface536dc3896e</w:t>
      </w:r>
      <w:r w:rsidR="007311BB">
        <w:rPr>
          <w:bCs/>
          <w:sz w:val="24"/>
          <w:szCs w:val="28"/>
        </w:rPr>
        <w:t xml:space="preserve">. </w:t>
      </w:r>
    </w:p>
    <w:p w14:paraId="69327BE5" w14:textId="77777777" w:rsidR="00783CB3" w:rsidRDefault="007311BB" w:rsidP="00515D27">
      <w:pPr>
        <w:ind w:firstLine="851"/>
        <w:jc w:val="both"/>
        <w:rPr>
          <w:bCs/>
          <w:sz w:val="24"/>
          <w:szCs w:val="28"/>
        </w:rPr>
      </w:pPr>
      <w:r>
        <w:rPr>
          <w:bCs/>
          <w:sz w:val="24"/>
          <w:szCs w:val="28"/>
        </w:rPr>
        <w:t>1.3. Краткое описание внесенных изменений и причин (обстоятельств), послуживших ос</w:t>
      </w:r>
      <w:r w:rsidR="002068D9">
        <w:rPr>
          <w:bCs/>
          <w:sz w:val="24"/>
          <w:szCs w:val="28"/>
        </w:rPr>
        <w:t xml:space="preserve">нованием их внесения: </w:t>
      </w:r>
    </w:p>
    <w:p w14:paraId="50C7F65A" w14:textId="096E084A" w:rsidR="007311BB" w:rsidRDefault="00783CB3" w:rsidP="00515D27">
      <w:pPr>
        <w:ind w:firstLine="851"/>
        <w:jc w:val="both"/>
        <w:rPr>
          <w:bCs/>
          <w:sz w:val="24"/>
          <w:szCs w:val="28"/>
        </w:rPr>
      </w:pPr>
      <w:r>
        <w:rPr>
          <w:bCs/>
          <w:sz w:val="24"/>
          <w:szCs w:val="28"/>
        </w:rPr>
        <w:t>В</w:t>
      </w:r>
      <w:r w:rsidR="002068D9">
        <w:rPr>
          <w:bCs/>
          <w:sz w:val="24"/>
          <w:szCs w:val="28"/>
        </w:rPr>
        <w:t xml:space="preserve"> связи </w:t>
      </w:r>
      <w:r w:rsidR="00956634">
        <w:rPr>
          <w:bCs/>
          <w:sz w:val="24"/>
          <w:szCs w:val="28"/>
        </w:rPr>
        <w:t xml:space="preserve">с </w:t>
      </w:r>
      <w:r w:rsidR="002068D9">
        <w:rPr>
          <w:bCs/>
          <w:sz w:val="24"/>
          <w:szCs w:val="28"/>
        </w:rPr>
        <w:t xml:space="preserve">предписанием Банка России от </w:t>
      </w:r>
      <w:r w:rsidR="00F9518B">
        <w:rPr>
          <w:bCs/>
          <w:sz w:val="24"/>
          <w:szCs w:val="28"/>
        </w:rPr>
        <w:t>10</w:t>
      </w:r>
      <w:r w:rsidR="002068D9">
        <w:rPr>
          <w:bCs/>
          <w:sz w:val="24"/>
          <w:szCs w:val="28"/>
        </w:rPr>
        <w:t>.</w:t>
      </w:r>
      <w:r w:rsidR="00F9518B">
        <w:rPr>
          <w:bCs/>
          <w:sz w:val="24"/>
          <w:szCs w:val="28"/>
        </w:rPr>
        <w:t>12</w:t>
      </w:r>
      <w:r w:rsidR="002068D9">
        <w:rPr>
          <w:bCs/>
          <w:sz w:val="24"/>
          <w:szCs w:val="28"/>
        </w:rPr>
        <w:t>.2024 № Т2-50-3/</w:t>
      </w:r>
      <w:r w:rsidR="00F9518B">
        <w:rPr>
          <w:bCs/>
          <w:sz w:val="24"/>
          <w:szCs w:val="28"/>
        </w:rPr>
        <w:t>37648</w:t>
      </w:r>
      <w:r w:rsidR="002068D9">
        <w:rPr>
          <w:bCs/>
          <w:sz w:val="24"/>
          <w:szCs w:val="28"/>
        </w:rPr>
        <w:t xml:space="preserve"> внесены изменения (корректировки) в следующие пункты:</w:t>
      </w:r>
    </w:p>
    <w:p w14:paraId="2242C5B2" w14:textId="6894851D" w:rsidR="002068D9" w:rsidRDefault="002068D9" w:rsidP="00515D27">
      <w:pPr>
        <w:ind w:firstLine="851"/>
        <w:jc w:val="both"/>
        <w:rPr>
          <w:bCs/>
          <w:sz w:val="24"/>
          <w:szCs w:val="28"/>
        </w:rPr>
      </w:pPr>
      <w:r>
        <w:rPr>
          <w:bCs/>
          <w:sz w:val="24"/>
          <w:szCs w:val="28"/>
        </w:rPr>
        <w:t xml:space="preserve">1.3.1. </w:t>
      </w:r>
      <w:r w:rsidR="00F9518B" w:rsidRPr="00F9518B">
        <w:rPr>
          <w:bCs/>
          <w:sz w:val="24"/>
          <w:szCs w:val="28"/>
        </w:rPr>
        <w:t xml:space="preserve">На титульном листе Отчета эмитента </w:t>
      </w:r>
      <w:r w:rsidR="00F9518B">
        <w:rPr>
          <w:bCs/>
          <w:sz w:val="24"/>
          <w:szCs w:val="28"/>
        </w:rPr>
        <w:t>добавлены</w:t>
      </w:r>
      <w:r w:rsidR="00F9518B" w:rsidRPr="00F9518B">
        <w:rPr>
          <w:bCs/>
          <w:sz w:val="24"/>
          <w:szCs w:val="28"/>
        </w:rPr>
        <w:t xml:space="preserve"> фамилия, имя, отчество контактного лица эмитента, указание котор</w:t>
      </w:r>
      <w:r w:rsidR="00C406A3">
        <w:rPr>
          <w:bCs/>
          <w:sz w:val="24"/>
          <w:szCs w:val="28"/>
        </w:rPr>
        <w:t>ого</w:t>
      </w:r>
      <w:r w:rsidR="00F9518B" w:rsidRPr="00F9518B">
        <w:rPr>
          <w:bCs/>
          <w:sz w:val="24"/>
          <w:szCs w:val="28"/>
        </w:rPr>
        <w:t xml:space="preserve"> предусмотрено формой титульного листа приложения 3 к Положению </w:t>
      </w:r>
      <w:r w:rsidR="00F9518B" w:rsidRPr="000927E1">
        <w:rPr>
          <w:bCs/>
          <w:sz w:val="24"/>
          <w:szCs w:val="28"/>
        </w:rPr>
        <w:t xml:space="preserve">Банка России от 27.03.2020 </w:t>
      </w:r>
      <w:r w:rsidR="00F9518B">
        <w:rPr>
          <w:bCs/>
          <w:sz w:val="24"/>
          <w:szCs w:val="28"/>
        </w:rPr>
        <w:t>№</w:t>
      </w:r>
      <w:r w:rsidR="00F9518B" w:rsidRPr="000927E1">
        <w:rPr>
          <w:bCs/>
          <w:sz w:val="24"/>
          <w:szCs w:val="28"/>
        </w:rPr>
        <w:t xml:space="preserve"> 714-П </w:t>
      </w:r>
      <w:r w:rsidR="00F9518B">
        <w:rPr>
          <w:bCs/>
          <w:sz w:val="24"/>
          <w:szCs w:val="28"/>
        </w:rPr>
        <w:t>«</w:t>
      </w:r>
      <w:r w:rsidR="00F9518B" w:rsidRPr="000927E1">
        <w:rPr>
          <w:bCs/>
          <w:sz w:val="24"/>
          <w:szCs w:val="28"/>
        </w:rPr>
        <w:t>О раскрытии информации эмитентами эмиссионных ценных бумаг</w:t>
      </w:r>
      <w:r w:rsidR="00D048A3">
        <w:rPr>
          <w:bCs/>
          <w:sz w:val="24"/>
          <w:szCs w:val="28"/>
        </w:rPr>
        <w:t>»</w:t>
      </w:r>
      <w:r>
        <w:rPr>
          <w:bCs/>
          <w:sz w:val="24"/>
          <w:szCs w:val="28"/>
        </w:rPr>
        <w:t>.</w:t>
      </w:r>
    </w:p>
    <w:p w14:paraId="798A5750" w14:textId="45C696DB" w:rsidR="00E1060E" w:rsidRDefault="00E1060E" w:rsidP="00515D27">
      <w:pPr>
        <w:ind w:firstLine="851"/>
        <w:jc w:val="both"/>
        <w:rPr>
          <w:bCs/>
          <w:sz w:val="24"/>
          <w:szCs w:val="28"/>
        </w:rPr>
      </w:pPr>
      <w:r>
        <w:rPr>
          <w:bCs/>
          <w:sz w:val="24"/>
          <w:szCs w:val="28"/>
        </w:rPr>
        <w:t>1.3.2. В Оглавлении добавлен</w:t>
      </w:r>
      <w:r w:rsidRPr="00E1060E">
        <w:rPr>
          <w:bCs/>
          <w:sz w:val="24"/>
          <w:szCs w:val="28"/>
        </w:rPr>
        <w:t xml:space="preserve"> пункт 1.5 Отчета</w:t>
      </w:r>
      <w:r>
        <w:rPr>
          <w:bCs/>
          <w:sz w:val="24"/>
          <w:szCs w:val="28"/>
        </w:rPr>
        <w:t xml:space="preserve"> </w:t>
      </w:r>
      <w:r w:rsidRPr="00E1060E">
        <w:rPr>
          <w:bCs/>
          <w:sz w:val="24"/>
          <w:szCs w:val="28"/>
        </w:rPr>
        <w:t>эмитента.</w:t>
      </w:r>
    </w:p>
    <w:p w14:paraId="55634E67" w14:textId="39956818" w:rsidR="00E1060E" w:rsidRDefault="00E1060E" w:rsidP="00515D27">
      <w:pPr>
        <w:ind w:firstLine="851"/>
        <w:jc w:val="both"/>
        <w:rPr>
          <w:bCs/>
          <w:sz w:val="24"/>
          <w:szCs w:val="28"/>
        </w:rPr>
      </w:pPr>
      <w:r>
        <w:rPr>
          <w:bCs/>
          <w:sz w:val="24"/>
          <w:szCs w:val="28"/>
        </w:rPr>
        <w:t xml:space="preserve">1.3.3. Оглавление дополнено номерами страниц </w:t>
      </w:r>
      <w:r w:rsidRPr="00E1060E">
        <w:rPr>
          <w:bCs/>
          <w:sz w:val="24"/>
          <w:szCs w:val="28"/>
        </w:rPr>
        <w:t xml:space="preserve">(в отношении пунктов 1.7.1, 1.7.2 и 1.7.3 Отчета эмитента), указание которых предусмотрено разделом «Оглавление» приложения 3 к Положению </w:t>
      </w:r>
      <w:r w:rsidR="000D2021" w:rsidRPr="000927E1">
        <w:rPr>
          <w:bCs/>
          <w:sz w:val="24"/>
          <w:szCs w:val="28"/>
        </w:rPr>
        <w:t xml:space="preserve">Банка России от 27.03.2020 </w:t>
      </w:r>
      <w:r w:rsidR="000D2021">
        <w:rPr>
          <w:bCs/>
          <w:sz w:val="24"/>
          <w:szCs w:val="28"/>
        </w:rPr>
        <w:t>№</w:t>
      </w:r>
      <w:r w:rsidR="000D2021" w:rsidRPr="000927E1">
        <w:rPr>
          <w:bCs/>
          <w:sz w:val="24"/>
          <w:szCs w:val="28"/>
        </w:rPr>
        <w:t xml:space="preserve"> 714-П </w:t>
      </w:r>
      <w:r w:rsidR="000D2021">
        <w:rPr>
          <w:bCs/>
          <w:sz w:val="24"/>
          <w:szCs w:val="28"/>
        </w:rPr>
        <w:t>«</w:t>
      </w:r>
      <w:r w:rsidR="000D2021" w:rsidRPr="000927E1">
        <w:rPr>
          <w:bCs/>
          <w:sz w:val="24"/>
          <w:szCs w:val="28"/>
        </w:rPr>
        <w:t>О раскрытии информации эмитентами эмиссионных ценных бумаг</w:t>
      </w:r>
      <w:r w:rsidR="000D2021">
        <w:rPr>
          <w:bCs/>
          <w:sz w:val="24"/>
          <w:szCs w:val="28"/>
        </w:rPr>
        <w:t xml:space="preserve">» </w:t>
      </w:r>
      <w:r>
        <w:rPr>
          <w:bCs/>
          <w:sz w:val="24"/>
          <w:szCs w:val="28"/>
        </w:rPr>
        <w:t xml:space="preserve">(в соответствии с откорректированной редакцией Отчета эмитента за 12 месяцев 2023 г.) </w:t>
      </w:r>
    </w:p>
    <w:p w14:paraId="13A033CB" w14:textId="470E003C" w:rsidR="00E1060E" w:rsidRDefault="00D048A3" w:rsidP="00515D27">
      <w:pPr>
        <w:ind w:firstLine="851"/>
        <w:jc w:val="both"/>
        <w:rPr>
          <w:bCs/>
          <w:sz w:val="24"/>
          <w:szCs w:val="28"/>
        </w:rPr>
      </w:pPr>
      <w:r>
        <w:rPr>
          <w:bCs/>
          <w:sz w:val="24"/>
          <w:szCs w:val="28"/>
        </w:rPr>
        <w:t xml:space="preserve">1.3.4. </w:t>
      </w:r>
      <w:r w:rsidRPr="00D048A3">
        <w:rPr>
          <w:bCs/>
          <w:sz w:val="24"/>
          <w:szCs w:val="28"/>
        </w:rPr>
        <w:t xml:space="preserve">Пункт 1.1 </w:t>
      </w:r>
      <w:r w:rsidR="00AB2F27">
        <w:rPr>
          <w:bCs/>
          <w:sz w:val="24"/>
          <w:szCs w:val="28"/>
        </w:rPr>
        <w:t xml:space="preserve">раздела 1 </w:t>
      </w:r>
      <w:r w:rsidRPr="00D048A3">
        <w:rPr>
          <w:bCs/>
          <w:sz w:val="24"/>
          <w:szCs w:val="28"/>
        </w:rPr>
        <w:t xml:space="preserve">Отчета эмитента </w:t>
      </w:r>
      <w:r>
        <w:rPr>
          <w:bCs/>
          <w:sz w:val="24"/>
          <w:szCs w:val="28"/>
        </w:rPr>
        <w:t>дополнен сведениями</w:t>
      </w:r>
      <w:r w:rsidRPr="00956634">
        <w:t xml:space="preserve"> </w:t>
      </w:r>
      <w:r w:rsidRPr="00D048A3">
        <w:rPr>
          <w:bCs/>
          <w:sz w:val="24"/>
          <w:szCs w:val="28"/>
        </w:rPr>
        <w:t xml:space="preserve">о месте нахождения и адресе эмитента, указание которых предусмотрено абзацем 2 пункта 1.1 раздела 1 приложения 3 к Положению </w:t>
      </w:r>
      <w:r w:rsidR="000D2021" w:rsidRPr="000927E1">
        <w:rPr>
          <w:bCs/>
          <w:sz w:val="24"/>
          <w:szCs w:val="28"/>
        </w:rPr>
        <w:t xml:space="preserve">Банка России от 27.03.2020 </w:t>
      </w:r>
      <w:r w:rsidR="000D2021">
        <w:rPr>
          <w:bCs/>
          <w:sz w:val="24"/>
          <w:szCs w:val="28"/>
        </w:rPr>
        <w:t>№</w:t>
      </w:r>
      <w:r w:rsidR="000D2021" w:rsidRPr="000927E1">
        <w:rPr>
          <w:bCs/>
          <w:sz w:val="24"/>
          <w:szCs w:val="28"/>
        </w:rPr>
        <w:t xml:space="preserve"> 714-П </w:t>
      </w:r>
      <w:r w:rsidR="000D2021">
        <w:rPr>
          <w:bCs/>
          <w:sz w:val="24"/>
          <w:szCs w:val="28"/>
        </w:rPr>
        <w:t>«</w:t>
      </w:r>
      <w:r w:rsidR="000D2021" w:rsidRPr="000927E1">
        <w:rPr>
          <w:bCs/>
          <w:sz w:val="24"/>
          <w:szCs w:val="28"/>
        </w:rPr>
        <w:t>О раскрытии информации эмитентами эмиссионных ценных бумаг</w:t>
      </w:r>
      <w:r w:rsidR="000D2021">
        <w:rPr>
          <w:bCs/>
          <w:sz w:val="24"/>
          <w:szCs w:val="28"/>
        </w:rPr>
        <w:t>»</w:t>
      </w:r>
      <w:r w:rsidRPr="00D048A3">
        <w:rPr>
          <w:bCs/>
          <w:sz w:val="24"/>
          <w:szCs w:val="28"/>
        </w:rPr>
        <w:t>.</w:t>
      </w:r>
      <w:r>
        <w:rPr>
          <w:bCs/>
          <w:sz w:val="24"/>
          <w:szCs w:val="28"/>
        </w:rPr>
        <w:t xml:space="preserve"> </w:t>
      </w:r>
      <w:r w:rsidR="00C27917">
        <w:rPr>
          <w:bCs/>
          <w:sz w:val="24"/>
          <w:szCs w:val="28"/>
        </w:rPr>
        <w:t>Также исправлена дата</w:t>
      </w:r>
      <w:r w:rsidR="00C27917" w:rsidRPr="00C27917">
        <w:rPr>
          <w:bCs/>
          <w:sz w:val="24"/>
          <w:szCs w:val="28"/>
        </w:rPr>
        <w:t xml:space="preserve"> создания эмитента</w:t>
      </w:r>
      <w:r w:rsidR="00C27917">
        <w:rPr>
          <w:bCs/>
          <w:sz w:val="24"/>
          <w:szCs w:val="28"/>
        </w:rPr>
        <w:t xml:space="preserve"> (</w:t>
      </w:r>
      <w:r w:rsidR="00C27917" w:rsidRPr="00C27917">
        <w:rPr>
          <w:bCs/>
          <w:sz w:val="24"/>
          <w:szCs w:val="28"/>
        </w:rPr>
        <w:t>согласно сведениям, содержащимся в Едином государственном реестре юридических лиц</w:t>
      </w:r>
      <w:r w:rsidR="00C27917">
        <w:rPr>
          <w:bCs/>
          <w:sz w:val="24"/>
          <w:szCs w:val="28"/>
        </w:rPr>
        <w:t>).</w:t>
      </w:r>
    </w:p>
    <w:p w14:paraId="52EB7412" w14:textId="2889D2E4" w:rsidR="00C27917" w:rsidRDefault="00C27917" w:rsidP="00515D27">
      <w:pPr>
        <w:ind w:firstLine="851"/>
        <w:jc w:val="both"/>
        <w:rPr>
          <w:bCs/>
          <w:sz w:val="24"/>
          <w:szCs w:val="28"/>
        </w:rPr>
      </w:pPr>
      <w:r>
        <w:rPr>
          <w:bCs/>
          <w:sz w:val="24"/>
          <w:szCs w:val="28"/>
        </w:rPr>
        <w:t xml:space="preserve">1.3.5. </w:t>
      </w:r>
      <w:r w:rsidRPr="00C27917">
        <w:rPr>
          <w:bCs/>
          <w:sz w:val="24"/>
          <w:szCs w:val="28"/>
        </w:rPr>
        <w:t xml:space="preserve">Пункт 1.3 </w:t>
      </w:r>
      <w:r w:rsidR="00AB2F27">
        <w:rPr>
          <w:bCs/>
          <w:sz w:val="24"/>
          <w:szCs w:val="28"/>
        </w:rPr>
        <w:t>раздела 1</w:t>
      </w:r>
      <w:r w:rsidR="00C406A3">
        <w:rPr>
          <w:bCs/>
          <w:sz w:val="24"/>
          <w:szCs w:val="28"/>
        </w:rPr>
        <w:t xml:space="preserve"> </w:t>
      </w:r>
      <w:r w:rsidRPr="00C27917">
        <w:rPr>
          <w:bCs/>
          <w:sz w:val="24"/>
          <w:szCs w:val="28"/>
        </w:rPr>
        <w:t xml:space="preserve">Отчета эмитента </w:t>
      </w:r>
      <w:r>
        <w:rPr>
          <w:bCs/>
          <w:sz w:val="24"/>
          <w:szCs w:val="28"/>
        </w:rPr>
        <w:t>дополнен</w:t>
      </w:r>
      <w:r w:rsidRPr="00C27917">
        <w:rPr>
          <w:bCs/>
          <w:sz w:val="24"/>
          <w:szCs w:val="28"/>
        </w:rPr>
        <w:t xml:space="preserve"> анализ</w:t>
      </w:r>
      <w:r>
        <w:rPr>
          <w:bCs/>
          <w:sz w:val="24"/>
          <w:szCs w:val="28"/>
        </w:rPr>
        <w:t>ом</w:t>
      </w:r>
      <w:r w:rsidRPr="00C27917">
        <w:rPr>
          <w:bCs/>
          <w:sz w:val="24"/>
          <w:szCs w:val="28"/>
        </w:rPr>
        <w:t xml:space="preserve"> динамики изменения приведенных показателей операционной деятельности эмитента и описание</w:t>
      </w:r>
      <w:r>
        <w:rPr>
          <w:bCs/>
          <w:sz w:val="24"/>
          <w:szCs w:val="28"/>
        </w:rPr>
        <w:t>м</w:t>
      </w:r>
      <w:r w:rsidRPr="00C27917">
        <w:rPr>
          <w:bCs/>
          <w:sz w:val="24"/>
          <w:szCs w:val="28"/>
        </w:rPr>
        <w:t xml:space="preserve"> основных событий и факторов, в том числе макроэкономических, произошедших в отчетном периоде, которые, по мнению эмитента, оказали существенное влияние на изменение основных операционных показателей эмитента, указание которых предусмотрено абзацами 6-7 пункта 1.3 раздела 1 </w:t>
      </w:r>
      <w:r w:rsidR="000D2021">
        <w:rPr>
          <w:bCs/>
          <w:sz w:val="24"/>
          <w:szCs w:val="28"/>
        </w:rPr>
        <w:t>П</w:t>
      </w:r>
      <w:r w:rsidRPr="00C27917">
        <w:rPr>
          <w:bCs/>
          <w:sz w:val="24"/>
          <w:szCs w:val="28"/>
        </w:rPr>
        <w:t xml:space="preserve">риложения 3 к Положению </w:t>
      </w:r>
      <w:r w:rsidR="000D2021" w:rsidRPr="000927E1">
        <w:rPr>
          <w:bCs/>
          <w:sz w:val="24"/>
          <w:szCs w:val="28"/>
        </w:rPr>
        <w:t xml:space="preserve">Банка России от 27.03.2020 </w:t>
      </w:r>
      <w:r w:rsidR="000D2021">
        <w:rPr>
          <w:bCs/>
          <w:sz w:val="24"/>
          <w:szCs w:val="28"/>
        </w:rPr>
        <w:t>№</w:t>
      </w:r>
      <w:r w:rsidR="000D2021" w:rsidRPr="000927E1">
        <w:rPr>
          <w:bCs/>
          <w:sz w:val="24"/>
          <w:szCs w:val="28"/>
        </w:rPr>
        <w:t xml:space="preserve"> 714-П </w:t>
      </w:r>
      <w:r w:rsidR="000D2021">
        <w:rPr>
          <w:bCs/>
          <w:sz w:val="24"/>
          <w:szCs w:val="28"/>
        </w:rPr>
        <w:t>«</w:t>
      </w:r>
      <w:r w:rsidR="000D2021" w:rsidRPr="000927E1">
        <w:rPr>
          <w:bCs/>
          <w:sz w:val="24"/>
          <w:szCs w:val="28"/>
        </w:rPr>
        <w:t>О раскрытии информации эмитентами эмиссионных ценных бумаг</w:t>
      </w:r>
      <w:r w:rsidR="000D2021">
        <w:rPr>
          <w:bCs/>
          <w:sz w:val="24"/>
          <w:szCs w:val="28"/>
        </w:rPr>
        <w:t>»</w:t>
      </w:r>
      <w:r w:rsidRPr="00C27917">
        <w:rPr>
          <w:bCs/>
          <w:sz w:val="24"/>
          <w:szCs w:val="28"/>
        </w:rPr>
        <w:t>.</w:t>
      </w:r>
    </w:p>
    <w:p w14:paraId="06F5C7C8" w14:textId="44975EB0" w:rsidR="000D2021" w:rsidRDefault="000D2021" w:rsidP="00515D27">
      <w:pPr>
        <w:ind w:firstLine="851"/>
        <w:jc w:val="both"/>
        <w:rPr>
          <w:bCs/>
          <w:sz w:val="24"/>
          <w:szCs w:val="28"/>
        </w:rPr>
      </w:pPr>
      <w:r>
        <w:rPr>
          <w:bCs/>
          <w:sz w:val="24"/>
          <w:szCs w:val="28"/>
        </w:rPr>
        <w:t xml:space="preserve">1.3.6. </w:t>
      </w:r>
      <w:r w:rsidRPr="000D2021">
        <w:rPr>
          <w:bCs/>
          <w:sz w:val="24"/>
          <w:szCs w:val="28"/>
        </w:rPr>
        <w:t xml:space="preserve">Наименования пунктов 1.5, 1.6 Отчета эмитента </w:t>
      </w:r>
      <w:r>
        <w:rPr>
          <w:bCs/>
          <w:sz w:val="24"/>
          <w:szCs w:val="28"/>
        </w:rPr>
        <w:t xml:space="preserve">изменены в соответствии с </w:t>
      </w:r>
      <w:r w:rsidRPr="000D2021">
        <w:rPr>
          <w:bCs/>
          <w:sz w:val="24"/>
          <w:szCs w:val="28"/>
        </w:rPr>
        <w:t>наименовани</w:t>
      </w:r>
      <w:r>
        <w:rPr>
          <w:bCs/>
          <w:sz w:val="24"/>
          <w:szCs w:val="28"/>
        </w:rPr>
        <w:t>ями</w:t>
      </w:r>
      <w:r w:rsidRPr="000D2021">
        <w:rPr>
          <w:bCs/>
          <w:sz w:val="24"/>
          <w:szCs w:val="28"/>
        </w:rPr>
        <w:t xml:space="preserve"> пунктов 1.5, 1.6, установленных </w:t>
      </w:r>
      <w:r>
        <w:rPr>
          <w:bCs/>
          <w:sz w:val="24"/>
          <w:szCs w:val="28"/>
        </w:rPr>
        <w:t>Приложением 3 к Положению</w:t>
      </w:r>
      <w:r w:rsidRPr="000927E1">
        <w:rPr>
          <w:bCs/>
          <w:sz w:val="24"/>
          <w:szCs w:val="28"/>
        </w:rPr>
        <w:t xml:space="preserve"> Банка России от 27.03.2020 </w:t>
      </w:r>
      <w:r>
        <w:rPr>
          <w:bCs/>
          <w:sz w:val="24"/>
          <w:szCs w:val="28"/>
        </w:rPr>
        <w:t>№</w:t>
      </w:r>
      <w:r w:rsidRPr="000927E1">
        <w:rPr>
          <w:bCs/>
          <w:sz w:val="24"/>
          <w:szCs w:val="28"/>
        </w:rPr>
        <w:t xml:space="preserve"> 714-П </w:t>
      </w:r>
      <w:r>
        <w:rPr>
          <w:bCs/>
          <w:sz w:val="24"/>
          <w:szCs w:val="28"/>
        </w:rPr>
        <w:t>«</w:t>
      </w:r>
      <w:r w:rsidRPr="000927E1">
        <w:rPr>
          <w:bCs/>
          <w:sz w:val="24"/>
          <w:szCs w:val="28"/>
        </w:rPr>
        <w:t>О раскрытии информации эмитентами эмиссионных ценных бумаг</w:t>
      </w:r>
      <w:r>
        <w:rPr>
          <w:bCs/>
          <w:sz w:val="24"/>
          <w:szCs w:val="28"/>
        </w:rPr>
        <w:t>»</w:t>
      </w:r>
      <w:r w:rsidRPr="000D2021">
        <w:rPr>
          <w:bCs/>
          <w:sz w:val="24"/>
          <w:szCs w:val="28"/>
        </w:rPr>
        <w:t>.</w:t>
      </w:r>
    </w:p>
    <w:p w14:paraId="050CAD9C" w14:textId="3CB27435" w:rsidR="000D2021" w:rsidRDefault="000D2021" w:rsidP="00515D27">
      <w:pPr>
        <w:ind w:firstLine="851"/>
        <w:jc w:val="both"/>
        <w:rPr>
          <w:bCs/>
          <w:sz w:val="24"/>
          <w:szCs w:val="28"/>
        </w:rPr>
      </w:pPr>
      <w:r>
        <w:rPr>
          <w:bCs/>
          <w:sz w:val="24"/>
          <w:szCs w:val="28"/>
        </w:rPr>
        <w:t xml:space="preserve">1.3.7. </w:t>
      </w:r>
      <w:r w:rsidRPr="000D2021">
        <w:rPr>
          <w:bCs/>
          <w:sz w:val="24"/>
          <w:szCs w:val="28"/>
        </w:rPr>
        <w:t xml:space="preserve">Пункт 2.1 </w:t>
      </w:r>
      <w:r w:rsidR="00AB2F27">
        <w:rPr>
          <w:bCs/>
          <w:sz w:val="24"/>
          <w:szCs w:val="28"/>
        </w:rPr>
        <w:t xml:space="preserve">раздела 2 </w:t>
      </w:r>
      <w:r w:rsidRPr="000D2021">
        <w:rPr>
          <w:bCs/>
          <w:sz w:val="24"/>
          <w:szCs w:val="28"/>
        </w:rPr>
        <w:t xml:space="preserve">Отчета эмитента </w:t>
      </w:r>
      <w:r>
        <w:rPr>
          <w:bCs/>
          <w:sz w:val="24"/>
          <w:szCs w:val="28"/>
        </w:rPr>
        <w:t>дополнен</w:t>
      </w:r>
      <w:r w:rsidRPr="000D2021">
        <w:rPr>
          <w:bCs/>
          <w:sz w:val="24"/>
          <w:szCs w:val="28"/>
        </w:rPr>
        <w:t xml:space="preserve"> </w:t>
      </w:r>
      <w:r w:rsidR="00666425">
        <w:rPr>
          <w:bCs/>
          <w:sz w:val="24"/>
          <w:szCs w:val="28"/>
        </w:rPr>
        <w:t>сведениями о том, что</w:t>
      </w:r>
      <w:r w:rsidR="000E3356">
        <w:rPr>
          <w:bCs/>
          <w:sz w:val="24"/>
          <w:szCs w:val="28"/>
        </w:rPr>
        <w:t xml:space="preserve"> комитеты </w:t>
      </w:r>
      <w:r w:rsidR="000E3356" w:rsidRPr="000E3356">
        <w:rPr>
          <w:bCs/>
          <w:sz w:val="24"/>
          <w:szCs w:val="28"/>
        </w:rPr>
        <w:t>совета директоров в эмитенте не создавались</w:t>
      </w:r>
      <w:r w:rsidR="000E3356">
        <w:rPr>
          <w:bCs/>
          <w:sz w:val="24"/>
          <w:szCs w:val="28"/>
        </w:rPr>
        <w:t xml:space="preserve">. </w:t>
      </w:r>
    </w:p>
    <w:p w14:paraId="2EA28C4A" w14:textId="222CF8EF" w:rsidR="00F66BCF" w:rsidRDefault="00F66BCF" w:rsidP="00515D27">
      <w:pPr>
        <w:ind w:firstLine="851"/>
        <w:jc w:val="both"/>
        <w:rPr>
          <w:bCs/>
          <w:sz w:val="24"/>
          <w:szCs w:val="28"/>
        </w:rPr>
      </w:pPr>
      <w:r>
        <w:rPr>
          <w:bCs/>
          <w:sz w:val="24"/>
          <w:szCs w:val="28"/>
        </w:rPr>
        <w:t xml:space="preserve">1.3.8. </w:t>
      </w:r>
      <w:r w:rsidR="00666425">
        <w:rPr>
          <w:bCs/>
          <w:sz w:val="24"/>
          <w:szCs w:val="28"/>
        </w:rPr>
        <w:t>П</w:t>
      </w:r>
      <w:r w:rsidRPr="00F66BCF">
        <w:rPr>
          <w:bCs/>
          <w:sz w:val="24"/>
          <w:szCs w:val="28"/>
        </w:rPr>
        <w:t xml:space="preserve">ункте 2.1 </w:t>
      </w:r>
      <w:r w:rsidR="00AB2F27">
        <w:rPr>
          <w:bCs/>
          <w:sz w:val="24"/>
          <w:szCs w:val="28"/>
        </w:rPr>
        <w:t xml:space="preserve">раздела 2 </w:t>
      </w:r>
      <w:r w:rsidRPr="00F66BCF">
        <w:rPr>
          <w:bCs/>
          <w:sz w:val="24"/>
          <w:szCs w:val="28"/>
        </w:rPr>
        <w:t xml:space="preserve">Отчета эмитента </w:t>
      </w:r>
      <w:r>
        <w:rPr>
          <w:bCs/>
          <w:sz w:val="24"/>
          <w:szCs w:val="28"/>
        </w:rPr>
        <w:t>дополнен</w:t>
      </w:r>
      <w:r w:rsidRPr="00F66BCF">
        <w:rPr>
          <w:bCs/>
          <w:sz w:val="24"/>
          <w:szCs w:val="28"/>
        </w:rPr>
        <w:t xml:space="preserve"> </w:t>
      </w:r>
      <w:r w:rsidR="00666425">
        <w:rPr>
          <w:bCs/>
          <w:sz w:val="24"/>
          <w:szCs w:val="28"/>
        </w:rPr>
        <w:t xml:space="preserve">информацией об отсутствии </w:t>
      </w:r>
      <w:r w:rsidRPr="00F66BCF">
        <w:rPr>
          <w:bCs/>
          <w:sz w:val="24"/>
          <w:szCs w:val="28"/>
        </w:rPr>
        <w:t>акций эмитента каждой категории (типа), которые могут быть приобретены Калединым А.А. в результате конвертации принадлежащих ему ценных бумаг, конвертируемых в акции.</w:t>
      </w:r>
    </w:p>
    <w:p w14:paraId="1D6A160A" w14:textId="41749399" w:rsidR="00F66BCF" w:rsidRDefault="00AB2F27" w:rsidP="00515D27">
      <w:pPr>
        <w:ind w:firstLine="851"/>
        <w:jc w:val="both"/>
        <w:rPr>
          <w:bCs/>
          <w:sz w:val="24"/>
          <w:szCs w:val="28"/>
        </w:rPr>
      </w:pPr>
      <w:r>
        <w:rPr>
          <w:bCs/>
          <w:sz w:val="24"/>
          <w:szCs w:val="28"/>
        </w:rPr>
        <w:t xml:space="preserve">1.3.9. </w:t>
      </w:r>
      <w:r w:rsidRPr="000D2021">
        <w:rPr>
          <w:bCs/>
          <w:sz w:val="24"/>
          <w:szCs w:val="28"/>
        </w:rPr>
        <w:t xml:space="preserve">Пункт 2.1 </w:t>
      </w:r>
      <w:r>
        <w:rPr>
          <w:bCs/>
          <w:sz w:val="24"/>
          <w:szCs w:val="28"/>
        </w:rPr>
        <w:t xml:space="preserve">раздела 2 </w:t>
      </w:r>
      <w:r w:rsidRPr="000D2021">
        <w:rPr>
          <w:bCs/>
          <w:sz w:val="24"/>
          <w:szCs w:val="28"/>
        </w:rPr>
        <w:t xml:space="preserve">Отчета эмитента </w:t>
      </w:r>
      <w:r>
        <w:rPr>
          <w:bCs/>
          <w:sz w:val="24"/>
          <w:szCs w:val="28"/>
        </w:rPr>
        <w:t>дополнен</w:t>
      </w:r>
      <w:r w:rsidRPr="000D2021">
        <w:rPr>
          <w:bCs/>
          <w:sz w:val="24"/>
          <w:szCs w:val="28"/>
        </w:rPr>
        <w:t xml:space="preserve"> </w:t>
      </w:r>
      <w:r>
        <w:rPr>
          <w:bCs/>
          <w:sz w:val="24"/>
          <w:szCs w:val="28"/>
        </w:rPr>
        <w:t xml:space="preserve">корректными сведениями о </w:t>
      </w:r>
      <w:r w:rsidRPr="00AB2F27">
        <w:rPr>
          <w:bCs/>
          <w:sz w:val="24"/>
          <w:szCs w:val="28"/>
        </w:rPr>
        <w:t>единоличном исполнительном органе эмитента</w:t>
      </w:r>
      <w:r>
        <w:rPr>
          <w:bCs/>
          <w:sz w:val="24"/>
          <w:szCs w:val="28"/>
        </w:rPr>
        <w:t>.</w:t>
      </w:r>
    </w:p>
    <w:p w14:paraId="40B4AE51" w14:textId="0AD833C9" w:rsidR="00AB2F27" w:rsidRDefault="00AB2F27" w:rsidP="00515D27">
      <w:pPr>
        <w:ind w:firstLine="851"/>
        <w:jc w:val="both"/>
        <w:rPr>
          <w:bCs/>
          <w:sz w:val="24"/>
          <w:szCs w:val="28"/>
        </w:rPr>
      </w:pPr>
      <w:r>
        <w:rPr>
          <w:bCs/>
          <w:sz w:val="24"/>
          <w:szCs w:val="28"/>
        </w:rPr>
        <w:t xml:space="preserve">1.3.10. Пункт </w:t>
      </w:r>
      <w:r w:rsidRPr="00956634">
        <w:rPr>
          <w:bCs/>
          <w:sz w:val="24"/>
          <w:szCs w:val="28"/>
        </w:rPr>
        <w:t>2.5. раздела 2</w:t>
      </w:r>
      <w:r>
        <w:rPr>
          <w:bCs/>
          <w:sz w:val="24"/>
          <w:szCs w:val="28"/>
        </w:rPr>
        <w:t xml:space="preserve"> дополнен указанием об отсутствии изменений</w:t>
      </w:r>
      <w:r w:rsidRPr="00211DAC">
        <w:t xml:space="preserve"> </w:t>
      </w:r>
      <w:r w:rsidRPr="00211DAC">
        <w:rPr>
          <w:bCs/>
          <w:sz w:val="24"/>
          <w:szCs w:val="28"/>
        </w:rPr>
        <w:t xml:space="preserve">в составе </w:t>
      </w:r>
      <w:r>
        <w:rPr>
          <w:bCs/>
          <w:sz w:val="24"/>
          <w:szCs w:val="28"/>
        </w:rPr>
        <w:t xml:space="preserve">раскрытой в пункте </w:t>
      </w:r>
      <w:r w:rsidRPr="007B4EBE">
        <w:rPr>
          <w:bCs/>
          <w:sz w:val="24"/>
          <w:szCs w:val="28"/>
        </w:rPr>
        <w:t>информации за период между отчетной датой и датой раскрытия соответствующей бухгалтерской (финансовой) отчетности</w:t>
      </w:r>
      <w:r>
        <w:rPr>
          <w:bCs/>
          <w:sz w:val="24"/>
          <w:szCs w:val="28"/>
        </w:rPr>
        <w:t>.</w:t>
      </w:r>
    </w:p>
    <w:p w14:paraId="234755AD" w14:textId="5E77A10C" w:rsidR="00AB2F27" w:rsidRDefault="00AB2F27" w:rsidP="00515D27">
      <w:pPr>
        <w:ind w:firstLine="851"/>
        <w:jc w:val="both"/>
        <w:rPr>
          <w:bCs/>
          <w:sz w:val="24"/>
          <w:szCs w:val="28"/>
        </w:rPr>
      </w:pPr>
      <w:r>
        <w:rPr>
          <w:bCs/>
          <w:sz w:val="24"/>
          <w:szCs w:val="28"/>
        </w:rPr>
        <w:lastRenderedPageBreak/>
        <w:t xml:space="preserve">1.3.11. Пункт 3.1 раздела 3 </w:t>
      </w:r>
      <w:r w:rsidRPr="007B4EBE">
        <w:rPr>
          <w:bCs/>
          <w:sz w:val="24"/>
          <w:szCs w:val="28"/>
        </w:rPr>
        <w:t>дополнен</w:t>
      </w:r>
      <w:r>
        <w:rPr>
          <w:bCs/>
          <w:sz w:val="24"/>
          <w:szCs w:val="28"/>
        </w:rPr>
        <w:t xml:space="preserve"> сведениями о </w:t>
      </w:r>
      <w:r w:rsidRPr="00AB2F27">
        <w:rPr>
          <w:bCs/>
          <w:sz w:val="24"/>
          <w:szCs w:val="28"/>
        </w:rPr>
        <w:t>дате, на которую составлялся последний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 а также сведения о категориях (типах) акций эмитента, владельцы которых подлежали включению указанный список</w:t>
      </w:r>
      <w:r>
        <w:rPr>
          <w:bCs/>
          <w:sz w:val="24"/>
          <w:szCs w:val="28"/>
        </w:rPr>
        <w:t xml:space="preserve">, </w:t>
      </w:r>
      <w:r w:rsidRPr="00AB2F27">
        <w:rPr>
          <w:bCs/>
          <w:sz w:val="24"/>
          <w:szCs w:val="28"/>
        </w:rPr>
        <w:t>указание которых предусмотрено абзацем 4 пункта 3.1 раздела 3 приложения 3 к Положению</w:t>
      </w:r>
      <w:r w:rsidR="00A03546" w:rsidRPr="00A03546">
        <w:rPr>
          <w:bCs/>
          <w:sz w:val="24"/>
          <w:szCs w:val="28"/>
        </w:rPr>
        <w:t xml:space="preserve"> </w:t>
      </w:r>
      <w:r w:rsidR="00A03546" w:rsidRPr="000927E1">
        <w:rPr>
          <w:bCs/>
          <w:sz w:val="24"/>
          <w:szCs w:val="28"/>
        </w:rPr>
        <w:t xml:space="preserve">Банка России от 27.03.2020 </w:t>
      </w:r>
      <w:r w:rsidR="00A03546">
        <w:rPr>
          <w:bCs/>
          <w:sz w:val="24"/>
          <w:szCs w:val="28"/>
        </w:rPr>
        <w:t>№</w:t>
      </w:r>
      <w:r w:rsidR="00A03546" w:rsidRPr="000927E1">
        <w:rPr>
          <w:bCs/>
          <w:sz w:val="24"/>
          <w:szCs w:val="28"/>
        </w:rPr>
        <w:t xml:space="preserve"> 714-П </w:t>
      </w:r>
      <w:r w:rsidR="00A03546">
        <w:rPr>
          <w:bCs/>
          <w:sz w:val="24"/>
          <w:szCs w:val="28"/>
        </w:rPr>
        <w:t>«</w:t>
      </w:r>
      <w:r w:rsidR="00A03546" w:rsidRPr="000927E1">
        <w:rPr>
          <w:bCs/>
          <w:sz w:val="24"/>
          <w:szCs w:val="28"/>
        </w:rPr>
        <w:t>О раскрытии информации эмитентами эмиссионных ценных бумаг</w:t>
      </w:r>
      <w:r w:rsidR="00A03546">
        <w:rPr>
          <w:bCs/>
          <w:sz w:val="24"/>
          <w:szCs w:val="28"/>
        </w:rPr>
        <w:t>».</w:t>
      </w:r>
    </w:p>
    <w:p w14:paraId="2E6A20A7" w14:textId="51C75ADE" w:rsidR="00A03546" w:rsidRDefault="00A03546" w:rsidP="00515D27">
      <w:pPr>
        <w:ind w:firstLine="851"/>
        <w:jc w:val="both"/>
        <w:rPr>
          <w:bCs/>
          <w:sz w:val="24"/>
          <w:szCs w:val="28"/>
        </w:rPr>
      </w:pPr>
      <w:r>
        <w:rPr>
          <w:bCs/>
          <w:sz w:val="24"/>
          <w:szCs w:val="28"/>
        </w:rPr>
        <w:t xml:space="preserve">1.3.12. </w:t>
      </w:r>
      <w:r w:rsidR="007A1180" w:rsidRPr="007A1180">
        <w:rPr>
          <w:bCs/>
          <w:sz w:val="24"/>
          <w:szCs w:val="28"/>
        </w:rPr>
        <w:t>Пункт 4.1</w:t>
      </w:r>
      <w:r w:rsidR="007A1180">
        <w:rPr>
          <w:bCs/>
          <w:sz w:val="24"/>
          <w:szCs w:val="28"/>
        </w:rPr>
        <w:t xml:space="preserve"> раздела 4</w:t>
      </w:r>
      <w:r w:rsidR="007A1180" w:rsidRPr="007A1180">
        <w:rPr>
          <w:bCs/>
          <w:sz w:val="24"/>
          <w:szCs w:val="28"/>
        </w:rPr>
        <w:t xml:space="preserve"> Отчета эмитента </w:t>
      </w:r>
      <w:r w:rsidR="007A1180">
        <w:rPr>
          <w:bCs/>
          <w:sz w:val="24"/>
          <w:szCs w:val="28"/>
        </w:rPr>
        <w:t>дополнен</w:t>
      </w:r>
      <w:r w:rsidR="007A1180" w:rsidRPr="007A1180">
        <w:rPr>
          <w:bCs/>
          <w:sz w:val="24"/>
          <w:szCs w:val="28"/>
        </w:rPr>
        <w:t xml:space="preserve"> сведения</w:t>
      </w:r>
      <w:r w:rsidR="007A1180">
        <w:rPr>
          <w:bCs/>
          <w:sz w:val="24"/>
          <w:szCs w:val="28"/>
        </w:rPr>
        <w:t>ми</w:t>
      </w:r>
      <w:r w:rsidR="007A1180" w:rsidRPr="007A1180">
        <w:rPr>
          <w:bCs/>
          <w:sz w:val="24"/>
          <w:szCs w:val="28"/>
        </w:rPr>
        <w:t xml:space="preserve"> о долях, принадлежащих членам совета директоров (наблюдательного совета) и лицу, занимающему должность единоличного исполнительного органа подконтрольной организации - ООО «Торговый Дом «Транс-Альфа»- в уставном капитале эмитента, а также о долях, принадлежащих указанным лицам обыкновенных акций эмитента, указание которых предусмотрено абзацами 12 и 14 пункта 4.1 раздела 4 </w:t>
      </w:r>
      <w:r w:rsidR="007A1180">
        <w:rPr>
          <w:bCs/>
          <w:sz w:val="24"/>
          <w:szCs w:val="28"/>
        </w:rPr>
        <w:t>П</w:t>
      </w:r>
      <w:r w:rsidR="007A1180" w:rsidRPr="007A1180">
        <w:rPr>
          <w:bCs/>
          <w:sz w:val="24"/>
          <w:szCs w:val="28"/>
        </w:rPr>
        <w:t>риложения 3 к Положению</w:t>
      </w:r>
      <w:r w:rsidR="007A1180">
        <w:rPr>
          <w:bCs/>
          <w:sz w:val="24"/>
          <w:szCs w:val="28"/>
        </w:rPr>
        <w:t xml:space="preserve"> </w:t>
      </w:r>
      <w:r w:rsidR="007A1180" w:rsidRPr="000927E1">
        <w:rPr>
          <w:bCs/>
          <w:sz w:val="24"/>
          <w:szCs w:val="28"/>
        </w:rPr>
        <w:t xml:space="preserve">Банка России от 27.03.2020 </w:t>
      </w:r>
      <w:r w:rsidR="007A1180">
        <w:rPr>
          <w:bCs/>
          <w:sz w:val="24"/>
          <w:szCs w:val="28"/>
        </w:rPr>
        <w:t>№</w:t>
      </w:r>
      <w:r w:rsidR="007A1180" w:rsidRPr="000927E1">
        <w:rPr>
          <w:bCs/>
          <w:sz w:val="24"/>
          <w:szCs w:val="28"/>
        </w:rPr>
        <w:t xml:space="preserve"> 714-П </w:t>
      </w:r>
      <w:r w:rsidR="007A1180">
        <w:rPr>
          <w:bCs/>
          <w:sz w:val="24"/>
          <w:szCs w:val="28"/>
        </w:rPr>
        <w:t>«</w:t>
      </w:r>
      <w:r w:rsidR="007A1180" w:rsidRPr="000927E1">
        <w:rPr>
          <w:bCs/>
          <w:sz w:val="24"/>
          <w:szCs w:val="28"/>
        </w:rPr>
        <w:t>О раскрытии информации эмитентами эмиссионных ценных бумаг</w:t>
      </w:r>
      <w:r w:rsidR="007A1180">
        <w:rPr>
          <w:bCs/>
          <w:sz w:val="24"/>
          <w:szCs w:val="28"/>
        </w:rPr>
        <w:t>».</w:t>
      </w:r>
    </w:p>
    <w:p w14:paraId="67F5DC06" w14:textId="08908769" w:rsidR="007A1180" w:rsidRPr="000D2021" w:rsidRDefault="007A1180" w:rsidP="00515D27">
      <w:pPr>
        <w:ind w:firstLine="851"/>
        <w:jc w:val="both"/>
        <w:rPr>
          <w:bCs/>
          <w:sz w:val="24"/>
          <w:szCs w:val="28"/>
        </w:rPr>
      </w:pPr>
      <w:r>
        <w:rPr>
          <w:bCs/>
          <w:sz w:val="24"/>
          <w:szCs w:val="28"/>
        </w:rPr>
        <w:t>1.3.13. Наименование пункта</w:t>
      </w:r>
      <w:r w:rsidRPr="000927E1">
        <w:rPr>
          <w:bCs/>
          <w:sz w:val="24"/>
          <w:szCs w:val="28"/>
        </w:rPr>
        <w:t xml:space="preserve"> </w:t>
      </w:r>
      <w:r>
        <w:rPr>
          <w:bCs/>
          <w:sz w:val="24"/>
          <w:szCs w:val="28"/>
        </w:rPr>
        <w:t>4.2.</w:t>
      </w:r>
      <w:r w:rsidRPr="000927E1">
        <w:rPr>
          <w:bCs/>
          <w:sz w:val="24"/>
          <w:szCs w:val="28"/>
        </w:rPr>
        <w:t xml:space="preserve"> раздела </w:t>
      </w:r>
      <w:r>
        <w:rPr>
          <w:bCs/>
          <w:sz w:val="24"/>
          <w:szCs w:val="28"/>
        </w:rPr>
        <w:t>4 изменено</w:t>
      </w:r>
      <w:r w:rsidRPr="000927E1">
        <w:rPr>
          <w:bCs/>
          <w:sz w:val="24"/>
          <w:szCs w:val="28"/>
        </w:rPr>
        <w:t xml:space="preserve"> в соответстви</w:t>
      </w:r>
      <w:r>
        <w:rPr>
          <w:bCs/>
          <w:sz w:val="24"/>
          <w:szCs w:val="28"/>
        </w:rPr>
        <w:t xml:space="preserve">и </w:t>
      </w:r>
      <w:r w:rsidRPr="000927E1">
        <w:rPr>
          <w:bCs/>
          <w:sz w:val="24"/>
          <w:szCs w:val="28"/>
        </w:rPr>
        <w:t>с наименовани</w:t>
      </w:r>
      <w:r>
        <w:rPr>
          <w:bCs/>
          <w:sz w:val="24"/>
          <w:szCs w:val="28"/>
        </w:rPr>
        <w:t>ем пункта</w:t>
      </w:r>
      <w:r w:rsidRPr="000927E1">
        <w:rPr>
          <w:bCs/>
          <w:sz w:val="24"/>
          <w:szCs w:val="28"/>
        </w:rPr>
        <w:t xml:space="preserve"> </w:t>
      </w:r>
      <w:r>
        <w:rPr>
          <w:bCs/>
          <w:sz w:val="24"/>
          <w:szCs w:val="28"/>
        </w:rPr>
        <w:t>4.2.</w:t>
      </w:r>
      <w:r w:rsidRPr="000927E1">
        <w:rPr>
          <w:bCs/>
          <w:sz w:val="24"/>
          <w:szCs w:val="28"/>
        </w:rPr>
        <w:t xml:space="preserve"> раздела </w:t>
      </w:r>
      <w:r>
        <w:rPr>
          <w:bCs/>
          <w:sz w:val="24"/>
          <w:szCs w:val="28"/>
        </w:rPr>
        <w:t>4</w:t>
      </w:r>
      <w:r w:rsidRPr="000927E1">
        <w:rPr>
          <w:bCs/>
          <w:sz w:val="24"/>
          <w:szCs w:val="28"/>
        </w:rPr>
        <w:t>, установленн</w:t>
      </w:r>
      <w:r>
        <w:rPr>
          <w:bCs/>
          <w:sz w:val="24"/>
          <w:szCs w:val="28"/>
        </w:rPr>
        <w:t>ого</w:t>
      </w:r>
      <w:r w:rsidRPr="000927E1">
        <w:rPr>
          <w:bCs/>
          <w:sz w:val="24"/>
          <w:szCs w:val="28"/>
        </w:rPr>
        <w:t xml:space="preserve"> Приложением 3 к Положению Банка России от 27.03.2020 </w:t>
      </w:r>
      <w:r>
        <w:rPr>
          <w:bCs/>
          <w:sz w:val="24"/>
          <w:szCs w:val="28"/>
        </w:rPr>
        <w:t>№</w:t>
      </w:r>
      <w:r w:rsidRPr="000927E1">
        <w:rPr>
          <w:bCs/>
          <w:sz w:val="24"/>
          <w:szCs w:val="28"/>
        </w:rPr>
        <w:t xml:space="preserve"> 714-П «О раскрытии информации эмитентами эмиссионных ценных бумаг»</w:t>
      </w:r>
    </w:p>
    <w:p w14:paraId="07AE72E6" w14:textId="09602D4A" w:rsidR="00E1060E" w:rsidRDefault="007A1180" w:rsidP="00515D27">
      <w:pPr>
        <w:ind w:firstLine="851"/>
        <w:jc w:val="both"/>
        <w:rPr>
          <w:bCs/>
          <w:sz w:val="24"/>
          <w:szCs w:val="28"/>
        </w:rPr>
      </w:pPr>
      <w:r>
        <w:rPr>
          <w:bCs/>
          <w:sz w:val="24"/>
          <w:szCs w:val="28"/>
        </w:rPr>
        <w:t>1.3.14. Пункты</w:t>
      </w:r>
      <w:r w:rsidRPr="007A1180">
        <w:rPr>
          <w:bCs/>
          <w:sz w:val="24"/>
          <w:szCs w:val="28"/>
        </w:rPr>
        <w:t xml:space="preserve"> 4.1, 4.3, 4.5 - 4.6 Отчета эмитента </w:t>
      </w:r>
      <w:r>
        <w:rPr>
          <w:bCs/>
          <w:sz w:val="24"/>
          <w:szCs w:val="28"/>
        </w:rPr>
        <w:t>дополнен</w:t>
      </w:r>
      <w:r w:rsidR="00C406A3">
        <w:rPr>
          <w:bCs/>
          <w:sz w:val="24"/>
          <w:szCs w:val="28"/>
        </w:rPr>
        <w:t>ы</w:t>
      </w:r>
      <w:r>
        <w:rPr>
          <w:bCs/>
          <w:sz w:val="24"/>
          <w:szCs w:val="28"/>
        </w:rPr>
        <w:t xml:space="preserve"> сведениями</w:t>
      </w:r>
      <w:r w:rsidRPr="007A1180">
        <w:rPr>
          <w:bCs/>
          <w:sz w:val="24"/>
          <w:szCs w:val="28"/>
        </w:rPr>
        <w:t xml:space="preserve"> об отсутствии изменений за период между отчетной датой (датой окончания отчетного периода) и датой раскрытия консолидированной финансовой отчетности (финансовой отчетности, бухгалтерской (финансовой) отчетности) в составе раскрытой в пунктах информации.</w:t>
      </w:r>
    </w:p>
    <w:p w14:paraId="7062A55A" w14:textId="44DDA886" w:rsidR="007D7560" w:rsidRDefault="007D7560" w:rsidP="00515D27">
      <w:pPr>
        <w:ind w:firstLine="851"/>
        <w:jc w:val="both"/>
        <w:rPr>
          <w:bCs/>
          <w:sz w:val="24"/>
          <w:szCs w:val="28"/>
        </w:rPr>
      </w:pPr>
      <w:r>
        <w:rPr>
          <w:bCs/>
          <w:sz w:val="24"/>
          <w:szCs w:val="28"/>
        </w:rPr>
        <w:t>1.4. Полный текст измененной (скорректированной) информации:</w:t>
      </w:r>
    </w:p>
    <w:p w14:paraId="37D79984" w14:textId="59ED18F4" w:rsidR="00515D27" w:rsidRDefault="00515D27" w:rsidP="00515D27">
      <w:pPr>
        <w:widowControl/>
        <w:autoSpaceDE/>
        <w:autoSpaceDN/>
        <w:adjustRightInd/>
        <w:spacing w:before="0" w:after="200" w:line="276" w:lineRule="auto"/>
        <w:rPr>
          <w:rFonts w:eastAsia="Times New Roman"/>
          <w:b/>
          <w:i/>
          <w:color w:val="000000"/>
          <w:szCs w:val="22"/>
        </w:rPr>
      </w:pPr>
      <w:r>
        <w:rPr>
          <w:rFonts w:eastAsia="Times New Roman"/>
          <w:b/>
          <w:i/>
          <w:color w:val="000000"/>
          <w:szCs w:val="22"/>
        </w:rPr>
        <w:br w:type="page"/>
      </w:r>
    </w:p>
    <w:p w14:paraId="77E34013" w14:textId="77777777" w:rsidR="00A64C6D" w:rsidRPr="00A64C6D" w:rsidRDefault="00A64C6D" w:rsidP="00515D27">
      <w:pPr>
        <w:widowControl/>
        <w:autoSpaceDE/>
        <w:autoSpaceDN/>
        <w:adjustRightInd/>
        <w:spacing w:before="0" w:after="20" w:line="259" w:lineRule="auto"/>
        <w:rPr>
          <w:rFonts w:eastAsia="Times New Roman"/>
          <w:b/>
          <w:i/>
          <w:color w:val="000000"/>
          <w:szCs w:val="22"/>
        </w:rPr>
      </w:pPr>
    </w:p>
    <w:p w14:paraId="6529325F" w14:textId="77777777" w:rsidR="00A64C6D" w:rsidRPr="00A64C6D" w:rsidRDefault="00A64C6D" w:rsidP="00515D27">
      <w:pPr>
        <w:widowControl/>
        <w:autoSpaceDE/>
        <w:autoSpaceDN/>
        <w:adjustRightInd/>
        <w:spacing w:before="0" w:after="1126" w:line="259" w:lineRule="auto"/>
        <w:rPr>
          <w:rFonts w:eastAsia="Times New Roman"/>
          <w:b/>
          <w:i/>
          <w:color w:val="000000"/>
          <w:szCs w:val="22"/>
        </w:rPr>
      </w:pPr>
      <w:r w:rsidRPr="00A64C6D">
        <w:rPr>
          <w:rFonts w:eastAsia="Times New Roman"/>
          <w:color w:val="000000"/>
          <w:szCs w:val="22"/>
        </w:rPr>
        <w:t xml:space="preserve"> </w:t>
      </w:r>
    </w:p>
    <w:p w14:paraId="787E5A0C" w14:textId="77777777" w:rsidR="00A64C6D" w:rsidRPr="00A64C6D" w:rsidRDefault="00A64C6D" w:rsidP="00515D27">
      <w:pPr>
        <w:widowControl/>
        <w:autoSpaceDE/>
        <w:autoSpaceDN/>
        <w:adjustRightInd/>
        <w:spacing w:before="0" w:after="635" w:line="259" w:lineRule="auto"/>
        <w:ind w:left="137"/>
        <w:rPr>
          <w:rFonts w:eastAsia="Times New Roman"/>
          <w:b/>
          <w:i/>
          <w:color w:val="000000"/>
          <w:szCs w:val="22"/>
        </w:rPr>
      </w:pPr>
      <w:r w:rsidRPr="00A64C6D">
        <w:rPr>
          <w:rFonts w:eastAsia="Times New Roman"/>
          <w:b/>
          <w:color w:val="000000"/>
          <w:sz w:val="32"/>
          <w:szCs w:val="22"/>
        </w:rPr>
        <w:t xml:space="preserve">ОТЧЕТ ЭМИТЕНТА ЭМИССИОННЫХ ЦЕННЫХ БУМАГ </w:t>
      </w:r>
    </w:p>
    <w:p w14:paraId="22518203" w14:textId="77777777" w:rsidR="00A64C6D" w:rsidRPr="00A64C6D" w:rsidRDefault="00A64C6D" w:rsidP="00515D27">
      <w:pPr>
        <w:widowControl/>
        <w:autoSpaceDE/>
        <w:autoSpaceDN/>
        <w:adjustRightInd/>
        <w:spacing w:before="0" w:after="436" w:line="259" w:lineRule="auto"/>
        <w:ind w:left="1"/>
        <w:jc w:val="center"/>
        <w:rPr>
          <w:rFonts w:eastAsia="Times New Roman"/>
          <w:b/>
          <w:i/>
          <w:color w:val="000000"/>
          <w:sz w:val="28"/>
          <w:szCs w:val="22"/>
        </w:rPr>
      </w:pPr>
      <w:r w:rsidRPr="00A64C6D">
        <w:rPr>
          <w:rFonts w:eastAsia="Times New Roman"/>
          <w:b/>
          <w:i/>
          <w:color w:val="000000"/>
          <w:sz w:val="28"/>
          <w:szCs w:val="22"/>
        </w:rPr>
        <w:t>Акционерное общество “Транс-Альфа”</w:t>
      </w:r>
    </w:p>
    <w:p w14:paraId="2BF5661D" w14:textId="77777777" w:rsidR="00A64C6D" w:rsidRPr="00A64C6D" w:rsidRDefault="00A64C6D" w:rsidP="00515D27">
      <w:pPr>
        <w:widowControl/>
        <w:autoSpaceDE/>
        <w:autoSpaceDN/>
        <w:adjustRightInd/>
        <w:spacing w:before="0" w:after="436" w:line="259" w:lineRule="auto"/>
        <w:ind w:left="1"/>
        <w:jc w:val="center"/>
        <w:rPr>
          <w:rFonts w:eastAsia="Times New Roman"/>
          <w:b/>
          <w:i/>
          <w:color w:val="000000"/>
          <w:sz w:val="28"/>
          <w:szCs w:val="22"/>
        </w:rPr>
      </w:pPr>
      <w:r w:rsidRPr="00A64C6D">
        <w:rPr>
          <w:rFonts w:eastAsia="Times New Roman"/>
          <w:b/>
          <w:i/>
          <w:color w:val="000000"/>
          <w:sz w:val="28"/>
          <w:szCs w:val="22"/>
        </w:rPr>
        <w:t>Код эмитента: 02860-D</w:t>
      </w:r>
    </w:p>
    <w:p w14:paraId="005B22C8" w14:textId="77777777" w:rsidR="00A64C6D" w:rsidRPr="00A64C6D" w:rsidRDefault="00A64C6D" w:rsidP="00515D27">
      <w:pPr>
        <w:widowControl/>
        <w:autoSpaceDE/>
        <w:autoSpaceDN/>
        <w:adjustRightInd/>
        <w:spacing w:before="0" w:after="493" w:line="259" w:lineRule="auto"/>
        <w:ind w:right="8"/>
        <w:jc w:val="center"/>
        <w:rPr>
          <w:rFonts w:eastAsia="Times New Roman"/>
          <w:b/>
          <w:i/>
          <w:color w:val="000000"/>
          <w:szCs w:val="22"/>
        </w:rPr>
      </w:pPr>
      <w:r w:rsidRPr="00A64C6D">
        <w:rPr>
          <w:rFonts w:eastAsia="Times New Roman"/>
          <w:b/>
          <w:color w:val="000000"/>
          <w:sz w:val="32"/>
          <w:szCs w:val="22"/>
        </w:rPr>
        <w:t xml:space="preserve">за 12 месяцев 2023 г. </w:t>
      </w:r>
    </w:p>
    <w:p w14:paraId="435207A1" w14:textId="77777777" w:rsidR="00A64C6D" w:rsidRPr="00A64C6D" w:rsidRDefault="00A64C6D" w:rsidP="00515D27">
      <w:pPr>
        <w:widowControl/>
        <w:autoSpaceDE/>
        <w:autoSpaceDN/>
        <w:adjustRightInd/>
        <w:spacing w:before="0" w:after="266" w:line="282" w:lineRule="auto"/>
        <w:ind w:left="19"/>
        <w:jc w:val="center"/>
        <w:rPr>
          <w:rFonts w:eastAsia="Times New Roman"/>
          <w:b/>
          <w:i/>
          <w:color w:val="000000"/>
          <w:szCs w:val="22"/>
        </w:rPr>
      </w:pPr>
      <w:r w:rsidRPr="00A64C6D">
        <w:rPr>
          <w:rFonts w:eastAsia="Times New Roman"/>
          <w:b/>
          <w:color w:val="000000"/>
          <w:sz w:val="24"/>
          <w:szCs w:val="22"/>
        </w:rPr>
        <w:t xml:space="preserve">Информация, содержащаяся в настоящем отчете эмитента, подлежит раскрытию в соответствии с законодательством Российской Федерации о ценных бумагах </w:t>
      </w:r>
    </w:p>
    <w:p w14:paraId="3CFB9570" w14:textId="77777777" w:rsidR="00A64C6D" w:rsidRPr="00A64C6D" w:rsidRDefault="00A64C6D" w:rsidP="00515D27">
      <w:pPr>
        <w:widowControl/>
        <w:autoSpaceDE/>
        <w:autoSpaceDN/>
        <w:adjustRightInd/>
        <w:spacing w:before="0" w:after="0" w:line="259" w:lineRule="auto"/>
        <w:rPr>
          <w:rFonts w:eastAsia="Times New Roman"/>
          <w:b/>
          <w:i/>
          <w:color w:val="000000"/>
          <w:szCs w:val="22"/>
        </w:rPr>
      </w:pPr>
      <w:r w:rsidRPr="00A64C6D">
        <w:rPr>
          <w:rFonts w:eastAsia="Times New Roman"/>
          <w:color w:val="000000"/>
          <w:szCs w:val="22"/>
        </w:rPr>
        <w:t xml:space="preserve"> </w:t>
      </w:r>
    </w:p>
    <w:tbl>
      <w:tblPr>
        <w:tblStyle w:val="TableGrid"/>
        <w:tblW w:w="9254" w:type="dxa"/>
        <w:tblInd w:w="-72" w:type="dxa"/>
        <w:tblCellMar>
          <w:top w:w="31" w:type="dxa"/>
          <w:right w:w="115" w:type="dxa"/>
        </w:tblCellMar>
        <w:tblLook w:val="04A0" w:firstRow="1" w:lastRow="0" w:firstColumn="1" w:lastColumn="0" w:noHBand="0" w:noVBand="1"/>
      </w:tblPr>
      <w:tblGrid>
        <w:gridCol w:w="1963"/>
        <w:gridCol w:w="7291"/>
      </w:tblGrid>
      <w:tr w:rsidR="00A64C6D" w:rsidRPr="00A64C6D" w14:paraId="5B21FB8A" w14:textId="77777777" w:rsidTr="00D251DC">
        <w:trPr>
          <w:trHeight w:val="518"/>
        </w:trPr>
        <w:tc>
          <w:tcPr>
            <w:tcW w:w="1963" w:type="dxa"/>
            <w:tcBorders>
              <w:top w:val="single" w:sz="6" w:space="0" w:color="000000"/>
              <w:left w:val="single" w:sz="6" w:space="0" w:color="000000"/>
              <w:bottom w:val="nil"/>
              <w:right w:val="nil"/>
            </w:tcBorders>
          </w:tcPr>
          <w:p w14:paraId="1AA0CBC5" w14:textId="77777777" w:rsidR="00A64C6D" w:rsidRPr="00A64C6D" w:rsidRDefault="00A64C6D" w:rsidP="00515D27">
            <w:pPr>
              <w:widowControl/>
              <w:autoSpaceDE/>
              <w:autoSpaceDN/>
              <w:adjustRightInd/>
              <w:spacing w:before="0" w:after="0" w:line="259" w:lineRule="auto"/>
              <w:ind w:left="72"/>
              <w:rPr>
                <w:rFonts w:eastAsia="Times New Roman"/>
                <w:b/>
                <w:i/>
                <w:color w:val="000000"/>
                <w:szCs w:val="22"/>
              </w:rPr>
            </w:pPr>
            <w:r w:rsidRPr="00A64C6D">
              <w:rPr>
                <w:rFonts w:eastAsia="Times New Roman"/>
                <w:color w:val="000000"/>
                <w:szCs w:val="22"/>
              </w:rPr>
              <w:t xml:space="preserve">Адрес эмитента </w:t>
            </w:r>
          </w:p>
        </w:tc>
        <w:tc>
          <w:tcPr>
            <w:tcW w:w="7290" w:type="dxa"/>
            <w:tcBorders>
              <w:top w:val="single" w:sz="6" w:space="0" w:color="000000"/>
              <w:left w:val="nil"/>
              <w:bottom w:val="nil"/>
              <w:right w:val="single" w:sz="6" w:space="0" w:color="000000"/>
            </w:tcBorders>
          </w:tcPr>
          <w:p w14:paraId="25B6157E" w14:textId="15A9DF5C" w:rsidR="00A64C6D" w:rsidRPr="00A64C6D" w:rsidRDefault="00A64C6D" w:rsidP="00515D27">
            <w:pPr>
              <w:widowControl/>
              <w:autoSpaceDE/>
              <w:autoSpaceDN/>
              <w:adjustRightInd/>
              <w:spacing w:before="0" w:after="34" w:line="259" w:lineRule="auto"/>
              <w:rPr>
                <w:rFonts w:eastAsia="Times New Roman"/>
                <w:color w:val="000000"/>
                <w:szCs w:val="22"/>
              </w:rPr>
            </w:pPr>
            <w:r w:rsidRPr="00A64C6D">
              <w:rPr>
                <w:rFonts w:eastAsia="Times New Roman"/>
                <w:color w:val="000000"/>
                <w:szCs w:val="22"/>
              </w:rPr>
              <w:t>160004 Российская Федерация, Вологодская область город Вологда, Белозерское шоссе, 3, помещение 3</w:t>
            </w:r>
          </w:p>
          <w:p w14:paraId="55633CD8" w14:textId="77777777" w:rsidR="00A64C6D" w:rsidRPr="00A64C6D" w:rsidRDefault="00A64C6D" w:rsidP="00515D27">
            <w:pPr>
              <w:widowControl/>
              <w:autoSpaceDE/>
              <w:autoSpaceDN/>
              <w:adjustRightInd/>
              <w:spacing w:before="0" w:after="0" w:line="259" w:lineRule="auto"/>
              <w:rPr>
                <w:rFonts w:eastAsia="Times New Roman"/>
                <w:b/>
                <w:i/>
                <w:color w:val="000000"/>
                <w:szCs w:val="22"/>
              </w:rPr>
            </w:pPr>
          </w:p>
        </w:tc>
      </w:tr>
      <w:tr w:rsidR="00A64C6D" w:rsidRPr="00A64C6D" w14:paraId="48B32E05" w14:textId="77777777" w:rsidTr="00D251DC">
        <w:trPr>
          <w:trHeight w:val="576"/>
        </w:trPr>
        <w:tc>
          <w:tcPr>
            <w:tcW w:w="1963" w:type="dxa"/>
            <w:tcBorders>
              <w:top w:val="nil"/>
              <w:left w:val="single" w:sz="6" w:space="0" w:color="000000"/>
              <w:bottom w:val="single" w:sz="6" w:space="0" w:color="000000"/>
              <w:right w:val="nil"/>
            </w:tcBorders>
          </w:tcPr>
          <w:p w14:paraId="41BBCB81" w14:textId="77777777" w:rsidR="00A64C6D" w:rsidRPr="00A64C6D" w:rsidRDefault="00A64C6D" w:rsidP="00515D27">
            <w:pPr>
              <w:widowControl/>
              <w:autoSpaceDE/>
              <w:autoSpaceDN/>
              <w:adjustRightInd/>
              <w:spacing w:before="0" w:after="0" w:line="259" w:lineRule="auto"/>
              <w:ind w:left="72"/>
              <w:rPr>
                <w:rFonts w:eastAsia="Times New Roman"/>
                <w:b/>
                <w:i/>
                <w:color w:val="000000"/>
                <w:szCs w:val="22"/>
              </w:rPr>
            </w:pPr>
            <w:r w:rsidRPr="00A64C6D">
              <w:rPr>
                <w:rFonts w:eastAsia="Times New Roman"/>
                <w:color w:val="000000"/>
                <w:szCs w:val="22"/>
              </w:rPr>
              <w:t xml:space="preserve">Контактное лицо эмитента </w:t>
            </w:r>
          </w:p>
        </w:tc>
        <w:tc>
          <w:tcPr>
            <w:tcW w:w="7290" w:type="dxa"/>
            <w:tcBorders>
              <w:top w:val="nil"/>
              <w:left w:val="nil"/>
              <w:bottom w:val="single" w:sz="6" w:space="0" w:color="000000"/>
              <w:right w:val="single" w:sz="6" w:space="0" w:color="000000"/>
            </w:tcBorders>
          </w:tcPr>
          <w:p w14:paraId="5C7ADCB1" w14:textId="77777777" w:rsidR="00A64C6D" w:rsidRPr="00A64C6D" w:rsidRDefault="00A64C6D" w:rsidP="00515D27">
            <w:pPr>
              <w:widowControl/>
              <w:autoSpaceDE/>
              <w:autoSpaceDN/>
              <w:adjustRightInd/>
              <w:spacing w:before="0" w:after="34" w:line="259" w:lineRule="auto"/>
              <w:rPr>
                <w:rFonts w:eastAsia="Times New Roman"/>
                <w:b/>
                <w:i/>
                <w:color w:val="000000"/>
                <w:szCs w:val="22"/>
              </w:rPr>
            </w:pPr>
            <w:r w:rsidRPr="00A64C6D">
              <w:rPr>
                <w:rFonts w:eastAsia="Times New Roman"/>
                <w:color w:val="000000"/>
                <w:szCs w:val="22"/>
              </w:rPr>
              <w:t>Цветков Юрий Валерьевич, Телефон:</w:t>
            </w:r>
            <w:r w:rsidRPr="00A64C6D">
              <w:rPr>
                <w:rFonts w:eastAsia="Times New Roman"/>
                <w:b/>
                <w:color w:val="000000"/>
                <w:szCs w:val="22"/>
              </w:rPr>
              <w:t xml:space="preserve"> </w:t>
            </w:r>
            <w:r w:rsidRPr="00A64C6D">
              <w:rPr>
                <w:rFonts w:eastAsia="Times New Roman"/>
                <w:bCs/>
                <w:i/>
                <w:color w:val="000000"/>
                <w:szCs w:val="22"/>
              </w:rPr>
              <w:t>(8172) 216932</w:t>
            </w:r>
          </w:p>
          <w:p w14:paraId="7071616B" w14:textId="77777777" w:rsidR="00A64C6D" w:rsidRPr="00A64C6D" w:rsidRDefault="00A64C6D" w:rsidP="00515D27">
            <w:pPr>
              <w:widowControl/>
              <w:autoSpaceDE/>
              <w:autoSpaceDN/>
              <w:adjustRightInd/>
              <w:spacing w:before="0" w:after="0" w:line="259" w:lineRule="auto"/>
              <w:rPr>
                <w:rFonts w:eastAsia="Times New Roman"/>
                <w:b/>
                <w:i/>
                <w:color w:val="000000"/>
                <w:szCs w:val="22"/>
              </w:rPr>
            </w:pPr>
            <w:r w:rsidRPr="00A64C6D">
              <w:rPr>
                <w:rFonts w:eastAsia="Times New Roman"/>
                <w:color w:val="000000"/>
                <w:szCs w:val="22"/>
              </w:rPr>
              <w:t>Адрес электронной почты:</w:t>
            </w:r>
            <w:r w:rsidRPr="00A64C6D">
              <w:rPr>
                <w:rFonts w:eastAsia="Times New Roman"/>
                <w:b/>
                <w:color w:val="000000"/>
                <w:szCs w:val="22"/>
              </w:rPr>
              <w:t xml:space="preserve"> </w:t>
            </w:r>
            <w:hyperlink r:id="rId10" w:history="1">
              <w:r w:rsidRPr="00A64C6D">
                <w:rPr>
                  <w:rFonts w:eastAsia="Times New Roman"/>
                  <w:bCs/>
                  <w:i/>
                  <w:color w:val="0000FF"/>
                  <w:szCs w:val="22"/>
                  <w:u w:val="single"/>
                  <w:lang w:val="en-US"/>
                </w:rPr>
                <w:t>v</w:t>
              </w:r>
              <w:r w:rsidRPr="00A64C6D">
                <w:rPr>
                  <w:rFonts w:eastAsia="Times New Roman"/>
                  <w:b/>
                  <w:bCs/>
                  <w:i/>
                  <w:color w:val="0000FF"/>
                  <w:szCs w:val="22"/>
                  <w:u w:val="single"/>
                  <w:lang w:val="en-US"/>
                </w:rPr>
                <w:t>ologda</w:t>
              </w:r>
              <w:r w:rsidRPr="00A64C6D">
                <w:rPr>
                  <w:rFonts w:eastAsia="Times New Roman"/>
                  <w:bCs/>
                  <w:i/>
                  <w:color w:val="0000FF"/>
                  <w:szCs w:val="22"/>
                  <w:u w:val="single"/>
                </w:rPr>
                <w:t>@</w:t>
              </w:r>
              <w:r w:rsidRPr="00A64C6D">
                <w:rPr>
                  <w:rFonts w:eastAsia="Times New Roman"/>
                  <w:bCs/>
                  <w:i/>
                  <w:color w:val="0000FF"/>
                  <w:szCs w:val="22"/>
                  <w:u w:val="single"/>
                  <w:lang w:val="en-US"/>
                </w:rPr>
                <w:t>t</w:t>
              </w:r>
              <w:r w:rsidRPr="00A64C6D">
                <w:rPr>
                  <w:rFonts w:eastAsia="Times New Roman"/>
                  <w:b/>
                  <w:bCs/>
                  <w:i/>
                  <w:color w:val="0000FF"/>
                  <w:szCs w:val="22"/>
                  <w:u w:val="single"/>
                  <w:lang w:val="en-US"/>
                </w:rPr>
                <w:t>rans</w:t>
              </w:r>
              <w:r w:rsidRPr="00A64C6D">
                <w:rPr>
                  <w:rFonts w:eastAsia="Times New Roman"/>
                  <w:b/>
                  <w:bCs/>
                  <w:i/>
                  <w:color w:val="0000FF"/>
                  <w:szCs w:val="22"/>
                  <w:u w:val="single"/>
                </w:rPr>
                <w:t>-</w:t>
              </w:r>
              <w:r w:rsidRPr="00A64C6D">
                <w:rPr>
                  <w:rFonts w:eastAsia="Times New Roman"/>
                  <w:b/>
                  <w:bCs/>
                  <w:i/>
                  <w:color w:val="0000FF"/>
                  <w:szCs w:val="22"/>
                  <w:u w:val="single"/>
                  <w:lang w:val="en-US"/>
                </w:rPr>
                <w:t>alfa</w:t>
              </w:r>
              <w:r w:rsidRPr="00A64C6D">
                <w:rPr>
                  <w:rFonts w:eastAsia="Times New Roman"/>
                  <w:bCs/>
                  <w:i/>
                  <w:color w:val="0000FF"/>
                  <w:szCs w:val="22"/>
                  <w:u w:val="single"/>
                </w:rPr>
                <w:t>.</w:t>
              </w:r>
              <w:r w:rsidRPr="00A64C6D">
                <w:rPr>
                  <w:rFonts w:eastAsia="Times New Roman"/>
                  <w:bCs/>
                  <w:i/>
                  <w:color w:val="0000FF"/>
                  <w:szCs w:val="22"/>
                  <w:u w:val="single"/>
                  <w:lang w:val="en-US"/>
                </w:rPr>
                <w:t>ru</w:t>
              </w:r>
            </w:hyperlink>
          </w:p>
        </w:tc>
      </w:tr>
      <w:tr w:rsidR="00A64C6D" w:rsidRPr="00A64C6D" w14:paraId="2FF1B4AA" w14:textId="77777777" w:rsidTr="00D251DC">
        <w:trPr>
          <w:trHeight w:val="305"/>
        </w:trPr>
        <w:tc>
          <w:tcPr>
            <w:tcW w:w="1963" w:type="dxa"/>
            <w:tcBorders>
              <w:top w:val="single" w:sz="6" w:space="0" w:color="000000"/>
              <w:left w:val="nil"/>
              <w:bottom w:val="single" w:sz="6" w:space="0" w:color="000000"/>
              <w:right w:val="nil"/>
            </w:tcBorders>
          </w:tcPr>
          <w:p w14:paraId="1CF9623D" w14:textId="77777777" w:rsidR="00A64C6D" w:rsidRPr="00A64C6D" w:rsidRDefault="00A64C6D" w:rsidP="00515D27">
            <w:pPr>
              <w:widowControl/>
              <w:autoSpaceDE/>
              <w:autoSpaceDN/>
              <w:adjustRightInd/>
              <w:spacing w:before="0" w:after="0" w:line="259" w:lineRule="auto"/>
              <w:ind w:left="72"/>
              <w:rPr>
                <w:rFonts w:eastAsia="Times New Roman"/>
                <w:b/>
                <w:i/>
                <w:color w:val="000000"/>
                <w:szCs w:val="22"/>
              </w:rPr>
            </w:pPr>
            <w:r w:rsidRPr="00A64C6D">
              <w:rPr>
                <w:rFonts w:eastAsia="Times New Roman"/>
                <w:color w:val="000000"/>
                <w:szCs w:val="22"/>
              </w:rPr>
              <w:t xml:space="preserve"> </w:t>
            </w:r>
          </w:p>
        </w:tc>
        <w:tc>
          <w:tcPr>
            <w:tcW w:w="7290" w:type="dxa"/>
            <w:tcBorders>
              <w:top w:val="single" w:sz="6" w:space="0" w:color="000000"/>
              <w:left w:val="nil"/>
              <w:bottom w:val="single" w:sz="6" w:space="0" w:color="000000"/>
              <w:right w:val="nil"/>
            </w:tcBorders>
          </w:tcPr>
          <w:p w14:paraId="263A91A2" w14:textId="77777777" w:rsidR="00A64C6D" w:rsidRPr="00A64C6D" w:rsidRDefault="00A64C6D" w:rsidP="00515D27">
            <w:pPr>
              <w:widowControl/>
              <w:autoSpaceDE/>
              <w:autoSpaceDN/>
              <w:adjustRightInd/>
              <w:spacing w:before="0" w:after="160" w:line="259" w:lineRule="auto"/>
              <w:rPr>
                <w:rFonts w:eastAsia="Times New Roman"/>
                <w:b/>
                <w:i/>
                <w:color w:val="000000"/>
                <w:szCs w:val="22"/>
              </w:rPr>
            </w:pPr>
          </w:p>
        </w:tc>
      </w:tr>
      <w:tr w:rsidR="00A64C6D" w:rsidRPr="00A64C6D" w14:paraId="35EAE456" w14:textId="77777777" w:rsidTr="00D251DC">
        <w:trPr>
          <w:trHeight w:val="535"/>
        </w:trPr>
        <w:tc>
          <w:tcPr>
            <w:tcW w:w="1963" w:type="dxa"/>
            <w:tcBorders>
              <w:top w:val="single" w:sz="6" w:space="0" w:color="000000"/>
              <w:left w:val="single" w:sz="6" w:space="0" w:color="000000"/>
              <w:bottom w:val="single" w:sz="6" w:space="0" w:color="000000"/>
              <w:right w:val="nil"/>
            </w:tcBorders>
          </w:tcPr>
          <w:p w14:paraId="66ACBC2A" w14:textId="77777777" w:rsidR="00A64C6D" w:rsidRPr="00A64C6D" w:rsidRDefault="00A64C6D" w:rsidP="00515D27">
            <w:pPr>
              <w:widowControl/>
              <w:autoSpaceDE/>
              <w:autoSpaceDN/>
              <w:adjustRightInd/>
              <w:spacing w:before="0" w:after="0" w:line="259" w:lineRule="auto"/>
              <w:ind w:left="72"/>
              <w:rPr>
                <w:rFonts w:eastAsia="Times New Roman"/>
                <w:b/>
                <w:i/>
                <w:color w:val="000000"/>
                <w:szCs w:val="22"/>
              </w:rPr>
            </w:pPr>
            <w:r w:rsidRPr="00A64C6D">
              <w:rPr>
                <w:rFonts w:eastAsia="Times New Roman"/>
                <w:color w:val="000000"/>
                <w:szCs w:val="22"/>
              </w:rPr>
              <w:t xml:space="preserve">Адрес страницы в сети Интернет </w:t>
            </w:r>
          </w:p>
        </w:tc>
        <w:tc>
          <w:tcPr>
            <w:tcW w:w="7290" w:type="dxa"/>
            <w:tcBorders>
              <w:top w:val="single" w:sz="6" w:space="0" w:color="000000"/>
              <w:left w:val="nil"/>
              <w:bottom w:val="single" w:sz="6" w:space="0" w:color="000000"/>
              <w:right w:val="single" w:sz="6" w:space="0" w:color="000000"/>
            </w:tcBorders>
          </w:tcPr>
          <w:p w14:paraId="0BBB925E" w14:textId="77777777" w:rsidR="00A64C6D" w:rsidRPr="00A64C6D" w:rsidRDefault="00720FFA" w:rsidP="00515D27">
            <w:pPr>
              <w:widowControl/>
              <w:autoSpaceDE/>
              <w:autoSpaceDN/>
              <w:adjustRightInd/>
              <w:spacing w:before="0" w:after="0" w:line="259" w:lineRule="auto"/>
              <w:rPr>
                <w:rFonts w:eastAsia="Times New Roman"/>
                <w:b/>
                <w:i/>
                <w:color w:val="000000"/>
                <w:szCs w:val="22"/>
              </w:rPr>
            </w:pPr>
            <w:hyperlink r:id="rId11" w:history="1">
              <w:r w:rsidR="00A64C6D" w:rsidRPr="00A64C6D">
                <w:rPr>
                  <w:rFonts w:eastAsia="Times New Roman"/>
                  <w:bCs/>
                  <w:i/>
                  <w:color w:val="0000FF"/>
                  <w:szCs w:val="22"/>
                  <w:u w:val="single"/>
                </w:rPr>
                <w:t>https://disclosure.1prime.ru/portal/default.aspx?emId=3525003462</w:t>
              </w:r>
            </w:hyperlink>
          </w:p>
        </w:tc>
      </w:tr>
    </w:tbl>
    <w:p w14:paraId="0F4675F6" w14:textId="77777777" w:rsidR="00A64C6D" w:rsidRPr="00A64C6D" w:rsidRDefault="00A64C6D" w:rsidP="00515D27">
      <w:pPr>
        <w:widowControl/>
        <w:autoSpaceDE/>
        <w:autoSpaceDN/>
        <w:adjustRightInd/>
        <w:spacing w:before="0" w:after="0" w:line="259" w:lineRule="auto"/>
        <w:rPr>
          <w:rFonts w:eastAsia="Times New Roman"/>
          <w:b/>
          <w:i/>
          <w:color w:val="000000"/>
          <w:szCs w:val="22"/>
        </w:rPr>
      </w:pPr>
      <w:r w:rsidRPr="00A64C6D">
        <w:rPr>
          <w:rFonts w:eastAsia="Times New Roman"/>
          <w:color w:val="000000"/>
          <w:szCs w:val="22"/>
        </w:rPr>
        <w:t xml:space="preserve"> </w:t>
      </w:r>
    </w:p>
    <w:tbl>
      <w:tblPr>
        <w:tblStyle w:val="TableGrid"/>
        <w:tblW w:w="9254" w:type="dxa"/>
        <w:tblInd w:w="-72" w:type="dxa"/>
        <w:tblCellMar>
          <w:top w:w="31" w:type="dxa"/>
          <w:right w:w="94" w:type="dxa"/>
        </w:tblCellMar>
        <w:tblLook w:val="04A0" w:firstRow="1" w:lastRow="0" w:firstColumn="1" w:lastColumn="0" w:noHBand="0" w:noVBand="1"/>
      </w:tblPr>
      <w:tblGrid>
        <w:gridCol w:w="5646"/>
        <w:gridCol w:w="3608"/>
      </w:tblGrid>
      <w:tr w:rsidR="00A64C6D" w:rsidRPr="00A64C6D" w14:paraId="64E71550" w14:textId="77777777" w:rsidTr="00D251DC">
        <w:trPr>
          <w:trHeight w:val="1796"/>
        </w:trPr>
        <w:tc>
          <w:tcPr>
            <w:tcW w:w="5646" w:type="dxa"/>
            <w:tcBorders>
              <w:top w:val="single" w:sz="6" w:space="0" w:color="000000"/>
              <w:left w:val="single" w:sz="6" w:space="0" w:color="000000"/>
              <w:bottom w:val="single" w:sz="6" w:space="0" w:color="000000"/>
              <w:right w:val="nil"/>
            </w:tcBorders>
          </w:tcPr>
          <w:p w14:paraId="1D28131F" w14:textId="77777777" w:rsidR="00A64C6D" w:rsidRPr="00A64C6D" w:rsidRDefault="00A64C6D" w:rsidP="00515D27">
            <w:pPr>
              <w:widowControl/>
              <w:autoSpaceDE/>
              <w:autoSpaceDN/>
              <w:adjustRightInd/>
              <w:spacing w:before="200" w:after="10" w:line="271" w:lineRule="auto"/>
              <w:ind w:left="209" w:hanging="10"/>
              <w:jc w:val="both"/>
              <w:rPr>
                <w:rFonts w:eastAsia="Times New Roman"/>
                <w:b/>
                <w:i/>
                <w:color w:val="000000"/>
                <w:szCs w:val="22"/>
              </w:rPr>
            </w:pPr>
            <w:r w:rsidRPr="00A64C6D">
              <w:rPr>
                <w:rFonts w:eastAsia="Times New Roman"/>
                <w:b/>
                <w:i/>
                <w:color w:val="000000"/>
                <w:szCs w:val="22"/>
              </w:rPr>
              <w:t>Председатель Правления</w:t>
            </w:r>
          </w:p>
          <w:p w14:paraId="25723AF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Дата: 09 апреля 2024 г.</w:t>
            </w:r>
          </w:p>
        </w:tc>
        <w:tc>
          <w:tcPr>
            <w:tcW w:w="3608" w:type="dxa"/>
            <w:tcBorders>
              <w:top w:val="single" w:sz="6" w:space="0" w:color="000000"/>
              <w:left w:val="nil"/>
              <w:bottom w:val="single" w:sz="6" w:space="0" w:color="000000"/>
              <w:right w:val="single" w:sz="6" w:space="0" w:color="000000"/>
            </w:tcBorders>
          </w:tcPr>
          <w:p w14:paraId="2A4C0F9C" w14:textId="77777777" w:rsidR="00A64C6D" w:rsidRPr="00A64C6D" w:rsidRDefault="00A64C6D" w:rsidP="00515D27">
            <w:pPr>
              <w:widowControl/>
              <w:autoSpaceDE/>
              <w:autoSpaceDN/>
              <w:adjustRightInd/>
              <w:spacing w:before="200" w:after="10" w:line="271" w:lineRule="auto"/>
              <w:ind w:left="209" w:hanging="10"/>
              <w:jc w:val="both"/>
              <w:rPr>
                <w:rFonts w:eastAsia="Times New Roman"/>
                <w:b/>
                <w:i/>
                <w:color w:val="000000"/>
                <w:szCs w:val="22"/>
              </w:rPr>
            </w:pPr>
          </w:p>
          <w:p w14:paraId="42FFA844" w14:textId="77777777" w:rsidR="00A64C6D" w:rsidRPr="00A64C6D" w:rsidRDefault="00A64C6D" w:rsidP="00515D27">
            <w:pPr>
              <w:widowControl/>
              <w:autoSpaceDE/>
              <w:autoSpaceDN/>
              <w:adjustRightInd/>
              <w:spacing w:before="200" w:after="200" w:line="271" w:lineRule="auto"/>
              <w:ind w:left="199"/>
              <w:jc w:val="both"/>
              <w:rPr>
                <w:rFonts w:eastAsia="Times New Roman"/>
                <w:b/>
                <w:i/>
                <w:color w:val="000000"/>
                <w:szCs w:val="22"/>
              </w:rPr>
            </w:pPr>
            <w:r w:rsidRPr="00A64C6D">
              <w:rPr>
                <w:rFonts w:eastAsia="Times New Roman"/>
                <w:b/>
                <w:i/>
                <w:color w:val="000000"/>
                <w:szCs w:val="22"/>
              </w:rPr>
              <w:t>____________  Никифоров В.И.</w:t>
            </w:r>
            <w:r w:rsidRPr="00A64C6D">
              <w:rPr>
                <w:rFonts w:eastAsia="Times New Roman"/>
                <w:b/>
                <w:i/>
                <w:color w:val="000000"/>
                <w:szCs w:val="22"/>
              </w:rPr>
              <w:tab/>
              <w:t>подпись</w:t>
            </w:r>
          </w:p>
        </w:tc>
      </w:tr>
    </w:tbl>
    <w:p w14:paraId="10298B63" w14:textId="77777777" w:rsidR="00A64C6D" w:rsidRPr="00A64C6D" w:rsidRDefault="00A64C6D" w:rsidP="00515D27">
      <w:pPr>
        <w:widowControl/>
        <w:autoSpaceDE/>
        <w:autoSpaceDN/>
        <w:adjustRightInd/>
        <w:spacing w:before="0" w:after="20" w:line="259" w:lineRule="auto"/>
        <w:rPr>
          <w:rFonts w:eastAsia="Times New Roman"/>
          <w:color w:val="000000"/>
          <w:szCs w:val="22"/>
        </w:rPr>
      </w:pPr>
      <w:r w:rsidRPr="00A64C6D">
        <w:rPr>
          <w:rFonts w:eastAsia="Times New Roman"/>
          <w:color w:val="000000"/>
          <w:szCs w:val="22"/>
        </w:rPr>
        <w:t xml:space="preserve"> </w:t>
      </w:r>
    </w:p>
    <w:p w14:paraId="24D508F8" w14:textId="77777777" w:rsidR="00A64C6D" w:rsidRPr="00A64C6D" w:rsidRDefault="00A64C6D" w:rsidP="00515D27">
      <w:pPr>
        <w:widowControl/>
        <w:autoSpaceDE/>
        <w:autoSpaceDN/>
        <w:adjustRightInd/>
        <w:spacing w:before="0" w:after="160" w:line="259" w:lineRule="auto"/>
        <w:rPr>
          <w:rFonts w:eastAsia="Times New Roman"/>
          <w:color w:val="000000"/>
          <w:szCs w:val="22"/>
        </w:rPr>
      </w:pPr>
      <w:r w:rsidRPr="00A64C6D">
        <w:rPr>
          <w:rFonts w:eastAsia="Times New Roman"/>
          <w:color w:val="000000"/>
          <w:szCs w:val="22"/>
        </w:rPr>
        <w:br w:type="page"/>
      </w:r>
    </w:p>
    <w:p w14:paraId="1BC5C7D2" w14:textId="77777777" w:rsidR="00A64C6D" w:rsidRPr="00A64C6D" w:rsidRDefault="00A64C6D" w:rsidP="00515D27">
      <w:pPr>
        <w:keepNext/>
        <w:keepLines/>
        <w:widowControl/>
        <w:autoSpaceDE/>
        <w:autoSpaceDN/>
        <w:adjustRightInd/>
        <w:spacing w:before="0" w:after="4" w:line="271" w:lineRule="auto"/>
        <w:ind w:left="10" w:right="1" w:hanging="10"/>
        <w:jc w:val="center"/>
        <w:outlineLvl w:val="0"/>
        <w:rPr>
          <w:rFonts w:eastAsia="Times New Roman"/>
          <w:b/>
          <w:color w:val="000000"/>
          <w:sz w:val="28"/>
          <w:szCs w:val="22"/>
        </w:rPr>
      </w:pPr>
      <w:bookmarkStart w:id="0" w:name="_Toc186034786"/>
      <w:r w:rsidRPr="00A64C6D">
        <w:rPr>
          <w:rFonts w:eastAsia="Times New Roman"/>
          <w:b/>
          <w:color w:val="000000"/>
          <w:sz w:val="28"/>
          <w:szCs w:val="22"/>
        </w:rPr>
        <w:lastRenderedPageBreak/>
        <w:t>Оглавление</w:t>
      </w:r>
      <w:bookmarkEnd w:id="0"/>
      <w:r w:rsidRPr="00A64C6D">
        <w:rPr>
          <w:rFonts w:eastAsia="Times New Roman"/>
          <w:b/>
          <w:color w:val="000000"/>
          <w:sz w:val="28"/>
          <w:szCs w:val="22"/>
        </w:rPr>
        <w:t xml:space="preserve"> </w:t>
      </w:r>
    </w:p>
    <w:sdt>
      <w:sdtPr>
        <w:rPr>
          <w:rFonts w:eastAsiaTheme="minorEastAsia"/>
          <w:b/>
          <w:i/>
          <w:color w:val="auto"/>
          <w:szCs w:val="20"/>
        </w:rPr>
        <w:id w:val="-1168241266"/>
        <w:docPartObj>
          <w:docPartGallery w:val="Table of Contents"/>
        </w:docPartObj>
      </w:sdtPr>
      <w:sdtEndPr/>
      <w:sdtContent>
        <w:p w14:paraId="6E7A6C9B" w14:textId="77777777" w:rsidR="00752009" w:rsidRPr="00752009" w:rsidRDefault="00A64C6D" w:rsidP="00752009">
          <w:pPr>
            <w:pStyle w:val="12"/>
            <w:tabs>
              <w:tab w:val="right" w:leader="dot" w:pos="9065"/>
            </w:tabs>
            <w:rPr>
              <w:rFonts w:ascii="Calibri" w:hAnsi="Calibri"/>
              <w:noProof/>
              <w:sz w:val="22"/>
            </w:rPr>
          </w:pPr>
          <w:r w:rsidRPr="00A64C6D">
            <w:fldChar w:fldCharType="begin"/>
          </w:r>
          <w:r w:rsidRPr="00A64C6D">
            <w:instrText xml:space="preserve"> TOC \o "1-3" \h \z \u </w:instrText>
          </w:r>
          <w:r w:rsidRPr="00A64C6D">
            <w:fldChar w:fldCharType="separate"/>
          </w:r>
          <w:hyperlink w:anchor="_Toc186045231" w:history="1">
            <w:r w:rsidR="00752009" w:rsidRPr="00752009">
              <w:rPr>
                <w:noProof/>
                <w:color w:val="0000FF"/>
                <w:u w:val="single"/>
              </w:rPr>
              <w:t>Оглавление</w:t>
            </w:r>
            <w:r w:rsidR="00752009" w:rsidRPr="00752009">
              <w:rPr>
                <w:noProof/>
                <w:webHidden/>
              </w:rPr>
              <w:tab/>
            </w:r>
            <w:r w:rsidR="00752009" w:rsidRPr="00752009">
              <w:rPr>
                <w:noProof/>
                <w:webHidden/>
              </w:rPr>
              <w:fldChar w:fldCharType="begin"/>
            </w:r>
            <w:r w:rsidR="00752009" w:rsidRPr="00752009">
              <w:rPr>
                <w:noProof/>
                <w:webHidden/>
              </w:rPr>
              <w:instrText xml:space="preserve"> PAGEREF _Toc186045231 \h </w:instrText>
            </w:r>
            <w:r w:rsidR="00752009" w:rsidRPr="00752009">
              <w:rPr>
                <w:noProof/>
                <w:webHidden/>
              </w:rPr>
            </w:r>
            <w:r w:rsidR="00752009" w:rsidRPr="00752009">
              <w:rPr>
                <w:noProof/>
                <w:webHidden/>
              </w:rPr>
              <w:fldChar w:fldCharType="separate"/>
            </w:r>
            <w:r w:rsidR="00752009" w:rsidRPr="00752009">
              <w:rPr>
                <w:noProof/>
                <w:webHidden/>
              </w:rPr>
              <w:t>2</w:t>
            </w:r>
            <w:r w:rsidR="00752009" w:rsidRPr="00752009">
              <w:rPr>
                <w:noProof/>
                <w:webHidden/>
              </w:rPr>
              <w:fldChar w:fldCharType="end"/>
            </w:r>
          </w:hyperlink>
        </w:p>
        <w:p w14:paraId="69A5655A" w14:textId="77777777" w:rsidR="00752009" w:rsidRPr="00752009" w:rsidRDefault="00720FFA"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hyperlink w:anchor="_Toc186045232" w:history="1">
            <w:r w:rsidR="00752009" w:rsidRPr="00752009">
              <w:rPr>
                <w:rFonts w:eastAsia="Times New Roman"/>
                <w:noProof/>
                <w:color w:val="0000FF"/>
                <w:szCs w:val="22"/>
                <w:u w:val="single"/>
              </w:rPr>
              <w:t>Введение</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_Toc186045232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4</w:t>
            </w:r>
            <w:r w:rsidR="00752009" w:rsidRPr="00752009">
              <w:rPr>
                <w:rFonts w:eastAsia="Times New Roman"/>
                <w:noProof/>
                <w:webHidden/>
                <w:color w:val="000000"/>
                <w:szCs w:val="22"/>
              </w:rPr>
              <w:fldChar w:fldCharType="end"/>
            </w:r>
          </w:hyperlink>
        </w:p>
        <w:p w14:paraId="092E0F08" w14:textId="77777777" w:rsidR="00752009" w:rsidRPr="00752009" w:rsidRDefault="00720FFA"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hyperlink w:anchor="_Toc186045233" w:history="1">
            <w:r w:rsidR="00752009" w:rsidRPr="00752009">
              <w:rPr>
                <w:rFonts w:eastAsia="Times New Roman"/>
                <w:noProof/>
                <w:color w:val="0000FF"/>
                <w:szCs w:val="22"/>
                <w:u w:val="single"/>
              </w:rPr>
              <w:t>Раздел 1. Управленческий отчет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_Toc186045233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4</w:t>
            </w:r>
            <w:r w:rsidR="00752009" w:rsidRPr="00752009">
              <w:rPr>
                <w:rFonts w:eastAsia="Times New Roman"/>
                <w:noProof/>
                <w:webHidden/>
                <w:color w:val="000000"/>
                <w:szCs w:val="22"/>
              </w:rPr>
              <w:fldChar w:fldCharType="end"/>
            </w:r>
          </w:hyperlink>
        </w:p>
        <w:p w14:paraId="47035782"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34" w:history="1">
            <w:r w:rsidR="00752009" w:rsidRPr="00752009">
              <w:rPr>
                <w:rFonts w:eastAsia="Times New Roman"/>
                <w:noProof/>
                <w:color w:val="0000FF"/>
                <w:szCs w:val="22"/>
                <w:u w:val="single"/>
              </w:rPr>
              <w:t>1.1. Общие сведения об эмитенте и его деятельности</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_Toc186045234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4</w:t>
            </w:r>
            <w:r w:rsidR="00752009" w:rsidRPr="00752009">
              <w:rPr>
                <w:rFonts w:eastAsia="Times New Roman"/>
                <w:noProof/>
                <w:webHidden/>
                <w:color w:val="000000"/>
                <w:szCs w:val="22"/>
              </w:rPr>
              <w:fldChar w:fldCharType="end"/>
            </w:r>
          </w:hyperlink>
        </w:p>
        <w:p w14:paraId="6640F981"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35" w:history="1">
            <w:r w:rsidR="00752009" w:rsidRPr="00752009">
              <w:rPr>
                <w:rFonts w:eastAsia="Times New Roman"/>
                <w:noProof/>
                <w:color w:val="0000FF"/>
                <w:szCs w:val="22"/>
                <w:u w:val="single"/>
              </w:rPr>
              <w:t>1.2. Сведения о положении эмитента в отрасли</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_Toc186045235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6</w:t>
            </w:r>
            <w:r w:rsidR="00752009" w:rsidRPr="00752009">
              <w:rPr>
                <w:rFonts w:eastAsia="Times New Roman"/>
                <w:noProof/>
                <w:webHidden/>
                <w:color w:val="000000"/>
                <w:szCs w:val="22"/>
              </w:rPr>
              <w:fldChar w:fldCharType="end"/>
            </w:r>
          </w:hyperlink>
        </w:p>
        <w:p w14:paraId="65B0BD8D"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36" w:history="1">
            <w:r w:rsidR="00752009" w:rsidRPr="00752009">
              <w:rPr>
                <w:rFonts w:eastAsia="Times New Roman"/>
                <w:noProof/>
                <w:color w:val="0000FF"/>
                <w:szCs w:val="22"/>
                <w:u w:val="single"/>
              </w:rPr>
              <w:t>1.3. Основные операционные показатели, характеризующие деятельность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_Toc186045236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7</w:t>
            </w:r>
            <w:r w:rsidR="00752009" w:rsidRPr="00752009">
              <w:rPr>
                <w:rFonts w:eastAsia="Times New Roman"/>
                <w:noProof/>
                <w:webHidden/>
                <w:color w:val="000000"/>
                <w:szCs w:val="22"/>
              </w:rPr>
              <w:fldChar w:fldCharType="end"/>
            </w:r>
          </w:hyperlink>
        </w:p>
        <w:p w14:paraId="4864B572"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37" w:history="1">
            <w:r w:rsidR="00752009" w:rsidRPr="00752009">
              <w:rPr>
                <w:rFonts w:eastAsia="Times New Roman"/>
                <w:noProof/>
                <w:color w:val="0000FF"/>
                <w:szCs w:val="22"/>
                <w:u w:val="single"/>
              </w:rPr>
              <w:t>1.4. Основные финансовые показатели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_Toc186045237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8</w:t>
            </w:r>
            <w:r w:rsidR="00752009" w:rsidRPr="00752009">
              <w:rPr>
                <w:rFonts w:eastAsia="Times New Roman"/>
                <w:noProof/>
                <w:webHidden/>
                <w:color w:val="000000"/>
                <w:szCs w:val="22"/>
              </w:rPr>
              <w:fldChar w:fldCharType="end"/>
            </w:r>
          </w:hyperlink>
        </w:p>
        <w:p w14:paraId="5A91AD7B"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38" w:history="1">
            <w:r w:rsidR="00752009" w:rsidRPr="00752009">
              <w:rPr>
                <w:rFonts w:eastAsia="Times New Roman"/>
                <w:noProof/>
                <w:color w:val="0000FF"/>
                <w:szCs w:val="22"/>
                <w:u w:val="single"/>
              </w:rPr>
              <w:t>1.5. Сведения об основных поставщиках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_Toc186045238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8</w:t>
            </w:r>
            <w:r w:rsidR="00752009" w:rsidRPr="00752009">
              <w:rPr>
                <w:rFonts w:eastAsia="Times New Roman"/>
                <w:noProof/>
                <w:webHidden/>
                <w:color w:val="000000"/>
                <w:szCs w:val="22"/>
              </w:rPr>
              <w:fldChar w:fldCharType="end"/>
            </w:r>
          </w:hyperlink>
        </w:p>
        <w:p w14:paraId="21B92413"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39" w:history="1">
            <w:r w:rsidR="00752009" w:rsidRPr="00752009">
              <w:rPr>
                <w:rFonts w:eastAsia="Times New Roman"/>
                <w:noProof/>
                <w:color w:val="0000FF"/>
                <w:szCs w:val="22"/>
                <w:u w:val="single"/>
              </w:rPr>
              <w:t>1.6. Сведения об основных дебиторах</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_Toc186045239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8</w:t>
            </w:r>
            <w:r w:rsidR="00752009" w:rsidRPr="00752009">
              <w:rPr>
                <w:rFonts w:eastAsia="Times New Roman"/>
                <w:noProof/>
                <w:webHidden/>
                <w:color w:val="000000"/>
                <w:szCs w:val="22"/>
              </w:rPr>
              <w:fldChar w:fldCharType="end"/>
            </w:r>
          </w:hyperlink>
        </w:p>
        <w:p w14:paraId="56A99EF4"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0" w:history="1">
            <w:r w:rsidR="00752009" w:rsidRPr="00752009">
              <w:rPr>
                <w:rFonts w:eastAsia="Times New Roman"/>
                <w:noProof/>
                <w:color w:val="0000FF"/>
                <w:szCs w:val="22"/>
                <w:u w:val="single"/>
              </w:rPr>
              <w:t>1.7. Сведения об обязательствах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_Toc186045240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8</w:t>
            </w:r>
            <w:r w:rsidR="00752009" w:rsidRPr="00752009">
              <w:rPr>
                <w:rFonts w:eastAsia="Times New Roman"/>
                <w:noProof/>
                <w:webHidden/>
                <w:color w:val="000000"/>
                <w:szCs w:val="22"/>
              </w:rPr>
              <w:fldChar w:fldCharType="end"/>
            </w:r>
          </w:hyperlink>
        </w:p>
        <w:p w14:paraId="4443DD5E"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1" w:history="1">
            <w:r w:rsidR="00752009" w:rsidRPr="00752009">
              <w:rPr>
                <w:rFonts w:eastAsia="Times New Roman"/>
                <w:noProof/>
                <w:color w:val="0000FF"/>
                <w:szCs w:val="22"/>
                <w:u w:val="single"/>
                <w:shd w:val="clear" w:color="auto" w:fill="FFFFFF"/>
              </w:rPr>
              <w:t>1.7.1. Сведения об основных кредиторах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_Toc186045241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8</w:t>
            </w:r>
            <w:r w:rsidR="00752009" w:rsidRPr="00752009">
              <w:rPr>
                <w:rFonts w:eastAsia="Times New Roman"/>
                <w:noProof/>
                <w:webHidden/>
                <w:color w:val="000000"/>
                <w:szCs w:val="22"/>
              </w:rPr>
              <w:fldChar w:fldCharType="end"/>
            </w:r>
          </w:hyperlink>
        </w:p>
        <w:p w14:paraId="7A903A1C"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2" w:history="1">
            <w:r w:rsidR="00752009" w:rsidRPr="00752009">
              <w:rPr>
                <w:rFonts w:eastAsia="Times New Roman"/>
                <w:noProof/>
                <w:color w:val="0000FF"/>
                <w:szCs w:val="22"/>
                <w:u w:val="single"/>
                <w:shd w:val="clear" w:color="auto" w:fill="FFFFFF"/>
              </w:rPr>
              <w:t>1.7.2. Сведения об обязательствах эмитента из предоставленного обеспечения</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_Toc186045242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8</w:t>
            </w:r>
            <w:r w:rsidR="00752009" w:rsidRPr="00752009">
              <w:rPr>
                <w:rFonts w:eastAsia="Times New Roman"/>
                <w:noProof/>
                <w:webHidden/>
                <w:color w:val="000000"/>
                <w:szCs w:val="22"/>
              </w:rPr>
              <w:fldChar w:fldCharType="end"/>
            </w:r>
          </w:hyperlink>
        </w:p>
        <w:p w14:paraId="0A1231A5"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3" w:history="1">
            <w:r w:rsidR="00752009" w:rsidRPr="00752009">
              <w:rPr>
                <w:rFonts w:eastAsia="Times New Roman"/>
                <w:noProof/>
                <w:color w:val="0000FF"/>
                <w:szCs w:val="22"/>
                <w:u w:val="single"/>
                <w:shd w:val="clear" w:color="auto" w:fill="FFFFFF"/>
              </w:rPr>
              <w:t>1.7.3. Сведения о прочих существенных обязательствах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_Toc186045243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9</w:t>
            </w:r>
            <w:r w:rsidR="00752009" w:rsidRPr="00752009">
              <w:rPr>
                <w:rFonts w:eastAsia="Times New Roman"/>
                <w:noProof/>
                <w:webHidden/>
                <w:color w:val="000000"/>
                <w:szCs w:val="22"/>
              </w:rPr>
              <w:fldChar w:fldCharType="end"/>
            </w:r>
          </w:hyperlink>
        </w:p>
        <w:p w14:paraId="770748F3"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4" w:history="1">
            <w:r w:rsidR="00752009" w:rsidRPr="00752009">
              <w:rPr>
                <w:rFonts w:eastAsia="Times New Roman"/>
                <w:noProof/>
                <w:color w:val="0000FF"/>
                <w:szCs w:val="22"/>
                <w:u w:val="single"/>
              </w:rPr>
              <w:t>1.8. Сведения о перспективах развития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_Toc186045244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9</w:t>
            </w:r>
            <w:r w:rsidR="00752009" w:rsidRPr="00752009">
              <w:rPr>
                <w:rFonts w:eastAsia="Times New Roman"/>
                <w:noProof/>
                <w:webHidden/>
                <w:color w:val="000000"/>
                <w:szCs w:val="22"/>
              </w:rPr>
              <w:fldChar w:fldCharType="end"/>
            </w:r>
          </w:hyperlink>
        </w:p>
        <w:p w14:paraId="6D869374"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5" w:history="1">
            <w:r w:rsidR="00752009" w:rsidRPr="00752009">
              <w:rPr>
                <w:rFonts w:eastAsia="Times New Roman"/>
                <w:noProof/>
                <w:color w:val="0000FF"/>
                <w:szCs w:val="22"/>
                <w:u w:val="single"/>
              </w:rPr>
              <w:t>1.9. Сведения о рисках, связанных с деятельностью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_Toc186045245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11</w:t>
            </w:r>
            <w:r w:rsidR="00752009" w:rsidRPr="00752009">
              <w:rPr>
                <w:rFonts w:eastAsia="Times New Roman"/>
                <w:noProof/>
                <w:webHidden/>
                <w:color w:val="000000"/>
                <w:szCs w:val="22"/>
              </w:rPr>
              <w:fldChar w:fldCharType="end"/>
            </w:r>
          </w:hyperlink>
        </w:p>
        <w:p w14:paraId="5ED3A8AC" w14:textId="77777777" w:rsidR="00752009" w:rsidRPr="00752009" w:rsidRDefault="00720FFA"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hyperlink w:anchor="_Toc186045246" w:history="1">
            <w:r w:rsidR="00752009" w:rsidRPr="00752009">
              <w:rPr>
                <w:rFonts w:eastAsia="Times New Roman"/>
                <w:noProof/>
                <w:color w:val="0000FF"/>
                <w:szCs w:val="22"/>
                <w:u w:val="single"/>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_Toc186045246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12</w:t>
            </w:r>
            <w:r w:rsidR="00752009" w:rsidRPr="00752009">
              <w:rPr>
                <w:rFonts w:eastAsia="Times New Roman"/>
                <w:noProof/>
                <w:webHidden/>
                <w:color w:val="000000"/>
                <w:szCs w:val="22"/>
              </w:rPr>
              <w:fldChar w:fldCharType="end"/>
            </w:r>
          </w:hyperlink>
        </w:p>
        <w:p w14:paraId="78FABF19"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7" w:history="1">
            <w:r w:rsidR="00752009" w:rsidRPr="00752009">
              <w:rPr>
                <w:rFonts w:eastAsia="Times New Roman"/>
                <w:noProof/>
                <w:color w:val="0000FF"/>
                <w:szCs w:val="22"/>
                <w:u w:val="single"/>
              </w:rPr>
              <w:t>2.1. Информация о лицах, входящих в состав органов управления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_Toc186045247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12</w:t>
            </w:r>
            <w:r w:rsidR="00752009" w:rsidRPr="00752009">
              <w:rPr>
                <w:rFonts w:eastAsia="Times New Roman"/>
                <w:noProof/>
                <w:webHidden/>
                <w:color w:val="000000"/>
                <w:szCs w:val="22"/>
              </w:rPr>
              <w:fldChar w:fldCharType="end"/>
            </w:r>
          </w:hyperlink>
        </w:p>
        <w:p w14:paraId="46822282"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8" w:history="1">
            <w:r w:rsidR="00752009" w:rsidRPr="00752009">
              <w:rPr>
                <w:rFonts w:eastAsia="Times New Roman"/>
                <w:noProof/>
                <w:color w:val="0000FF"/>
                <w:szCs w:val="22"/>
                <w:u w:val="single"/>
              </w:rPr>
              <w:t>2.1.1. Состав совета директоров (наблюдательного совета)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_Toc186045248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12</w:t>
            </w:r>
            <w:r w:rsidR="00752009" w:rsidRPr="00752009">
              <w:rPr>
                <w:rFonts w:eastAsia="Times New Roman"/>
                <w:noProof/>
                <w:webHidden/>
                <w:color w:val="000000"/>
                <w:szCs w:val="22"/>
              </w:rPr>
              <w:fldChar w:fldCharType="end"/>
            </w:r>
          </w:hyperlink>
        </w:p>
        <w:p w14:paraId="0972BBF5"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49" w:history="1">
            <w:r w:rsidR="00752009" w:rsidRPr="00752009">
              <w:rPr>
                <w:rFonts w:eastAsia="Times New Roman"/>
                <w:noProof/>
                <w:color w:val="0000FF"/>
                <w:szCs w:val="22"/>
                <w:u w:val="single"/>
              </w:rPr>
              <w:t>2.1.2. Информация о единоличном исполнительном органе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_Toc186045249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21</w:t>
            </w:r>
            <w:r w:rsidR="00752009" w:rsidRPr="00752009">
              <w:rPr>
                <w:rFonts w:eastAsia="Times New Roman"/>
                <w:noProof/>
                <w:webHidden/>
                <w:color w:val="000000"/>
                <w:szCs w:val="22"/>
              </w:rPr>
              <w:fldChar w:fldCharType="end"/>
            </w:r>
          </w:hyperlink>
        </w:p>
        <w:p w14:paraId="11A15A9B"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0" w:history="1">
            <w:r w:rsidR="00752009" w:rsidRPr="00752009">
              <w:rPr>
                <w:rFonts w:eastAsia="Times New Roman"/>
                <w:noProof/>
                <w:color w:val="0000FF"/>
                <w:szCs w:val="22"/>
                <w:u w:val="single"/>
              </w:rPr>
              <w:t>2.1.3. Состав коллегиального исполнительного органа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_Toc186045250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22</w:t>
            </w:r>
            <w:r w:rsidR="00752009" w:rsidRPr="00752009">
              <w:rPr>
                <w:rFonts w:eastAsia="Times New Roman"/>
                <w:noProof/>
                <w:webHidden/>
                <w:color w:val="000000"/>
                <w:szCs w:val="22"/>
              </w:rPr>
              <w:fldChar w:fldCharType="end"/>
            </w:r>
          </w:hyperlink>
        </w:p>
        <w:p w14:paraId="761DB36A"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1" w:history="1">
            <w:r w:rsidR="00752009" w:rsidRPr="00752009">
              <w:rPr>
                <w:rFonts w:eastAsia="Times New Roman"/>
                <w:noProof/>
                <w:color w:val="0000FF"/>
                <w:szCs w:val="22"/>
                <w:u w:val="single"/>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_Toc186045251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26</w:t>
            </w:r>
            <w:r w:rsidR="00752009" w:rsidRPr="00752009">
              <w:rPr>
                <w:rFonts w:eastAsia="Times New Roman"/>
                <w:noProof/>
                <w:webHidden/>
                <w:color w:val="000000"/>
                <w:szCs w:val="22"/>
              </w:rPr>
              <w:fldChar w:fldCharType="end"/>
            </w:r>
          </w:hyperlink>
        </w:p>
        <w:p w14:paraId="6C78D1CE"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2" w:history="1">
            <w:r w:rsidR="00752009" w:rsidRPr="00752009">
              <w:rPr>
                <w:rFonts w:eastAsia="Times New Roman"/>
                <w:noProof/>
                <w:color w:val="0000FF"/>
                <w:szCs w:val="22"/>
                <w:u w:val="single"/>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_Toc186045252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27</w:t>
            </w:r>
            <w:r w:rsidR="00752009" w:rsidRPr="00752009">
              <w:rPr>
                <w:rFonts w:eastAsia="Times New Roman"/>
                <w:noProof/>
                <w:webHidden/>
                <w:color w:val="000000"/>
                <w:szCs w:val="22"/>
              </w:rPr>
              <w:fldChar w:fldCharType="end"/>
            </w:r>
          </w:hyperlink>
        </w:p>
        <w:p w14:paraId="7215C60B"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3" w:history="1">
            <w:r w:rsidR="00752009" w:rsidRPr="00752009">
              <w:rPr>
                <w:rFonts w:eastAsia="Times New Roman"/>
                <w:noProof/>
                <w:color w:val="0000FF"/>
                <w:szCs w:val="22"/>
                <w:u w:val="single"/>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_Toc186045253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28</w:t>
            </w:r>
            <w:r w:rsidR="00752009" w:rsidRPr="00752009">
              <w:rPr>
                <w:rFonts w:eastAsia="Times New Roman"/>
                <w:noProof/>
                <w:webHidden/>
                <w:color w:val="000000"/>
                <w:szCs w:val="22"/>
              </w:rPr>
              <w:fldChar w:fldCharType="end"/>
            </w:r>
          </w:hyperlink>
        </w:p>
        <w:p w14:paraId="485B77BA"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4" w:history="1">
            <w:r w:rsidR="00752009" w:rsidRPr="00752009">
              <w:rPr>
                <w:rFonts w:eastAsia="Times New Roman"/>
                <w:noProof/>
                <w:color w:val="0000FF"/>
                <w:szCs w:val="22"/>
                <w:u w:val="single"/>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_Toc186045254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28</w:t>
            </w:r>
            <w:r w:rsidR="00752009" w:rsidRPr="00752009">
              <w:rPr>
                <w:rFonts w:eastAsia="Times New Roman"/>
                <w:noProof/>
                <w:webHidden/>
                <w:color w:val="000000"/>
                <w:szCs w:val="22"/>
              </w:rPr>
              <w:fldChar w:fldCharType="end"/>
            </w:r>
          </w:hyperlink>
        </w:p>
        <w:p w14:paraId="780CEB6A" w14:textId="77777777" w:rsidR="00752009" w:rsidRPr="00752009" w:rsidRDefault="00720FFA"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hyperlink w:anchor="_Toc186045255" w:history="1">
            <w:r w:rsidR="00752009" w:rsidRPr="00752009">
              <w:rPr>
                <w:rFonts w:eastAsia="Times New Roman"/>
                <w:noProof/>
                <w:color w:val="0000FF"/>
                <w:szCs w:val="22"/>
                <w:u w:val="single"/>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_Toc186045255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28</w:t>
            </w:r>
            <w:r w:rsidR="00752009" w:rsidRPr="00752009">
              <w:rPr>
                <w:rFonts w:eastAsia="Times New Roman"/>
                <w:noProof/>
                <w:webHidden/>
                <w:color w:val="000000"/>
                <w:szCs w:val="22"/>
              </w:rPr>
              <w:fldChar w:fldCharType="end"/>
            </w:r>
          </w:hyperlink>
        </w:p>
        <w:p w14:paraId="22B04156"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6" w:history="1">
            <w:r w:rsidR="00752009" w:rsidRPr="00752009">
              <w:rPr>
                <w:rFonts w:eastAsia="Times New Roman"/>
                <w:noProof/>
                <w:color w:val="0000FF"/>
                <w:szCs w:val="22"/>
                <w:u w:val="single"/>
              </w:rPr>
              <w:t>3.1. Сведения об общем количестве акционеров (участников, членов)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_Toc186045256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28</w:t>
            </w:r>
            <w:r w:rsidR="00752009" w:rsidRPr="00752009">
              <w:rPr>
                <w:rFonts w:eastAsia="Times New Roman"/>
                <w:noProof/>
                <w:webHidden/>
                <w:color w:val="000000"/>
                <w:szCs w:val="22"/>
              </w:rPr>
              <w:fldChar w:fldCharType="end"/>
            </w:r>
          </w:hyperlink>
        </w:p>
        <w:p w14:paraId="5EC75595"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7" w:history="1">
            <w:r w:rsidR="00752009" w:rsidRPr="00752009">
              <w:rPr>
                <w:rFonts w:eastAsia="Times New Roman"/>
                <w:noProof/>
                <w:color w:val="0000FF"/>
                <w:szCs w:val="22"/>
                <w:u w:val="single"/>
              </w:rPr>
              <w:t>Сведения об общем количестве акционеров (участников, членов)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_Toc186045257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28</w:t>
            </w:r>
            <w:r w:rsidR="00752009" w:rsidRPr="00752009">
              <w:rPr>
                <w:rFonts w:eastAsia="Times New Roman"/>
                <w:noProof/>
                <w:webHidden/>
                <w:color w:val="000000"/>
                <w:szCs w:val="22"/>
              </w:rPr>
              <w:fldChar w:fldCharType="end"/>
            </w:r>
          </w:hyperlink>
        </w:p>
        <w:p w14:paraId="202B3110"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8" w:history="1">
            <w:r w:rsidR="00752009" w:rsidRPr="00752009">
              <w:rPr>
                <w:rFonts w:eastAsia="Times New Roman"/>
                <w:noProof/>
                <w:color w:val="0000FF"/>
                <w:szCs w:val="22"/>
                <w:u w:val="single"/>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_Toc186045258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29</w:t>
            </w:r>
            <w:r w:rsidR="00752009" w:rsidRPr="00752009">
              <w:rPr>
                <w:rFonts w:eastAsia="Times New Roman"/>
                <w:noProof/>
                <w:webHidden/>
                <w:color w:val="000000"/>
                <w:szCs w:val="22"/>
              </w:rPr>
              <w:fldChar w:fldCharType="end"/>
            </w:r>
          </w:hyperlink>
        </w:p>
        <w:p w14:paraId="3405F6EC"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59" w:history="1">
            <w:r w:rsidR="00752009" w:rsidRPr="00752009">
              <w:rPr>
                <w:rFonts w:eastAsia="Times New Roman"/>
                <w:noProof/>
                <w:color w:val="0000FF"/>
                <w:szCs w:val="22"/>
                <w:u w:val="single"/>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_Toc186045259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29</w:t>
            </w:r>
            <w:r w:rsidR="00752009" w:rsidRPr="00752009">
              <w:rPr>
                <w:rFonts w:eastAsia="Times New Roman"/>
                <w:noProof/>
                <w:webHidden/>
                <w:color w:val="000000"/>
                <w:szCs w:val="22"/>
              </w:rPr>
              <w:fldChar w:fldCharType="end"/>
            </w:r>
          </w:hyperlink>
        </w:p>
        <w:p w14:paraId="63DE99D8"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0" w:history="1">
            <w:r w:rsidR="00752009" w:rsidRPr="00752009">
              <w:rPr>
                <w:rFonts w:eastAsia="Times New Roman"/>
                <w:noProof/>
                <w:color w:val="0000FF"/>
                <w:szCs w:val="22"/>
                <w:u w:val="single"/>
              </w:rPr>
              <w:t>3.5. Крупные сделки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_Toc186045260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30</w:t>
            </w:r>
            <w:r w:rsidR="00752009" w:rsidRPr="00752009">
              <w:rPr>
                <w:rFonts w:eastAsia="Times New Roman"/>
                <w:noProof/>
                <w:webHidden/>
                <w:color w:val="000000"/>
                <w:szCs w:val="22"/>
              </w:rPr>
              <w:fldChar w:fldCharType="end"/>
            </w:r>
          </w:hyperlink>
        </w:p>
        <w:p w14:paraId="6DC0D2B3" w14:textId="77777777" w:rsidR="00752009" w:rsidRPr="00752009" w:rsidRDefault="00720FFA"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hyperlink w:anchor="_Toc186045261" w:history="1">
            <w:r w:rsidR="00752009" w:rsidRPr="00752009">
              <w:rPr>
                <w:rFonts w:eastAsia="Times New Roman"/>
                <w:noProof/>
                <w:color w:val="0000FF"/>
                <w:szCs w:val="22"/>
                <w:u w:val="single"/>
              </w:rPr>
              <w:t>Раздел 4. Дополнительные сведения об эмитенте и о размещенных им ценных бумагах</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_Toc186045261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30</w:t>
            </w:r>
            <w:r w:rsidR="00752009" w:rsidRPr="00752009">
              <w:rPr>
                <w:rFonts w:eastAsia="Times New Roman"/>
                <w:noProof/>
                <w:webHidden/>
                <w:color w:val="000000"/>
                <w:szCs w:val="22"/>
              </w:rPr>
              <w:fldChar w:fldCharType="end"/>
            </w:r>
          </w:hyperlink>
        </w:p>
        <w:p w14:paraId="19601810"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2" w:history="1">
            <w:r w:rsidR="00752009" w:rsidRPr="00752009">
              <w:rPr>
                <w:rFonts w:eastAsia="Times New Roman"/>
                <w:noProof/>
                <w:color w:val="0000FF"/>
                <w:szCs w:val="22"/>
                <w:u w:val="single"/>
              </w:rPr>
              <w:t>4.1. Подконтрольные эмитенту организации, имеющие для него существенное значение</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_Toc186045262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30</w:t>
            </w:r>
            <w:r w:rsidR="00752009" w:rsidRPr="00752009">
              <w:rPr>
                <w:rFonts w:eastAsia="Times New Roman"/>
                <w:noProof/>
                <w:webHidden/>
                <w:color w:val="000000"/>
                <w:szCs w:val="22"/>
              </w:rPr>
              <w:fldChar w:fldCharType="end"/>
            </w:r>
          </w:hyperlink>
        </w:p>
        <w:p w14:paraId="1687DB2E"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3" w:history="1">
            <w:r w:rsidR="00752009" w:rsidRPr="00752009">
              <w:rPr>
                <w:rFonts w:eastAsia="Times New Roman"/>
                <w:noProof/>
                <w:color w:val="0000FF"/>
                <w:szCs w:val="22"/>
                <w:u w:val="single"/>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_Toc186045263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31</w:t>
            </w:r>
            <w:r w:rsidR="00752009" w:rsidRPr="00752009">
              <w:rPr>
                <w:rFonts w:eastAsia="Times New Roman"/>
                <w:noProof/>
                <w:webHidden/>
                <w:color w:val="000000"/>
                <w:szCs w:val="22"/>
              </w:rPr>
              <w:fldChar w:fldCharType="end"/>
            </w:r>
          </w:hyperlink>
        </w:p>
        <w:p w14:paraId="74F0447B"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4" w:history="1">
            <w:r w:rsidR="00752009" w:rsidRPr="00752009">
              <w:rPr>
                <w:rFonts w:eastAsia="Times New Roman"/>
                <w:noProof/>
                <w:color w:val="0000FF"/>
                <w:szCs w:val="22"/>
                <w:u w:val="single"/>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_Toc186045264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31</w:t>
            </w:r>
            <w:r w:rsidR="00752009" w:rsidRPr="00752009">
              <w:rPr>
                <w:rFonts w:eastAsia="Times New Roman"/>
                <w:noProof/>
                <w:webHidden/>
                <w:color w:val="000000"/>
                <w:szCs w:val="22"/>
              </w:rPr>
              <w:fldChar w:fldCharType="end"/>
            </w:r>
          </w:hyperlink>
        </w:p>
        <w:p w14:paraId="40801B8B"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5" w:history="1">
            <w:r w:rsidR="00752009" w:rsidRPr="00752009">
              <w:rPr>
                <w:rFonts w:eastAsia="Times New Roman"/>
                <w:noProof/>
                <w:color w:val="0000FF"/>
                <w:szCs w:val="22"/>
                <w:u w:val="single"/>
              </w:rPr>
              <w:t>4.3.1. Дополнительные сведения об ипотечном покрытии по облигациям эмитента с ипотечным покрытием</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_Toc186045265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31</w:t>
            </w:r>
            <w:r w:rsidR="00752009" w:rsidRPr="00752009">
              <w:rPr>
                <w:rFonts w:eastAsia="Times New Roman"/>
                <w:noProof/>
                <w:webHidden/>
                <w:color w:val="000000"/>
                <w:szCs w:val="22"/>
              </w:rPr>
              <w:fldChar w:fldCharType="end"/>
            </w:r>
          </w:hyperlink>
        </w:p>
        <w:p w14:paraId="0DAD7CE4"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6" w:history="1">
            <w:r w:rsidR="00752009" w:rsidRPr="00752009">
              <w:rPr>
                <w:rFonts w:eastAsia="Times New Roman"/>
                <w:noProof/>
                <w:color w:val="0000FF"/>
                <w:szCs w:val="22"/>
                <w:u w:val="single"/>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_Toc186045266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31</w:t>
            </w:r>
            <w:r w:rsidR="00752009" w:rsidRPr="00752009">
              <w:rPr>
                <w:rFonts w:eastAsia="Times New Roman"/>
                <w:noProof/>
                <w:webHidden/>
                <w:color w:val="000000"/>
                <w:szCs w:val="22"/>
              </w:rPr>
              <w:fldChar w:fldCharType="end"/>
            </w:r>
          </w:hyperlink>
        </w:p>
        <w:p w14:paraId="539CDEB0"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7" w:history="1">
            <w:r w:rsidR="00752009" w:rsidRPr="00752009">
              <w:rPr>
                <w:rFonts w:eastAsia="Times New Roman"/>
                <w:noProof/>
                <w:color w:val="0000FF"/>
                <w:szCs w:val="22"/>
                <w:u w:val="single"/>
              </w:rPr>
              <w:t>4.4. Сведения об объявленных и выплаченных дивидендах по акциям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_Toc186045267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31</w:t>
            </w:r>
            <w:r w:rsidR="00752009" w:rsidRPr="00752009">
              <w:rPr>
                <w:rFonts w:eastAsia="Times New Roman"/>
                <w:noProof/>
                <w:webHidden/>
                <w:color w:val="000000"/>
                <w:szCs w:val="22"/>
              </w:rPr>
              <w:fldChar w:fldCharType="end"/>
            </w:r>
          </w:hyperlink>
        </w:p>
        <w:p w14:paraId="4417F80E"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8" w:history="1">
            <w:r w:rsidR="00752009" w:rsidRPr="00752009">
              <w:rPr>
                <w:rFonts w:eastAsia="Times New Roman"/>
                <w:noProof/>
                <w:color w:val="0000FF"/>
                <w:szCs w:val="22"/>
                <w:u w:val="single"/>
              </w:rPr>
              <w:t>4.5. Сведения об организациях, осуществляющих учет прав на эмиссионные ценные бумаги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_Toc186045268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32</w:t>
            </w:r>
            <w:r w:rsidR="00752009" w:rsidRPr="00752009">
              <w:rPr>
                <w:rFonts w:eastAsia="Times New Roman"/>
                <w:noProof/>
                <w:webHidden/>
                <w:color w:val="000000"/>
                <w:szCs w:val="22"/>
              </w:rPr>
              <w:fldChar w:fldCharType="end"/>
            </w:r>
          </w:hyperlink>
        </w:p>
        <w:p w14:paraId="6693FD10"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69" w:history="1">
            <w:r w:rsidR="00752009" w:rsidRPr="00752009">
              <w:rPr>
                <w:rFonts w:eastAsia="Times New Roman"/>
                <w:noProof/>
                <w:color w:val="0000FF"/>
                <w:szCs w:val="22"/>
                <w:u w:val="single"/>
              </w:rPr>
              <w:t>4.5.1. Сведения о регистраторе, осуществляющем ведение реестра владельцев ценных бумаг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_Toc186045269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32</w:t>
            </w:r>
            <w:r w:rsidR="00752009" w:rsidRPr="00752009">
              <w:rPr>
                <w:rFonts w:eastAsia="Times New Roman"/>
                <w:noProof/>
                <w:webHidden/>
                <w:color w:val="000000"/>
                <w:szCs w:val="22"/>
              </w:rPr>
              <w:fldChar w:fldCharType="end"/>
            </w:r>
          </w:hyperlink>
        </w:p>
        <w:p w14:paraId="56602FB2"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70" w:history="1">
            <w:r w:rsidR="00752009" w:rsidRPr="00752009">
              <w:rPr>
                <w:rFonts w:eastAsia="Times New Roman"/>
                <w:noProof/>
                <w:color w:val="0000FF"/>
                <w:szCs w:val="22"/>
                <w:u w:val="single"/>
              </w:rPr>
              <w:t>4.5.2. Сведения о депозитарии, осуществляющем централизованный учет прав на ценные бумаги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_Toc186045270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32</w:t>
            </w:r>
            <w:r w:rsidR="00752009" w:rsidRPr="00752009">
              <w:rPr>
                <w:rFonts w:eastAsia="Times New Roman"/>
                <w:noProof/>
                <w:webHidden/>
                <w:color w:val="000000"/>
                <w:szCs w:val="22"/>
              </w:rPr>
              <w:fldChar w:fldCharType="end"/>
            </w:r>
          </w:hyperlink>
        </w:p>
        <w:p w14:paraId="4312942F"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71" w:history="1">
            <w:r w:rsidR="00752009" w:rsidRPr="00752009">
              <w:rPr>
                <w:rFonts w:eastAsia="Times New Roman"/>
                <w:noProof/>
                <w:color w:val="0000FF"/>
                <w:szCs w:val="22"/>
                <w:u w:val="single"/>
              </w:rPr>
              <w:t>4.6. Информация об аудиторе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_Toc186045271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32</w:t>
            </w:r>
            <w:r w:rsidR="00752009" w:rsidRPr="00752009">
              <w:rPr>
                <w:rFonts w:eastAsia="Times New Roman"/>
                <w:noProof/>
                <w:webHidden/>
                <w:color w:val="000000"/>
                <w:szCs w:val="22"/>
              </w:rPr>
              <w:fldChar w:fldCharType="end"/>
            </w:r>
          </w:hyperlink>
        </w:p>
        <w:p w14:paraId="3ACBA4B8" w14:textId="77777777" w:rsidR="00752009" w:rsidRPr="00752009" w:rsidRDefault="00720FFA"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hyperlink w:anchor="_Toc186045272" w:history="1">
            <w:r w:rsidR="00752009" w:rsidRPr="00752009">
              <w:rPr>
                <w:rFonts w:eastAsia="Times New Roman"/>
                <w:noProof/>
                <w:color w:val="0000FF"/>
                <w:szCs w:val="22"/>
                <w:u w:val="single"/>
              </w:rPr>
              <w:t>Раздел 5. Консолидированная финансовая отчетность (финансовая отчетность), бухгалтерская (финансовая) отчетность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_Toc186045272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35</w:t>
            </w:r>
            <w:r w:rsidR="00752009" w:rsidRPr="00752009">
              <w:rPr>
                <w:rFonts w:eastAsia="Times New Roman"/>
                <w:noProof/>
                <w:webHidden/>
                <w:color w:val="000000"/>
                <w:szCs w:val="22"/>
              </w:rPr>
              <w:fldChar w:fldCharType="end"/>
            </w:r>
          </w:hyperlink>
        </w:p>
        <w:p w14:paraId="317AF1EC"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73" w:history="1">
            <w:r w:rsidR="00752009" w:rsidRPr="00752009">
              <w:rPr>
                <w:rFonts w:eastAsia="Times New Roman"/>
                <w:noProof/>
                <w:color w:val="0000FF"/>
                <w:szCs w:val="22"/>
                <w:u w:val="single"/>
              </w:rPr>
              <w:t>5.1. Консолидированная финансовая отчетность (финансовая отчетность) эмитента</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_Toc186045273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35</w:t>
            </w:r>
            <w:r w:rsidR="00752009" w:rsidRPr="00752009">
              <w:rPr>
                <w:rFonts w:eastAsia="Times New Roman"/>
                <w:noProof/>
                <w:webHidden/>
                <w:color w:val="000000"/>
                <w:szCs w:val="22"/>
              </w:rPr>
              <w:fldChar w:fldCharType="end"/>
            </w:r>
          </w:hyperlink>
        </w:p>
        <w:p w14:paraId="549FC4B9" w14:textId="77777777" w:rsidR="00752009" w:rsidRPr="00752009" w:rsidRDefault="00720FFA" w:rsidP="00752009">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hyperlink w:anchor="_Toc186045274" w:history="1">
            <w:r w:rsidR="00752009" w:rsidRPr="00752009">
              <w:rPr>
                <w:rFonts w:eastAsia="Times New Roman"/>
                <w:noProof/>
                <w:color w:val="0000FF"/>
                <w:szCs w:val="22"/>
                <w:u w:val="single"/>
              </w:rPr>
              <w:t>5.2. Бухгалтерская (финансовая) отчетность</w:t>
            </w:r>
            <w:r w:rsidR="00752009" w:rsidRPr="00752009">
              <w:rPr>
                <w:rFonts w:eastAsia="Times New Roman"/>
                <w:noProof/>
                <w:webHidden/>
                <w:color w:val="000000"/>
                <w:szCs w:val="22"/>
              </w:rPr>
              <w:tab/>
            </w:r>
            <w:r w:rsidR="00752009" w:rsidRPr="00752009">
              <w:rPr>
                <w:rFonts w:eastAsia="Times New Roman"/>
                <w:noProof/>
                <w:webHidden/>
                <w:color w:val="000000"/>
                <w:szCs w:val="22"/>
              </w:rPr>
              <w:fldChar w:fldCharType="begin"/>
            </w:r>
            <w:r w:rsidR="00752009" w:rsidRPr="00752009">
              <w:rPr>
                <w:rFonts w:eastAsia="Times New Roman"/>
                <w:noProof/>
                <w:webHidden/>
                <w:color w:val="000000"/>
                <w:szCs w:val="22"/>
              </w:rPr>
              <w:instrText xml:space="preserve"> PAGEREF _Toc186045274 \h </w:instrText>
            </w:r>
            <w:r w:rsidR="00752009" w:rsidRPr="00752009">
              <w:rPr>
                <w:rFonts w:eastAsia="Times New Roman"/>
                <w:noProof/>
                <w:webHidden/>
                <w:color w:val="000000"/>
                <w:szCs w:val="22"/>
              </w:rPr>
            </w:r>
            <w:r w:rsidR="00752009" w:rsidRPr="00752009">
              <w:rPr>
                <w:rFonts w:eastAsia="Times New Roman"/>
                <w:noProof/>
                <w:webHidden/>
                <w:color w:val="000000"/>
                <w:szCs w:val="22"/>
              </w:rPr>
              <w:fldChar w:fldCharType="separate"/>
            </w:r>
            <w:r w:rsidR="00752009" w:rsidRPr="00752009">
              <w:rPr>
                <w:rFonts w:eastAsia="Times New Roman"/>
                <w:noProof/>
                <w:webHidden/>
                <w:color w:val="000000"/>
                <w:szCs w:val="22"/>
              </w:rPr>
              <w:t>35</w:t>
            </w:r>
            <w:r w:rsidR="00752009" w:rsidRPr="00752009">
              <w:rPr>
                <w:rFonts w:eastAsia="Times New Roman"/>
                <w:noProof/>
                <w:webHidden/>
                <w:color w:val="000000"/>
                <w:szCs w:val="22"/>
              </w:rPr>
              <w:fldChar w:fldCharType="end"/>
            </w:r>
          </w:hyperlink>
        </w:p>
        <w:p w14:paraId="0D8F7FD6" w14:textId="104ACCD2" w:rsidR="00752009" w:rsidRPr="00A64C6D" w:rsidRDefault="00752009" w:rsidP="00752009">
          <w:pPr>
            <w:widowControl/>
            <w:tabs>
              <w:tab w:val="right" w:leader="dot" w:pos="9065"/>
            </w:tabs>
            <w:autoSpaceDE/>
            <w:autoSpaceDN/>
            <w:adjustRightInd/>
            <w:spacing w:before="0" w:after="65" w:line="269" w:lineRule="auto"/>
            <w:ind w:left="25" w:right="23" w:hanging="10"/>
            <w:jc w:val="both"/>
            <w:rPr>
              <w:rFonts w:ascii="Calibri" w:eastAsia="Times New Roman" w:hAnsi="Calibri"/>
              <w:noProof/>
              <w:sz w:val="22"/>
              <w:szCs w:val="22"/>
            </w:rPr>
          </w:pPr>
        </w:p>
        <w:p w14:paraId="15DDD884" w14:textId="0DB48258" w:rsidR="00A64C6D" w:rsidRPr="00A64C6D" w:rsidRDefault="00A64C6D" w:rsidP="00515D27">
          <w:pPr>
            <w:widowControl/>
            <w:tabs>
              <w:tab w:val="right" w:leader="dot" w:pos="9065"/>
            </w:tabs>
            <w:autoSpaceDE/>
            <w:autoSpaceDN/>
            <w:adjustRightInd/>
            <w:spacing w:before="0" w:after="50" w:line="269" w:lineRule="auto"/>
            <w:ind w:left="224" w:right="23" w:hanging="10"/>
            <w:jc w:val="both"/>
            <w:rPr>
              <w:rFonts w:ascii="Calibri" w:eastAsia="Times New Roman" w:hAnsi="Calibri"/>
              <w:noProof/>
              <w:sz w:val="22"/>
              <w:szCs w:val="22"/>
            </w:rPr>
          </w:pPr>
        </w:p>
        <w:p w14:paraId="7AC7EFE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fldChar w:fldCharType="end"/>
          </w:r>
        </w:p>
      </w:sdtContent>
    </w:sdt>
    <w:p w14:paraId="634B7AB6"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b/>
          <w:i/>
          <w:color w:val="000000"/>
          <w:szCs w:val="22"/>
        </w:rPr>
        <w:br w:type="page"/>
      </w:r>
    </w:p>
    <w:p w14:paraId="61AF7374" w14:textId="77777777" w:rsidR="00A64C6D" w:rsidRPr="00A64C6D" w:rsidRDefault="00A64C6D" w:rsidP="00515D27">
      <w:pPr>
        <w:keepNext/>
        <w:keepLines/>
        <w:widowControl/>
        <w:autoSpaceDE/>
        <w:autoSpaceDN/>
        <w:adjustRightInd/>
        <w:spacing w:before="0" w:after="0" w:line="271" w:lineRule="auto"/>
        <w:ind w:left="10" w:right="2" w:hanging="10"/>
        <w:jc w:val="center"/>
        <w:outlineLvl w:val="0"/>
        <w:rPr>
          <w:rFonts w:eastAsia="Times New Roman"/>
          <w:b/>
          <w:color w:val="000000"/>
          <w:sz w:val="28"/>
          <w:szCs w:val="22"/>
        </w:rPr>
      </w:pPr>
      <w:bookmarkStart w:id="1" w:name="_Toc186034787"/>
      <w:r w:rsidRPr="00A64C6D">
        <w:rPr>
          <w:rFonts w:eastAsia="Times New Roman"/>
          <w:b/>
          <w:color w:val="000000"/>
          <w:sz w:val="28"/>
          <w:szCs w:val="22"/>
        </w:rPr>
        <w:lastRenderedPageBreak/>
        <w:t>Введение</w:t>
      </w:r>
      <w:bookmarkEnd w:id="1"/>
      <w:r w:rsidRPr="00A64C6D">
        <w:rPr>
          <w:rFonts w:eastAsia="Times New Roman"/>
          <w:b/>
          <w:color w:val="000000"/>
          <w:sz w:val="28"/>
          <w:szCs w:val="22"/>
        </w:rPr>
        <w:t xml:space="preserve"> </w:t>
      </w:r>
    </w:p>
    <w:p w14:paraId="22ED1317" w14:textId="77777777" w:rsidR="00A64C6D" w:rsidRPr="00A64C6D" w:rsidRDefault="00A64C6D" w:rsidP="00515D27">
      <w:pPr>
        <w:widowControl/>
        <w:autoSpaceDE/>
        <w:autoSpaceDN/>
        <w:adjustRightInd/>
        <w:spacing w:before="0" w:after="213" w:line="269" w:lineRule="auto"/>
        <w:ind w:left="10" w:hanging="10"/>
        <w:jc w:val="both"/>
        <w:rPr>
          <w:rFonts w:eastAsia="Times New Roman"/>
          <w:color w:val="000000"/>
          <w:szCs w:val="22"/>
        </w:rPr>
      </w:pPr>
    </w:p>
    <w:p w14:paraId="7C022D0C" w14:textId="77777777" w:rsidR="00A64C6D" w:rsidRPr="00A64C6D" w:rsidRDefault="00A64C6D" w:rsidP="00515D27">
      <w:pPr>
        <w:widowControl/>
        <w:autoSpaceDE/>
        <w:autoSpaceDN/>
        <w:adjustRightInd/>
        <w:spacing w:before="0" w:after="213" w:line="269" w:lineRule="auto"/>
        <w:ind w:left="10" w:hanging="10"/>
        <w:jc w:val="both"/>
        <w:rPr>
          <w:rFonts w:eastAsia="Times New Roman"/>
          <w:b/>
          <w:i/>
          <w:color w:val="000000"/>
          <w:szCs w:val="22"/>
        </w:rPr>
      </w:pPr>
      <w:r w:rsidRPr="00A64C6D">
        <w:rPr>
          <w:rFonts w:eastAsia="Times New Roman"/>
          <w:color w:val="000000"/>
          <w:szCs w:val="22"/>
        </w:rPr>
        <w:t xml:space="preserve">Информация, содержащаяся в отчете эмитента, подлежит раскрытию в соответствии с пунктом 4 статьи 30 Федерального закона "О рынке ценных бумаг" </w:t>
      </w:r>
    </w:p>
    <w:p w14:paraId="7A872170" w14:textId="77777777" w:rsidR="00A64C6D" w:rsidRPr="00A64C6D" w:rsidRDefault="00A64C6D" w:rsidP="00515D27">
      <w:pPr>
        <w:widowControl/>
        <w:autoSpaceDE/>
        <w:autoSpaceDN/>
        <w:adjustRightInd/>
        <w:spacing w:before="0" w:after="59" w:line="269" w:lineRule="auto"/>
        <w:ind w:left="10" w:hanging="10"/>
        <w:jc w:val="both"/>
        <w:rPr>
          <w:rFonts w:eastAsia="Times New Roman"/>
          <w:b/>
          <w:i/>
          <w:color w:val="000000"/>
          <w:szCs w:val="22"/>
        </w:rPr>
      </w:pPr>
      <w:r w:rsidRPr="00A64C6D">
        <w:rPr>
          <w:rFonts w:eastAsia="Times New Roman"/>
          <w:color w:val="000000"/>
          <w:szCs w:val="22"/>
        </w:rPr>
        <w:t xml:space="preserve">Основания возникновения у эмитента обязанности осуществлять раскрытие информации в форме отчета эмитента </w:t>
      </w:r>
    </w:p>
    <w:p w14:paraId="2D1ABE1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Cs/>
          <w:iCs/>
          <w:color w:val="000000"/>
          <w:szCs w:val="22"/>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75FB9B06" w14:textId="77777777" w:rsidR="00A64C6D" w:rsidRPr="00A64C6D" w:rsidRDefault="00A64C6D" w:rsidP="00515D27">
      <w:pPr>
        <w:widowControl/>
        <w:autoSpaceDE/>
        <w:autoSpaceDN/>
        <w:adjustRightInd/>
        <w:spacing w:before="0" w:after="49" w:line="271" w:lineRule="auto"/>
        <w:ind w:left="194" w:hanging="10"/>
        <w:jc w:val="both"/>
        <w:rPr>
          <w:rFonts w:eastAsia="Times New Roman"/>
          <w:b/>
          <w:i/>
          <w:color w:val="000000"/>
          <w:szCs w:val="22"/>
        </w:rPr>
      </w:pPr>
      <w:r w:rsidRPr="00A64C6D">
        <w:rPr>
          <w:rFonts w:eastAsia="Times New Roman"/>
          <w:color w:val="000000"/>
          <w:szCs w:val="22"/>
        </w:rPr>
        <w:t xml:space="preserve"> </w:t>
      </w:r>
    </w:p>
    <w:p w14:paraId="50771C21"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Эмитент является непубличным акционерным обществом</w:t>
      </w:r>
      <w:r w:rsidRPr="00A64C6D">
        <w:rPr>
          <w:rFonts w:eastAsia="Times New Roman"/>
          <w:color w:val="000000"/>
          <w:szCs w:val="22"/>
        </w:rPr>
        <w:t xml:space="preserve"> </w:t>
      </w:r>
    </w:p>
    <w:p w14:paraId="047F0E03" w14:textId="77777777" w:rsidR="00A64C6D" w:rsidRPr="00A64C6D" w:rsidRDefault="00A64C6D" w:rsidP="00515D27">
      <w:pPr>
        <w:widowControl/>
        <w:autoSpaceDE/>
        <w:autoSpaceDN/>
        <w:adjustRightInd/>
        <w:spacing w:before="0" w:after="22" w:line="259" w:lineRule="auto"/>
        <w:ind w:left="199"/>
        <w:rPr>
          <w:rFonts w:eastAsia="Times New Roman"/>
          <w:b/>
          <w:i/>
          <w:color w:val="000000"/>
          <w:szCs w:val="22"/>
        </w:rPr>
      </w:pPr>
      <w:r w:rsidRPr="00A64C6D">
        <w:rPr>
          <w:rFonts w:eastAsia="Times New Roman"/>
          <w:color w:val="000000"/>
          <w:szCs w:val="22"/>
        </w:rPr>
        <w:t xml:space="preserve"> </w:t>
      </w:r>
    </w:p>
    <w:p w14:paraId="19492B69" w14:textId="77777777" w:rsidR="00A64C6D" w:rsidRPr="00A64C6D" w:rsidRDefault="00A64C6D" w:rsidP="00515D27">
      <w:pPr>
        <w:widowControl/>
        <w:autoSpaceDE/>
        <w:autoSpaceDN/>
        <w:adjustRightInd/>
        <w:spacing w:before="0" w:after="5" w:line="269" w:lineRule="auto"/>
        <w:ind w:left="10" w:hanging="10"/>
        <w:jc w:val="both"/>
        <w:rPr>
          <w:rFonts w:eastAsia="Times New Roman"/>
          <w:b/>
          <w:i/>
          <w:color w:val="000000"/>
          <w:szCs w:val="22"/>
        </w:rPr>
      </w:pPr>
      <w:r w:rsidRPr="00A64C6D">
        <w:rPr>
          <w:rFonts w:eastAsia="Times New Roman"/>
          <w:color w:val="000000"/>
          <w:szCs w:val="22"/>
        </w:rPr>
        <w:t xml:space="preserve">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 </w:t>
      </w:r>
    </w:p>
    <w:p w14:paraId="271315F7"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r w:rsidRPr="00A64C6D">
        <w:rPr>
          <w:rFonts w:eastAsia="Times New Roman"/>
          <w:b/>
          <w:i/>
          <w:color w:val="000000"/>
          <w:szCs w:val="22"/>
        </w:rPr>
        <w:t xml:space="preserve">В отчёте содержится ссылка на отчетность следующего вида: годовая бухгалтерская (финансовая) отчетность за 2023 год, на основании которой в отчете эмитента раскрывается информация о финансово-хозяйственной деятельности эмитента. </w:t>
      </w:r>
    </w:p>
    <w:p w14:paraId="223E6EC3" w14:textId="77777777" w:rsidR="00A64C6D" w:rsidRPr="00A64C6D" w:rsidRDefault="00A64C6D" w:rsidP="00515D27">
      <w:pPr>
        <w:widowControl/>
        <w:autoSpaceDE/>
        <w:autoSpaceDN/>
        <w:adjustRightInd/>
        <w:spacing w:before="0" w:after="86" w:line="259" w:lineRule="auto"/>
        <w:rPr>
          <w:rFonts w:eastAsia="Times New Roman"/>
          <w:b/>
          <w:i/>
          <w:color w:val="000000"/>
          <w:szCs w:val="22"/>
        </w:rPr>
      </w:pPr>
      <w:r w:rsidRPr="00A64C6D">
        <w:rPr>
          <w:rFonts w:eastAsia="Times New Roman"/>
          <w:color w:val="000000"/>
          <w:sz w:val="16"/>
          <w:szCs w:val="22"/>
        </w:rPr>
        <w:t xml:space="preserve"> </w:t>
      </w:r>
    </w:p>
    <w:p w14:paraId="502BF3FF"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r w:rsidRPr="00A64C6D">
        <w:rPr>
          <w:rFonts w:eastAsia="Times New Roman"/>
          <w:b/>
          <w:i/>
          <w:color w:val="000000"/>
          <w:szCs w:val="22"/>
        </w:rPr>
        <w:t>Консолидированная финансовая отчетность эмитентом не составляется.</w:t>
      </w:r>
    </w:p>
    <w:p w14:paraId="413C7094"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p>
    <w:p w14:paraId="46B7A9AB"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r w:rsidRPr="00A64C6D">
        <w:rPr>
          <w:rFonts w:eastAsia="Times New Roman"/>
          <w:b/>
          <w:i/>
          <w:color w:val="000000"/>
          <w:szCs w:val="22"/>
        </w:rPr>
        <w:t xml:space="preserve">Информация о бухгалтерской (финансовой) отчетности,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w:t>
      </w:r>
    </w:p>
    <w:p w14:paraId="0EF4DF0A"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p>
    <w:p w14:paraId="631D34E8"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r w:rsidRPr="00A64C6D">
        <w:rPr>
          <w:rFonts w:eastAsia="Times New Roman"/>
          <w:b/>
          <w:i/>
          <w:color w:val="000000"/>
          <w:szCs w:val="22"/>
        </w:rPr>
        <w:t xml:space="preserve">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 </w:t>
      </w:r>
    </w:p>
    <w:p w14:paraId="7283A3E9"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p>
    <w:p w14:paraId="3F34169C"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r w:rsidRPr="00A64C6D">
        <w:rPr>
          <w:rFonts w:eastAsia="Times New Roman"/>
          <w:b/>
          <w:i/>
          <w:color w:val="000000"/>
          <w:szCs w:val="22"/>
        </w:rPr>
        <w:t xml:space="preserve">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 </w:t>
      </w:r>
    </w:p>
    <w:p w14:paraId="4C5426FA" w14:textId="77777777" w:rsidR="00A64C6D" w:rsidRPr="00A64C6D" w:rsidRDefault="00A64C6D" w:rsidP="00515D27">
      <w:pPr>
        <w:widowControl/>
        <w:autoSpaceDE/>
        <w:autoSpaceDN/>
        <w:adjustRightInd/>
        <w:spacing w:before="0" w:after="10" w:line="271" w:lineRule="auto"/>
        <w:ind w:left="10" w:hanging="10"/>
        <w:jc w:val="both"/>
        <w:rPr>
          <w:rFonts w:eastAsia="Times New Roman"/>
          <w:b/>
          <w:i/>
          <w:color w:val="000000"/>
          <w:szCs w:val="22"/>
        </w:rPr>
      </w:pPr>
    </w:p>
    <w:p w14:paraId="53682986" w14:textId="77777777" w:rsidR="00A64C6D" w:rsidRPr="00A64C6D" w:rsidRDefault="00A64C6D" w:rsidP="00515D27">
      <w:pPr>
        <w:widowControl/>
        <w:autoSpaceDE/>
        <w:autoSpaceDN/>
        <w:adjustRightInd/>
        <w:spacing w:before="0" w:after="464" w:line="271" w:lineRule="auto"/>
        <w:ind w:left="10" w:hanging="10"/>
        <w:jc w:val="both"/>
        <w:rPr>
          <w:rFonts w:eastAsia="Times New Roman"/>
          <w:b/>
          <w:i/>
          <w:color w:val="000000"/>
          <w:szCs w:val="22"/>
        </w:rPr>
      </w:pPr>
      <w:r w:rsidRPr="00A64C6D">
        <w:rPr>
          <w:rFonts w:eastAsia="Times New Roman"/>
          <w:b/>
          <w:i/>
          <w:color w:val="000000"/>
          <w:szCs w:val="22"/>
        </w:rPr>
        <w:t xml:space="preserve">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 </w:t>
      </w:r>
    </w:p>
    <w:p w14:paraId="5E0DD850" w14:textId="77777777" w:rsidR="00A64C6D" w:rsidRPr="00A64C6D" w:rsidRDefault="00A64C6D" w:rsidP="00515D27">
      <w:pPr>
        <w:keepNext/>
        <w:keepLines/>
        <w:widowControl/>
        <w:autoSpaceDE/>
        <w:autoSpaceDN/>
        <w:adjustRightInd/>
        <w:spacing w:before="0" w:after="186" w:line="271" w:lineRule="auto"/>
        <w:ind w:left="10" w:right="7" w:hanging="10"/>
        <w:jc w:val="center"/>
        <w:outlineLvl w:val="0"/>
        <w:rPr>
          <w:rFonts w:eastAsia="Times New Roman"/>
          <w:b/>
          <w:color w:val="000000"/>
          <w:sz w:val="28"/>
          <w:szCs w:val="22"/>
        </w:rPr>
      </w:pPr>
      <w:bookmarkStart w:id="2" w:name="_Toc186034788"/>
      <w:r w:rsidRPr="00A64C6D">
        <w:rPr>
          <w:rFonts w:eastAsia="Times New Roman"/>
          <w:b/>
          <w:color w:val="000000"/>
          <w:sz w:val="28"/>
          <w:szCs w:val="22"/>
        </w:rPr>
        <w:t>Раздел 1. Управленческий отчет эмитента</w:t>
      </w:r>
      <w:bookmarkEnd w:id="2"/>
      <w:r w:rsidRPr="00A64C6D">
        <w:rPr>
          <w:rFonts w:eastAsia="Times New Roman"/>
          <w:b/>
          <w:color w:val="000000"/>
          <w:sz w:val="28"/>
          <w:szCs w:val="22"/>
        </w:rPr>
        <w:t xml:space="preserve"> </w:t>
      </w:r>
    </w:p>
    <w:p w14:paraId="54305EB6" w14:textId="77777777" w:rsidR="00A64C6D" w:rsidRPr="00A64C6D" w:rsidRDefault="00A64C6D" w:rsidP="00515D27">
      <w:pPr>
        <w:keepNext/>
        <w:keepLines/>
        <w:widowControl/>
        <w:autoSpaceDE/>
        <w:autoSpaceDN/>
        <w:adjustRightInd/>
        <w:spacing w:before="0" w:after="27" w:line="269" w:lineRule="auto"/>
        <w:ind w:left="-5" w:hanging="10"/>
        <w:outlineLvl w:val="1"/>
        <w:rPr>
          <w:rFonts w:eastAsia="Times New Roman"/>
          <w:b/>
          <w:color w:val="000000"/>
          <w:sz w:val="22"/>
          <w:szCs w:val="22"/>
        </w:rPr>
      </w:pPr>
      <w:bookmarkStart w:id="3" w:name="_Toc186034789"/>
      <w:r w:rsidRPr="00A64C6D">
        <w:rPr>
          <w:rFonts w:eastAsia="Times New Roman"/>
          <w:b/>
          <w:color w:val="000000"/>
          <w:sz w:val="22"/>
          <w:szCs w:val="22"/>
        </w:rPr>
        <w:t>1.1. Общие сведения об эмитенте и его деятельности</w:t>
      </w:r>
      <w:bookmarkEnd w:id="3"/>
      <w:r w:rsidRPr="00A64C6D">
        <w:rPr>
          <w:rFonts w:eastAsia="Times New Roman"/>
          <w:b/>
          <w:color w:val="000000"/>
          <w:sz w:val="22"/>
          <w:szCs w:val="22"/>
        </w:rPr>
        <w:t xml:space="preserve"> </w:t>
      </w:r>
    </w:p>
    <w:p w14:paraId="5EAE4A4D" w14:textId="77777777" w:rsidR="00A64C6D" w:rsidRPr="00A64C6D" w:rsidRDefault="00A64C6D" w:rsidP="00515D27">
      <w:pPr>
        <w:widowControl/>
        <w:autoSpaceDE/>
        <w:autoSpaceDN/>
        <w:adjustRightInd/>
        <w:spacing w:before="0" w:after="5" w:line="321" w:lineRule="auto"/>
        <w:ind w:left="194" w:hanging="10"/>
        <w:jc w:val="both"/>
        <w:rPr>
          <w:rFonts w:eastAsia="Times New Roman"/>
          <w:color w:val="000000"/>
          <w:szCs w:val="22"/>
        </w:rPr>
      </w:pPr>
    </w:p>
    <w:p w14:paraId="5F65522C"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 xml:space="preserve">Полное фирменное наименование эмитента: </w:t>
      </w:r>
      <w:r w:rsidRPr="00A64C6D">
        <w:rPr>
          <w:rFonts w:eastAsia="Times New Roman"/>
          <w:color w:val="000000"/>
          <w:szCs w:val="22"/>
        </w:rPr>
        <w:t>Акционерное общество “Транс-Альфа”</w:t>
      </w:r>
    </w:p>
    <w:p w14:paraId="4D0E58E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Сокращенное фирменное наименование эмитента: </w:t>
      </w:r>
      <w:r w:rsidRPr="00A64C6D">
        <w:rPr>
          <w:rFonts w:eastAsia="Times New Roman"/>
          <w:color w:val="000000"/>
          <w:szCs w:val="22"/>
        </w:rPr>
        <w:t>АО "Транс-Альфа"</w:t>
      </w:r>
    </w:p>
    <w:p w14:paraId="3A752D25"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p>
    <w:p w14:paraId="3C51CA1F"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Изменение наименования эмитента: до 17.07.2019г. было</w:t>
      </w:r>
    </w:p>
    <w:p w14:paraId="28C3CD65" w14:textId="77777777" w:rsidR="00A64C6D" w:rsidRPr="00A64C6D" w:rsidRDefault="00A64C6D" w:rsidP="00515D27">
      <w:pPr>
        <w:widowControl/>
        <w:autoSpaceDE/>
        <w:autoSpaceDN/>
        <w:adjustRightInd/>
        <w:spacing w:before="0" w:after="10" w:line="271" w:lineRule="auto"/>
        <w:ind w:left="209" w:hanging="10"/>
        <w:jc w:val="both"/>
        <w:rPr>
          <w:rFonts w:eastAsia="Times New Roman"/>
          <w:bCs/>
          <w:iCs/>
          <w:color w:val="000000"/>
          <w:szCs w:val="22"/>
        </w:rPr>
      </w:pPr>
      <w:r w:rsidRPr="00A64C6D">
        <w:rPr>
          <w:rFonts w:eastAsia="Times New Roman"/>
          <w:b/>
          <w:i/>
          <w:color w:val="000000"/>
          <w:szCs w:val="22"/>
        </w:rPr>
        <w:t>Полное фирменное наименование эмитента:</w:t>
      </w:r>
      <w:r w:rsidRPr="00A64C6D">
        <w:rPr>
          <w:rFonts w:eastAsia="Times New Roman"/>
          <w:bCs/>
          <w:iCs/>
          <w:color w:val="000000"/>
          <w:szCs w:val="22"/>
        </w:rPr>
        <w:t xml:space="preserve"> Акционерное общество "Стройтранс"</w:t>
      </w:r>
    </w:p>
    <w:p w14:paraId="7AAB762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Сокращенное фирменное наименование эмитента:</w:t>
      </w:r>
      <w:r w:rsidRPr="00A64C6D">
        <w:rPr>
          <w:rFonts w:eastAsia="Times New Roman"/>
          <w:bCs/>
          <w:iCs/>
          <w:color w:val="000000"/>
          <w:szCs w:val="22"/>
        </w:rPr>
        <w:t xml:space="preserve"> АО "Стройтранс"</w:t>
      </w:r>
    </w:p>
    <w:p w14:paraId="1EDFB30C" w14:textId="77777777" w:rsidR="00A64C6D" w:rsidRPr="00A64C6D" w:rsidRDefault="00A64C6D" w:rsidP="00515D27">
      <w:pPr>
        <w:widowControl/>
        <w:autoSpaceDE/>
        <w:autoSpaceDN/>
        <w:adjustRightInd/>
        <w:spacing w:before="0" w:after="34" w:line="259" w:lineRule="auto"/>
        <w:rPr>
          <w:rFonts w:eastAsia="Times New Roman"/>
          <w:color w:val="000000"/>
          <w:szCs w:val="22"/>
        </w:rPr>
      </w:pPr>
      <w:r w:rsidRPr="00A64C6D">
        <w:rPr>
          <w:rFonts w:eastAsia="Times New Roman"/>
          <w:b/>
          <w:i/>
          <w:color w:val="000000"/>
          <w:szCs w:val="22"/>
        </w:rPr>
        <w:lastRenderedPageBreak/>
        <w:t xml:space="preserve">   Место нахождения и адрес эмитента:</w:t>
      </w:r>
      <w:r w:rsidRPr="00A64C6D">
        <w:rPr>
          <w:rFonts w:eastAsia="Times New Roman"/>
          <w:b/>
          <w:i/>
          <w:color w:val="000000"/>
          <w:sz w:val="30"/>
          <w:szCs w:val="30"/>
          <w:shd w:val="clear" w:color="auto" w:fill="FFFFFF"/>
        </w:rPr>
        <w:t xml:space="preserve"> </w:t>
      </w:r>
      <w:r w:rsidRPr="00A64C6D">
        <w:rPr>
          <w:rFonts w:eastAsia="Times New Roman"/>
          <w:color w:val="000000"/>
          <w:szCs w:val="22"/>
        </w:rPr>
        <w:t>160004 Российская Федерация, Вологодская область город Вологда, Белозерское шоссе , 3 , помещение 3</w:t>
      </w:r>
    </w:p>
    <w:p w14:paraId="06E48BEF" w14:textId="77777777" w:rsidR="00A64C6D" w:rsidRPr="00A64C6D" w:rsidRDefault="00A64C6D" w:rsidP="00515D27">
      <w:pPr>
        <w:widowControl/>
        <w:autoSpaceDE/>
        <w:autoSpaceDN/>
        <w:adjustRightInd/>
        <w:spacing w:before="0" w:after="33" w:line="271" w:lineRule="auto"/>
        <w:ind w:left="194" w:hanging="10"/>
        <w:jc w:val="both"/>
        <w:rPr>
          <w:rFonts w:eastAsia="Times New Roman"/>
          <w:b/>
          <w:i/>
          <w:color w:val="000000"/>
          <w:szCs w:val="22"/>
        </w:rPr>
      </w:pPr>
    </w:p>
    <w:p w14:paraId="08D908A0" w14:textId="77777777" w:rsidR="00A64C6D" w:rsidRPr="00A64C6D" w:rsidRDefault="00A64C6D" w:rsidP="00515D27">
      <w:pPr>
        <w:widowControl/>
        <w:autoSpaceDE/>
        <w:autoSpaceDN/>
        <w:adjustRightInd/>
        <w:spacing w:before="0" w:after="33" w:line="271" w:lineRule="auto"/>
        <w:ind w:left="184"/>
        <w:jc w:val="both"/>
        <w:rPr>
          <w:rFonts w:eastAsia="Times New Roman"/>
          <w:b/>
          <w:i/>
          <w:color w:val="000000"/>
          <w:szCs w:val="22"/>
        </w:rPr>
      </w:pPr>
    </w:p>
    <w:p w14:paraId="092C8977" w14:textId="77777777" w:rsidR="00A64C6D" w:rsidRPr="00A64C6D" w:rsidRDefault="00A64C6D" w:rsidP="00515D27">
      <w:pPr>
        <w:widowControl/>
        <w:autoSpaceDE/>
        <w:autoSpaceDN/>
        <w:adjustRightInd/>
        <w:spacing w:before="0" w:after="33" w:line="271" w:lineRule="auto"/>
        <w:ind w:left="184"/>
        <w:jc w:val="both"/>
        <w:rPr>
          <w:rFonts w:eastAsia="Times New Roman"/>
          <w:b/>
          <w:i/>
          <w:color w:val="000000"/>
          <w:szCs w:val="22"/>
        </w:rPr>
      </w:pPr>
      <w:r w:rsidRPr="00A64C6D">
        <w:rPr>
          <w:rFonts w:eastAsia="Times New Roman"/>
          <w:b/>
          <w:i/>
          <w:color w:val="000000"/>
          <w:szCs w:val="22"/>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r w:rsidRPr="00A64C6D">
        <w:rPr>
          <w:rFonts w:eastAsia="Times New Roman"/>
          <w:color w:val="000000"/>
          <w:szCs w:val="22"/>
        </w:rPr>
        <w:t xml:space="preserve"> </w:t>
      </w:r>
    </w:p>
    <w:p w14:paraId="0CA25B92" w14:textId="77777777" w:rsidR="00A64C6D" w:rsidRPr="00A64C6D" w:rsidRDefault="00A64C6D" w:rsidP="00515D27">
      <w:pPr>
        <w:widowControl/>
        <w:autoSpaceDE/>
        <w:autoSpaceDN/>
        <w:adjustRightInd/>
        <w:spacing w:before="0" w:after="58" w:line="259" w:lineRule="auto"/>
        <w:ind w:left="401"/>
        <w:rPr>
          <w:rFonts w:eastAsia="Times New Roman"/>
          <w:b/>
          <w:i/>
          <w:color w:val="000000"/>
          <w:szCs w:val="22"/>
        </w:rPr>
      </w:pPr>
    </w:p>
    <w:p w14:paraId="4B9FB280"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color w:val="000000"/>
          <w:szCs w:val="22"/>
        </w:rPr>
        <w:t xml:space="preserve">Сведения о способе создания эмитента: </w:t>
      </w:r>
    </w:p>
    <w:p w14:paraId="488FB6C2" w14:textId="77777777" w:rsidR="00A64C6D" w:rsidRPr="00A64C6D" w:rsidRDefault="00A64C6D" w:rsidP="00515D27">
      <w:pPr>
        <w:widowControl/>
        <w:autoSpaceDE/>
        <w:autoSpaceDN/>
        <w:adjustRightInd/>
        <w:spacing w:before="0" w:after="10" w:line="271" w:lineRule="auto"/>
        <w:ind w:left="209" w:firstLine="567"/>
        <w:jc w:val="both"/>
        <w:rPr>
          <w:rFonts w:eastAsia="Times New Roman"/>
          <w:color w:val="000000"/>
          <w:szCs w:val="22"/>
        </w:rPr>
      </w:pPr>
      <w:r w:rsidRPr="00A64C6D">
        <w:rPr>
          <w:rFonts w:eastAsia="Times New Roman"/>
          <w:b/>
          <w:i/>
          <w:color w:val="000000"/>
          <w:szCs w:val="22"/>
        </w:rPr>
        <w:t xml:space="preserve">Способ создания: </w:t>
      </w:r>
      <w:r w:rsidRPr="00A64C6D">
        <w:rPr>
          <w:rFonts w:eastAsia="Times New Roman"/>
          <w:color w:val="000000"/>
          <w:szCs w:val="22"/>
        </w:rPr>
        <w:t>«05» июля 1987 г. создано государственное предприятие «Автотранспортное предприятие №4» (АТП-4) входившее в объединение «Вологдастрой».</w:t>
      </w:r>
    </w:p>
    <w:p w14:paraId="4C631DA6" w14:textId="77777777" w:rsidR="00A64C6D" w:rsidRPr="00A64C6D" w:rsidRDefault="00A64C6D" w:rsidP="00515D27">
      <w:pPr>
        <w:widowControl/>
        <w:autoSpaceDE/>
        <w:autoSpaceDN/>
        <w:adjustRightInd/>
        <w:spacing w:before="0" w:after="10" w:line="271" w:lineRule="auto"/>
        <w:ind w:left="209" w:firstLine="567"/>
        <w:jc w:val="both"/>
        <w:rPr>
          <w:rFonts w:eastAsia="Times New Roman"/>
          <w:color w:val="000000"/>
          <w:szCs w:val="22"/>
        </w:rPr>
      </w:pPr>
      <w:r w:rsidRPr="00A64C6D">
        <w:rPr>
          <w:rFonts w:eastAsia="Times New Roman"/>
          <w:color w:val="000000"/>
          <w:szCs w:val="22"/>
        </w:rPr>
        <w:t>В феврале 1993 года Комитет по управлению имуществом администрации Вологодской области учреждает на базе государственного предприятия «Автотранспортное предприятие № 4» открытое общество открытого типа «Стройтранс».</w:t>
      </w:r>
    </w:p>
    <w:p w14:paraId="117535BC" w14:textId="77777777" w:rsidR="00A64C6D" w:rsidRPr="00A64C6D" w:rsidRDefault="00A64C6D" w:rsidP="00515D27">
      <w:pPr>
        <w:widowControl/>
        <w:autoSpaceDE/>
        <w:autoSpaceDN/>
        <w:adjustRightInd/>
        <w:spacing w:before="0" w:after="10" w:line="271" w:lineRule="auto"/>
        <w:ind w:left="209"/>
        <w:jc w:val="both"/>
        <w:rPr>
          <w:rFonts w:eastAsia="Times New Roman"/>
          <w:color w:val="000000"/>
          <w:szCs w:val="22"/>
        </w:rPr>
      </w:pPr>
      <w:r w:rsidRPr="00A64C6D">
        <w:rPr>
          <w:rFonts w:eastAsia="Times New Roman"/>
          <w:color w:val="000000"/>
          <w:szCs w:val="22"/>
        </w:rPr>
        <w:t>Решением собрания акционеров АООТ «Стройтранс» от 18.08.1998 года общество преобразовано в открытое акционерное общество «Стройтранс». Впоследствии переименовано в АО «Транс-Альфа».</w:t>
      </w:r>
    </w:p>
    <w:p w14:paraId="589B2B43" w14:textId="77777777" w:rsidR="00A64C6D" w:rsidRPr="00A64C6D" w:rsidRDefault="00A64C6D" w:rsidP="00515D27">
      <w:pPr>
        <w:widowControl/>
        <w:autoSpaceDE/>
        <w:autoSpaceDN/>
        <w:adjustRightInd/>
        <w:spacing w:before="0" w:after="216" w:line="269" w:lineRule="auto"/>
        <w:ind w:left="194" w:hanging="10"/>
        <w:jc w:val="both"/>
        <w:rPr>
          <w:rFonts w:eastAsia="Times New Roman"/>
          <w:b/>
          <w:i/>
          <w:color w:val="000000"/>
          <w:szCs w:val="22"/>
        </w:rPr>
      </w:pPr>
      <w:r w:rsidRPr="00A64C6D">
        <w:rPr>
          <w:rFonts w:eastAsia="Times New Roman"/>
          <w:color w:val="000000"/>
          <w:szCs w:val="22"/>
        </w:rPr>
        <w:t>Дата создания эмитента:</w:t>
      </w:r>
      <w:r w:rsidRPr="00A64C6D">
        <w:rPr>
          <w:rFonts w:eastAsia="Times New Roman"/>
          <w:b/>
          <w:i/>
          <w:color w:val="000000"/>
          <w:szCs w:val="22"/>
        </w:rPr>
        <w:t xml:space="preserve"> 22.02.1993</w:t>
      </w:r>
      <w:r w:rsidRPr="00A64C6D">
        <w:rPr>
          <w:rFonts w:eastAsia="Times New Roman"/>
          <w:color w:val="000000"/>
          <w:szCs w:val="22"/>
        </w:rPr>
        <w:t xml:space="preserve"> </w:t>
      </w:r>
    </w:p>
    <w:p w14:paraId="53D78B7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о</w:t>
      </w:r>
      <w:r w:rsidRPr="00A64C6D">
        <w:rPr>
          <w:rFonts w:eastAsia="Times New Roman"/>
          <w:b/>
          <w:i/>
          <w:color w:val="000000"/>
          <w:szCs w:val="22"/>
        </w:rPr>
        <w:t xml:space="preserve">сновной государственный регистрационный номер (ОГРН) </w:t>
      </w:r>
      <w:r w:rsidRPr="00A64C6D">
        <w:rPr>
          <w:rFonts w:eastAsia="Times New Roman"/>
          <w:color w:val="000000"/>
          <w:szCs w:val="22"/>
        </w:rPr>
        <w:t>1023500870580</w:t>
      </w:r>
    </w:p>
    <w:p w14:paraId="0F0F5F0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и</w:t>
      </w:r>
      <w:r w:rsidRPr="00A64C6D">
        <w:rPr>
          <w:rFonts w:eastAsia="Times New Roman"/>
          <w:b/>
          <w:i/>
          <w:color w:val="000000"/>
          <w:szCs w:val="22"/>
        </w:rPr>
        <w:t xml:space="preserve">дентификационный номер налогоплательщика (ИНН) </w:t>
      </w:r>
      <w:r w:rsidRPr="00A64C6D">
        <w:rPr>
          <w:rFonts w:eastAsia="Times New Roman"/>
          <w:bCs/>
          <w:iCs/>
          <w:color w:val="000000"/>
          <w:szCs w:val="22"/>
        </w:rPr>
        <w:t>3525003462</w:t>
      </w:r>
    </w:p>
    <w:p w14:paraId="5BBD6BDA" w14:textId="77777777" w:rsidR="00A64C6D" w:rsidRPr="00A64C6D" w:rsidRDefault="00A64C6D" w:rsidP="00515D27">
      <w:pPr>
        <w:widowControl/>
        <w:autoSpaceDE/>
        <w:autoSpaceDN/>
        <w:adjustRightInd/>
        <w:spacing w:before="0" w:after="63" w:line="259" w:lineRule="auto"/>
        <w:ind w:left="199"/>
        <w:rPr>
          <w:rFonts w:eastAsia="Times New Roman"/>
          <w:b/>
          <w:i/>
          <w:color w:val="000000"/>
          <w:szCs w:val="22"/>
        </w:rPr>
      </w:pPr>
      <w:r w:rsidRPr="00A64C6D">
        <w:rPr>
          <w:rFonts w:eastAsia="Times New Roman"/>
          <w:color w:val="000000"/>
          <w:szCs w:val="22"/>
        </w:rPr>
        <w:t xml:space="preserve"> </w:t>
      </w:r>
    </w:p>
    <w:p w14:paraId="0CDF820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Краткое описание финансово-хозяйственной деятельности, операционных сегментов и географии осуществления финансово-хозяйственной деятельности группы эмитента: </w:t>
      </w:r>
    </w:p>
    <w:p w14:paraId="758B4B35"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Завод «Транс-Альфа» в городе Вологде на протяжении 27 лет специализируется на выпуске троллейбусов и электробусов и остается одним из ведущих производителей электрического транспорта, продолжая успешно производить троллейбусы нового поколения с низким уровнем пола по всей длине салона, обладающие высокой маневренностью и плавностью хода, спроектированные и изготовленные с учетом требований удобства, комфорта и безопасности. В активе предприятия имеется полный модельный ряд городских троллейбусов: одиночные и сочлененные, с низким уровнем пола, с увеличенным автономным ходом.</w:t>
      </w:r>
    </w:p>
    <w:p w14:paraId="7BD13134"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Важнейшим приоритетом для предприятия является непрерывное совершенствование конструкции транспортных средств, внедрение новых технических и технологических решений, в том числе не применявшихся ранее в мировой практике. Неслучайно предприятие имеет репутацию новатора среди производителей троллейбусов.</w:t>
      </w:r>
    </w:p>
    <w:p w14:paraId="235988F6"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Производственные мощности, технологические возможности предприятия и высокая квалификация персонала позволяют выпускать до 2000 единиц транспортных средств в год.</w:t>
      </w:r>
    </w:p>
    <w:p w14:paraId="3CE7FC97"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Миссия предприятия; максимальное удовлетворение требований покупателей, пассажиров, водителей и технических работников эксплуатирующих организаций.</w:t>
      </w:r>
    </w:p>
    <w:p w14:paraId="2AD201AD"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При принятии решения о приобретении пассажирского транспорта в первую очередь обращается внимание на такие критерии как цена, гарантийные обязательства, экономичность эксплуатации, функциональные характеристики, оценивается эргономичность и комфортабельность, как для пассажиров, так и для тех, кто непосредственно будет за рулем троллейбуса.</w:t>
      </w:r>
    </w:p>
    <w:p w14:paraId="55971500"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color w:val="000000"/>
          <w:szCs w:val="22"/>
        </w:rPr>
        <w:t>Троллейбусы, изготовленные на АО «Транс-Альфа», эксплуатируются во многих городах </w:t>
      </w:r>
      <w:hyperlink r:id="rId12" w:tooltip="Россия" w:history="1">
        <w:r w:rsidRPr="00A64C6D">
          <w:rPr>
            <w:rFonts w:eastAsia="Times New Roman"/>
            <w:color w:val="000000"/>
            <w:szCs w:val="22"/>
          </w:rPr>
          <w:t>Российской Федерации</w:t>
        </w:r>
      </w:hyperlink>
      <w:r w:rsidRPr="00A64C6D">
        <w:rPr>
          <w:rFonts w:eastAsia="Times New Roman"/>
          <w:color w:val="000000"/>
          <w:szCs w:val="22"/>
        </w:rPr>
        <w:t> от </w:t>
      </w:r>
      <w:hyperlink r:id="rId13" w:tooltip="Калининград" w:history="1">
        <w:r w:rsidRPr="00A64C6D">
          <w:rPr>
            <w:rFonts w:eastAsia="Times New Roman"/>
            <w:color w:val="000000"/>
            <w:szCs w:val="22"/>
          </w:rPr>
          <w:t>Калининграда</w:t>
        </w:r>
      </w:hyperlink>
      <w:r w:rsidRPr="00A64C6D">
        <w:rPr>
          <w:rFonts w:eastAsia="Times New Roman"/>
          <w:color w:val="000000"/>
          <w:szCs w:val="22"/>
        </w:rPr>
        <w:t> до </w:t>
      </w:r>
      <w:hyperlink r:id="rId14" w:tooltip="Владивосток" w:history="1">
        <w:r w:rsidRPr="00A64C6D">
          <w:rPr>
            <w:rFonts w:eastAsia="Times New Roman"/>
            <w:color w:val="000000"/>
            <w:szCs w:val="22"/>
          </w:rPr>
          <w:t>Владивостока</w:t>
        </w:r>
      </w:hyperlink>
      <w:r w:rsidRPr="00A64C6D">
        <w:rPr>
          <w:rFonts w:eastAsia="Times New Roman"/>
          <w:color w:val="000000"/>
          <w:szCs w:val="22"/>
        </w:rPr>
        <w:t> и от </w:t>
      </w:r>
      <w:hyperlink r:id="rId15" w:tooltip="Мурманск" w:history="1">
        <w:r w:rsidRPr="00A64C6D">
          <w:rPr>
            <w:rFonts w:eastAsia="Times New Roman"/>
            <w:color w:val="000000"/>
            <w:szCs w:val="22"/>
          </w:rPr>
          <w:t>Мурманска</w:t>
        </w:r>
      </w:hyperlink>
      <w:r w:rsidRPr="00A64C6D">
        <w:rPr>
          <w:rFonts w:eastAsia="Times New Roman"/>
          <w:color w:val="000000"/>
          <w:szCs w:val="22"/>
        </w:rPr>
        <w:t> до </w:t>
      </w:r>
      <w:hyperlink r:id="rId16" w:tooltip="Махачкала" w:history="1">
        <w:r w:rsidRPr="00A64C6D">
          <w:rPr>
            <w:rFonts w:eastAsia="Times New Roman"/>
            <w:color w:val="000000"/>
            <w:szCs w:val="22"/>
          </w:rPr>
          <w:t>Махачкалы</w:t>
        </w:r>
      </w:hyperlink>
      <w:r w:rsidRPr="00A64C6D">
        <w:rPr>
          <w:rFonts w:eastAsia="Times New Roman"/>
          <w:color w:val="000000"/>
          <w:szCs w:val="22"/>
        </w:rPr>
        <w:t>. Имеются в активе предприятия и зарубежные поставки.</w:t>
      </w:r>
    </w:p>
    <w:p w14:paraId="200D81F6"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p>
    <w:p w14:paraId="413F6F7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color w:val="000000"/>
          <w:szCs w:val="22"/>
        </w:rPr>
        <w:t xml:space="preserve">Иные ограничения, связанные с участием в уставном капитале эмитента, установленные его уставом </w:t>
      </w:r>
      <w:r w:rsidRPr="00A64C6D">
        <w:rPr>
          <w:rFonts w:eastAsia="Times New Roman"/>
          <w:b/>
          <w:i/>
          <w:color w:val="000000"/>
          <w:szCs w:val="22"/>
        </w:rPr>
        <w:t xml:space="preserve">Ограничений на участие в уставном капитале эмитента нет. </w:t>
      </w:r>
    </w:p>
    <w:p w14:paraId="39A5064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Ограничений для определенной категории (группы) инвесторов, в том числе для иностранных инвесторов (группы лиц, определяемой в соответствии </w:t>
      </w:r>
      <w:hyperlink r:id="rId17" w:history="1">
        <w:r w:rsidRPr="00A64C6D">
          <w:rPr>
            <w:rFonts w:eastAsia="Times New Roman"/>
            <w:b/>
            <w:i/>
            <w:color w:val="000000"/>
            <w:szCs w:val="22"/>
          </w:rPr>
          <w:t>статьей 9</w:t>
        </w:r>
      </w:hyperlink>
      <w:r w:rsidRPr="00A64C6D">
        <w:rPr>
          <w:rFonts w:eastAsia="Times New Roman"/>
          <w:b/>
          <w:i/>
          <w:color w:val="000000"/>
          <w:szCs w:val="22"/>
        </w:rPr>
        <w:t xml:space="preserve"> Федерального закона "О защите конкуренции", в которую входят иностранные инвесторы), установлены ограничения при их участии в уставном капитале эмитента (совершении сделок с акциями (долями), составляющими уставный капитал эмитента) в связи с осуществлением эмитентом и (или) его подконтрольными организациями определенного вида (видов) деятельности, в том числе вида (видов) деятельности, </w:t>
      </w:r>
      <w:r w:rsidRPr="00A64C6D">
        <w:rPr>
          <w:rFonts w:eastAsia="Times New Roman"/>
          <w:b/>
          <w:i/>
          <w:color w:val="000000"/>
          <w:szCs w:val="22"/>
        </w:rPr>
        <w:lastRenderedPageBreak/>
        <w:t>имеющего стратегическое значение для обеспечения обороны страны и безопасности государства, не установлено.</w:t>
      </w:r>
    </w:p>
    <w:p w14:paraId="0AEF5D11" w14:textId="77777777" w:rsidR="00A64C6D" w:rsidRPr="00A64C6D" w:rsidRDefault="00A64C6D" w:rsidP="00515D27">
      <w:pPr>
        <w:widowControl/>
        <w:autoSpaceDE/>
        <w:autoSpaceDN/>
        <w:adjustRightInd/>
        <w:spacing w:before="0" w:after="5" w:line="326" w:lineRule="auto"/>
        <w:ind w:left="386" w:hanging="202"/>
        <w:jc w:val="both"/>
        <w:rPr>
          <w:rFonts w:eastAsia="Times New Roman"/>
          <w:b/>
          <w:i/>
          <w:color w:val="000000"/>
          <w:szCs w:val="22"/>
        </w:rPr>
      </w:pPr>
      <w:r w:rsidRPr="00A64C6D">
        <w:rPr>
          <w:rFonts w:eastAsia="Times New Roman"/>
          <w:color w:val="000000"/>
          <w:szCs w:val="22"/>
        </w:rPr>
        <w:t xml:space="preserve"> </w:t>
      </w:r>
    </w:p>
    <w:p w14:paraId="1BD20548" w14:textId="77777777" w:rsidR="00A64C6D" w:rsidRPr="00A64C6D" w:rsidRDefault="00A64C6D" w:rsidP="00515D27">
      <w:pPr>
        <w:widowControl/>
        <w:autoSpaceDE/>
        <w:autoSpaceDN/>
        <w:adjustRightInd/>
        <w:spacing w:before="0" w:after="26" w:line="248" w:lineRule="auto"/>
        <w:ind w:left="194" w:right="9" w:hanging="10"/>
        <w:jc w:val="both"/>
        <w:rPr>
          <w:rFonts w:eastAsia="Times New Roman"/>
          <w:color w:val="000000"/>
          <w:szCs w:val="22"/>
        </w:rPr>
      </w:pPr>
      <w:r w:rsidRPr="00A64C6D">
        <w:rPr>
          <w:rFonts w:eastAsia="Times New Roman"/>
          <w:color w:val="000000"/>
          <w:szCs w:val="22"/>
        </w:rPr>
        <w:t xml:space="preserve">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 </w:t>
      </w:r>
    </w:p>
    <w:p w14:paraId="63216628" w14:textId="77777777" w:rsidR="00A64C6D" w:rsidRPr="00A64C6D" w:rsidRDefault="00A64C6D" w:rsidP="00515D27">
      <w:pPr>
        <w:widowControl/>
        <w:autoSpaceDE/>
        <w:autoSpaceDN/>
        <w:adjustRightInd/>
        <w:spacing w:before="0" w:after="26" w:line="248" w:lineRule="auto"/>
        <w:ind w:left="194" w:right="9" w:hanging="10"/>
        <w:rPr>
          <w:rFonts w:eastAsia="Times New Roman"/>
          <w:b/>
          <w:i/>
          <w:color w:val="000000"/>
          <w:szCs w:val="22"/>
        </w:rPr>
      </w:pPr>
      <w:r w:rsidRPr="00A64C6D">
        <w:rPr>
          <w:rFonts w:eastAsia="Times New Roman"/>
          <w:b/>
          <w:i/>
          <w:color w:val="000000"/>
          <w:szCs w:val="22"/>
        </w:rPr>
        <w:t>Отсутствует</w:t>
      </w:r>
    </w:p>
    <w:p w14:paraId="135905EB" w14:textId="77777777" w:rsidR="00A64C6D" w:rsidRPr="00A64C6D" w:rsidRDefault="00A64C6D" w:rsidP="00515D27">
      <w:pPr>
        <w:widowControl/>
        <w:autoSpaceDE/>
        <w:autoSpaceDN/>
        <w:adjustRightInd/>
        <w:spacing w:before="0" w:after="292" w:line="259" w:lineRule="auto"/>
        <w:ind w:left="199"/>
        <w:rPr>
          <w:rFonts w:eastAsia="Times New Roman"/>
          <w:b/>
          <w:i/>
          <w:color w:val="000000"/>
          <w:szCs w:val="22"/>
        </w:rPr>
      </w:pPr>
      <w:r w:rsidRPr="00A64C6D">
        <w:rPr>
          <w:rFonts w:eastAsia="Times New Roman"/>
          <w:color w:val="000000"/>
          <w:szCs w:val="22"/>
        </w:rPr>
        <w:t xml:space="preserve"> </w:t>
      </w:r>
    </w:p>
    <w:p w14:paraId="5944C5BC"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4" w:name="_Toc186034790"/>
      <w:r w:rsidRPr="00A64C6D">
        <w:rPr>
          <w:rFonts w:eastAsia="Times New Roman"/>
          <w:b/>
          <w:color w:val="000000"/>
          <w:sz w:val="22"/>
          <w:szCs w:val="22"/>
        </w:rPr>
        <w:t>1.2. Сведения о положении эмитента в отрасли</w:t>
      </w:r>
      <w:bookmarkEnd w:id="4"/>
      <w:r w:rsidRPr="00A64C6D">
        <w:rPr>
          <w:rFonts w:eastAsia="Times New Roman"/>
          <w:b/>
          <w:color w:val="000000"/>
          <w:sz w:val="22"/>
          <w:szCs w:val="22"/>
        </w:rPr>
        <w:t xml:space="preserve"> </w:t>
      </w:r>
    </w:p>
    <w:p w14:paraId="3E62B46F" w14:textId="77777777" w:rsidR="00A64C6D" w:rsidRPr="00A64C6D" w:rsidRDefault="00A64C6D" w:rsidP="00515D27">
      <w:pPr>
        <w:widowControl/>
        <w:autoSpaceDE/>
        <w:autoSpaceDN/>
        <w:adjustRightInd/>
        <w:spacing w:before="0" w:after="57" w:line="271" w:lineRule="auto"/>
        <w:ind w:left="194" w:hanging="10"/>
        <w:jc w:val="both"/>
        <w:rPr>
          <w:rFonts w:eastAsia="Times New Roman"/>
          <w:b/>
          <w:i/>
          <w:color w:val="000000"/>
          <w:szCs w:val="22"/>
        </w:rPr>
      </w:pPr>
    </w:p>
    <w:p w14:paraId="6BB0D8D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В РФ зарегистрировано 81 троллейбусное предприятие. Россия остается «самой троллейбусной» страной мира — она лидирует и по числу городов, и по протяженности линий, и по количеству подвижных составов. По состоянию на 2022 год в эксплуатации находится около 9 000 км одиночного пути троллейбусных линий и 7 148 пассажирских троллейбусов. Троллейбусное движение присутствует в 40 из 50 крупнейших городов России, во многих из них являясь основным видом транспорта.</w:t>
      </w:r>
    </w:p>
    <w:p w14:paraId="7A7AC99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Согласно справочной информации Минпро</w:t>
      </w:r>
      <w:hyperlink r:id="rId18" w:history="1">
        <w:r w:rsidRPr="00A64C6D">
          <w:rPr>
            <w:rFonts w:eastAsia="Times New Roman"/>
            <w:b/>
            <w:i/>
            <w:color w:val="000000"/>
            <w:szCs w:val="22"/>
          </w:rPr>
          <w:t>мторга России, возм</w:t>
        </w:r>
      </w:hyperlink>
      <w:r w:rsidRPr="00A64C6D">
        <w:rPr>
          <w:rFonts w:eastAsia="Times New Roman"/>
          <w:b/>
          <w:i/>
          <w:color w:val="000000"/>
          <w:szCs w:val="22"/>
        </w:rPr>
        <w:t>ожности производства троллейбусов в РФ до 2024 года могут составить чуть более 1 000 единиц в год. При этом на полное обновление парка троллейбусов потребуется 6–7 лет. В то же время для устойчивого функционирования производителей троллейбусов потребуются стабильные ежегодные заказы минимум на 900 единиц, что соответствует естественным темпам обновления подвижного состава за 15 лет. Необходимы вложения в НИОКР для разработки новых продуктов и моделей, создание надежной сети поставщиков комплектующих и другие мероприятия.</w:t>
      </w:r>
    </w:p>
    <w:p w14:paraId="5395069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В 2023 году в России было произведено 844 троллейбуса. Обновления произошли в 23 городах страны. По итогам года средний возраст работоспособного парка — 11,2 года; в целом по парку 11,6 лет.</w:t>
      </w:r>
    </w:p>
    <w:p w14:paraId="1729B8A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Лидерами в обновлении парка стали:</w:t>
      </w:r>
    </w:p>
    <w:p w14:paraId="369CA4B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Санкт-Петербург (179 троллейбусов)</w:t>
      </w:r>
    </w:p>
    <w:p w14:paraId="326720F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  Новосибирск (83 троллейбуса)</w:t>
      </w:r>
    </w:p>
    <w:p w14:paraId="3967CD6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 Челябинск (74 троллейбуса)</w:t>
      </w:r>
    </w:p>
    <w:p w14:paraId="5E402BC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EDB798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 топ-3 приходится около 40% всех новых троллейбусов, двухсекционные троллейбусы в 2023 году никто не покупал.</w:t>
      </w:r>
    </w:p>
    <w:p w14:paraId="24D332C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Самым покупаемым троллейбусом стал Авангард (5298.01) — 257 троллейбусов, следующие 2 места достались троллейбусам  — УТТЗ - 6241 (204 троллейбуса) и БКМ-321 «Ольгерд» (167 троллейбусов). При учете моделей включены их подмодельные модификации отличающиеся наличием автономным ходом. Доля этих 3 моделей среди произведенных в 2023 — около 75%. Полные итоги по моделям, производителям и городам купивших данные троллейбусы можно увидеть ниже.</w:t>
      </w:r>
    </w:p>
    <w:p w14:paraId="554EB46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noProof/>
          <w:color w:val="000000"/>
          <w:szCs w:val="22"/>
        </w:rPr>
        <w:lastRenderedPageBreak/>
        <w:drawing>
          <wp:inline distT="0" distB="0" distL="0" distR="0" wp14:anchorId="4C0DBBAF" wp14:editId="45E5FEE4">
            <wp:extent cx="3495675" cy="3122866"/>
            <wp:effectExtent l="0" t="0" r="0" b="1905"/>
            <wp:docPr id="1" name="Рисунок 1" descr="                                             Рис. 4 Полный список новых троллейбусов России по итогам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Рис. 4 Полный список новых троллейбусов России по итогам 20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03212" cy="3129599"/>
                    </a:xfrm>
                    <a:prstGeom prst="rect">
                      <a:avLst/>
                    </a:prstGeom>
                    <a:noFill/>
                    <a:ln>
                      <a:noFill/>
                    </a:ln>
                  </pic:spPr>
                </pic:pic>
              </a:graphicData>
            </a:graphic>
          </wp:inline>
        </w:drawing>
      </w:r>
    </w:p>
    <w:p w14:paraId="476AFC2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E57405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АО Транс-Альфа, изготовивший 257 троллейбус, следом расположился Уфимский завод УТТЗ — 204 троллейбуса, далее белорусский холдинг БКМ — 167 троллейбусов.</w:t>
      </w:r>
    </w:p>
    <w:p w14:paraId="244D7A2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Доли всех производителей троллейбусов по итогам 2023 года:</w:t>
      </w:r>
    </w:p>
    <w:p w14:paraId="4B548EA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5F0632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noProof/>
          <w:color w:val="000000"/>
          <w:szCs w:val="22"/>
        </w:rPr>
        <w:drawing>
          <wp:inline distT="0" distB="0" distL="0" distR="0" wp14:anchorId="23705443" wp14:editId="275D433E">
            <wp:extent cx="3448050" cy="2152650"/>
            <wp:effectExtent l="0" t="0" r="0" b="0"/>
            <wp:docPr id="2" name="Рисунок 2" descr="Рис. 6 Доли производителей троллейбусов по итогам 2023 г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andkirik_28117" descr="Рис. 6 Доли производителей троллейбусов по итогам 2023 года"/>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48050" cy="2152650"/>
                    </a:xfrm>
                    <a:prstGeom prst="rect">
                      <a:avLst/>
                    </a:prstGeom>
                    <a:noFill/>
                    <a:ln>
                      <a:noFill/>
                    </a:ln>
                  </pic:spPr>
                </pic:pic>
              </a:graphicData>
            </a:graphic>
          </wp:inline>
        </w:drawing>
      </w:r>
    </w:p>
    <w:p w14:paraId="7218662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Подробно какие заводы в какие города отгружали свои троллейбусы можно увидеть ниже:</w:t>
      </w:r>
    </w:p>
    <w:p w14:paraId="2D1476C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noProof/>
          <w:color w:val="000000"/>
          <w:szCs w:val="22"/>
        </w:rPr>
        <w:drawing>
          <wp:inline distT="0" distB="0" distL="0" distR="0" wp14:anchorId="3FE95E24" wp14:editId="76CD62E4">
            <wp:extent cx="5895975" cy="950726"/>
            <wp:effectExtent l="0" t="0" r="0" b="1905"/>
            <wp:docPr id="3" name="Рисунок 3" descr="                                      Рис 6. Производители троллейбусов и их доли на рынке в 2023 го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andkirik_28271" descr="                                      Рис 6. Производители троллейбусов и их доли на рынке в 2023 году"/>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1372" cy="956434"/>
                    </a:xfrm>
                    <a:prstGeom prst="rect">
                      <a:avLst/>
                    </a:prstGeom>
                    <a:noFill/>
                    <a:ln>
                      <a:noFill/>
                    </a:ln>
                  </pic:spPr>
                </pic:pic>
              </a:graphicData>
            </a:graphic>
          </wp:inline>
        </w:drawing>
      </w:r>
    </w:p>
    <w:p w14:paraId="051CC32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Так же были построены опытные троллейбусы от Волгабаса — Volgabus-5270T «Пересвет» - на момент сбора данных находился в Ижевске, в апреле передан в Екатеринбург и опытный троллейбус от КАМАЗа - «Камаз-62825» на момент сбора данных находился в Чебоксарах, 1 апреля опытная эксплуатация в Чебоксарах завершена и машина готовится к передаче в другой город.</w:t>
      </w:r>
    </w:p>
    <w:p w14:paraId="3B766383" w14:textId="77777777" w:rsidR="00A64C6D" w:rsidRPr="00A64C6D" w:rsidRDefault="00A64C6D" w:rsidP="00515D27">
      <w:pPr>
        <w:widowControl/>
        <w:autoSpaceDE/>
        <w:autoSpaceDN/>
        <w:adjustRightInd/>
        <w:spacing w:before="0" w:after="20" w:line="259" w:lineRule="auto"/>
        <w:ind w:left="199"/>
        <w:jc w:val="both"/>
        <w:rPr>
          <w:rFonts w:ascii="Calibri" w:eastAsia="Times New Roman" w:hAnsi="Calibri"/>
          <w:b/>
          <w:i/>
          <w:color w:val="000000"/>
          <w:spacing w:val="-3"/>
          <w:shd w:val="clear" w:color="auto" w:fill="FFFFFF"/>
        </w:rPr>
      </w:pPr>
      <w:r w:rsidRPr="00A64C6D">
        <w:rPr>
          <w:rFonts w:ascii="Calibri" w:eastAsia="Times New Roman" w:hAnsi="Calibri"/>
          <w:b/>
          <w:i/>
          <w:color w:val="000000"/>
          <w:spacing w:val="-3"/>
          <w:shd w:val="clear" w:color="auto" w:fill="FFFFFF"/>
        </w:rPr>
        <w:t>Таким образом, в 2023 году Эмитент являлся лидером отрасли.</w:t>
      </w:r>
    </w:p>
    <w:p w14:paraId="47D47DF8" w14:textId="77777777" w:rsidR="00A64C6D" w:rsidRPr="00A64C6D" w:rsidRDefault="00A64C6D" w:rsidP="00515D27">
      <w:pPr>
        <w:widowControl/>
        <w:autoSpaceDE/>
        <w:autoSpaceDN/>
        <w:adjustRightInd/>
        <w:spacing w:before="0" w:after="20" w:line="259" w:lineRule="auto"/>
        <w:ind w:left="199"/>
        <w:rPr>
          <w:rFonts w:eastAsia="Times New Roman"/>
          <w:b/>
          <w:i/>
          <w:color w:val="000000"/>
          <w:szCs w:val="22"/>
        </w:rPr>
      </w:pPr>
    </w:p>
    <w:p w14:paraId="3DF163B8" w14:textId="77777777" w:rsidR="00A64C6D" w:rsidRPr="00A64C6D" w:rsidRDefault="00A64C6D" w:rsidP="00515D27">
      <w:pPr>
        <w:keepNext/>
        <w:keepLines/>
        <w:widowControl/>
        <w:autoSpaceDE/>
        <w:autoSpaceDN/>
        <w:adjustRightInd/>
        <w:spacing w:before="0" w:after="224" w:line="269" w:lineRule="auto"/>
        <w:ind w:left="-5" w:hanging="10"/>
        <w:outlineLvl w:val="1"/>
        <w:rPr>
          <w:rFonts w:eastAsia="Times New Roman"/>
          <w:b/>
          <w:color w:val="000000"/>
          <w:sz w:val="22"/>
          <w:szCs w:val="22"/>
        </w:rPr>
      </w:pPr>
      <w:bookmarkStart w:id="5" w:name="_Toc186034791"/>
      <w:r w:rsidRPr="00A64C6D">
        <w:rPr>
          <w:rFonts w:eastAsia="Times New Roman"/>
          <w:b/>
          <w:color w:val="000000"/>
          <w:sz w:val="22"/>
          <w:szCs w:val="22"/>
        </w:rPr>
        <w:t>1.3. Основные операционные показатели, характеризующие деятельность эмитента</w:t>
      </w:r>
      <w:bookmarkEnd w:id="5"/>
      <w:r w:rsidRPr="00A64C6D">
        <w:rPr>
          <w:rFonts w:eastAsia="Times New Roman"/>
          <w:b/>
          <w:color w:val="000000"/>
          <w:sz w:val="22"/>
          <w:szCs w:val="22"/>
        </w:rPr>
        <w:t xml:space="preserve"> </w:t>
      </w:r>
    </w:p>
    <w:p w14:paraId="708B4E67" w14:textId="77777777" w:rsidR="00A64C6D" w:rsidRPr="00A64C6D" w:rsidRDefault="00A64C6D" w:rsidP="00515D27">
      <w:pPr>
        <w:widowControl/>
        <w:autoSpaceDE/>
        <w:autoSpaceDN/>
        <w:adjustRightInd/>
        <w:spacing w:before="0" w:after="213" w:line="269" w:lineRule="auto"/>
        <w:ind w:left="194" w:hanging="10"/>
        <w:jc w:val="both"/>
        <w:rPr>
          <w:rFonts w:eastAsia="Times New Roman"/>
          <w:color w:val="000000"/>
          <w:szCs w:val="22"/>
        </w:rPr>
      </w:pPr>
      <w:r w:rsidRPr="00A64C6D">
        <w:rPr>
          <w:rFonts w:eastAsia="Times New Roman"/>
          <w:color w:val="000000"/>
          <w:szCs w:val="22"/>
        </w:rPr>
        <w:t xml:space="preserve">Операционные показатели </w:t>
      </w:r>
    </w:p>
    <w:tbl>
      <w:tblPr>
        <w:tblW w:w="3360" w:type="pct"/>
        <w:tblLook w:val="04A0" w:firstRow="1" w:lastRow="0" w:firstColumn="1" w:lastColumn="0" w:noHBand="0" w:noVBand="1"/>
      </w:tblPr>
      <w:tblGrid>
        <w:gridCol w:w="347"/>
        <w:gridCol w:w="2261"/>
        <w:gridCol w:w="728"/>
        <w:gridCol w:w="728"/>
        <w:gridCol w:w="1186"/>
        <w:gridCol w:w="1030"/>
      </w:tblGrid>
      <w:tr w:rsidR="00A64C6D" w:rsidRPr="00A64C6D" w14:paraId="430B0B6A" w14:textId="77777777" w:rsidTr="00D251DC">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4BA6FA" w14:textId="77777777" w:rsidR="00A64C6D" w:rsidRPr="00A64C6D" w:rsidRDefault="00A64C6D" w:rsidP="00515D27">
            <w:pPr>
              <w:widowControl/>
              <w:autoSpaceDE/>
              <w:autoSpaceDN/>
              <w:adjustRightInd/>
              <w:spacing w:before="0" w:after="0"/>
              <w:jc w:val="right"/>
              <w:rPr>
                <w:rFonts w:eastAsia="Times New Roman"/>
                <w:sz w:val="16"/>
                <w:szCs w:val="16"/>
              </w:rPr>
            </w:pPr>
          </w:p>
        </w:tc>
        <w:tc>
          <w:tcPr>
            <w:tcW w:w="1800" w:type="pct"/>
            <w:tcBorders>
              <w:top w:val="single" w:sz="4" w:space="0" w:color="auto"/>
              <w:left w:val="nil"/>
              <w:bottom w:val="single" w:sz="4" w:space="0" w:color="auto"/>
              <w:right w:val="single" w:sz="4" w:space="0" w:color="auto"/>
            </w:tcBorders>
            <w:shd w:val="clear" w:color="auto" w:fill="auto"/>
            <w:noWrap/>
            <w:vAlign w:val="bottom"/>
          </w:tcPr>
          <w:p w14:paraId="10518B7B"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Показатель</w:t>
            </w:r>
          </w:p>
        </w:tc>
        <w:tc>
          <w:tcPr>
            <w:tcW w:w="580" w:type="pct"/>
            <w:tcBorders>
              <w:top w:val="single" w:sz="4" w:space="0" w:color="auto"/>
              <w:left w:val="single" w:sz="4" w:space="0" w:color="auto"/>
              <w:bottom w:val="single" w:sz="4" w:space="0" w:color="auto"/>
              <w:right w:val="single" w:sz="4" w:space="0" w:color="auto"/>
            </w:tcBorders>
            <w:vAlign w:val="bottom"/>
          </w:tcPr>
          <w:p w14:paraId="2360AC2D"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rPr>
            </w:pPr>
            <w:r w:rsidRPr="00A64C6D">
              <w:rPr>
                <w:rFonts w:eastAsia="Times New Roman"/>
                <w:b/>
                <w:i/>
                <w:color w:val="000000"/>
                <w:sz w:val="12"/>
                <w:szCs w:val="12"/>
              </w:rPr>
              <w:t>2022</w:t>
            </w:r>
          </w:p>
        </w:tc>
        <w:tc>
          <w:tcPr>
            <w:tcW w:w="580" w:type="pct"/>
            <w:tcBorders>
              <w:top w:val="single" w:sz="4" w:space="0" w:color="auto"/>
              <w:left w:val="single" w:sz="4" w:space="0" w:color="auto"/>
              <w:bottom w:val="single" w:sz="4" w:space="0" w:color="auto"/>
              <w:right w:val="single" w:sz="4" w:space="0" w:color="auto"/>
            </w:tcBorders>
            <w:vAlign w:val="bottom"/>
          </w:tcPr>
          <w:p w14:paraId="4EBA008E"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2023</w:t>
            </w:r>
          </w:p>
        </w:tc>
        <w:tc>
          <w:tcPr>
            <w:tcW w:w="944" w:type="pct"/>
            <w:tcBorders>
              <w:top w:val="single" w:sz="4" w:space="0" w:color="auto"/>
              <w:left w:val="single" w:sz="4" w:space="0" w:color="auto"/>
              <w:bottom w:val="single" w:sz="4" w:space="0" w:color="auto"/>
              <w:right w:val="single" w:sz="4" w:space="0" w:color="auto"/>
            </w:tcBorders>
            <w:vAlign w:val="bottom"/>
          </w:tcPr>
          <w:p w14:paraId="50B428FE"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rPr>
              <w:t>202</w:t>
            </w:r>
            <w:r w:rsidRPr="00A64C6D">
              <w:rPr>
                <w:rFonts w:eastAsia="Times New Roman"/>
                <w:b/>
                <w:i/>
                <w:color w:val="000000"/>
                <w:sz w:val="12"/>
                <w:szCs w:val="12"/>
                <w:lang w:val="en-US"/>
              </w:rPr>
              <w:t>3</w:t>
            </w:r>
            <w:r w:rsidRPr="00A64C6D">
              <w:rPr>
                <w:rFonts w:eastAsia="Times New Roman"/>
                <w:b/>
                <w:i/>
                <w:color w:val="000000"/>
                <w:sz w:val="12"/>
                <w:szCs w:val="12"/>
              </w:rPr>
              <w:t>/202</w:t>
            </w:r>
            <w:r w:rsidRPr="00A64C6D">
              <w:rPr>
                <w:rFonts w:eastAsia="Times New Roman"/>
                <w:b/>
                <w:i/>
                <w:color w:val="000000"/>
                <w:sz w:val="12"/>
                <w:szCs w:val="12"/>
                <w:lang w:val="en-US"/>
              </w:rPr>
              <w:t>2</w:t>
            </w:r>
          </w:p>
        </w:tc>
        <w:tc>
          <w:tcPr>
            <w:tcW w:w="820" w:type="pct"/>
            <w:tcBorders>
              <w:top w:val="single" w:sz="4" w:space="0" w:color="auto"/>
              <w:left w:val="single" w:sz="4" w:space="0" w:color="auto"/>
              <w:bottom w:val="single" w:sz="4" w:space="0" w:color="auto"/>
              <w:right w:val="single" w:sz="4" w:space="0" w:color="auto"/>
            </w:tcBorders>
            <w:vAlign w:val="bottom"/>
          </w:tcPr>
          <w:p w14:paraId="2A957736"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rPr>
              <w:t>202</w:t>
            </w:r>
            <w:r w:rsidRPr="00A64C6D">
              <w:rPr>
                <w:rFonts w:eastAsia="Times New Roman"/>
                <w:b/>
                <w:i/>
                <w:color w:val="000000"/>
                <w:sz w:val="12"/>
                <w:szCs w:val="12"/>
                <w:lang w:val="en-US"/>
              </w:rPr>
              <w:t>3</w:t>
            </w:r>
            <w:r w:rsidRPr="00A64C6D">
              <w:rPr>
                <w:rFonts w:eastAsia="Times New Roman"/>
                <w:b/>
                <w:i/>
                <w:color w:val="000000"/>
                <w:sz w:val="12"/>
                <w:szCs w:val="12"/>
              </w:rPr>
              <w:t>-202</w:t>
            </w:r>
            <w:r w:rsidRPr="00A64C6D">
              <w:rPr>
                <w:rFonts w:eastAsia="Times New Roman"/>
                <w:b/>
                <w:i/>
                <w:color w:val="000000"/>
                <w:sz w:val="12"/>
                <w:szCs w:val="12"/>
                <w:lang w:val="en-US"/>
              </w:rPr>
              <w:t>2</w:t>
            </w:r>
          </w:p>
        </w:tc>
      </w:tr>
      <w:tr w:rsidR="00A64C6D" w:rsidRPr="00A64C6D" w14:paraId="76120AE9" w14:textId="77777777" w:rsidTr="00D251DC">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C1AF36" w14:textId="77777777" w:rsidR="00A64C6D" w:rsidRPr="00A64C6D" w:rsidRDefault="00A64C6D" w:rsidP="00515D27">
            <w:pPr>
              <w:widowControl/>
              <w:autoSpaceDE/>
              <w:autoSpaceDN/>
              <w:adjustRightInd/>
              <w:spacing w:before="0" w:after="0"/>
              <w:jc w:val="right"/>
              <w:rPr>
                <w:rFonts w:eastAsia="Times New Roman"/>
                <w:sz w:val="16"/>
                <w:szCs w:val="16"/>
              </w:rPr>
            </w:pPr>
            <w:r w:rsidRPr="00A64C6D">
              <w:rPr>
                <w:rFonts w:eastAsia="Times New Roman"/>
                <w:sz w:val="16"/>
                <w:szCs w:val="16"/>
              </w:rPr>
              <w:t>1</w:t>
            </w:r>
          </w:p>
        </w:tc>
        <w:tc>
          <w:tcPr>
            <w:tcW w:w="1800" w:type="pct"/>
            <w:tcBorders>
              <w:top w:val="single" w:sz="4" w:space="0" w:color="auto"/>
              <w:left w:val="nil"/>
              <w:bottom w:val="single" w:sz="4" w:space="0" w:color="auto"/>
              <w:right w:val="single" w:sz="4" w:space="0" w:color="auto"/>
            </w:tcBorders>
            <w:shd w:val="clear" w:color="auto" w:fill="auto"/>
            <w:noWrap/>
            <w:vAlign w:val="bottom"/>
            <w:hideMark/>
          </w:tcPr>
          <w:p w14:paraId="366B6BF5"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Валюта баланса</w:t>
            </w:r>
          </w:p>
        </w:tc>
        <w:tc>
          <w:tcPr>
            <w:tcW w:w="580" w:type="pct"/>
            <w:tcBorders>
              <w:top w:val="single" w:sz="4" w:space="0" w:color="auto"/>
              <w:left w:val="single" w:sz="4" w:space="0" w:color="auto"/>
              <w:bottom w:val="single" w:sz="4" w:space="0" w:color="auto"/>
              <w:right w:val="single" w:sz="4" w:space="0" w:color="auto"/>
            </w:tcBorders>
            <w:vAlign w:val="bottom"/>
          </w:tcPr>
          <w:p w14:paraId="52195877"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1739930</w:t>
            </w:r>
          </w:p>
        </w:tc>
        <w:tc>
          <w:tcPr>
            <w:tcW w:w="580" w:type="pct"/>
            <w:tcBorders>
              <w:top w:val="single" w:sz="4" w:space="0" w:color="auto"/>
              <w:left w:val="single" w:sz="4" w:space="0" w:color="auto"/>
              <w:bottom w:val="single" w:sz="4" w:space="0" w:color="auto"/>
              <w:right w:val="single" w:sz="4" w:space="0" w:color="auto"/>
            </w:tcBorders>
            <w:vAlign w:val="bottom"/>
          </w:tcPr>
          <w:p w14:paraId="3163AB7E"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2306848</w:t>
            </w:r>
          </w:p>
        </w:tc>
        <w:tc>
          <w:tcPr>
            <w:tcW w:w="944" w:type="pct"/>
            <w:tcBorders>
              <w:top w:val="single" w:sz="4" w:space="0" w:color="auto"/>
              <w:left w:val="single" w:sz="4" w:space="0" w:color="auto"/>
              <w:bottom w:val="single" w:sz="4" w:space="0" w:color="auto"/>
              <w:right w:val="single" w:sz="4" w:space="0" w:color="auto"/>
            </w:tcBorders>
            <w:vAlign w:val="bottom"/>
          </w:tcPr>
          <w:p w14:paraId="57B6C794" w14:textId="77777777" w:rsidR="00A64C6D" w:rsidRPr="00A64C6D" w:rsidRDefault="00A64C6D" w:rsidP="00515D27">
            <w:pPr>
              <w:widowControl/>
              <w:autoSpaceDE/>
              <w:autoSpaceDN/>
              <w:adjustRightInd/>
              <w:spacing w:before="0" w:after="10" w:line="271" w:lineRule="auto"/>
              <w:jc w:val="center"/>
              <w:rPr>
                <w:rFonts w:eastAsia="Times New Roman"/>
                <w:b/>
                <w:i/>
                <w:color w:val="000000"/>
                <w:sz w:val="12"/>
                <w:szCs w:val="12"/>
                <w:lang w:val="en-US"/>
              </w:rPr>
            </w:pPr>
            <w:r w:rsidRPr="00A64C6D">
              <w:rPr>
                <w:rFonts w:eastAsia="Times New Roman"/>
                <w:b/>
                <w:i/>
                <w:color w:val="000000"/>
                <w:sz w:val="12"/>
                <w:szCs w:val="12"/>
                <w:lang w:val="en-US"/>
              </w:rPr>
              <w:t>1,33</w:t>
            </w:r>
          </w:p>
        </w:tc>
        <w:tc>
          <w:tcPr>
            <w:tcW w:w="820" w:type="pct"/>
            <w:tcBorders>
              <w:top w:val="single" w:sz="4" w:space="0" w:color="auto"/>
              <w:left w:val="single" w:sz="4" w:space="0" w:color="auto"/>
              <w:bottom w:val="single" w:sz="4" w:space="0" w:color="auto"/>
              <w:right w:val="single" w:sz="4" w:space="0" w:color="auto"/>
            </w:tcBorders>
            <w:vAlign w:val="bottom"/>
          </w:tcPr>
          <w:p w14:paraId="1A136B8F"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566918</w:t>
            </w:r>
          </w:p>
        </w:tc>
      </w:tr>
      <w:tr w:rsidR="00A64C6D" w:rsidRPr="00A64C6D" w14:paraId="4EB15A49" w14:textId="77777777" w:rsidTr="00D251DC">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2D39952A" w14:textId="77777777" w:rsidR="00A64C6D" w:rsidRPr="00A64C6D" w:rsidRDefault="00A64C6D" w:rsidP="00515D27">
            <w:pPr>
              <w:widowControl/>
              <w:autoSpaceDE/>
              <w:autoSpaceDN/>
              <w:adjustRightInd/>
              <w:spacing w:before="0" w:after="0"/>
              <w:jc w:val="right"/>
              <w:rPr>
                <w:rFonts w:eastAsia="Times New Roman"/>
                <w:sz w:val="16"/>
                <w:szCs w:val="16"/>
              </w:rPr>
            </w:pPr>
            <w:r w:rsidRPr="00A64C6D">
              <w:rPr>
                <w:rFonts w:eastAsia="Times New Roman"/>
                <w:sz w:val="16"/>
                <w:szCs w:val="16"/>
              </w:rPr>
              <w:lastRenderedPageBreak/>
              <w:t>2</w:t>
            </w:r>
          </w:p>
        </w:tc>
        <w:tc>
          <w:tcPr>
            <w:tcW w:w="1800" w:type="pct"/>
            <w:tcBorders>
              <w:top w:val="nil"/>
              <w:left w:val="nil"/>
              <w:bottom w:val="single" w:sz="4" w:space="0" w:color="auto"/>
              <w:right w:val="single" w:sz="4" w:space="0" w:color="auto"/>
            </w:tcBorders>
            <w:shd w:val="clear" w:color="auto" w:fill="auto"/>
            <w:noWrap/>
            <w:vAlign w:val="bottom"/>
            <w:hideMark/>
          </w:tcPr>
          <w:p w14:paraId="151C444D"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Выручка</w:t>
            </w:r>
          </w:p>
        </w:tc>
        <w:tc>
          <w:tcPr>
            <w:tcW w:w="580" w:type="pct"/>
            <w:tcBorders>
              <w:top w:val="single" w:sz="4" w:space="0" w:color="auto"/>
              <w:left w:val="single" w:sz="4" w:space="0" w:color="auto"/>
              <w:bottom w:val="single" w:sz="4" w:space="0" w:color="auto"/>
              <w:right w:val="single" w:sz="4" w:space="0" w:color="auto"/>
            </w:tcBorders>
            <w:vAlign w:val="bottom"/>
          </w:tcPr>
          <w:p w14:paraId="787501DB"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3436884</w:t>
            </w:r>
          </w:p>
        </w:tc>
        <w:tc>
          <w:tcPr>
            <w:tcW w:w="580" w:type="pct"/>
            <w:tcBorders>
              <w:top w:val="single" w:sz="4" w:space="0" w:color="auto"/>
              <w:left w:val="single" w:sz="4" w:space="0" w:color="auto"/>
              <w:bottom w:val="single" w:sz="4" w:space="0" w:color="auto"/>
              <w:right w:val="single" w:sz="4" w:space="0" w:color="auto"/>
            </w:tcBorders>
            <w:vAlign w:val="bottom"/>
          </w:tcPr>
          <w:p w14:paraId="3BD51E21"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6065810</w:t>
            </w:r>
          </w:p>
        </w:tc>
        <w:tc>
          <w:tcPr>
            <w:tcW w:w="944" w:type="pct"/>
            <w:tcBorders>
              <w:top w:val="single" w:sz="4" w:space="0" w:color="auto"/>
              <w:left w:val="single" w:sz="4" w:space="0" w:color="auto"/>
              <w:bottom w:val="single" w:sz="4" w:space="0" w:color="auto"/>
              <w:right w:val="single" w:sz="4" w:space="0" w:color="auto"/>
            </w:tcBorders>
            <w:vAlign w:val="bottom"/>
          </w:tcPr>
          <w:p w14:paraId="79F19D4B" w14:textId="77777777" w:rsidR="00A64C6D" w:rsidRPr="00A64C6D" w:rsidRDefault="00A64C6D" w:rsidP="00515D27">
            <w:pPr>
              <w:widowControl/>
              <w:autoSpaceDE/>
              <w:autoSpaceDN/>
              <w:adjustRightInd/>
              <w:spacing w:before="0" w:after="10" w:line="271" w:lineRule="auto"/>
              <w:jc w:val="center"/>
              <w:rPr>
                <w:rFonts w:eastAsia="Times New Roman"/>
                <w:b/>
                <w:i/>
                <w:color w:val="000000"/>
                <w:sz w:val="12"/>
                <w:szCs w:val="12"/>
                <w:lang w:val="en-US"/>
              </w:rPr>
            </w:pPr>
            <w:r w:rsidRPr="00A64C6D">
              <w:rPr>
                <w:rFonts w:eastAsia="Times New Roman"/>
                <w:b/>
                <w:i/>
                <w:color w:val="000000"/>
                <w:sz w:val="12"/>
                <w:szCs w:val="12"/>
                <w:lang w:val="en-US"/>
              </w:rPr>
              <w:t>1,76</w:t>
            </w:r>
          </w:p>
        </w:tc>
        <w:tc>
          <w:tcPr>
            <w:tcW w:w="820" w:type="pct"/>
            <w:tcBorders>
              <w:top w:val="single" w:sz="4" w:space="0" w:color="auto"/>
              <w:left w:val="single" w:sz="4" w:space="0" w:color="auto"/>
              <w:bottom w:val="single" w:sz="4" w:space="0" w:color="auto"/>
              <w:right w:val="single" w:sz="4" w:space="0" w:color="auto"/>
            </w:tcBorders>
            <w:vAlign w:val="bottom"/>
          </w:tcPr>
          <w:p w14:paraId="452C471F"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2628926</w:t>
            </w:r>
          </w:p>
        </w:tc>
      </w:tr>
      <w:tr w:rsidR="00A64C6D" w:rsidRPr="00A64C6D" w14:paraId="7ED998F7" w14:textId="77777777" w:rsidTr="00D251DC">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4E17D30" w14:textId="77777777" w:rsidR="00A64C6D" w:rsidRPr="00A64C6D" w:rsidRDefault="00A64C6D" w:rsidP="00515D27">
            <w:pPr>
              <w:widowControl/>
              <w:autoSpaceDE/>
              <w:autoSpaceDN/>
              <w:adjustRightInd/>
              <w:spacing w:before="0" w:after="0"/>
              <w:jc w:val="right"/>
              <w:rPr>
                <w:rFonts w:eastAsia="Times New Roman"/>
                <w:sz w:val="16"/>
                <w:szCs w:val="16"/>
              </w:rPr>
            </w:pPr>
            <w:r w:rsidRPr="00A64C6D">
              <w:rPr>
                <w:rFonts w:eastAsia="Times New Roman"/>
                <w:sz w:val="16"/>
                <w:szCs w:val="16"/>
              </w:rPr>
              <w:t>3</w:t>
            </w:r>
          </w:p>
        </w:tc>
        <w:tc>
          <w:tcPr>
            <w:tcW w:w="1800" w:type="pct"/>
            <w:tcBorders>
              <w:top w:val="nil"/>
              <w:left w:val="nil"/>
              <w:bottom w:val="single" w:sz="4" w:space="0" w:color="auto"/>
              <w:right w:val="single" w:sz="4" w:space="0" w:color="auto"/>
            </w:tcBorders>
            <w:shd w:val="clear" w:color="auto" w:fill="auto"/>
            <w:noWrap/>
            <w:vAlign w:val="bottom"/>
            <w:hideMark/>
          </w:tcPr>
          <w:p w14:paraId="598C45AB"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Себестоимость</w:t>
            </w:r>
          </w:p>
        </w:tc>
        <w:tc>
          <w:tcPr>
            <w:tcW w:w="580" w:type="pct"/>
            <w:tcBorders>
              <w:top w:val="single" w:sz="4" w:space="0" w:color="auto"/>
              <w:left w:val="single" w:sz="4" w:space="0" w:color="auto"/>
              <w:bottom w:val="single" w:sz="4" w:space="0" w:color="auto"/>
              <w:right w:val="single" w:sz="4" w:space="0" w:color="auto"/>
            </w:tcBorders>
            <w:vAlign w:val="bottom"/>
          </w:tcPr>
          <w:p w14:paraId="7559A9E7"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2676448</w:t>
            </w:r>
          </w:p>
        </w:tc>
        <w:tc>
          <w:tcPr>
            <w:tcW w:w="580" w:type="pct"/>
            <w:tcBorders>
              <w:top w:val="single" w:sz="4" w:space="0" w:color="auto"/>
              <w:left w:val="single" w:sz="4" w:space="0" w:color="auto"/>
              <w:bottom w:val="single" w:sz="4" w:space="0" w:color="auto"/>
              <w:right w:val="single" w:sz="4" w:space="0" w:color="auto"/>
            </w:tcBorders>
            <w:vAlign w:val="bottom"/>
          </w:tcPr>
          <w:p w14:paraId="0BD7FBA2"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4230671</w:t>
            </w:r>
          </w:p>
        </w:tc>
        <w:tc>
          <w:tcPr>
            <w:tcW w:w="944" w:type="pct"/>
            <w:tcBorders>
              <w:top w:val="single" w:sz="4" w:space="0" w:color="auto"/>
              <w:left w:val="single" w:sz="4" w:space="0" w:color="auto"/>
              <w:bottom w:val="single" w:sz="4" w:space="0" w:color="auto"/>
              <w:right w:val="single" w:sz="4" w:space="0" w:color="auto"/>
            </w:tcBorders>
            <w:vAlign w:val="bottom"/>
          </w:tcPr>
          <w:p w14:paraId="77DD1AF0" w14:textId="77777777" w:rsidR="00A64C6D" w:rsidRPr="00A64C6D" w:rsidRDefault="00A64C6D" w:rsidP="00515D27">
            <w:pPr>
              <w:widowControl/>
              <w:autoSpaceDE/>
              <w:autoSpaceDN/>
              <w:adjustRightInd/>
              <w:spacing w:before="0" w:after="10" w:line="271" w:lineRule="auto"/>
              <w:jc w:val="center"/>
              <w:rPr>
                <w:rFonts w:eastAsia="Times New Roman"/>
                <w:b/>
                <w:i/>
                <w:color w:val="000000"/>
                <w:sz w:val="12"/>
                <w:szCs w:val="12"/>
                <w:lang w:val="en-US"/>
              </w:rPr>
            </w:pPr>
            <w:r w:rsidRPr="00A64C6D">
              <w:rPr>
                <w:rFonts w:eastAsia="Times New Roman"/>
                <w:b/>
                <w:i/>
                <w:color w:val="000000"/>
                <w:sz w:val="12"/>
                <w:szCs w:val="12"/>
                <w:lang w:val="en-US"/>
              </w:rPr>
              <w:t>1,58</w:t>
            </w:r>
          </w:p>
        </w:tc>
        <w:tc>
          <w:tcPr>
            <w:tcW w:w="820" w:type="pct"/>
            <w:tcBorders>
              <w:top w:val="single" w:sz="4" w:space="0" w:color="auto"/>
              <w:left w:val="single" w:sz="4" w:space="0" w:color="auto"/>
              <w:bottom w:val="single" w:sz="4" w:space="0" w:color="auto"/>
              <w:right w:val="single" w:sz="4" w:space="0" w:color="auto"/>
            </w:tcBorders>
            <w:vAlign w:val="bottom"/>
          </w:tcPr>
          <w:p w14:paraId="785F6604"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1554223</w:t>
            </w:r>
          </w:p>
        </w:tc>
      </w:tr>
      <w:tr w:rsidR="00A64C6D" w:rsidRPr="00A64C6D" w14:paraId="7AA33BAF" w14:textId="77777777" w:rsidTr="00D251DC">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7CCE431F" w14:textId="77777777" w:rsidR="00A64C6D" w:rsidRPr="00A64C6D" w:rsidRDefault="00A64C6D" w:rsidP="00515D27">
            <w:pPr>
              <w:widowControl/>
              <w:autoSpaceDE/>
              <w:autoSpaceDN/>
              <w:adjustRightInd/>
              <w:spacing w:before="0" w:after="0"/>
              <w:jc w:val="right"/>
              <w:rPr>
                <w:rFonts w:eastAsia="Times New Roman"/>
                <w:sz w:val="16"/>
                <w:szCs w:val="16"/>
              </w:rPr>
            </w:pPr>
            <w:r w:rsidRPr="00A64C6D">
              <w:rPr>
                <w:rFonts w:eastAsia="Times New Roman"/>
                <w:sz w:val="16"/>
                <w:szCs w:val="16"/>
              </w:rPr>
              <w:t>4</w:t>
            </w:r>
          </w:p>
        </w:tc>
        <w:tc>
          <w:tcPr>
            <w:tcW w:w="1800" w:type="pct"/>
            <w:tcBorders>
              <w:top w:val="nil"/>
              <w:left w:val="nil"/>
              <w:bottom w:val="single" w:sz="4" w:space="0" w:color="auto"/>
              <w:right w:val="single" w:sz="4" w:space="0" w:color="auto"/>
            </w:tcBorders>
            <w:shd w:val="clear" w:color="auto" w:fill="auto"/>
            <w:noWrap/>
            <w:vAlign w:val="bottom"/>
            <w:hideMark/>
          </w:tcPr>
          <w:p w14:paraId="0FF20529"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Прибыль от продаж</w:t>
            </w:r>
          </w:p>
        </w:tc>
        <w:tc>
          <w:tcPr>
            <w:tcW w:w="580" w:type="pct"/>
            <w:tcBorders>
              <w:top w:val="single" w:sz="4" w:space="0" w:color="auto"/>
              <w:left w:val="single" w:sz="4" w:space="0" w:color="auto"/>
              <w:bottom w:val="single" w:sz="4" w:space="0" w:color="auto"/>
              <w:right w:val="single" w:sz="4" w:space="0" w:color="auto"/>
            </w:tcBorders>
            <w:vAlign w:val="bottom"/>
          </w:tcPr>
          <w:p w14:paraId="52BCA3FA"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541828</w:t>
            </w:r>
          </w:p>
        </w:tc>
        <w:tc>
          <w:tcPr>
            <w:tcW w:w="580" w:type="pct"/>
            <w:tcBorders>
              <w:top w:val="single" w:sz="4" w:space="0" w:color="auto"/>
              <w:left w:val="single" w:sz="4" w:space="0" w:color="auto"/>
              <w:bottom w:val="single" w:sz="4" w:space="0" w:color="auto"/>
              <w:right w:val="single" w:sz="4" w:space="0" w:color="auto"/>
            </w:tcBorders>
            <w:vAlign w:val="bottom"/>
          </w:tcPr>
          <w:p w14:paraId="29EB7C7F"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1287126</w:t>
            </w:r>
          </w:p>
        </w:tc>
        <w:tc>
          <w:tcPr>
            <w:tcW w:w="944" w:type="pct"/>
            <w:tcBorders>
              <w:top w:val="single" w:sz="4" w:space="0" w:color="auto"/>
              <w:left w:val="single" w:sz="4" w:space="0" w:color="auto"/>
              <w:bottom w:val="single" w:sz="4" w:space="0" w:color="auto"/>
              <w:right w:val="single" w:sz="4" w:space="0" w:color="auto"/>
            </w:tcBorders>
            <w:vAlign w:val="bottom"/>
          </w:tcPr>
          <w:p w14:paraId="4A13E356" w14:textId="77777777" w:rsidR="00A64C6D" w:rsidRPr="00A64C6D" w:rsidRDefault="00A64C6D" w:rsidP="00515D27">
            <w:pPr>
              <w:widowControl/>
              <w:autoSpaceDE/>
              <w:autoSpaceDN/>
              <w:adjustRightInd/>
              <w:spacing w:before="0" w:after="10" w:line="271" w:lineRule="auto"/>
              <w:jc w:val="center"/>
              <w:rPr>
                <w:rFonts w:eastAsia="Times New Roman"/>
                <w:b/>
                <w:i/>
                <w:color w:val="000000"/>
                <w:sz w:val="12"/>
                <w:szCs w:val="12"/>
                <w:lang w:val="en-US"/>
              </w:rPr>
            </w:pPr>
            <w:r w:rsidRPr="00A64C6D">
              <w:rPr>
                <w:rFonts w:eastAsia="Times New Roman"/>
                <w:b/>
                <w:i/>
                <w:color w:val="000000"/>
                <w:sz w:val="12"/>
                <w:szCs w:val="12"/>
                <w:lang w:val="en-US"/>
              </w:rPr>
              <w:t>2,38</w:t>
            </w:r>
          </w:p>
        </w:tc>
        <w:tc>
          <w:tcPr>
            <w:tcW w:w="820" w:type="pct"/>
            <w:tcBorders>
              <w:top w:val="single" w:sz="4" w:space="0" w:color="auto"/>
              <w:left w:val="single" w:sz="4" w:space="0" w:color="auto"/>
              <w:bottom w:val="single" w:sz="4" w:space="0" w:color="auto"/>
              <w:right w:val="single" w:sz="4" w:space="0" w:color="auto"/>
            </w:tcBorders>
            <w:vAlign w:val="bottom"/>
          </w:tcPr>
          <w:p w14:paraId="780533DA"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745298</w:t>
            </w:r>
          </w:p>
        </w:tc>
      </w:tr>
      <w:tr w:rsidR="00A64C6D" w:rsidRPr="00A64C6D" w14:paraId="6DF38F4C" w14:textId="77777777" w:rsidTr="00D251DC">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6335B4C3" w14:textId="77777777" w:rsidR="00A64C6D" w:rsidRPr="00A64C6D" w:rsidRDefault="00A64C6D" w:rsidP="00515D27">
            <w:pPr>
              <w:widowControl/>
              <w:autoSpaceDE/>
              <w:autoSpaceDN/>
              <w:adjustRightInd/>
              <w:spacing w:before="0" w:after="0"/>
              <w:jc w:val="right"/>
              <w:rPr>
                <w:rFonts w:eastAsia="Times New Roman"/>
                <w:sz w:val="16"/>
                <w:szCs w:val="16"/>
              </w:rPr>
            </w:pPr>
            <w:r w:rsidRPr="00A64C6D">
              <w:rPr>
                <w:rFonts w:eastAsia="Times New Roman"/>
                <w:sz w:val="16"/>
                <w:szCs w:val="16"/>
              </w:rPr>
              <w:t>5</w:t>
            </w:r>
          </w:p>
        </w:tc>
        <w:tc>
          <w:tcPr>
            <w:tcW w:w="1800" w:type="pct"/>
            <w:tcBorders>
              <w:top w:val="nil"/>
              <w:left w:val="nil"/>
              <w:bottom w:val="single" w:sz="4" w:space="0" w:color="auto"/>
              <w:right w:val="single" w:sz="4" w:space="0" w:color="auto"/>
            </w:tcBorders>
            <w:shd w:val="clear" w:color="auto" w:fill="auto"/>
            <w:noWrap/>
            <w:vAlign w:val="bottom"/>
            <w:hideMark/>
          </w:tcPr>
          <w:p w14:paraId="1E64975A"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Прибыль до налог.</w:t>
            </w:r>
          </w:p>
        </w:tc>
        <w:tc>
          <w:tcPr>
            <w:tcW w:w="580" w:type="pct"/>
            <w:tcBorders>
              <w:top w:val="single" w:sz="4" w:space="0" w:color="auto"/>
              <w:left w:val="single" w:sz="4" w:space="0" w:color="auto"/>
              <w:bottom w:val="single" w:sz="4" w:space="0" w:color="auto"/>
              <w:right w:val="single" w:sz="4" w:space="0" w:color="auto"/>
            </w:tcBorders>
            <w:vAlign w:val="bottom"/>
          </w:tcPr>
          <w:p w14:paraId="140F0A80"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229395</w:t>
            </w:r>
          </w:p>
        </w:tc>
        <w:tc>
          <w:tcPr>
            <w:tcW w:w="580" w:type="pct"/>
            <w:tcBorders>
              <w:top w:val="single" w:sz="4" w:space="0" w:color="auto"/>
              <w:left w:val="single" w:sz="4" w:space="0" w:color="auto"/>
              <w:bottom w:val="single" w:sz="4" w:space="0" w:color="auto"/>
              <w:right w:val="single" w:sz="4" w:space="0" w:color="auto"/>
            </w:tcBorders>
            <w:vAlign w:val="bottom"/>
          </w:tcPr>
          <w:p w14:paraId="201289D3"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795681</w:t>
            </w:r>
          </w:p>
        </w:tc>
        <w:tc>
          <w:tcPr>
            <w:tcW w:w="944" w:type="pct"/>
            <w:tcBorders>
              <w:top w:val="single" w:sz="4" w:space="0" w:color="auto"/>
              <w:left w:val="single" w:sz="4" w:space="0" w:color="auto"/>
              <w:bottom w:val="single" w:sz="4" w:space="0" w:color="auto"/>
              <w:right w:val="single" w:sz="4" w:space="0" w:color="auto"/>
            </w:tcBorders>
            <w:vAlign w:val="bottom"/>
          </w:tcPr>
          <w:p w14:paraId="023E1569" w14:textId="77777777" w:rsidR="00A64C6D" w:rsidRPr="00A64C6D" w:rsidRDefault="00A64C6D" w:rsidP="00515D27">
            <w:pPr>
              <w:widowControl/>
              <w:autoSpaceDE/>
              <w:autoSpaceDN/>
              <w:adjustRightInd/>
              <w:spacing w:before="0" w:after="10" w:line="271" w:lineRule="auto"/>
              <w:jc w:val="center"/>
              <w:rPr>
                <w:rFonts w:eastAsia="Times New Roman"/>
                <w:b/>
                <w:i/>
                <w:color w:val="000000"/>
                <w:sz w:val="12"/>
                <w:szCs w:val="12"/>
                <w:lang w:val="en-US"/>
              </w:rPr>
            </w:pPr>
            <w:r w:rsidRPr="00A64C6D">
              <w:rPr>
                <w:rFonts w:eastAsia="Times New Roman"/>
                <w:b/>
                <w:i/>
                <w:color w:val="000000"/>
                <w:sz w:val="12"/>
                <w:szCs w:val="12"/>
                <w:lang w:val="en-US"/>
              </w:rPr>
              <w:t>3,47</w:t>
            </w:r>
          </w:p>
        </w:tc>
        <w:tc>
          <w:tcPr>
            <w:tcW w:w="820" w:type="pct"/>
            <w:tcBorders>
              <w:top w:val="single" w:sz="4" w:space="0" w:color="auto"/>
              <w:left w:val="single" w:sz="4" w:space="0" w:color="auto"/>
              <w:bottom w:val="single" w:sz="4" w:space="0" w:color="auto"/>
              <w:right w:val="single" w:sz="4" w:space="0" w:color="auto"/>
            </w:tcBorders>
            <w:vAlign w:val="bottom"/>
          </w:tcPr>
          <w:p w14:paraId="22C801A3"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566286</w:t>
            </w:r>
          </w:p>
        </w:tc>
      </w:tr>
      <w:tr w:rsidR="00A64C6D" w:rsidRPr="00A64C6D" w14:paraId="35794846" w14:textId="77777777" w:rsidTr="00D251DC">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33CD5996" w14:textId="77777777" w:rsidR="00A64C6D" w:rsidRPr="00A64C6D" w:rsidRDefault="00A64C6D" w:rsidP="00515D27">
            <w:pPr>
              <w:widowControl/>
              <w:autoSpaceDE/>
              <w:autoSpaceDN/>
              <w:adjustRightInd/>
              <w:spacing w:before="0" w:after="0"/>
              <w:jc w:val="right"/>
              <w:rPr>
                <w:rFonts w:eastAsia="Times New Roman"/>
                <w:sz w:val="16"/>
                <w:szCs w:val="16"/>
              </w:rPr>
            </w:pPr>
            <w:r w:rsidRPr="00A64C6D">
              <w:rPr>
                <w:rFonts w:eastAsia="Times New Roman"/>
                <w:sz w:val="16"/>
                <w:szCs w:val="16"/>
              </w:rPr>
              <w:t>6</w:t>
            </w:r>
          </w:p>
        </w:tc>
        <w:tc>
          <w:tcPr>
            <w:tcW w:w="1800" w:type="pct"/>
            <w:tcBorders>
              <w:top w:val="nil"/>
              <w:left w:val="nil"/>
              <w:bottom w:val="single" w:sz="4" w:space="0" w:color="auto"/>
              <w:right w:val="single" w:sz="4" w:space="0" w:color="auto"/>
            </w:tcBorders>
            <w:shd w:val="clear" w:color="auto" w:fill="auto"/>
            <w:noWrap/>
            <w:vAlign w:val="bottom"/>
            <w:hideMark/>
          </w:tcPr>
          <w:p w14:paraId="67F29672" w14:textId="77777777" w:rsidR="00A64C6D" w:rsidRPr="00A64C6D" w:rsidRDefault="00A64C6D" w:rsidP="00515D27">
            <w:pPr>
              <w:widowControl/>
              <w:autoSpaceDE/>
              <w:autoSpaceDN/>
              <w:adjustRightInd/>
              <w:spacing w:before="0" w:after="0"/>
              <w:rPr>
                <w:rFonts w:eastAsia="Times New Roman"/>
                <w:b/>
                <w:bCs/>
                <w:sz w:val="16"/>
                <w:szCs w:val="16"/>
              </w:rPr>
            </w:pPr>
            <w:r w:rsidRPr="00A64C6D">
              <w:rPr>
                <w:rFonts w:eastAsia="Times New Roman"/>
                <w:b/>
                <w:bCs/>
                <w:sz w:val="16"/>
                <w:szCs w:val="16"/>
              </w:rPr>
              <w:t>Чистая прибыль</w:t>
            </w:r>
          </w:p>
        </w:tc>
        <w:tc>
          <w:tcPr>
            <w:tcW w:w="580" w:type="pct"/>
            <w:tcBorders>
              <w:top w:val="single" w:sz="4" w:space="0" w:color="auto"/>
              <w:left w:val="single" w:sz="4" w:space="0" w:color="auto"/>
              <w:bottom w:val="single" w:sz="4" w:space="0" w:color="auto"/>
              <w:right w:val="single" w:sz="4" w:space="0" w:color="auto"/>
            </w:tcBorders>
            <w:vAlign w:val="bottom"/>
          </w:tcPr>
          <w:p w14:paraId="60829424"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170913</w:t>
            </w:r>
          </w:p>
        </w:tc>
        <w:tc>
          <w:tcPr>
            <w:tcW w:w="580" w:type="pct"/>
            <w:tcBorders>
              <w:top w:val="single" w:sz="4" w:space="0" w:color="auto"/>
              <w:left w:val="single" w:sz="4" w:space="0" w:color="auto"/>
              <w:bottom w:val="single" w:sz="4" w:space="0" w:color="auto"/>
              <w:right w:val="single" w:sz="4" w:space="0" w:color="auto"/>
            </w:tcBorders>
            <w:vAlign w:val="bottom"/>
          </w:tcPr>
          <w:p w14:paraId="0C7A052B"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690869</w:t>
            </w:r>
          </w:p>
        </w:tc>
        <w:tc>
          <w:tcPr>
            <w:tcW w:w="944" w:type="pct"/>
            <w:tcBorders>
              <w:top w:val="single" w:sz="4" w:space="0" w:color="auto"/>
              <w:left w:val="single" w:sz="4" w:space="0" w:color="auto"/>
              <w:bottom w:val="single" w:sz="4" w:space="0" w:color="auto"/>
              <w:right w:val="single" w:sz="4" w:space="0" w:color="auto"/>
            </w:tcBorders>
            <w:vAlign w:val="bottom"/>
          </w:tcPr>
          <w:p w14:paraId="4024FF2A" w14:textId="77777777" w:rsidR="00A64C6D" w:rsidRPr="00A64C6D" w:rsidRDefault="00A64C6D" w:rsidP="00515D27">
            <w:pPr>
              <w:widowControl/>
              <w:autoSpaceDE/>
              <w:autoSpaceDN/>
              <w:adjustRightInd/>
              <w:spacing w:before="0" w:after="10" w:line="271" w:lineRule="auto"/>
              <w:jc w:val="center"/>
              <w:rPr>
                <w:rFonts w:eastAsia="Times New Roman"/>
                <w:b/>
                <w:i/>
                <w:color w:val="000000"/>
                <w:sz w:val="12"/>
                <w:szCs w:val="12"/>
                <w:lang w:val="en-US"/>
              </w:rPr>
            </w:pPr>
            <w:r w:rsidRPr="00A64C6D">
              <w:rPr>
                <w:rFonts w:eastAsia="Times New Roman"/>
                <w:b/>
                <w:i/>
                <w:color w:val="000000"/>
                <w:sz w:val="12"/>
                <w:szCs w:val="12"/>
                <w:lang w:val="en-US"/>
              </w:rPr>
              <w:t>4,04</w:t>
            </w:r>
          </w:p>
        </w:tc>
        <w:tc>
          <w:tcPr>
            <w:tcW w:w="820" w:type="pct"/>
            <w:tcBorders>
              <w:top w:val="single" w:sz="4" w:space="0" w:color="auto"/>
              <w:left w:val="single" w:sz="4" w:space="0" w:color="auto"/>
              <w:bottom w:val="single" w:sz="4" w:space="0" w:color="auto"/>
              <w:right w:val="single" w:sz="4" w:space="0" w:color="auto"/>
            </w:tcBorders>
            <w:vAlign w:val="bottom"/>
          </w:tcPr>
          <w:p w14:paraId="665DBF1A" w14:textId="77777777" w:rsidR="00A64C6D" w:rsidRPr="00A64C6D" w:rsidRDefault="00A64C6D" w:rsidP="00515D27">
            <w:pPr>
              <w:widowControl/>
              <w:autoSpaceDE/>
              <w:autoSpaceDN/>
              <w:adjustRightInd/>
              <w:spacing w:before="0" w:after="10" w:line="271" w:lineRule="auto"/>
              <w:jc w:val="right"/>
              <w:rPr>
                <w:rFonts w:eastAsia="Times New Roman"/>
                <w:b/>
                <w:i/>
                <w:color w:val="000000"/>
                <w:sz w:val="12"/>
                <w:szCs w:val="12"/>
                <w:lang w:val="en-US"/>
              </w:rPr>
            </w:pPr>
            <w:r w:rsidRPr="00A64C6D">
              <w:rPr>
                <w:rFonts w:eastAsia="Times New Roman"/>
                <w:b/>
                <w:i/>
                <w:color w:val="000000"/>
                <w:sz w:val="12"/>
                <w:szCs w:val="12"/>
                <w:lang w:val="en-US"/>
              </w:rPr>
              <w:t>519956</w:t>
            </w:r>
          </w:p>
        </w:tc>
      </w:tr>
    </w:tbl>
    <w:p w14:paraId="08D67AA0"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p>
    <w:p w14:paraId="272B13C2"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По всем операционным показателям эмитент показывает положительную динамику, за счет увеличения продаж. Наибольшее увеличение по чистой прибыли, в 4 раза по сравнению с предыдущим годом, минимальное увеличение –по валюте баланса, всего в 1,3 раза.</w:t>
      </w:r>
    </w:p>
    <w:p w14:paraId="3AA1C5D4"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Основные события и факторы, в том числе макроэкономические, произошедшие в отчетном периоде, которые, по мнению эмитента, оказали существенное влияние на изменение основных операционных показателей эмитента</w:t>
      </w:r>
    </w:p>
    <w:p w14:paraId="6B2F3360"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 xml:space="preserve">- изменение общеэкономической ситуации в России (темпов экономического роста, уровня инфляции, доходов населения, уровня безработицы); </w:t>
      </w:r>
    </w:p>
    <w:p w14:paraId="0CD2D028"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 xml:space="preserve">- изменение курсов валют на российском валютном рынке; </w:t>
      </w:r>
    </w:p>
    <w:p w14:paraId="0E883FC3"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 xml:space="preserve">- изменение ситуации на фондовом и долговом рынках; </w:t>
      </w:r>
    </w:p>
    <w:p w14:paraId="1C02DC48"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 xml:space="preserve">- вероятность структурного профицита ликвидных средств в банковской системе Российской Федерации; </w:t>
      </w:r>
    </w:p>
    <w:p w14:paraId="34C971BA" w14:textId="77777777" w:rsidR="00A64C6D" w:rsidRPr="00A64C6D" w:rsidRDefault="00A64C6D" w:rsidP="00515D27">
      <w:pPr>
        <w:widowControl/>
        <w:autoSpaceDE/>
        <w:autoSpaceDN/>
        <w:adjustRightInd/>
        <w:spacing w:before="0" w:after="213" w:line="269" w:lineRule="auto"/>
        <w:ind w:left="194" w:hanging="10"/>
        <w:jc w:val="both"/>
        <w:rPr>
          <w:rFonts w:eastAsia="Times New Roman"/>
          <w:b/>
          <w:i/>
          <w:color w:val="000000"/>
          <w:szCs w:val="22"/>
        </w:rPr>
      </w:pPr>
      <w:r w:rsidRPr="00A64C6D">
        <w:rPr>
          <w:rFonts w:eastAsia="Times New Roman"/>
          <w:b/>
          <w:i/>
          <w:color w:val="000000"/>
          <w:szCs w:val="22"/>
        </w:rPr>
        <w:t>- изменение параметров денежно-кредитной политики Банка России.</w:t>
      </w:r>
    </w:p>
    <w:p w14:paraId="2F1CAF8F" w14:textId="77777777" w:rsidR="00A64C6D" w:rsidRPr="00A64C6D" w:rsidRDefault="00A64C6D" w:rsidP="00515D27">
      <w:pPr>
        <w:keepNext/>
        <w:keepLines/>
        <w:widowControl/>
        <w:autoSpaceDE/>
        <w:autoSpaceDN/>
        <w:adjustRightInd/>
        <w:spacing w:before="0" w:after="5" w:line="532" w:lineRule="auto"/>
        <w:ind w:left="184" w:right="3090" w:hanging="199"/>
        <w:outlineLvl w:val="1"/>
        <w:rPr>
          <w:rFonts w:eastAsia="Times New Roman"/>
          <w:b/>
          <w:color w:val="000000"/>
          <w:sz w:val="22"/>
          <w:szCs w:val="22"/>
        </w:rPr>
      </w:pPr>
      <w:bookmarkStart w:id="6" w:name="_Toc186034792"/>
      <w:r w:rsidRPr="00A64C6D">
        <w:rPr>
          <w:rFonts w:eastAsia="Times New Roman"/>
          <w:b/>
          <w:color w:val="000000"/>
          <w:sz w:val="22"/>
          <w:szCs w:val="22"/>
        </w:rPr>
        <w:t>1.4. Основные финансовые показатели эмитента</w:t>
      </w:r>
      <w:bookmarkEnd w:id="6"/>
      <w:r w:rsidRPr="00A64C6D">
        <w:rPr>
          <w:rFonts w:eastAsia="Times New Roman"/>
          <w:b/>
          <w:color w:val="000000"/>
          <w:sz w:val="22"/>
          <w:szCs w:val="22"/>
        </w:rPr>
        <w:t xml:space="preserve"> </w:t>
      </w:r>
    </w:p>
    <w:p w14:paraId="7A87C342"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455AB1AA" w14:textId="77777777" w:rsidR="00A64C6D" w:rsidRPr="00A64C6D" w:rsidRDefault="00A64C6D" w:rsidP="00515D27">
      <w:pPr>
        <w:widowControl/>
        <w:autoSpaceDE/>
        <w:autoSpaceDN/>
        <w:adjustRightInd/>
        <w:spacing w:before="0" w:after="21" w:line="259" w:lineRule="auto"/>
        <w:ind w:left="199"/>
        <w:rPr>
          <w:rFonts w:eastAsia="Times New Roman"/>
          <w:b/>
          <w:i/>
          <w:color w:val="000000"/>
          <w:szCs w:val="22"/>
        </w:rPr>
      </w:pPr>
      <w:r w:rsidRPr="00A64C6D">
        <w:rPr>
          <w:rFonts w:eastAsia="Times New Roman"/>
          <w:b/>
          <w:i/>
          <w:color w:val="000000"/>
          <w:szCs w:val="22"/>
        </w:rPr>
        <w:t xml:space="preserve"> </w:t>
      </w:r>
    </w:p>
    <w:p w14:paraId="435E95CF" w14:textId="77777777" w:rsidR="00A64C6D" w:rsidRPr="00A64C6D" w:rsidRDefault="00A64C6D" w:rsidP="00515D27">
      <w:pPr>
        <w:keepNext/>
        <w:keepLines/>
        <w:widowControl/>
        <w:autoSpaceDE/>
        <w:autoSpaceDN/>
        <w:adjustRightInd/>
        <w:spacing w:before="0" w:after="5" w:line="532" w:lineRule="auto"/>
        <w:ind w:left="184" w:right="3090" w:hanging="199"/>
        <w:outlineLvl w:val="1"/>
        <w:rPr>
          <w:rFonts w:eastAsia="Times New Roman"/>
          <w:b/>
          <w:color w:val="000000"/>
          <w:sz w:val="22"/>
          <w:szCs w:val="22"/>
        </w:rPr>
      </w:pPr>
      <w:bookmarkStart w:id="7" w:name="_Toc186034793"/>
      <w:r w:rsidRPr="00A64C6D">
        <w:rPr>
          <w:rFonts w:eastAsia="Times New Roman"/>
          <w:b/>
          <w:color w:val="000000"/>
          <w:sz w:val="22"/>
          <w:szCs w:val="22"/>
        </w:rPr>
        <w:t>1.5. Сведения об основных поставщиках эмитента</w:t>
      </w:r>
      <w:bookmarkEnd w:id="7"/>
      <w:r w:rsidRPr="00A64C6D">
        <w:rPr>
          <w:rFonts w:eastAsia="Times New Roman"/>
          <w:b/>
          <w:color w:val="000000"/>
          <w:sz w:val="22"/>
          <w:szCs w:val="22"/>
        </w:rPr>
        <w:t xml:space="preserve"> </w:t>
      </w:r>
    </w:p>
    <w:p w14:paraId="1EA5F1E1"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Информация настоящего пункта раскрывается на основе данных бухгалтерской (финансовой) отчётности</w:t>
      </w:r>
      <w:r w:rsidRPr="00A64C6D">
        <w:rPr>
          <w:rFonts w:eastAsia="Times New Roman"/>
          <w:color w:val="000000"/>
          <w:szCs w:val="22"/>
        </w:rPr>
        <w:t xml:space="preserve"> </w:t>
      </w:r>
    </w:p>
    <w:p w14:paraId="5F3D09BF" w14:textId="77777777" w:rsidR="00A64C6D" w:rsidRPr="00A64C6D" w:rsidRDefault="00A64C6D" w:rsidP="00515D27">
      <w:pPr>
        <w:widowControl/>
        <w:autoSpaceDE/>
        <w:autoSpaceDN/>
        <w:adjustRightInd/>
        <w:spacing w:before="0" w:after="5" w:line="269" w:lineRule="auto"/>
        <w:ind w:left="194" w:hanging="10"/>
        <w:jc w:val="both"/>
        <w:rPr>
          <w:rFonts w:eastAsia="Times New Roman"/>
          <w:color w:val="000000"/>
          <w:szCs w:val="22"/>
        </w:rPr>
      </w:pPr>
    </w:p>
    <w:p w14:paraId="43ABC964"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3059D579" w14:textId="77777777" w:rsidR="00A64C6D" w:rsidRPr="00A64C6D" w:rsidRDefault="00A64C6D" w:rsidP="00515D27">
      <w:pPr>
        <w:widowControl/>
        <w:autoSpaceDE/>
        <w:autoSpaceDN/>
        <w:adjustRightInd/>
        <w:spacing w:before="0" w:after="292" w:line="259" w:lineRule="auto"/>
        <w:ind w:left="401"/>
        <w:rPr>
          <w:rFonts w:eastAsia="Times New Roman"/>
          <w:b/>
          <w:i/>
          <w:color w:val="000000"/>
          <w:szCs w:val="22"/>
        </w:rPr>
      </w:pPr>
      <w:r w:rsidRPr="00A64C6D">
        <w:rPr>
          <w:rFonts w:eastAsia="Times New Roman"/>
          <w:color w:val="000000"/>
          <w:szCs w:val="22"/>
        </w:rPr>
        <w:t xml:space="preserve"> </w:t>
      </w:r>
    </w:p>
    <w:p w14:paraId="015F5C20"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8" w:name="_Toc186034794"/>
      <w:r w:rsidRPr="00A64C6D">
        <w:rPr>
          <w:rFonts w:eastAsia="Times New Roman"/>
          <w:b/>
          <w:color w:val="000000"/>
          <w:sz w:val="22"/>
          <w:szCs w:val="22"/>
        </w:rPr>
        <w:t>1.6. Сведения об основных дебиторах</w:t>
      </w:r>
      <w:bookmarkEnd w:id="8"/>
      <w:r w:rsidRPr="00A64C6D">
        <w:rPr>
          <w:rFonts w:eastAsia="Times New Roman"/>
          <w:b/>
          <w:color w:val="000000"/>
          <w:sz w:val="22"/>
          <w:szCs w:val="22"/>
        </w:rPr>
        <w:t xml:space="preserve"> </w:t>
      </w:r>
    </w:p>
    <w:p w14:paraId="425DF0F2"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Информация настоящего пункта раскрывается на основе данных бухгалтерской (финансовой) отчётности</w:t>
      </w:r>
      <w:r w:rsidRPr="00A64C6D">
        <w:rPr>
          <w:rFonts w:eastAsia="Times New Roman"/>
          <w:color w:val="000000"/>
          <w:szCs w:val="22"/>
        </w:rPr>
        <w:t xml:space="preserve"> </w:t>
      </w:r>
    </w:p>
    <w:p w14:paraId="28F14C08"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4BFEA539" w14:textId="77777777" w:rsidR="00A64C6D" w:rsidRPr="00A64C6D" w:rsidRDefault="00A64C6D" w:rsidP="00515D27">
      <w:pPr>
        <w:widowControl/>
        <w:autoSpaceDE/>
        <w:autoSpaceDN/>
        <w:adjustRightInd/>
        <w:spacing w:before="0" w:after="22" w:line="259" w:lineRule="auto"/>
        <w:ind w:left="401"/>
        <w:rPr>
          <w:rFonts w:eastAsia="Times New Roman"/>
          <w:b/>
          <w:i/>
          <w:color w:val="000000"/>
          <w:szCs w:val="22"/>
        </w:rPr>
      </w:pPr>
      <w:r w:rsidRPr="00A64C6D">
        <w:rPr>
          <w:rFonts w:eastAsia="Times New Roman"/>
          <w:color w:val="000000"/>
          <w:szCs w:val="22"/>
        </w:rPr>
        <w:t xml:space="preserve"> </w:t>
      </w:r>
    </w:p>
    <w:p w14:paraId="03155F24"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r w:rsidRPr="00A64C6D">
        <w:rPr>
          <w:rFonts w:eastAsia="Times New Roman"/>
          <w:b/>
          <w:color w:val="000000"/>
          <w:sz w:val="22"/>
          <w:szCs w:val="22"/>
        </w:rPr>
        <w:t xml:space="preserve"> </w:t>
      </w:r>
      <w:bookmarkStart w:id="9" w:name="_Toc186034795"/>
      <w:r w:rsidRPr="00A64C6D">
        <w:rPr>
          <w:rFonts w:eastAsia="Times New Roman"/>
          <w:b/>
          <w:color w:val="000000"/>
          <w:sz w:val="22"/>
          <w:szCs w:val="22"/>
        </w:rPr>
        <w:t>1.7. Сведения об обязательствах эмитента</w:t>
      </w:r>
      <w:bookmarkEnd w:id="9"/>
      <w:r w:rsidRPr="00A64C6D">
        <w:rPr>
          <w:rFonts w:eastAsia="Times New Roman"/>
          <w:b/>
          <w:color w:val="000000"/>
          <w:sz w:val="22"/>
          <w:szCs w:val="22"/>
        </w:rPr>
        <w:t xml:space="preserve"> </w:t>
      </w:r>
    </w:p>
    <w:p w14:paraId="65EF9CF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46605CE" w14:textId="77777777" w:rsidR="00A64C6D" w:rsidRPr="00A64C6D" w:rsidRDefault="00A64C6D" w:rsidP="00515D27">
      <w:pPr>
        <w:keepNext/>
        <w:keepLines/>
        <w:widowControl/>
        <w:autoSpaceDE/>
        <w:autoSpaceDN/>
        <w:adjustRightInd/>
        <w:spacing w:before="0" w:after="5" w:line="269" w:lineRule="auto"/>
        <w:ind w:left="10" w:hanging="10"/>
        <w:outlineLvl w:val="2"/>
        <w:rPr>
          <w:rFonts w:eastAsia="Times New Roman"/>
          <w:b/>
          <w:color w:val="000000"/>
          <w:sz w:val="22"/>
          <w:szCs w:val="22"/>
        </w:rPr>
      </w:pPr>
      <w:bookmarkStart w:id="10" w:name="_Toc186034796"/>
      <w:r w:rsidRPr="00A64C6D">
        <w:rPr>
          <w:rFonts w:eastAsia="Times New Roman"/>
          <w:b/>
          <w:color w:val="000000"/>
          <w:sz w:val="22"/>
          <w:szCs w:val="22"/>
          <w:shd w:val="clear" w:color="auto" w:fill="FFFFFF"/>
        </w:rPr>
        <w:t>1.7.1. Сведения об основных кредиторах эмитента</w:t>
      </w:r>
      <w:bookmarkEnd w:id="10"/>
    </w:p>
    <w:p w14:paraId="48F9784B"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подпункту в связи с тем, что ценные бумаги эмитента не допущены к организованным торгам.</w:t>
      </w:r>
    </w:p>
    <w:p w14:paraId="2588A186" w14:textId="77777777" w:rsidR="00A64C6D" w:rsidRPr="00A64C6D" w:rsidRDefault="00A64C6D" w:rsidP="00515D27">
      <w:pPr>
        <w:keepNext/>
        <w:keepLines/>
        <w:widowControl/>
        <w:autoSpaceDE/>
        <w:autoSpaceDN/>
        <w:adjustRightInd/>
        <w:spacing w:before="0" w:after="5" w:line="269" w:lineRule="auto"/>
        <w:ind w:left="10" w:hanging="10"/>
        <w:outlineLvl w:val="2"/>
        <w:rPr>
          <w:rFonts w:eastAsia="Times New Roman"/>
          <w:b/>
          <w:color w:val="000000"/>
          <w:sz w:val="22"/>
          <w:szCs w:val="22"/>
          <w:shd w:val="clear" w:color="auto" w:fill="FFFFFF"/>
        </w:rPr>
      </w:pPr>
      <w:bookmarkStart w:id="11" w:name="_Toc186034797"/>
      <w:r w:rsidRPr="00A64C6D">
        <w:rPr>
          <w:rFonts w:eastAsia="Times New Roman"/>
          <w:b/>
          <w:color w:val="000000"/>
          <w:sz w:val="22"/>
          <w:szCs w:val="22"/>
          <w:shd w:val="clear" w:color="auto" w:fill="FFFFFF"/>
        </w:rPr>
        <w:t>1.7.2. Сведения об обязательствах эмитента из предоставленного обеспечения</w:t>
      </w:r>
      <w:bookmarkEnd w:id="11"/>
    </w:p>
    <w:p w14:paraId="05A96813"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подпункту в связи с тем, что ценные бумаги эмитента не допущены к организованным торгам.</w:t>
      </w:r>
    </w:p>
    <w:p w14:paraId="4F0A64F0" w14:textId="77777777" w:rsidR="00A64C6D" w:rsidRPr="00A64C6D" w:rsidRDefault="00A64C6D" w:rsidP="00515D27">
      <w:pPr>
        <w:keepNext/>
        <w:keepLines/>
        <w:widowControl/>
        <w:autoSpaceDE/>
        <w:autoSpaceDN/>
        <w:adjustRightInd/>
        <w:spacing w:before="0" w:after="5" w:line="269" w:lineRule="auto"/>
        <w:ind w:left="10" w:hanging="10"/>
        <w:outlineLvl w:val="2"/>
        <w:rPr>
          <w:rFonts w:eastAsia="Times New Roman"/>
          <w:b/>
          <w:color w:val="000000"/>
          <w:sz w:val="22"/>
          <w:szCs w:val="22"/>
          <w:shd w:val="clear" w:color="auto" w:fill="FFFFFF"/>
        </w:rPr>
      </w:pPr>
      <w:bookmarkStart w:id="12" w:name="_Toc186034798"/>
      <w:r w:rsidRPr="00A64C6D">
        <w:rPr>
          <w:rFonts w:eastAsia="Times New Roman"/>
          <w:b/>
          <w:color w:val="000000"/>
          <w:sz w:val="22"/>
          <w:szCs w:val="22"/>
          <w:shd w:val="clear" w:color="auto" w:fill="FFFFFF"/>
        </w:rPr>
        <w:lastRenderedPageBreak/>
        <w:t>1.7.3. Сведения о прочих существенных обязательствах эмитента</w:t>
      </w:r>
      <w:bookmarkEnd w:id="12"/>
    </w:p>
    <w:p w14:paraId="5CCF2254"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подпункту в связи с тем, что ценные бумаги эмитента не допущены к организованным торгам.</w:t>
      </w:r>
    </w:p>
    <w:p w14:paraId="1164D3E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420E64E"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13" w:name="_Toc186034799"/>
      <w:r w:rsidRPr="00A64C6D">
        <w:rPr>
          <w:rFonts w:eastAsia="Times New Roman"/>
          <w:b/>
          <w:color w:val="000000"/>
          <w:sz w:val="22"/>
          <w:szCs w:val="22"/>
        </w:rPr>
        <w:t>1.8. Сведения о перспективах развития эмитента</w:t>
      </w:r>
      <w:bookmarkEnd w:id="13"/>
      <w:r w:rsidRPr="00A64C6D">
        <w:rPr>
          <w:rFonts w:eastAsia="Times New Roman"/>
          <w:b/>
          <w:color w:val="000000"/>
          <w:sz w:val="22"/>
          <w:szCs w:val="22"/>
        </w:rPr>
        <w:t xml:space="preserve"> </w:t>
      </w:r>
    </w:p>
    <w:p w14:paraId="5D302570" w14:textId="77777777" w:rsidR="00A64C6D" w:rsidRPr="00A64C6D" w:rsidRDefault="00A64C6D" w:rsidP="00515D27">
      <w:pPr>
        <w:widowControl/>
        <w:autoSpaceDE/>
        <w:autoSpaceDN/>
        <w:adjustRightInd/>
        <w:spacing w:before="0" w:after="36" w:line="248" w:lineRule="auto"/>
        <w:ind w:left="194" w:right="9" w:hanging="10"/>
        <w:jc w:val="both"/>
        <w:rPr>
          <w:rFonts w:eastAsia="Times New Roman"/>
          <w:color w:val="000000"/>
          <w:szCs w:val="22"/>
        </w:rPr>
      </w:pPr>
      <w:r w:rsidRPr="00A64C6D">
        <w:rPr>
          <w:rFonts w:eastAsia="Times New Roman"/>
          <w:color w:val="000000"/>
          <w:szCs w:val="22"/>
        </w:rPr>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w:t>
      </w:r>
    </w:p>
    <w:p w14:paraId="1B19112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   Спрос на троллейбусы в России вырос минимум вдвое. Потребность регионов в троллейбусах оценивается в 22-25 тыс. единиц. Производители уже нарастили мощности в разы, но пока не способны удовлетворить растущий спрос.</w:t>
      </w:r>
    </w:p>
    <w:p w14:paraId="2BB2F7D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После того, как в 2021 году российский кабмин утвердил Транспортную стратегию до 2035 года, в стране резко вырос спрос на электротранспорт, в частности, на троллейбусы. Дело в том, что стратегия провозгласила этот вид общественного транспорта как один из приоритетных. С 2022 года было принято несколько федеральных и региональных программ по его продвижению. Так, в июне 2023 года Минтранс России запустил пилотный проект, который предусматривает модернизацию системы горэлектротранспрота (троллейбусов и трамваев) в десяти городах России. Он предусматривает выделение регионам 86,5 млрд бюджетных рублей на закупку троллейбусов, восстановление и обновление троллейбусной инфраструктуры. В целом до 2028 года в рамках концессии с участием </w:t>
      </w:r>
      <w:hyperlink r:id="rId22" w:tgtFrame="_blank" w:history="1">
        <w:r w:rsidRPr="00A64C6D">
          <w:rPr>
            <w:rFonts w:eastAsia="Times New Roman"/>
            <w:b/>
            <w:i/>
            <w:color w:val="000000"/>
            <w:szCs w:val="22"/>
          </w:rPr>
          <w:t>ВЭБ.РФ</w:t>
        </w:r>
      </w:hyperlink>
      <w:r w:rsidRPr="00A64C6D">
        <w:rPr>
          <w:rFonts w:eastAsia="Times New Roman"/>
          <w:b/>
          <w:i/>
          <w:color w:val="000000"/>
          <w:szCs w:val="22"/>
        </w:rPr>
        <w:t> предполагается потратить на этот проект 250 млрд рублей.</w:t>
      </w:r>
      <w:r w:rsidRPr="00A64C6D">
        <w:rPr>
          <w:rFonts w:eastAsia="Times New Roman"/>
          <w:b/>
          <w:i/>
          <w:color w:val="000000"/>
          <w:szCs w:val="22"/>
        </w:rPr>
        <w:br/>
      </w:r>
      <w:r w:rsidRPr="00A64C6D">
        <w:rPr>
          <w:rFonts w:eastAsia="Times New Roman"/>
          <w:b/>
          <w:i/>
          <w:color w:val="000000"/>
          <w:szCs w:val="22"/>
        </w:rPr>
        <w:br/>
        <w:t>«В процессе разработки также находится государственная программа развития городского наземного электрического транспорта до 2030 года. Ее принятие должно позитивно повлиять на проекты по восстановлению и обновлению систем трамваев и троллейбусов в российских городах, которые еще не вошли в активную фазу», — комментируют в холдинге «Синара — Транспортные машины» (СТМ, входит в группу «Синара»).</w:t>
      </w:r>
    </w:p>
    <w:p w14:paraId="0BDB505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r>
      <w:r w:rsidRPr="00A64C6D">
        <w:rPr>
          <w:rFonts w:eastAsia="Times New Roman"/>
          <w:b/>
          <w:i/>
          <w:color w:val="000000"/>
          <w:szCs w:val="22"/>
        </w:rPr>
        <w:br/>
        <w:t>Кроме того, деньги на развитие электротранспорта выделяются и по другим федеральным программам: «Безопасные качественные дороги», «Чистый воздух» и т.д.</w:t>
      </w:r>
      <w:r w:rsidRPr="00A64C6D">
        <w:rPr>
          <w:rFonts w:eastAsia="Times New Roman"/>
          <w:b/>
          <w:i/>
          <w:color w:val="000000"/>
          <w:szCs w:val="22"/>
        </w:rPr>
        <w:br/>
      </w:r>
      <w:r w:rsidRPr="00A64C6D">
        <w:rPr>
          <w:rFonts w:eastAsia="Times New Roman"/>
          <w:b/>
          <w:i/>
          <w:color w:val="000000"/>
          <w:szCs w:val="22"/>
        </w:rPr>
        <w:br/>
        <w:t>Регионы активно закупают троллейбусы. Если в 2021 году в единой информационной системе закупок отражено шесть тендеров на поставку троллейбусов на сумму 3,1 млрд рублей, то в 2022-м — 40 тендеров на 7,8 млрд, в 2023-м — 13 тендеров на 9,7 млрд, отмечают эксперты аналитического центра РТС-тендер.</w:t>
      </w:r>
    </w:p>
    <w:p w14:paraId="77A70EBF" w14:textId="77777777" w:rsidR="00A64C6D" w:rsidRPr="00A64C6D" w:rsidRDefault="00A64C6D" w:rsidP="00515D27">
      <w:pPr>
        <w:widowControl/>
        <w:autoSpaceDE/>
        <w:autoSpaceDN/>
        <w:adjustRightInd/>
        <w:spacing w:before="0" w:after="10" w:line="271" w:lineRule="auto"/>
        <w:ind w:left="209" w:hanging="10"/>
        <w:rPr>
          <w:rFonts w:eastAsia="Times New Roman"/>
          <w:b/>
          <w:i/>
          <w:color w:val="000000"/>
          <w:szCs w:val="22"/>
        </w:rPr>
      </w:pPr>
      <w:r w:rsidRPr="00A64C6D">
        <w:rPr>
          <w:rFonts w:eastAsia="Times New Roman"/>
          <w:b/>
          <w:i/>
          <w:color w:val="000000"/>
          <w:szCs w:val="22"/>
        </w:rPr>
        <w:br/>
        <w:t>В результате резко вырос спрос на электротранспорт, в частности, на троллейбусы, закупки и производство которых до 2023 года падали.</w:t>
      </w:r>
      <w:r w:rsidRPr="00A64C6D">
        <w:rPr>
          <w:rFonts w:eastAsia="Times New Roman"/>
          <w:b/>
          <w:i/>
          <w:color w:val="000000"/>
          <w:szCs w:val="22"/>
        </w:rPr>
        <w:br/>
      </w:r>
      <w:r w:rsidRPr="00A64C6D">
        <w:rPr>
          <w:rFonts w:eastAsia="Times New Roman"/>
          <w:b/>
          <w:i/>
          <w:color w:val="000000"/>
          <w:szCs w:val="22"/>
        </w:rPr>
        <w:br/>
        <w:t>По данным Росстата, в январе-октябре 2023 года в России произведено 478 троллейбусов — в 2,64 раза больше, чем за тот же период 2022-го, когда выпустили 181 троллейбус. За весь 2022 год с конвейеров российских заводов сошло 246 троллейбусов, в досанкционном 2021-м — 330.</w:t>
      </w:r>
    </w:p>
    <w:p w14:paraId="5EEDA51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Производители троллейбусов наращивают обороты и отчитываются о небывалой динамике показателей. ООО «Торговый дом «Транс-Альфа», которое поставляет машины, собранные в Вологде, в 2022 году утроила выручку (до 3,7 млрд рублей) по сравнению с 2021-м. За девять месяцев текущего года «Транс-Альфа» продала 190 троллейбусов — на 68% больше, чем за тот же период 2022-го. Выручка за тот же период увеличилась на 82%, до 3,74 млрд рублей.</w:t>
      </w:r>
      <w:r w:rsidRPr="00A64C6D">
        <w:rPr>
          <w:rFonts w:eastAsia="Times New Roman"/>
          <w:b/>
          <w:i/>
          <w:color w:val="000000"/>
          <w:szCs w:val="22"/>
        </w:rPr>
        <w:br/>
      </w:r>
      <w:r w:rsidRPr="00A64C6D">
        <w:rPr>
          <w:rFonts w:eastAsia="Times New Roman"/>
          <w:b/>
          <w:i/>
          <w:color w:val="000000"/>
          <w:szCs w:val="22"/>
        </w:rPr>
        <w:br/>
        <w:t>Уфимский трамвайно-троллейбусный завод в этом году намерен собрать из комплектующих белорусского МАЗа 230 троллейбусов на общую сумму более 4 млрд рублей. В прошлом году в Уфе собрали 43 таких машины.</w:t>
      </w:r>
    </w:p>
    <w:p w14:paraId="5DE3D00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br/>
        <w:t>Компания «ПК Транспортные системы» (ПКТС) в этом году уже поставила заказчикам 112 троллейбусов собственной марки «Адмирал», сейчас выполняет крупный контракт — на производство для Кемерово 50 машин. Размер контракта — 1,85 млрд рублей.</w:t>
      </w:r>
      <w:r w:rsidRPr="00A64C6D">
        <w:rPr>
          <w:rFonts w:eastAsia="Times New Roman"/>
          <w:b/>
          <w:i/>
          <w:color w:val="000000"/>
          <w:szCs w:val="22"/>
        </w:rPr>
        <w:br/>
      </w:r>
      <w:r w:rsidRPr="00A64C6D">
        <w:rPr>
          <w:rFonts w:eastAsia="Times New Roman"/>
          <w:b/>
          <w:i/>
          <w:color w:val="000000"/>
          <w:szCs w:val="22"/>
        </w:rPr>
        <w:br/>
        <w:t>Рост спроса стимулировал открытие нескольких новых троллейбусных производств в последние два года. Так, в марте 2023 года холдинг «Синара» открыл в Челябинске завод, способный выпускать 350 троллейбусов в год. СТМ уже собрал около 50 машин в этом году, в сентябре первая партия транспорта вышла на городские маршруты Челябинска. СТМ выполняет заказ Челябинска на поставку 168 машин собственной конструкторской разработки «Синара-6254», сообщили на предприятии.</w:t>
      </w:r>
    </w:p>
    <w:p w14:paraId="07B17B5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Однако даже с учетом новых мощностей заводы в данный момент не способны удовлетворить возросший спрос.</w:t>
      </w:r>
    </w:p>
    <w:p w14:paraId="3ED63CD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«На сегодняшний день, по нашим оценкам, в российских регионах есть потребность в 22-25 тыс. единиц новых троллейбусов. При сегодняшней производительности отечественным предприятиям нужно работать лет десять, спрос превышает предложение где-то на треть», — приводят подсчеты в ПКТС.</w:t>
      </w:r>
    </w:p>
    <w:p w14:paraId="3BE88B0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Если высокий спрос сохранится, заводы готовы наращивать мощности: СТМ допускает увеличение производства до 1200 троллейбусов в год, ПКТС в ближайшее время рассчитывает перейти с темпов 10-12 готовых машин в месяц на 15-20 единиц.</w:t>
      </w:r>
      <w:r w:rsidRPr="00A64C6D">
        <w:rPr>
          <w:rFonts w:eastAsia="Times New Roman"/>
          <w:b/>
          <w:i/>
          <w:color w:val="000000"/>
          <w:szCs w:val="22"/>
        </w:rPr>
        <w:br/>
      </w:r>
    </w:p>
    <w:p w14:paraId="63294DB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Производители троллейбусов оценивают перспективы оптимистично: пока госзаказчики не сбавляют, а лишь наращивают обороты. Только за ноябрь и неполный декабрь текущего года было заключено четыре «троллейбусных» контракта на общую сумму 10,54 млрд рублей. Помимо уже упомянутого контракта ПКТС с Кемерово, это декабрьский договор «Транс-Альфы» на поставку 16 троллейбусов во Владивосток за 590 млн рублей; а также подписанные в ноябре Новосибирском контракты с Государственной транспортной лизинговой компанией стоимостью 3,1 млрд рублей (49 троллейбусов) и со «Сбербанк лизинг» — почти на 5 млрд рублей (80 машин).</w:t>
      </w:r>
    </w:p>
    <w:p w14:paraId="429894E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br/>
        <w:t>Так что на ближайшие годы загрузка троллейбусным заводам и поставщикам комплектующих обеспечена, и они могут вкладываться в наращивание мощностей, считают участники рынка.</w:t>
      </w:r>
    </w:p>
    <w:p w14:paraId="7295D0DD"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p>
    <w:p w14:paraId="787A91C9"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Внедрение инновационных технологий, модернизация инфраструктуры и финансовая поддержка со стороны государства играют важную роль в развитии электротранспорта в регионах. Использование передовых технологий позволяет снизить вредное воздействие на окружающую среду, улучшить качество воздуха в городах и создать более комфортные условия для жителей. Модернизация инфраструктуры, включая создание специализированных зон для обслуживания электротранспорта, зарядных станций и технических пунктов, способствует более эффективной эксплуатации и обслуживанию транспортных средств. Финансовая поддержка со стороны государства в виде субсидий, льготных кредитов и других мер позволяет ускорить процесс замены устаревшего подвижного состава на более современные и экологически чистые транспортные средства. Такой комплексный подход способствует развитию электротранспорта в регионах и созданию устойчивой и экологически чистой транспортной системы.</w:t>
      </w:r>
    </w:p>
    <w:p w14:paraId="1137D49E"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В первом квартале 2024 года на АО «Транс-Альфа» продолжается активная поставка транспортных средств в различные города России. В Санкт-Петербург направлено 30 троллейбусов с увеличенным автономным ходом. Петрозаводск получает по 5 троллейбусов ежемесячно, в то время как в Коврове весь подвижной состав уже поставлен и ведутся пуско-наладочные работы. Сборка первых троллейбусов для Мурманска также запущена. Кроме того, первый кузов электробуса для ГУП "Пассажиравтотранс" г. Санкт-Петербург уже покрашен и готов к дальнейшей сборке к концу первого квартала 2024 года.</w:t>
      </w:r>
    </w:p>
    <w:p w14:paraId="25E469F9"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 xml:space="preserve">Для обеспечения законтрактованности завода в 2024 году планируется участие в конкурсных процедурах. Ставрополь планируют закупить 45 троллейбусов с автономным ходом 25 км., в рамках инфраструктурного проекта “Комплексное. развитие городского наземного электрического транспорта». В г. Тула планируется закупка 68 троллейбусов с автономным ходом 30 км., через </w:t>
      </w:r>
      <w:r w:rsidRPr="00A64C6D">
        <w:rPr>
          <w:rFonts w:eastAsia="Times New Roman"/>
          <w:b/>
          <w:i/>
          <w:color w:val="000000"/>
          <w:szCs w:val="22"/>
        </w:rPr>
        <w:lastRenderedPageBreak/>
        <w:t>коммерческий лизинг. В г. Владимир планируется закупка 60 троллейбусов через коммерческий лизинг. В г. Калуга планируется закупка 75 троллейбусов с автономным ходом 20 км., через инфраструктурный бюджетный кредит. В г. Чебоксары планируется закупка 40 троллейбусов без автономного хода, через льготный лизинг, предоставляемый АО «ГТЛК». В г. Ижевск планируется закупка 19 троллейбусов, через льготный лизинг, предоставляемый АО «ГТЛК».</w:t>
      </w:r>
    </w:p>
    <w:p w14:paraId="46C22E41"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В мае 2019 года на нашем заводе был произведён первый электробус «Сириус» с ночной зарядкой аккумуляторных батарей, обеспечивающих пробег машины в зимнее время с включенными электрическими отопителями - 240 км. Таможенным союзом выдано одобрение типа транспортного средства. С 2020 года в течение уже более 2-х лет в АО «Рыбинскэлектротранс» успешно эксплуатируются указанные электробусы. В апреле 2023 года был произведен первый электробус особо большой вместимости Орион, работающий на аккумуляторных батареях, обеспечивающих пробег машины в зимнее время с включенными электрическими отопителями - 240 км. Передан в тестовую эксплуатацию ГУП "Пассажиравтотранс" в г. Санкт-Петербург.</w:t>
      </w:r>
    </w:p>
    <w:p w14:paraId="22754151"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Сегодня АО «Транс-Альфа» готово к серийному производству низкопольных электробусов большой вместимости «Сириус» и особо большой вместимости «Орион».</w:t>
      </w:r>
    </w:p>
    <w:p w14:paraId="075781C4"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18-20 мая 2023 года на IV Международном транспортном фестивале «SPbTransportFest» была представлена новая модель сочленённого электробуса с ночной зарядкой Орион.</w:t>
      </w:r>
    </w:p>
    <w:p w14:paraId="4319FEAA"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17-19 мая 2024 года на IV Международном транспортном фестивале «SPbTransportFest» будет представлен первый электробус «Сириус» из контракта поставки 28 электробусов с автономным пробегом 240 км., для ГУП "Пассажиравтотранс" г. Санкт-Петербург.</w:t>
      </w:r>
    </w:p>
    <w:p w14:paraId="574B9E04"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ГУП "Пассажиравтотранс" г. Санкт-Петербург планирует увеличить количество электробусов в действующем парке № 2, уже эксплуатирующем подобную технику. В 2024 году с расчётом на новый парк планируется приобрести 100 электробусов (в т.ч. 50 сочленённых электробусов). В перспективе до 2026 года их количество может вырасти до 500.</w:t>
      </w:r>
    </w:p>
    <w:p w14:paraId="0AF9ECA1"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При этом для обеспечения своевременной замены устаревшего подвижного состава для достижения нулевой его доли к 2030 году требуется поставить 4552 единицы троллейбусов на общую сумму более 133 млрд. рублей. Оценка размера рынка является индикативной, т.к. может варьироваться в зависимости от типа подвижного состава потребного городам (например, многие города заказывают ТУАХ).</w:t>
      </w:r>
    </w:p>
    <w:p w14:paraId="30F7828E" w14:textId="77777777" w:rsidR="00A64C6D" w:rsidRPr="00A64C6D" w:rsidRDefault="00A64C6D" w:rsidP="00515D27">
      <w:pPr>
        <w:widowControl/>
        <w:autoSpaceDE/>
        <w:autoSpaceDN/>
        <w:adjustRightInd/>
        <w:spacing w:before="0" w:after="36" w:line="248" w:lineRule="auto"/>
        <w:ind w:left="194" w:right="9" w:firstLine="373"/>
        <w:jc w:val="both"/>
        <w:rPr>
          <w:rFonts w:eastAsia="Times New Roman"/>
          <w:b/>
          <w:i/>
          <w:color w:val="000000"/>
          <w:szCs w:val="22"/>
        </w:rPr>
      </w:pPr>
      <w:r w:rsidRPr="00A64C6D">
        <w:rPr>
          <w:rFonts w:eastAsia="Times New Roman"/>
          <w:b/>
          <w:i/>
          <w:color w:val="000000"/>
          <w:szCs w:val="22"/>
        </w:rPr>
        <w:t>Изучив текущие тенденции и перспективы развития электротранспорта в регионах, можно выделить несколько ключевых факторов, оказывающих влияние на динамику роста данной отрасли. Важным фактором является состояние подвижного состава электротранспорта, так как критический износ средств передвижения может стать препятствием для развития сферы. Также стоит отметить, что реализация национальных проектов, таких как "Комфортная городская среда" и другие программы по обновлению транспортной инфраструктуры, финансируемые из федерального бюджета, способствуют стимулированию развития электротранспорта в регионах. Эти меры направлены на повышение качества городской среды, снижение выбросов вредных веществ и создание комфортных условий для жителей. Кроме того, важным аспектом является разработка и внедрение принципиальных транспортных схем, которые позволят оптимизировать движение общественного транспорта и сделать его более удобным для пассажиров. Программы развития транспортной инфраструктуры до 2030 года, разрабатываемые муниципалитетами, играют ключевую роль в формировании перспективного развития электротранспорта в регионах. В целом, перспективы развития электротранспорта в регионах зависят от комплексного подхода к модернизации инфраструктуры, финансовой поддержки государства и внедрения инновационных технологий в данную отрасль.</w:t>
      </w:r>
    </w:p>
    <w:p w14:paraId="22583F8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bCs/>
          <w:i/>
          <w:iCs/>
          <w:color w:val="000000"/>
          <w:szCs w:val="22"/>
        </w:rPr>
      </w:pPr>
    </w:p>
    <w:p w14:paraId="2E8AE661" w14:textId="77777777" w:rsidR="00A64C6D" w:rsidRPr="00A64C6D" w:rsidRDefault="00A64C6D" w:rsidP="00515D27">
      <w:pPr>
        <w:keepNext/>
        <w:keepLines/>
        <w:widowControl/>
        <w:autoSpaceDE/>
        <w:autoSpaceDN/>
        <w:adjustRightInd/>
        <w:spacing w:before="0" w:after="5" w:line="269" w:lineRule="auto"/>
        <w:ind w:left="199" w:hanging="199"/>
        <w:jc w:val="both"/>
        <w:outlineLvl w:val="1"/>
        <w:rPr>
          <w:rFonts w:eastAsia="Times New Roman"/>
          <w:b/>
          <w:color w:val="000000"/>
          <w:sz w:val="22"/>
          <w:szCs w:val="22"/>
        </w:rPr>
      </w:pPr>
      <w:bookmarkStart w:id="14" w:name="_Toc186034800"/>
      <w:r w:rsidRPr="00A64C6D">
        <w:rPr>
          <w:rFonts w:eastAsia="Times New Roman"/>
          <w:b/>
          <w:color w:val="000000"/>
          <w:sz w:val="22"/>
          <w:szCs w:val="22"/>
        </w:rPr>
        <w:t>1.9. Сведения о рисках, связанных с деятельностью эмитента</w:t>
      </w:r>
      <w:bookmarkEnd w:id="14"/>
      <w:r w:rsidRPr="00A64C6D">
        <w:rPr>
          <w:rFonts w:eastAsia="Times New Roman"/>
          <w:b/>
          <w:color w:val="000000"/>
          <w:sz w:val="22"/>
          <w:szCs w:val="22"/>
        </w:rPr>
        <w:t xml:space="preserve"> </w:t>
      </w:r>
    </w:p>
    <w:p w14:paraId="21B4EF22"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3546A14D"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71A6D86B" w14:textId="77777777" w:rsidR="00A64C6D" w:rsidRPr="00A64C6D" w:rsidRDefault="00A64C6D" w:rsidP="00515D27">
      <w:pPr>
        <w:widowControl/>
        <w:autoSpaceDE/>
        <w:autoSpaceDN/>
        <w:adjustRightInd/>
        <w:spacing w:before="0" w:after="418" w:line="259" w:lineRule="auto"/>
        <w:ind w:left="199"/>
        <w:jc w:val="both"/>
        <w:rPr>
          <w:rFonts w:eastAsia="Times New Roman"/>
          <w:b/>
          <w:i/>
          <w:color w:val="000000"/>
          <w:szCs w:val="22"/>
        </w:rPr>
      </w:pPr>
      <w:r w:rsidRPr="00A64C6D">
        <w:rPr>
          <w:rFonts w:eastAsia="Times New Roman"/>
          <w:color w:val="000000"/>
          <w:szCs w:val="22"/>
        </w:rPr>
        <w:t xml:space="preserve"> </w:t>
      </w:r>
    </w:p>
    <w:p w14:paraId="28C96BB8" w14:textId="77777777" w:rsidR="00A64C6D" w:rsidRPr="00A64C6D" w:rsidRDefault="00A64C6D" w:rsidP="00515D27">
      <w:pPr>
        <w:keepNext/>
        <w:keepLines/>
        <w:widowControl/>
        <w:autoSpaceDE/>
        <w:autoSpaceDN/>
        <w:adjustRightInd/>
        <w:spacing w:before="0" w:after="57" w:line="238" w:lineRule="auto"/>
        <w:ind w:left="143" w:firstLine="65"/>
        <w:outlineLvl w:val="0"/>
        <w:rPr>
          <w:rFonts w:eastAsia="Times New Roman"/>
          <w:b/>
          <w:color w:val="000000"/>
          <w:sz w:val="28"/>
          <w:szCs w:val="22"/>
        </w:rPr>
      </w:pPr>
      <w:bookmarkStart w:id="15" w:name="_Toc186034801"/>
      <w:r w:rsidRPr="00A64C6D">
        <w:rPr>
          <w:rFonts w:eastAsia="Times New Roman"/>
          <w:b/>
          <w:color w:val="000000"/>
          <w:sz w:val="28"/>
          <w:szCs w:val="22"/>
        </w:rPr>
        <w:lastRenderedPageBreak/>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bookmarkEnd w:id="15"/>
      <w:r w:rsidRPr="00A64C6D">
        <w:rPr>
          <w:rFonts w:eastAsia="Times New Roman"/>
          <w:b/>
          <w:color w:val="000000"/>
          <w:sz w:val="28"/>
          <w:szCs w:val="22"/>
        </w:rPr>
        <w:t xml:space="preserve"> </w:t>
      </w:r>
    </w:p>
    <w:p w14:paraId="52364C95" w14:textId="77777777" w:rsidR="00A64C6D" w:rsidRPr="00A64C6D" w:rsidRDefault="00A64C6D" w:rsidP="00515D27">
      <w:pPr>
        <w:keepNext/>
        <w:keepLines/>
        <w:widowControl/>
        <w:autoSpaceDE/>
        <w:autoSpaceDN/>
        <w:adjustRightInd/>
        <w:spacing w:before="0" w:after="186" w:line="271" w:lineRule="auto"/>
        <w:ind w:left="10" w:right="4" w:hanging="10"/>
        <w:jc w:val="center"/>
        <w:outlineLvl w:val="0"/>
        <w:rPr>
          <w:rFonts w:eastAsia="Times New Roman"/>
          <w:b/>
          <w:color w:val="000000"/>
          <w:sz w:val="28"/>
          <w:szCs w:val="22"/>
        </w:rPr>
      </w:pPr>
      <w:bookmarkStart w:id="16" w:name="_Toc186034802"/>
      <w:r w:rsidRPr="00A64C6D">
        <w:rPr>
          <w:rFonts w:eastAsia="Times New Roman"/>
          <w:b/>
          <w:color w:val="000000"/>
          <w:sz w:val="28"/>
          <w:szCs w:val="22"/>
        </w:rPr>
        <w:t>контроля, внутреннего аудита, а также сведения о работниках эмитента</w:t>
      </w:r>
      <w:bookmarkEnd w:id="16"/>
      <w:r w:rsidRPr="00A64C6D">
        <w:rPr>
          <w:rFonts w:eastAsia="Times New Roman"/>
          <w:b/>
          <w:color w:val="000000"/>
          <w:sz w:val="28"/>
          <w:szCs w:val="22"/>
        </w:rPr>
        <w:t xml:space="preserve"> </w:t>
      </w:r>
    </w:p>
    <w:p w14:paraId="0824C8B3"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17" w:name="_Toc186034803"/>
      <w:r w:rsidRPr="00A64C6D">
        <w:rPr>
          <w:rFonts w:eastAsia="Times New Roman"/>
          <w:b/>
          <w:color w:val="000000"/>
          <w:sz w:val="22"/>
          <w:szCs w:val="22"/>
        </w:rPr>
        <w:t>2.1. Информация о лицах, входящих в состав органов управления эмитента</w:t>
      </w:r>
      <w:bookmarkEnd w:id="17"/>
      <w:r w:rsidRPr="00A64C6D">
        <w:rPr>
          <w:rFonts w:eastAsia="Times New Roman"/>
          <w:b/>
          <w:color w:val="000000"/>
          <w:sz w:val="22"/>
          <w:szCs w:val="22"/>
        </w:rPr>
        <w:t xml:space="preserve"> </w:t>
      </w:r>
    </w:p>
    <w:p w14:paraId="063422F8" w14:textId="77777777" w:rsidR="00A64C6D" w:rsidRPr="00A64C6D" w:rsidRDefault="00A64C6D" w:rsidP="00515D27">
      <w:pPr>
        <w:widowControl/>
        <w:autoSpaceDE/>
        <w:autoSpaceDN/>
        <w:adjustRightInd/>
        <w:spacing w:before="0" w:after="277" w:line="271" w:lineRule="auto"/>
        <w:ind w:left="194" w:hanging="10"/>
        <w:jc w:val="both"/>
        <w:rPr>
          <w:rFonts w:eastAsia="Times New Roman"/>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192E3074" w14:textId="77777777" w:rsidR="00A64C6D" w:rsidRPr="00A64C6D" w:rsidRDefault="00A64C6D" w:rsidP="00515D27">
      <w:pPr>
        <w:widowControl/>
        <w:autoSpaceDE/>
        <w:autoSpaceDN/>
        <w:adjustRightInd/>
        <w:spacing w:before="0" w:after="277" w:line="271" w:lineRule="auto"/>
        <w:ind w:left="194" w:hanging="10"/>
        <w:jc w:val="both"/>
        <w:rPr>
          <w:rFonts w:eastAsia="Times New Roman"/>
          <w:b/>
          <w:i/>
          <w:color w:val="000000"/>
          <w:szCs w:val="22"/>
        </w:rPr>
      </w:pPr>
    </w:p>
    <w:p w14:paraId="1C059A00" w14:textId="77777777" w:rsidR="00A64C6D" w:rsidRPr="00A64C6D" w:rsidRDefault="00A64C6D" w:rsidP="00515D27">
      <w:pPr>
        <w:keepNext/>
        <w:keepLines/>
        <w:widowControl/>
        <w:autoSpaceDE/>
        <w:autoSpaceDN/>
        <w:adjustRightInd/>
        <w:spacing w:before="0" w:after="5" w:line="269" w:lineRule="auto"/>
        <w:ind w:left="-5" w:hanging="10"/>
        <w:outlineLvl w:val="2"/>
        <w:rPr>
          <w:rFonts w:eastAsia="Times New Roman"/>
          <w:b/>
          <w:color w:val="000000"/>
          <w:sz w:val="22"/>
          <w:szCs w:val="22"/>
        </w:rPr>
      </w:pPr>
      <w:bookmarkStart w:id="18" w:name="_Toc186034804"/>
      <w:r w:rsidRPr="00A64C6D">
        <w:rPr>
          <w:rFonts w:eastAsia="Times New Roman"/>
          <w:b/>
          <w:color w:val="000000"/>
          <w:sz w:val="22"/>
          <w:szCs w:val="22"/>
        </w:rPr>
        <w:t>2.1.1. Состав совета директоров (наблюдательного совета) эмитента</w:t>
      </w:r>
      <w:bookmarkEnd w:id="18"/>
      <w:r w:rsidRPr="00A64C6D">
        <w:rPr>
          <w:rFonts w:eastAsia="Times New Roman"/>
          <w:b/>
          <w:color w:val="000000"/>
          <w:sz w:val="22"/>
          <w:szCs w:val="22"/>
        </w:rPr>
        <w:t xml:space="preserve"> </w:t>
      </w:r>
    </w:p>
    <w:p w14:paraId="1DF1ACE5" w14:textId="77777777" w:rsidR="00A64C6D" w:rsidRPr="00A64C6D" w:rsidRDefault="00A64C6D" w:rsidP="00515D27">
      <w:pPr>
        <w:widowControl/>
        <w:autoSpaceDE/>
        <w:autoSpaceDN/>
        <w:adjustRightInd/>
        <w:spacing w:before="0" w:after="22" w:line="259" w:lineRule="auto"/>
        <w:ind w:left="199"/>
        <w:rPr>
          <w:rFonts w:eastAsia="Times New Roman"/>
          <w:b/>
          <w:i/>
          <w:color w:val="000000"/>
          <w:szCs w:val="22"/>
        </w:rPr>
      </w:pPr>
      <w:r w:rsidRPr="00A64C6D">
        <w:rPr>
          <w:rFonts w:eastAsia="Times New Roman"/>
          <w:color w:val="000000"/>
          <w:szCs w:val="22"/>
        </w:rPr>
        <w:t xml:space="preserve"> </w:t>
      </w:r>
    </w:p>
    <w:p w14:paraId="5B829E3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color w:val="000000"/>
          <w:szCs w:val="22"/>
        </w:rPr>
        <w:t xml:space="preserve"> </w:t>
      </w:r>
    </w:p>
    <w:p w14:paraId="3CFB7ED7"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Каледин Александр Александрович</w:t>
      </w:r>
    </w:p>
    <w:p w14:paraId="173DCB0F"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Cs/>
          <w:iCs/>
          <w:color w:val="000000"/>
          <w:szCs w:val="22"/>
        </w:rPr>
        <w:t>(председатель)</w:t>
      </w:r>
    </w:p>
    <w:p w14:paraId="38A3C6D5"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E0F9EAF"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 xml:space="preserve">Год рождения: </w:t>
      </w:r>
      <w:r w:rsidRPr="00A64C6D">
        <w:rPr>
          <w:rFonts w:eastAsia="Times New Roman"/>
          <w:bCs/>
          <w:iCs/>
          <w:color w:val="000000"/>
          <w:szCs w:val="22"/>
        </w:rPr>
        <w:t>1949</w:t>
      </w:r>
    </w:p>
    <w:p w14:paraId="3847A074" w14:textId="77777777" w:rsidR="00A64C6D" w:rsidRPr="00A64C6D" w:rsidRDefault="00A64C6D" w:rsidP="00515D27">
      <w:pPr>
        <w:spacing w:before="0" w:after="0"/>
        <w:jc w:val="both"/>
        <w:rPr>
          <w:rFonts w:eastAsia="Times New Roman"/>
          <w:sz w:val="16"/>
          <w:szCs w:val="16"/>
        </w:rPr>
      </w:pPr>
    </w:p>
    <w:p w14:paraId="2EE345C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5FF9A422" w14:textId="77777777" w:rsidR="00A64C6D" w:rsidRPr="00A64C6D" w:rsidRDefault="00A64C6D" w:rsidP="00515D27">
      <w:pPr>
        <w:spacing w:before="0" w:after="0"/>
        <w:jc w:val="both"/>
        <w:rPr>
          <w:rFonts w:eastAsia="Times New Roman"/>
          <w:sz w:val="16"/>
          <w:szCs w:val="16"/>
        </w:rPr>
      </w:pPr>
    </w:p>
    <w:tbl>
      <w:tblPr>
        <w:tblW w:w="9732" w:type="dxa"/>
        <w:tblLayout w:type="fixed"/>
        <w:tblCellMar>
          <w:left w:w="72" w:type="dxa"/>
          <w:right w:w="72" w:type="dxa"/>
        </w:tblCellMar>
        <w:tblLook w:val="0000" w:firstRow="0" w:lastRow="0" w:firstColumn="0" w:lastColumn="0" w:noHBand="0" w:noVBand="0"/>
      </w:tblPr>
      <w:tblGrid>
        <w:gridCol w:w="1332"/>
        <w:gridCol w:w="1260"/>
        <w:gridCol w:w="1780"/>
        <w:gridCol w:w="2680"/>
        <w:gridCol w:w="2680"/>
      </w:tblGrid>
      <w:tr w:rsidR="00A64C6D" w:rsidRPr="00A64C6D" w14:paraId="42593CC2"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071AA45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1780" w:type="dxa"/>
            <w:tcBorders>
              <w:top w:val="double" w:sz="6" w:space="0" w:color="auto"/>
              <w:left w:val="single" w:sz="6" w:space="0" w:color="auto"/>
              <w:bottom w:val="single" w:sz="6" w:space="0" w:color="auto"/>
              <w:right w:val="single" w:sz="6" w:space="0" w:color="auto"/>
            </w:tcBorders>
          </w:tcPr>
          <w:p w14:paraId="241E637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CDB5E6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46C1141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782BC60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72C20745" w14:textId="77777777" w:rsidTr="00D251DC">
        <w:tc>
          <w:tcPr>
            <w:tcW w:w="1332" w:type="dxa"/>
            <w:tcBorders>
              <w:top w:val="single" w:sz="6" w:space="0" w:color="auto"/>
              <w:left w:val="double" w:sz="6" w:space="0" w:color="auto"/>
              <w:bottom w:val="single" w:sz="6" w:space="0" w:color="auto"/>
              <w:right w:val="single" w:sz="6" w:space="0" w:color="auto"/>
            </w:tcBorders>
          </w:tcPr>
          <w:p w14:paraId="747CB11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6EA3D98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1780" w:type="dxa"/>
            <w:tcBorders>
              <w:top w:val="single" w:sz="6" w:space="0" w:color="auto"/>
              <w:left w:val="single" w:sz="6" w:space="0" w:color="auto"/>
              <w:bottom w:val="single" w:sz="6" w:space="0" w:color="auto"/>
              <w:right w:val="single" w:sz="6" w:space="0" w:color="auto"/>
            </w:tcBorders>
          </w:tcPr>
          <w:p w14:paraId="1EDC5C1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06C6C98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132E500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238A1E14" w14:textId="77777777" w:rsidTr="00D251DC">
        <w:tc>
          <w:tcPr>
            <w:tcW w:w="1332" w:type="dxa"/>
            <w:tcBorders>
              <w:top w:val="single" w:sz="6" w:space="0" w:color="auto"/>
              <w:left w:val="double" w:sz="6" w:space="0" w:color="auto"/>
              <w:bottom w:val="double" w:sz="6" w:space="0" w:color="auto"/>
              <w:right w:val="single" w:sz="6" w:space="0" w:color="auto"/>
            </w:tcBorders>
          </w:tcPr>
          <w:p w14:paraId="189DC845"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12.2012</w:t>
            </w:r>
          </w:p>
        </w:tc>
        <w:tc>
          <w:tcPr>
            <w:tcW w:w="1260" w:type="dxa"/>
            <w:tcBorders>
              <w:top w:val="single" w:sz="6" w:space="0" w:color="auto"/>
              <w:left w:val="single" w:sz="6" w:space="0" w:color="auto"/>
              <w:bottom w:val="double" w:sz="6" w:space="0" w:color="auto"/>
              <w:right w:val="single" w:sz="6" w:space="0" w:color="auto"/>
            </w:tcBorders>
          </w:tcPr>
          <w:p w14:paraId="7818CF9C"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1780" w:type="dxa"/>
            <w:tcBorders>
              <w:top w:val="single" w:sz="6" w:space="0" w:color="auto"/>
              <w:left w:val="single" w:sz="6" w:space="0" w:color="auto"/>
              <w:bottom w:val="double" w:sz="6" w:space="0" w:color="auto"/>
              <w:right w:val="single" w:sz="6" w:space="0" w:color="auto"/>
            </w:tcBorders>
          </w:tcPr>
          <w:p w14:paraId="6AE19DFD"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"ТрансМашКонсорциум"</w:t>
            </w:r>
          </w:p>
        </w:tc>
        <w:tc>
          <w:tcPr>
            <w:tcW w:w="2680" w:type="dxa"/>
            <w:tcBorders>
              <w:top w:val="single" w:sz="6" w:space="0" w:color="auto"/>
              <w:left w:val="single" w:sz="6" w:space="0" w:color="auto"/>
              <w:bottom w:val="double" w:sz="6" w:space="0" w:color="auto"/>
              <w:right w:val="double" w:sz="6" w:space="0" w:color="auto"/>
            </w:tcBorders>
          </w:tcPr>
          <w:p w14:paraId="6C76D8BC"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Заместитель генерального директора по стратегическому и перспективному развитию</w:t>
            </w:r>
          </w:p>
        </w:tc>
        <w:tc>
          <w:tcPr>
            <w:tcW w:w="2680" w:type="dxa"/>
            <w:tcBorders>
              <w:top w:val="single" w:sz="6" w:space="0" w:color="auto"/>
              <w:left w:val="single" w:sz="6" w:space="0" w:color="auto"/>
              <w:bottom w:val="double" w:sz="6" w:space="0" w:color="auto"/>
              <w:right w:val="double" w:sz="6" w:space="0" w:color="auto"/>
            </w:tcBorders>
          </w:tcPr>
          <w:p w14:paraId="26659ECE"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Высшее, </w:t>
            </w:r>
            <w:r w:rsidRPr="00A64C6D">
              <w:rPr>
                <w:rFonts w:ascii="Calibri" w:eastAsia="Times New Roman" w:hAnsi="Calibri" w:cs="Calibri"/>
                <w:b/>
                <w:i/>
                <w:color w:val="000000"/>
                <w:szCs w:val="22"/>
              </w:rPr>
              <w:t>Московский ордена Ленина энергетический институт, период обучения 1967 -1972 гг., квалификация – инженер – электромеханик.</w:t>
            </w:r>
          </w:p>
        </w:tc>
      </w:tr>
      <w:tr w:rsidR="00A64C6D" w:rsidRPr="00A64C6D" w14:paraId="507795E7" w14:textId="77777777" w:rsidTr="00D251DC">
        <w:tc>
          <w:tcPr>
            <w:tcW w:w="1332" w:type="dxa"/>
            <w:tcBorders>
              <w:top w:val="single" w:sz="6" w:space="0" w:color="auto"/>
              <w:left w:val="double" w:sz="6" w:space="0" w:color="auto"/>
              <w:bottom w:val="double" w:sz="6" w:space="0" w:color="auto"/>
              <w:right w:val="single" w:sz="6" w:space="0" w:color="auto"/>
            </w:tcBorders>
          </w:tcPr>
          <w:p w14:paraId="04B0A58F"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01.2019 </w:t>
            </w:r>
          </w:p>
        </w:tc>
        <w:tc>
          <w:tcPr>
            <w:tcW w:w="1260" w:type="dxa"/>
            <w:tcBorders>
              <w:top w:val="single" w:sz="6" w:space="0" w:color="auto"/>
              <w:left w:val="single" w:sz="6" w:space="0" w:color="auto"/>
              <w:bottom w:val="double" w:sz="6" w:space="0" w:color="auto"/>
              <w:right w:val="single" w:sz="6" w:space="0" w:color="auto"/>
            </w:tcBorders>
          </w:tcPr>
          <w:p w14:paraId="07CC0C96"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1780" w:type="dxa"/>
            <w:tcBorders>
              <w:top w:val="single" w:sz="6" w:space="0" w:color="auto"/>
              <w:left w:val="single" w:sz="6" w:space="0" w:color="auto"/>
              <w:bottom w:val="double" w:sz="6" w:space="0" w:color="auto"/>
              <w:right w:val="single" w:sz="6" w:space="0" w:color="auto"/>
            </w:tcBorders>
          </w:tcPr>
          <w:p w14:paraId="3A0B7B5C"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658839FB"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Заместитель генерального директора по стратегическому и перспективному развитию</w:t>
            </w:r>
          </w:p>
        </w:tc>
        <w:tc>
          <w:tcPr>
            <w:tcW w:w="2680" w:type="dxa"/>
            <w:tcBorders>
              <w:top w:val="single" w:sz="6" w:space="0" w:color="auto"/>
              <w:left w:val="single" w:sz="6" w:space="0" w:color="auto"/>
              <w:bottom w:val="double" w:sz="6" w:space="0" w:color="auto"/>
              <w:right w:val="double" w:sz="6" w:space="0" w:color="auto"/>
            </w:tcBorders>
          </w:tcPr>
          <w:p w14:paraId="36254FEA"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p>
        </w:tc>
      </w:tr>
    </w:tbl>
    <w:p w14:paraId="16BEAD3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C07D8D8" w14:textId="77777777" w:rsidR="00A64C6D" w:rsidRPr="00A64C6D" w:rsidRDefault="00A64C6D" w:rsidP="00515D27">
      <w:pPr>
        <w:spacing w:before="0" w:after="0"/>
        <w:jc w:val="both"/>
        <w:rPr>
          <w:rFonts w:eastAsia="Times New Roman"/>
          <w:sz w:val="16"/>
          <w:szCs w:val="16"/>
        </w:rPr>
      </w:pPr>
    </w:p>
    <w:p w14:paraId="4416A35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Доля участия лица в уставном капитале эмитента, являющегося коммерческой организацией: </w:t>
      </w:r>
      <w:r w:rsidRPr="00A64C6D">
        <w:rPr>
          <w:rFonts w:eastAsia="Times New Roman"/>
          <w:bCs/>
          <w:iCs/>
          <w:color w:val="000000"/>
          <w:szCs w:val="22"/>
        </w:rPr>
        <w:t>91.89</w:t>
      </w:r>
      <w:r w:rsidRPr="00A64C6D">
        <w:rPr>
          <w:rFonts w:eastAsia="Times New Roman"/>
          <w:b/>
          <w:i/>
          <w:color w:val="000000"/>
          <w:szCs w:val="22"/>
        </w:rPr>
        <w:t>%</w:t>
      </w:r>
    </w:p>
    <w:p w14:paraId="33854EB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1C2ABED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w:t>
      </w:r>
      <w:r w:rsidRPr="00A64C6D">
        <w:rPr>
          <w:rFonts w:eastAsia="Times New Roman"/>
          <w:color w:val="000000"/>
          <w:szCs w:val="22"/>
        </w:rPr>
        <w:t>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w:t>
      </w:r>
      <w:r w:rsidRPr="00A64C6D">
        <w:rPr>
          <w:rFonts w:eastAsia="Times New Roman"/>
          <w:b/>
          <w:i/>
          <w:color w:val="000000"/>
          <w:szCs w:val="22"/>
        </w:rPr>
        <w:t xml:space="preserve"> </w:t>
      </w:r>
    </w:p>
    <w:p w14:paraId="2EE73211"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6787D5B" w14:textId="77777777" w:rsidR="00A64C6D" w:rsidRPr="00A64C6D" w:rsidRDefault="00A64C6D" w:rsidP="00515D27">
      <w:pPr>
        <w:widowControl/>
        <w:autoSpaceDE/>
        <w:autoSpaceDN/>
        <w:adjustRightInd/>
        <w:spacing w:before="0" w:after="10" w:line="271" w:lineRule="auto"/>
        <w:ind w:left="200" w:hanging="10"/>
        <w:jc w:val="both"/>
        <w:rPr>
          <w:rFonts w:eastAsia="Times New Roman"/>
          <w:bCs/>
          <w:iCs/>
          <w:color w:val="000000"/>
          <w:szCs w:val="22"/>
        </w:rPr>
      </w:pPr>
      <w:r w:rsidRPr="00A64C6D">
        <w:rPr>
          <w:rFonts w:eastAsia="Times New Roman"/>
          <w:b/>
          <w:i/>
          <w:color w:val="000000"/>
          <w:szCs w:val="22"/>
        </w:rPr>
        <w:t>Доля принадлежащих лицу обыкновенных акций эмитента, %:</w:t>
      </w:r>
      <w:r w:rsidRPr="00A64C6D">
        <w:rPr>
          <w:rFonts w:eastAsia="Times New Roman"/>
          <w:bCs/>
          <w:iCs/>
          <w:color w:val="000000"/>
          <w:szCs w:val="22"/>
        </w:rPr>
        <w:t xml:space="preserve"> 91,89</w:t>
      </w:r>
    </w:p>
    <w:p w14:paraId="076DFB55"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lastRenderedPageBreak/>
        <w:t xml:space="preserve">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r w:rsidRPr="00A64C6D">
        <w:rPr>
          <w:rFonts w:eastAsia="Times New Roman"/>
          <w:color w:val="000000"/>
          <w:szCs w:val="22"/>
        </w:rPr>
        <w:t>таких акций нет</w:t>
      </w:r>
    </w:p>
    <w:p w14:paraId="214F955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520091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9086CF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1349753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422498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26C4AC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7F7DF36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1DF0D12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3A957BE5"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FF0000"/>
          <w:szCs w:val="22"/>
        </w:rPr>
      </w:pPr>
      <w:r w:rsidRPr="00A64C6D">
        <w:rPr>
          <w:rFonts w:eastAsia="Times New Roman"/>
          <w:bCs/>
          <w:iCs/>
          <w:color w:val="000000"/>
          <w:szCs w:val="22"/>
        </w:rPr>
        <w:t xml:space="preserve">Является отцом Гуреевой И.А., </w:t>
      </w:r>
      <w:r w:rsidRPr="00A64C6D">
        <w:rPr>
          <w:rFonts w:eastAsia="Times New Roman"/>
          <w:bCs/>
          <w:iCs/>
          <w:szCs w:val="22"/>
        </w:rPr>
        <w:t xml:space="preserve">члена </w:t>
      </w:r>
      <w:r w:rsidRPr="00A64C6D">
        <w:rPr>
          <w:rFonts w:eastAsia="Times New Roman"/>
          <w:bCs/>
          <w:iCs/>
          <w:color w:val="000000"/>
          <w:szCs w:val="22"/>
        </w:rPr>
        <w:t xml:space="preserve">Совета Директоров </w:t>
      </w:r>
    </w:p>
    <w:p w14:paraId="13BEE426"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p>
    <w:p w14:paraId="1D43451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38BF7C65"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2514092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CAF1A0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3"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3486F6C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38B627E1"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 </w:t>
      </w:r>
      <w:r w:rsidRPr="00A64C6D">
        <w:rPr>
          <w:rFonts w:eastAsia="Times New Roman"/>
          <w:color w:val="000000"/>
          <w:szCs w:val="22"/>
        </w:rPr>
        <w:t>Комитеты совета директоров в эмитенте не создавались.</w:t>
      </w:r>
    </w:p>
    <w:p w14:paraId="3F24B8AE" w14:textId="77777777" w:rsidR="00A64C6D" w:rsidRPr="00A64C6D" w:rsidRDefault="00A64C6D" w:rsidP="00515D27">
      <w:pPr>
        <w:widowControl/>
        <w:autoSpaceDE/>
        <w:autoSpaceDN/>
        <w:adjustRightInd/>
        <w:spacing w:before="100" w:beforeAutospacing="1" w:after="100" w:afterAutospacing="1"/>
        <w:jc w:val="both"/>
        <w:rPr>
          <w:rFonts w:eastAsia="Times New Roman"/>
          <w:sz w:val="24"/>
          <w:szCs w:val="24"/>
        </w:rPr>
      </w:pPr>
      <w:r w:rsidRPr="00A64C6D">
        <w:rPr>
          <w:rFonts w:eastAsia="Times New Roman"/>
          <w:sz w:val="24"/>
          <w:szCs w:val="24"/>
        </w:rPr>
        <w:t>ФИО:</w:t>
      </w:r>
      <w:r w:rsidRPr="00A64C6D">
        <w:rPr>
          <w:rFonts w:eastAsia="Times New Roman"/>
          <w:b/>
          <w:bCs/>
          <w:i/>
          <w:iCs/>
          <w:sz w:val="24"/>
          <w:szCs w:val="24"/>
        </w:rPr>
        <w:t xml:space="preserve"> </w:t>
      </w:r>
      <w:r w:rsidRPr="00A64C6D">
        <w:rPr>
          <w:rFonts w:eastAsia="Times New Roman"/>
          <w:b/>
          <w:bCs/>
          <w:i/>
          <w:iCs/>
        </w:rPr>
        <w:t>Ершов Василий Васильевич</w:t>
      </w:r>
    </w:p>
    <w:p w14:paraId="7ECDD22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1968</w:t>
      </w:r>
    </w:p>
    <w:p w14:paraId="39045EC3" w14:textId="77777777" w:rsidR="00A64C6D" w:rsidRPr="00A64C6D" w:rsidRDefault="00A64C6D" w:rsidP="00515D27">
      <w:pPr>
        <w:spacing w:before="0" w:after="0"/>
        <w:jc w:val="both"/>
        <w:rPr>
          <w:rFonts w:eastAsia="Times New Roman"/>
          <w:sz w:val="16"/>
          <w:szCs w:val="16"/>
        </w:rPr>
      </w:pPr>
    </w:p>
    <w:p w14:paraId="77B44005"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5908F035" w14:textId="77777777" w:rsidR="00A64C6D" w:rsidRPr="00A64C6D" w:rsidRDefault="00A64C6D" w:rsidP="00515D27">
      <w:pPr>
        <w:spacing w:before="0" w:after="0"/>
        <w:jc w:val="both"/>
        <w:rPr>
          <w:rFonts w:eastAsia="Times New Roman"/>
          <w:sz w:val="16"/>
          <w:szCs w:val="16"/>
        </w:rPr>
      </w:pPr>
    </w:p>
    <w:tbl>
      <w:tblPr>
        <w:tblW w:w="10015" w:type="dxa"/>
        <w:tblLayout w:type="fixed"/>
        <w:tblCellMar>
          <w:left w:w="72" w:type="dxa"/>
          <w:right w:w="72" w:type="dxa"/>
        </w:tblCellMar>
        <w:tblLook w:val="0000" w:firstRow="0" w:lastRow="0" w:firstColumn="0" w:lastColumn="0" w:noHBand="0" w:noVBand="0"/>
      </w:tblPr>
      <w:tblGrid>
        <w:gridCol w:w="1332"/>
        <w:gridCol w:w="1260"/>
        <w:gridCol w:w="2063"/>
        <w:gridCol w:w="2680"/>
        <w:gridCol w:w="2680"/>
      </w:tblGrid>
      <w:tr w:rsidR="00A64C6D" w:rsidRPr="00A64C6D" w14:paraId="3A36B838"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46F40CC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2063" w:type="dxa"/>
            <w:tcBorders>
              <w:top w:val="double" w:sz="6" w:space="0" w:color="auto"/>
              <w:left w:val="single" w:sz="6" w:space="0" w:color="auto"/>
              <w:bottom w:val="single" w:sz="6" w:space="0" w:color="auto"/>
              <w:right w:val="single" w:sz="6" w:space="0" w:color="auto"/>
            </w:tcBorders>
          </w:tcPr>
          <w:p w14:paraId="1B9AFAD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39708E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743DD2E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02D1806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3BDECD2C" w14:textId="77777777" w:rsidTr="00D251DC">
        <w:tc>
          <w:tcPr>
            <w:tcW w:w="1332" w:type="dxa"/>
            <w:tcBorders>
              <w:top w:val="single" w:sz="6" w:space="0" w:color="auto"/>
              <w:left w:val="double" w:sz="6" w:space="0" w:color="auto"/>
              <w:bottom w:val="single" w:sz="6" w:space="0" w:color="auto"/>
              <w:right w:val="single" w:sz="6" w:space="0" w:color="auto"/>
            </w:tcBorders>
          </w:tcPr>
          <w:p w14:paraId="604611E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7B2A191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2063" w:type="dxa"/>
            <w:tcBorders>
              <w:top w:val="single" w:sz="6" w:space="0" w:color="auto"/>
              <w:left w:val="single" w:sz="6" w:space="0" w:color="auto"/>
              <w:bottom w:val="single" w:sz="6" w:space="0" w:color="auto"/>
              <w:right w:val="single" w:sz="6" w:space="0" w:color="auto"/>
            </w:tcBorders>
          </w:tcPr>
          <w:p w14:paraId="19128F4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7810837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2C906E2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499DAD41" w14:textId="77777777" w:rsidTr="00D251DC">
        <w:tc>
          <w:tcPr>
            <w:tcW w:w="1332" w:type="dxa"/>
            <w:tcBorders>
              <w:top w:val="single" w:sz="6" w:space="0" w:color="auto"/>
              <w:left w:val="double" w:sz="6" w:space="0" w:color="auto"/>
              <w:bottom w:val="single" w:sz="6" w:space="0" w:color="auto"/>
              <w:right w:val="single" w:sz="6" w:space="0" w:color="auto"/>
            </w:tcBorders>
          </w:tcPr>
          <w:p w14:paraId="6D71E64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04.2008</w:t>
            </w:r>
          </w:p>
        </w:tc>
        <w:tc>
          <w:tcPr>
            <w:tcW w:w="1260" w:type="dxa"/>
            <w:tcBorders>
              <w:top w:val="single" w:sz="6" w:space="0" w:color="auto"/>
              <w:left w:val="single" w:sz="6" w:space="0" w:color="auto"/>
              <w:bottom w:val="single" w:sz="6" w:space="0" w:color="auto"/>
              <w:right w:val="single" w:sz="6" w:space="0" w:color="auto"/>
            </w:tcBorders>
          </w:tcPr>
          <w:p w14:paraId="459B1A3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03.2019</w:t>
            </w:r>
          </w:p>
        </w:tc>
        <w:tc>
          <w:tcPr>
            <w:tcW w:w="2063" w:type="dxa"/>
            <w:tcBorders>
              <w:top w:val="single" w:sz="6" w:space="0" w:color="auto"/>
              <w:left w:val="single" w:sz="6" w:space="0" w:color="auto"/>
              <w:bottom w:val="single" w:sz="6" w:space="0" w:color="auto"/>
              <w:right w:val="single" w:sz="6" w:space="0" w:color="auto"/>
            </w:tcBorders>
          </w:tcPr>
          <w:p w14:paraId="6A497849"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«Плавский машиностроител</w:t>
            </w:r>
            <w:r w:rsidRPr="00A64C6D">
              <w:rPr>
                <w:rFonts w:eastAsia="Times New Roman"/>
                <w:b/>
                <w:i/>
                <w:color w:val="000000"/>
                <w:szCs w:val="22"/>
              </w:rPr>
              <w:lastRenderedPageBreak/>
              <w:t>ьный завод «Плава»</w:t>
            </w:r>
          </w:p>
        </w:tc>
        <w:tc>
          <w:tcPr>
            <w:tcW w:w="2680" w:type="dxa"/>
            <w:tcBorders>
              <w:top w:val="single" w:sz="6" w:space="0" w:color="auto"/>
              <w:left w:val="single" w:sz="6" w:space="0" w:color="auto"/>
              <w:bottom w:val="single" w:sz="6" w:space="0" w:color="auto"/>
              <w:right w:val="double" w:sz="6" w:space="0" w:color="auto"/>
            </w:tcBorders>
          </w:tcPr>
          <w:p w14:paraId="1F986D3A"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 xml:space="preserve">Заместитель генерального  директора  по техническим вопросам – главный инженер </w:t>
            </w:r>
          </w:p>
        </w:tc>
        <w:tc>
          <w:tcPr>
            <w:tcW w:w="2680" w:type="dxa"/>
            <w:tcBorders>
              <w:top w:val="single" w:sz="6" w:space="0" w:color="auto"/>
              <w:left w:val="single" w:sz="6" w:space="0" w:color="auto"/>
              <w:bottom w:val="single" w:sz="6" w:space="0" w:color="auto"/>
              <w:right w:val="double" w:sz="6" w:space="0" w:color="auto"/>
            </w:tcBorders>
          </w:tcPr>
          <w:p w14:paraId="35A30258"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Высшее, </w:t>
            </w:r>
            <w:r w:rsidRPr="00A64C6D">
              <w:rPr>
                <w:rFonts w:ascii="Calibri" w:eastAsia="Times New Roman" w:hAnsi="Calibri" w:cs="Calibri"/>
                <w:b/>
                <w:i/>
                <w:color w:val="000000"/>
                <w:szCs w:val="22"/>
              </w:rPr>
              <w:t xml:space="preserve">Тульский орд. Труд Кр. Знамени политехнический </w:t>
            </w:r>
            <w:r w:rsidRPr="00A64C6D">
              <w:rPr>
                <w:rFonts w:ascii="Calibri" w:eastAsia="Times New Roman" w:hAnsi="Calibri" w:cs="Calibri"/>
                <w:b/>
                <w:i/>
                <w:color w:val="000000"/>
                <w:szCs w:val="22"/>
              </w:rPr>
              <w:lastRenderedPageBreak/>
              <w:t>институт, год окончания 1992, диплом УВ № 445154, специальность «Машины и технология обработки металлов давлением»</w:t>
            </w:r>
          </w:p>
        </w:tc>
      </w:tr>
      <w:tr w:rsidR="00A64C6D" w:rsidRPr="00A64C6D" w14:paraId="027868F9" w14:textId="77777777" w:rsidTr="00D251DC">
        <w:tc>
          <w:tcPr>
            <w:tcW w:w="1332" w:type="dxa"/>
            <w:tcBorders>
              <w:top w:val="single" w:sz="6" w:space="0" w:color="auto"/>
              <w:left w:val="double" w:sz="6" w:space="0" w:color="auto"/>
              <w:bottom w:val="single" w:sz="6" w:space="0" w:color="auto"/>
              <w:right w:val="single" w:sz="6" w:space="0" w:color="auto"/>
            </w:tcBorders>
          </w:tcPr>
          <w:p w14:paraId="410C74CC"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0</w:t>
            </w:r>
            <w:r w:rsidRPr="00A64C6D">
              <w:rPr>
                <w:rFonts w:eastAsia="Times New Roman"/>
                <w:b/>
                <w:i/>
                <w:color w:val="000000"/>
                <w:szCs w:val="22"/>
                <w:lang w:val="en-US"/>
              </w:rPr>
              <w:t>3</w:t>
            </w:r>
            <w:r w:rsidRPr="00A64C6D">
              <w:rPr>
                <w:rFonts w:eastAsia="Times New Roman"/>
                <w:b/>
                <w:i/>
                <w:color w:val="000000"/>
                <w:szCs w:val="22"/>
              </w:rPr>
              <w:t>.2019</w:t>
            </w:r>
          </w:p>
        </w:tc>
        <w:tc>
          <w:tcPr>
            <w:tcW w:w="1260" w:type="dxa"/>
            <w:tcBorders>
              <w:top w:val="single" w:sz="6" w:space="0" w:color="auto"/>
              <w:left w:val="single" w:sz="6" w:space="0" w:color="auto"/>
              <w:bottom w:val="single" w:sz="6" w:space="0" w:color="auto"/>
              <w:right w:val="single" w:sz="6" w:space="0" w:color="auto"/>
            </w:tcBorders>
          </w:tcPr>
          <w:p w14:paraId="15E99C51"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Наст.время</w:t>
            </w:r>
          </w:p>
        </w:tc>
        <w:tc>
          <w:tcPr>
            <w:tcW w:w="2063" w:type="dxa"/>
            <w:tcBorders>
              <w:top w:val="single" w:sz="6" w:space="0" w:color="auto"/>
              <w:left w:val="single" w:sz="6" w:space="0" w:color="auto"/>
              <w:bottom w:val="single" w:sz="6" w:space="0" w:color="auto"/>
              <w:right w:val="single" w:sz="6" w:space="0" w:color="auto"/>
            </w:tcBorders>
          </w:tcPr>
          <w:p w14:paraId="3E1E799C"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«Плавский машиностроительный завод «Плава»</w:t>
            </w:r>
          </w:p>
        </w:tc>
        <w:tc>
          <w:tcPr>
            <w:tcW w:w="2680" w:type="dxa"/>
            <w:tcBorders>
              <w:top w:val="single" w:sz="6" w:space="0" w:color="auto"/>
              <w:left w:val="single" w:sz="6" w:space="0" w:color="auto"/>
              <w:bottom w:val="single" w:sz="6" w:space="0" w:color="auto"/>
              <w:right w:val="double" w:sz="6" w:space="0" w:color="auto"/>
            </w:tcBorders>
          </w:tcPr>
          <w:p w14:paraId="322C39A1"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Генеральный директор</w:t>
            </w:r>
          </w:p>
        </w:tc>
        <w:tc>
          <w:tcPr>
            <w:tcW w:w="2680" w:type="dxa"/>
            <w:tcBorders>
              <w:top w:val="single" w:sz="6" w:space="0" w:color="auto"/>
              <w:left w:val="single" w:sz="6" w:space="0" w:color="auto"/>
              <w:bottom w:val="single" w:sz="6" w:space="0" w:color="auto"/>
              <w:right w:val="double" w:sz="6" w:space="0" w:color="auto"/>
            </w:tcBorders>
          </w:tcPr>
          <w:p w14:paraId="65AB94CD"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p>
        </w:tc>
      </w:tr>
    </w:tbl>
    <w:p w14:paraId="605FCC8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56366076"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7F1F84A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7730E92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A6EAD4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72FA6AB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BDCB3D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2CED06EB"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1C2F32D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9BE81A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7C7FCC4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4DCDF63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716AD3F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2A52E24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48C0A51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189A27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382AA3E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6DE5AE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4"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2B528AD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18A6218B"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4C6D">
        <w:rPr>
          <w:rFonts w:eastAsia="Times New Roman"/>
          <w:color w:val="000000"/>
          <w:szCs w:val="22"/>
        </w:rPr>
        <w:t>Комитеты совета директоров в эмитенте не создавались.</w:t>
      </w:r>
    </w:p>
    <w:p w14:paraId="3861A27F"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14A3A32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lastRenderedPageBreak/>
        <w:t>ФИО:</w:t>
      </w:r>
      <w:r w:rsidRPr="00A64C6D">
        <w:rPr>
          <w:rFonts w:eastAsia="Times New Roman"/>
          <w:bCs/>
          <w:iCs/>
          <w:color w:val="000000"/>
          <w:szCs w:val="22"/>
        </w:rPr>
        <w:t xml:space="preserve"> Гуреев Михаил Андреевич</w:t>
      </w:r>
    </w:p>
    <w:p w14:paraId="64B7C24C"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8A5CC5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1979</w:t>
      </w:r>
    </w:p>
    <w:p w14:paraId="0B9D845F" w14:textId="77777777" w:rsidR="00A64C6D" w:rsidRPr="00A64C6D" w:rsidRDefault="00A64C6D" w:rsidP="00515D27">
      <w:pPr>
        <w:spacing w:before="0" w:after="0"/>
        <w:jc w:val="both"/>
        <w:rPr>
          <w:rFonts w:eastAsia="Times New Roman"/>
          <w:sz w:val="16"/>
          <w:szCs w:val="16"/>
        </w:rPr>
      </w:pPr>
    </w:p>
    <w:p w14:paraId="34EBE4B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58B2F14A" w14:textId="77777777" w:rsidR="00A64C6D" w:rsidRPr="00A64C6D" w:rsidRDefault="00A64C6D" w:rsidP="00515D27">
      <w:pPr>
        <w:spacing w:before="0" w:after="0"/>
        <w:jc w:val="both"/>
        <w:rPr>
          <w:rFonts w:eastAsia="Times New Roman"/>
          <w:sz w:val="16"/>
          <w:szCs w:val="16"/>
        </w:rPr>
      </w:pPr>
    </w:p>
    <w:tbl>
      <w:tblPr>
        <w:tblW w:w="9745" w:type="dxa"/>
        <w:tblLayout w:type="fixed"/>
        <w:tblCellMar>
          <w:left w:w="72" w:type="dxa"/>
          <w:right w:w="72" w:type="dxa"/>
        </w:tblCellMar>
        <w:tblLook w:val="0000" w:firstRow="0" w:lastRow="0" w:firstColumn="0" w:lastColumn="0" w:noHBand="0" w:noVBand="0"/>
      </w:tblPr>
      <w:tblGrid>
        <w:gridCol w:w="1332"/>
        <w:gridCol w:w="1260"/>
        <w:gridCol w:w="2347"/>
        <w:gridCol w:w="2126"/>
        <w:gridCol w:w="2680"/>
      </w:tblGrid>
      <w:tr w:rsidR="00A64C6D" w:rsidRPr="00A64C6D" w14:paraId="6EC1B563"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63DF7A6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2347" w:type="dxa"/>
            <w:tcBorders>
              <w:top w:val="double" w:sz="6" w:space="0" w:color="auto"/>
              <w:left w:val="single" w:sz="6" w:space="0" w:color="auto"/>
              <w:bottom w:val="single" w:sz="6" w:space="0" w:color="auto"/>
              <w:right w:val="single" w:sz="6" w:space="0" w:color="auto"/>
            </w:tcBorders>
          </w:tcPr>
          <w:p w14:paraId="0F68799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126" w:type="dxa"/>
            <w:tcBorders>
              <w:top w:val="double" w:sz="6" w:space="0" w:color="auto"/>
              <w:left w:val="single" w:sz="6" w:space="0" w:color="auto"/>
              <w:bottom w:val="single" w:sz="6" w:space="0" w:color="auto"/>
              <w:right w:val="double" w:sz="6" w:space="0" w:color="auto"/>
            </w:tcBorders>
          </w:tcPr>
          <w:p w14:paraId="360CA4F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1E206F4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5D5A5D7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3E6F0780" w14:textId="77777777" w:rsidTr="00D251DC">
        <w:tc>
          <w:tcPr>
            <w:tcW w:w="1332" w:type="dxa"/>
            <w:tcBorders>
              <w:top w:val="single" w:sz="6" w:space="0" w:color="auto"/>
              <w:left w:val="double" w:sz="6" w:space="0" w:color="auto"/>
              <w:bottom w:val="single" w:sz="6" w:space="0" w:color="auto"/>
              <w:right w:val="single" w:sz="6" w:space="0" w:color="auto"/>
            </w:tcBorders>
          </w:tcPr>
          <w:p w14:paraId="1858988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19DFDC0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2347" w:type="dxa"/>
            <w:tcBorders>
              <w:top w:val="single" w:sz="6" w:space="0" w:color="auto"/>
              <w:left w:val="single" w:sz="6" w:space="0" w:color="auto"/>
              <w:bottom w:val="single" w:sz="6" w:space="0" w:color="auto"/>
              <w:right w:val="single" w:sz="6" w:space="0" w:color="auto"/>
            </w:tcBorders>
          </w:tcPr>
          <w:p w14:paraId="3C094E8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126" w:type="dxa"/>
            <w:tcBorders>
              <w:top w:val="single" w:sz="6" w:space="0" w:color="auto"/>
              <w:left w:val="single" w:sz="6" w:space="0" w:color="auto"/>
              <w:bottom w:val="single" w:sz="6" w:space="0" w:color="auto"/>
              <w:right w:val="double" w:sz="6" w:space="0" w:color="auto"/>
            </w:tcBorders>
          </w:tcPr>
          <w:p w14:paraId="4C16D4F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22F57AA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48AE7502" w14:textId="77777777" w:rsidTr="00D251DC">
        <w:tc>
          <w:tcPr>
            <w:tcW w:w="1332" w:type="dxa"/>
            <w:tcBorders>
              <w:top w:val="single" w:sz="6" w:space="0" w:color="auto"/>
              <w:left w:val="double" w:sz="6" w:space="0" w:color="auto"/>
              <w:bottom w:val="single" w:sz="6" w:space="0" w:color="auto"/>
              <w:right w:val="single" w:sz="6" w:space="0" w:color="auto"/>
            </w:tcBorders>
          </w:tcPr>
          <w:p w14:paraId="447F8122"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10.2004</w:t>
            </w:r>
          </w:p>
        </w:tc>
        <w:tc>
          <w:tcPr>
            <w:tcW w:w="1260" w:type="dxa"/>
            <w:tcBorders>
              <w:top w:val="single" w:sz="6" w:space="0" w:color="auto"/>
              <w:left w:val="single" w:sz="6" w:space="0" w:color="auto"/>
              <w:bottom w:val="single" w:sz="6" w:space="0" w:color="auto"/>
              <w:right w:val="single" w:sz="6" w:space="0" w:color="auto"/>
            </w:tcBorders>
          </w:tcPr>
          <w:p w14:paraId="6A89C1B4"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наст.время</w:t>
            </w:r>
          </w:p>
        </w:tc>
        <w:tc>
          <w:tcPr>
            <w:tcW w:w="2347" w:type="dxa"/>
            <w:tcBorders>
              <w:top w:val="single" w:sz="6" w:space="0" w:color="auto"/>
              <w:left w:val="single" w:sz="6" w:space="0" w:color="auto"/>
              <w:bottom w:val="single" w:sz="6" w:space="0" w:color="auto"/>
              <w:right w:val="single" w:sz="6" w:space="0" w:color="auto"/>
            </w:tcBorders>
          </w:tcPr>
          <w:p w14:paraId="41D8F3C0"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ИП Гуреев Михаил Андреевич</w:t>
            </w:r>
          </w:p>
          <w:p w14:paraId="3B0BF307"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p>
        </w:tc>
        <w:tc>
          <w:tcPr>
            <w:tcW w:w="2126" w:type="dxa"/>
            <w:tcBorders>
              <w:top w:val="single" w:sz="6" w:space="0" w:color="auto"/>
              <w:left w:val="single" w:sz="6" w:space="0" w:color="auto"/>
              <w:bottom w:val="single" w:sz="6" w:space="0" w:color="auto"/>
              <w:right w:val="double" w:sz="6" w:space="0" w:color="auto"/>
            </w:tcBorders>
          </w:tcPr>
          <w:p w14:paraId="54772B0F"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7ABBBE47"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Среднее специальное, Вологодский строительный колледж</w:t>
            </w:r>
          </w:p>
          <w:p w14:paraId="0F7FB636"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Специальность – строительство автомобильных дорог и аэродромов</w:t>
            </w:r>
          </w:p>
          <w:p w14:paraId="317DF861"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Год окончания: 2010 г.</w:t>
            </w:r>
          </w:p>
        </w:tc>
      </w:tr>
      <w:tr w:rsidR="00A64C6D" w:rsidRPr="00A64C6D" w14:paraId="78B080AF" w14:textId="77777777" w:rsidTr="00D251DC">
        <w:tc>
          <w:tcPr>
            <w:tcW w:w="1332" w:type="dxa"/>
            <w:tcBorders>
              <w:top w:val="single" w:sz="6" w:space="0" w:color="auto"/>
              <w:left w:val="double" w:sz="6" w:space="0" w:color="auto"/>
              <w:bottom w:val="single" w:sz="6" w:space="0" w:color="auto"/>
              <w:right w:val="single" w:sz="6" w:space="0" w:color="auto"/>
            </w:tcBorders>
          </w:tcPr>
          <w:p w14:paraId="67CBAA69"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01.2009</w:t>
            </w:r>
          </w:p>
        </w:tc>
        <w:tc>
          <w:tcPr>
            <w:tcW w:w="1260" w:type="dxa"/>
            <w:tcBorders>
              <w:top w:val="single" w:sz="6" w:space="0" w:color="auto"/>
              <w:left w:val="single" w:sz="6" w:space="0" w:color="auto"/>
              <w:bottom w:val="single" w:sz="6" w:space="0" w:color="auto"/>
              <w:right w:val="single" w:sz="6" w:space="0" w:color="auto"/>
            </w:tcBorders>
          </w:tcPr>
          <w:p w14:paraId="0B557270"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2347" w:type="dxa"/>
            <w:tcBorders>
              <w:top w:val="single" w:sz="6" w:space="0" w:color="auto"/>
              <w:left w:val="single" w:sz="6" w:space="0" w:color="auto"/>
              <w:bottom w:val="single" w:sz="6" w:space="0" w:color="auto"/>
              <w:right w:val="single" w:sz="6" w:space="0" w:color="auto"/>
            </w:tcBorders>
          </w:tcPr>
          <w:p w14:paraId="6813E291"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Общество с ограниченной ответственностью «Технострой»</w:t>
            </w:r>
          </w:p>
        </w:tc>
        <w:tc>
          <w:tcPr>
            <w:tcW w:w="2126" w:type="dxa"/>
            <w:tcBorders>
              <w:top w:val="single" w:sz="6" w:space="0" w:color="auto"/>
              <w:left w:val="single" w:sz="6" w:space="0" w:color="auto"/>
              <w:bottom w:val="single" w:sz="6" w:space="0" w:color="auto"/>
              <w:right w:val="double" w:sz="6" w:space="0" w:color="auto"/>
            </w:tcBorders>
          </w:tcPr>
          <w:p w14:paraId="5DE7B123"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Коммерческий директор</w:t>
            </w:r>
          </w:p>
        </w:tc>
        <w:tc>
          <w:tcPr>
            <w:tcW w:w="2680" w:type="dxa"/>
            <w:tcBorders>
              <w:top w:val="single" w:sz="6" w:space="0" w:color="auto"/>
              <w:left w:val="single" w:sz="6" w:space="0" w:color="auto"/>
              <w:bottom w:val="single" w:sz="6" w:space="0" w:color="auto"/>
              <w:right w:val="double" w:sz="6" w:space="0" w:color="auto"/>
            </w:tcBorders>
          </w:tcPr>
          <w:p w14:paraId="1C836B1A"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Cs w:val="22"/>
              </w:rPr>
            </w:pPr>
          </w:p>
        </w:tc>
      </w:tr>
      <w:tr w:rsidR="00A64C6D" w:rsidRPr="00A64C6D" w14:paraId="7B3A079A" w14:textId="77777777" w:rsidTr="00D251DC">
        <w:tc>
          <w:tcPr>
            <w:tcW w:w="1332" w:type="dxa"/>
            <w:tcBorders>
              <w:top w:val="single" w:sz="6" w:space="0" w:color="auto"/>
              <w:left w:val="double" w:sz="6" w:space="0" w:color="auto"/>
              <w:bottom w:val="single" w:sz="6" w:space="0" w:color="auto"/>
              <w:right w:val="single" w:sz="6" w:space="0" w:color="auto"/>
            </w:tcBorders>
          </w:tcPr>
          <w:p w14:paraId="2645BB47"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11.2021</w:t>
            </w:r>
          </w:p>
        </w:tc>
        <w:tc>
          <w:tcPr>
            <w:tcW w:w="1260" w:type="dxa"/>
            <w:tcBorders>
              <w:top w:val="single" w:sz="6" w:space="0" w:color="auto"/>
              <w:left w:val="single" w:sz="6" w:space="0" w:color="auto"/>
              <w:bottom w:val="single" w:sz="6" w:space="0" w:color="auto"/>
              <w:right w:val="single" w:sz="6" w:space="0" w:color="auto"/>
            </w:tcBorders>
          </w:tcPr>
          <w:p w14:paraId="5C2E5674"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по настоящее время</w:t>
            </w:r>
          </w:p>
        </w:tc>
        <w:tc>
          <w:tcPr>
            <w:tcW w:w="2347" w:type="dxa"/>
            <w:tcBorders>
              <w:top w:val="single" w:sz="6" w:space="0" w:color="auto"/>
              <w:left w:val="single" w:sz="6" w:space="0" w:color="auto"/>
              <w:bottom w:val="single" w:sz="6" w:space="0" w:color="auto"/>
              <w:right w:val="single" w:sz="6" w:space="0" w:color="auto"/>
            </w:tcBorders>
          </w:tcPr>
          <w:p w14:paraId="78B77ACD"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АО «Транс-Альфа»</w:t>
            </w:r>
          </w:p>
        </w:tc>
        <w:tc>
          <w:tcPr>
            <w:tcW w:w="2126" w:type="dxa"/>
            <w:tcBorders>
              <w:top w:val="single" w:sz="6" w:space="0" w:color="auto"/>
              <w:left w:val="single" w:sz="6" w:space="0" w:color="auto"/>
              <w:bottom w:val="single" w:sz="6" w:space="0" w:color="auto"/>
              <w:right w:val="double" w:sz="6" w:space="0" w:color="auto"/>
            </w:tcBorders>
          </w:tcPr>
          <w:p w14:paraId="31EF026F"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 xml:space="preserve"> Руководитель направления по развитию бизнеса </w:t>
            </w:r>
          </w:p>
        </w:tc>
        <w:tc>
          <w:tcPr>
            <w:tcW w:w="2680" w:type="dxa"/>
            <w:tcBorders>
              <w:top w:val="single" w:sz="6" w:space="0" w:color="auto"/>
              <w:left w:val="single" w:sz="6" w:space="0" w:color="auto"/>
              <w:bottom w:val="single" w:sz="6" w:space="0" w:color="auto"/>
              <w:right w:val="double" w:sz="6" w:space="0" w:color="auto"/>
            </w:tcBorders>
          </w:tcPr>
          <w:p w14:paraId="393D2ED2"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p>
        </w:tc>
      </w:tr>
      <w:tr w:rsidR="00A64C6D" w:rsidRPr="00A64C6D" w14:paraId="0C9989F7" w14:textId="77777777" w:rsidTr="00D251DC">
        <w:tc>
          <w:tcPr>
            <w:tcW w:w="1332" w:type="dxa"/>
            <w:tcBorders>
              <w:top w:val="single" w:sz="6" w:space="0" w:color="auto"/>
              <w:left w:val="double" w:sz="6" w:space="0" w:color="auto"/>
              <w:bottom w:val="double" w:sz="6" w:space="0" w:color="auto"/>
              <w:right w:val="single" w:sz="6" w:space="0" w:color="auto"/>
            </w:tcBorders>
          </w:tcPr>
          <w:p w14:paraId="7C428C90"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08.2023</w:t>
            </w:r>
          </w:p>
        </w:tc>
        <w:tc>
          <w:tcPr>
            <w:tcW w:w="1260" w:type="dxa"/>
            <w:tcBorders>
              <w:top w:val="single" w:sz="6" w:space="0" w:color="auto"/>
              <w:left w:val="single" w:sz="6" w:space="0" w:color="auto"/>
              <w:bottom w:val="double" w:sz="6" w:space="0" w:color="auto"/>
              <w:right w:val="single" w:sz="6" w:space="0" w:color="auto"/>
            </w:tcBorders>
          </w:tcPr>
          <w:p w14:paraId="201766A0"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по настоящее время</w:t>
            </w:r>
          </w:p>
        </w:tc>
        <w:tc>
          <w:tcPr>
            <w:tcW w:w="2347" w:type="dxa"/>
            <w:tcBorders>
              <w:top w:val="single" w:sz="6" w:space="0" w:color="auto"/>
              <w:left w:val="single" w:sz="6" w:space="0" w:color="auto"/>
              <w:bottom w:val="double" w:sz="6" w:space="0" w:color="auto"/>
              <w:right w:val="single" w:sz="6" w:space="0" w:color="auto"/>
            </w:tcBorders>
          </w:tcPr>
          <w:p w14:paraId="3CC8DAC5"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АО «СЦ Плава»</w:t>
            </w:r>
          </w:p>
        </w:tc>
        <w:tc>
          <w:tcPr>
            <w:tcW w:w="2126" w:type="dxa"/>
            <w:tcBorders>
              <w:top w:val="single" w:sz="6" w:space="0" w:color="auto"/>
              <w:left w:val="single" w:sz="6" w:space="0" w:color="auto"/>
              <w:bottom w:val="double" w:sz="6" w:space="0" w:color="auto"/>
              <w:right w:val="double" w:sz="6" w:space="0" w:color="auto"/>
            </w:tcBorders>
          </w:tcPr>
          <w:p w14:paraId="007D9ED2"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r w:rsidRPr="00A64C6D">
              <w:rPr>
                <w:rFonts w:eastAsia="Times New Roman"/>
                <w:b/>
                <w:i/>
                <w:szCs w:val="22"/>
              </w:rPr>
              <w:t>Заместитель генерального директора по развитию</w:t>
            </w:r>
          </w:p>
        </w:tc>
        <w:tc>
          <w:tcPr>
            <w:tcW w:w="2680" w:type="dxa"/>
            <w:tcBorders>
              <w:top w:val="single" w:sz="6" w:space="0" w:color="auto"/>
              <w:left w:val="single" w:sz="6" w:space="0" w:color="auto"/>
              <w:bottom w:val="double" w:sz="6" w:space="0" w:color="auto"/>
              <w:right w:val="double" w:sz="6" w:space="0" w:color="auto"/>
            </w:tcBorders>
          </w:tcPr>
          <w:p w14:paraId="6E429D4D"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szCs w:val="22"/>
              </w:rPr>
            </w:pPr>
          </w:p>
        </w:tc>
      </w:tr>
    </w:tbl>
    <w:p w14:paraId="794E727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18A1FBD" w14:textId="77777777" w:rsidR="00A64C6D" w:rsidRPr="00A64C6D" w:rsidRDefault="00A64C6D" w:rsidP="00515D27">
      <w:pPr>
        <w:spacing w:before="0" w:after="0"/>
        <w:jc w:val="both"/>
        <w:rPr>
          <w:rFonts w:eastAsia="Times New Roman"/>
          <w:sz w:val="16"/>
          <w:szCs w:val="16"/>
        </w:rPr>
      </w:pPr>
    </w:p>
    <w:p w14:paraId="3AF06DB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34AD5647"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78D3AAF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B53E43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0C67A55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7F3EE8D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B76C7E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06E006CC"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5B7168B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8CB45E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946118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нет;</w:t>
      </w:r>
    </w:p>
    <w:p w14:paraId="301A402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7A1B09A7"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A4E396F"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FF0000"/>
          <w:szCs w:val="22"/>
        </w:rPr>
      </w:pPr>
      <w:r w:rsidRPr="00A64C6D">
        <w:rPr>
          <w:rFonts w:eastAsia="Times New Roman"/>
          <w:bCs/>
          <w:iCs/>
          <w:color w:val="000000"/>
          <w:szCs w:val="22"/>
        </w:rPr>
        <w:t>Является супругом Гуреевой И.А.,</w:t>
      </w:r>
      <w:r w:rsidRPr="00A64C6D">
        <w:rPr>
          <w:rFonts w:eastAsia="Times New Roman"/>
          <w:bCs/>
          <w:iCs/>
          <w:color w:val="FF0000"/>
          <w:szCs w:val="22"/>
        </w:rPr>
        <w:t xml:space="preserve"> </w:t>
      </w:r>
      <w:r w:rsidRPr="00A64C6D">
        <w:rPr>
          <w:rFonts w:eastAsia="Times New Roman"/>
          <w:bCs/>
          <w:iCs/>
          <w:color w:val="000000"/>
          <w:szCs w:val="22"/>
        </w:rPr>
        <w:t>члена Совета директоров</w:t>
      </w:r>
    </w:p>
    <w:p w14:paraId="25FE5B9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A0BE0CF"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24BC26D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12ABE1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5"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3FCAD30B"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630F154D"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4C6D">
        <w:rPr>
          <w:rFonts w:eastAsia="Times New Roman"/>
          <w:color w:val="000000"/>
          <w:szCs w:val="22"/>
        </w:rPr>
        <w:t>Комитеты совета директоров в эмитенте не создавались.</w:t>
      </w:r>
    </w:p>
    <w:p w14:paraId="54B10FA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27B33E7C" w14:textId="77777777" w:rsidR="00A64C6D" w:rsidRPr="00A64C6D" w:rsidRDefault="00A64C6D" w:rsidP="00515D27">
      <w:pPr>
        <w:widowControl/>
        <w:autoSpaceDE/>
        <w:autoSpaceDN/>
        <w:adjustRightInd/>
        <w:spacing w:before="0" w:after="10" w:line="271" w:lineRule="auto"/>
        <w:ind w:left="200" w:hanging="10"/>
        <w:jc w:val="both"/>
        <w:rPr>
          <w:rFonts w:eastAsia="Times New Roman"/>
          <w:bCs/>
          <w:iCs/>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ascii="Calibri" w:eastAsia="Times New Roman" w:hAnsi="Calibri" w:cs="Calibri"/>
          <w:b/>
          <w:bCs/>
          <w:i/>
          <w:color w:val="000000"/>
          <w:szCs w:val="22"/>
        </w:rPr>
        <w:t>Тютюнник Сергей Анатольевич</w:t>
      </w:r>
    </w:p>
    <w:p w14:paraId="2270DE56"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5F0E411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w:t>
      </w:r>
      <w:r w:rsidRPr="00A64C6D">
        <w:rPr>
          <w:rFonts w:ascii="Calibri" w:eastAsia="Times New Roman" w:hAnsi="Calibri" w:cs="Calibri"/>
          <w:b/>
          <w:i/>
          <w:color w:val="000000"/>
          <w:szCs w:val="22"/>
        </w:rPr>
        <w:t>1976</w:t>
      </w:r>
    </w:p>
    <w:p w14:paraId="40E2E904" w14:textId="77777777" w:rsidR="00A64C6D" w:rsidRPr="00A64C6D" w:rsidRDefault="00A64C6D" w:rsidP="00515D27">
      <w:pPr>
        <w:spacing w:before="0" w:after="0"/>
        <w:jc w:val="both"/>
        <w:rPr>
          <w:rFonts w:eastAsia="Times New Roman"/>
          <w:sz w:val="16"/>
          <w:szCs w:val="16"/>
        </w:rPr>
      </w:pPr>
    </w:p>
    <w:p w14:paraId="5C120F0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A64C6D" w:rsidRPr="00A64C6D" w14:paraId="223E446B"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3BD656F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1921" w:type="dxa"/>
            <w:tcBorders>
              <w:top w:val="double" w:sz="6" w:space="0" w:color="auto"/>
              <w:left w:val="single" w:sz="6" w:space="0" w:color="auto"/>
              <w:bottom w:val="single" w:sz="6" w:space="0" w:color="auto"/>
              <w:right w:val="single" w:sz="6" w:space="0" w:color="auto"/>
            </w:tcBorders>
          </w:tcPr>
          <w:p w14:paraId="28D2B45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65C73E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13D7FF2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60651E0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38B2F521" w14:textId="77777777" w:rsidTr="00D251DC">
        <w:tc>
          <w:tcPr>
            <w:tcW w:w="1332" w:type="dxa"/>
            <w:tcBorders>
              <w:top w:val="single" w:sz="6" w:space="0" w:color="auto"/>
              <w:left w:val="double" w:sz="6" w:space="0" w:color="auto"/>
              <w:bottom w:val="single" w:sz="6" w:space="0" w:color="auto"/>
              <w:right w:val="single" w:sz="6" w:space="0" w:color="auto"/>
            </w:tcBorders>
          </w:tcPr>
          <w:p w14:paraId="49D38E18"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 w:val="22"/>
                <w:szCs w:val="22"/>
              </w:rPr>
            </w:pPr>
            <w:r w:rsidRPr="00A64C6D">
              <w:rPr>
                <w:rFonts w:eastAsia="Times New Roman"/>
                <w:b/>
                <w:i/>
                <w:color w:val="000000"/>
                <w:sz w:val="22"/>
                <w:szCs w:val="22"/>
              </w:rPr>
              <w:t>с</w:t>
            </w:r>
          </w:p>
        </w:tc>
        <w:tc>
          <w:tcPr>
            <w:tcW w:w="1260" w:type="dxa"/>
            <w:tcBorders>
              <w:top w:val="single" w:sz="6" w:space="0" w:color="auto"/>
              <w:left w:val="single" w:sz="6" w:space="0" w:color="auto"/>
              <w:bottom w:val="single" w:sz="6" w:space="0" w:color="auto"/>
              <w:right w:val="single" w:sz="6" w:space="0" w:color="auto"/>
            </w:tcBorders>
          </w:tcPr>
          <w:p w14:paraId="53FF04A9"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 w:val="22"/>
                <w:szCs w:val="22"/>
              </w:rPr>
            </w:pPr>
            <w:r w:rsidRPr="00A64C6D">
              <w:rPr>
                <w:rFonts w:eastAsia="Times New Roman"/>
                <w:b/>
                <w:i/>
                <w:color w:val="000000"/>
                <w:sz w:val="22"/>
                <w:szCs w:val="22"/>
              </w:rPr>
              <w:t>по</w:t>
            </w:r>
          </w:p>
        </w:tc>
        <w:tc>
          <w:tcPr>
            <w:tcW w:w="1921" w:type="dxa"/>
            <w:tcBorders>
              <w:top w:val="single" w:sz="6" w:space="0" w:color="auto"/>
              <w:left w:val="single" w:sz="6" w:space="0" w:color="auto"/>
              <w:bottom w:val="single" w:sz="6" w:space="0" w:color="auto"/>
              <w:right w:val="single" w:sz="6" w:space="0" w:color="auto"/>
            </w:tcBorders>
          </w:tcPr>
          <w:p w14:paraId="7962AE58"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 w:val="22"/>
                <w:szCs w:val="22"/>
              </w:rPr>
            </w:pPr>
          </w:p>
        </w:tc>
        <w:tc>
          <w:tcPr>
            <w:tcW w:w="2680" w:type="dxa"/>
            <w:tcBorders>
              <w:top w:val="single" w:sz="6" w:space="0" w:color="auto"/>
              <w:left w:val="single" w:sz="6" w:space="0" w:color="auto"/>
              <w:bottom w:val="single" w:sz="6" w:space="0" w:color="auto"/>
              <w:right w:val="double" w:sz="6" w:space="0" w:color="auto"/>
            </w:tcBorders>
          </w:tcPr>
          <w:p w14:paraId="59C755D6"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 w:val="22"/>
                <w:szCs w:val="22"/>
              </w:rPr>
            </w:pPr>
          </w:p>
        </w:tc>
        <w:tc>
          <w:tcPr>
            <w:tcW w:w="2680" w:type="dxa"/>
            <w:tcBorders>
              <w:top w:val="single" w:sz="6" w:space="0" w:color="auto"/>
              <w:left w:val="single" w:sz="6" w:space="0" w:color="auto"/>
              <w:bottom w:val="single" w:sz="6" w:space="0" w:color="auto"/>
              <w:right w:val="double" w:sz="6" w:space="0" w:color="auto"/>
            </w:tcBorders>
          </w:tcPr>
          <w:p w14:paraId="4F34D3EC" w14:textId="77777777" w:rsidR="00A64C6D" w:rsidRPr="00A64C6D" w:rsidRDefault="00A64C6D" w:rsidP="00515D27">
            <w:pPr>
              <w:widowControl/>
              <w:tabs>
                <w:tab w:val="left" w:pos="-2694"/>
              </w:tabs>
              <w:autoSpaceDE/>
              <w:autoSpaceDN/>
              <w:adjustRightInd/>
              <w:spacing w:before="0" w:after="10" w:line="271" w:lineRule="auto"/>
              <w:ind w:left="209" w:hanging="10"/>
              <w:jc w:val="both"/>
              <w:rPr>
                <w:rFonts w:eastAsia="Times New Roman"/>
                <w:b/>
                <w:i/>
                <w:color w:val="000000"/>
                <w:sz w:val="22"/>
                <w:szCs w:val="22"/>
              </w:rPr>
            </w:pPr>
          </w:p>
        </w:tc>
      </w:tr>
      <w:tr w:rsidR="00A64C6D" w:rsidRPr="00A64C6D" w14:paraId="2F49666C" w14:textId="77777777" w:rsidTr="00D251DC">
        <w:tc>
          <w:tcPr>
            <w:tcW w:w="1332" w:type="dxa"/>
            <w:tcBorders>
              <w:top w:val="single" w:sz="6" w:space="0" w:color="auto"/>
              <w:left w:val="double" w:sz="6" w:space="0" w:color="auto"/>
              <w:bottom w:val="single" w:sz="6" w:space="0" w:color="auto"/>
              <w:right w:val="single" w:sz="6" w:space="0" w:color="auto"/>
            </w:tcBorders>
          </w:tcPr>
          <w:p w14:paraId="4472B82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04.2007</w:t>
            </w:r>
          </w:p>
        </w:tc>
        <w:tc>
          <w:tcPr>
            <w:tcW w:w="1260" w:type="dxa"/>
            <w:tcBorders>
              <w:top w:val="single" w:sz="6" w:space="0" w:color="auto"/>
              <w:left w:val="single" w:sz="6" w:space="0" w:color="auto"/>
              <w:bottom w:val="single" w:sz="6" w:space="0" w:color="auto"/>
              <w:right w:val="single" w:sz="6" w:space="0" w:color="auto"/>
            </w:tcBorders>
          </w:tcPr>
          <w:p w14:paraId="000F566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Наст.время</w:t>
            </w:r>
          </w:p>
        </w:tc>
        <w:tc>
          <w:tcPr>
            <w:tcW w:w="1921" w:type="dxa"/>
            <w:tcBorders>
              <w:top w:val="single" w:sz="6" w:space="0" w:color="auto"/>
              <w:left w:val="single" w:sz="6" w:space="0" w:color="auto"/>
              <w:bottom w:val="single" w:sz="6" w:space="0" w:color="auto"/>
              <w:right w:val="single" w:sz="6" w:space="0" w:color="auto"/>
            </w:tcBorders>
          </w:tcPr>
          <w:p w14:paraId="6771B98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ascii="Calibri" w:eastAsia="Times New Roman" w:hAnsi="Calibri" w:cs="Calibri"/>
                <w:b/>
                <w:i/>
                <w:color w:val="000000"/>
                <w:szCs w:val="22"/>
              </w:rPr>
              <w:t>Общество с ограниченной ответственностью «БОРЕЙ»</w:t>
            </w:r>
          </w:p>
        </w:tc>
        <w:tc>
          <w:tcPr>
            <w:tcW w:w="2680" w:type="dxa"/>
            <w:tcBorders>
              <w:top w:val="single" w:sz="6" w:space="0" w:color="auto"/>
              <w:left w:val="single" w:sz="6" w:space="0" w:color="auto"/>
              <w:bottom w:val="single" w:sz="6" w:space="0" w:color="auto"/>
              <w:right w:val="double" w:sz="6" w:space="0" w:color="auto"/>
            </w:tcBorders>
          </w:tcPr>
          <w:p w14:paraId="10E663C8" w14:textId="77777777" w:rsidR="00A64C6D" w:rsidRPr="00A64C6D" w:rsidRDefault="00A64C6D" w:rsidP="00515D27">
            <w:pPr>
              <w:widowControl/>
              <w:autoSpaceDE/>
              <w:autoSpaceDN/>
              <w:adjustRightInd/>
              <w:spacing w:before="0" w:after="10" w:line="271" w:lineRule="auto"/>
              <w:ind w:left="209" w:firstLine="12"/>
              <w:jc w:val="both"/>
              <w:rPr>
                <w:rFonts w:ascii="Calibri" w:eastAsia="Times New Roman" w:hAnsi="Calibri" w:cs="Calibri"/>
                <w:b/>
                <w:i/>
                <w:color w:val="000000"/>
                <w:szCs w:val="22"/>
              </w:rPr>
            </w:pPr>
            <w:r w:rsidRPr="00A64C6D">
              <w:rPr>
                <w:rFonts w:ascii="Calibri" w:eastAsia="Times New Roman" w:hAnsi="Calibri" w:cs="Calibri"/>
                <w:b/>
                <w:i/>
                <w:color w:val="000000"/>
                <w:szCs w:val="22"/>
              </w:rPr>
              <w:t xml:space="preserve">генеральный директор </w:t>
            </w:r>
          </w:p>
          <w:p w14:paraId="718EAF9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09F24B8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ascii="Calibri" w:eastAsia="Times New Roman" w:hAnsi="Calibri" w:cs="Calibri"/>
                <w:b/>
                <w:i/>
                <w:color w:val="000000"/>
                <w:szCs w:val="22"/>
                <w:u w:val="single"/>
              </w:rPr>
              <w:t>Высшее, Московский энергетический институт. Специальность “атомные электростанции”. Дата окончания 2001 г.</w:t>
            </w:r>
          </w:p>
        </w:tc>
      </w:tr>
      <w:tr w:rsidR="00A64C6D" w:rsidRPr="00A64C6D" w14:paraId="53730F3F" w14:textId="77777777" w:rsidTr="00D251DC">
        <w:tc>
          <w:tcPr>
            <w:tcW w:w="1332" w:type="dxa"/>
            <w:tcBorders>
              <w:top w:val="single" w:sz="6" w:space="0" w:color="auto"/>
              <w:left w:val="double" w:sz="6" w:space="0" w:color="auto"/>
              <w:bottom w:val="double" w:sz="6" w:space="0" w:color="auto"/>
              <w:right w:val="single" w:sz="6" w:space="0" w:color="auto"/>
            </w:tcBorders>
          </w:tcPr>
          <w:p w14:paraId="2DEAFCE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09.2023</w:t>
            </w:r>
          </w:p>
        </w:tc>
        <w:tc>
          <w:tcPr>
            <w:tcW w:w="1260" w:type="dxa"/>
            <w:tcBorders>
              <w:top w:val="single" w:sz="6" w:space="0" w:color="auto"/>
              <w:left w:val="single" w:sz="6" w:space="0" w:color="auto"/>
              <w:bottom w:val="double" w:sz="6" w:space="0" w:color="auto"/>
              <w:right w:val="single" w:sz="6" w:space="0" w:color="auto"/>
            </w:tcBorders>
          </w:tcPr>
          <w:p w14:paraId="2AF5D2B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ascii="Calibri" w:eastAsia="Times New Roman" w:hAnsi="Calibri" w:cs="Calibri"/>
                <w:b/>
                <w:i/>
                <w:color w:val="000000"/>
                <w:szCs w:val="22"/>
              </w:rPr>
              <w:t>по настоящее время</w:t>
            </w:r>
          </w:p>
        </w:tc>
        <w:tc>
          <w:tcPr>
            <w:tcW w:w="1921" w:type="dxa"/>
            <w:tcBorders>
              <w:top w:val="single" w:sz="6" w:space="0" w:color="auto"/>
              <w:left w:val="single" w:sz="6" w:space="0" w:color="auto"/>
              <w:bottom w:val="double" w:sz="6" w:space="0" w:color="auto"/>
              <w:right w:val="single" w:sz="6" w:space="0" w:color="auto"/>
            </w:tcBorders>
          </w:tcPr>
          <w:p w14:paraId="33A155F4"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АО «Транс-Альфа»</w:t>
            </w:r>
          </w:p>
        </w:tc>
        <w:tc>
          <w:tcPr>
            <w:tcW w:w="2680" w:type="dxa"/>
            <w:tcBorders>
              <w:top w:val="single" w:sz="6" w:space="0" w:color="auto"/>
              <w:left w:val="single" w:sz="6" w:space="0" w:color="auto"/>
              <w:bottom w:val="double" w:sz="6" w:space="0" w:color="auto"/>
              <w:right w:val="double" w:sz="6" w:space="0" w:color="auto"/>
            </w:tcBorders>
          </w:tcPr>
          <w:p w14:paraId="4F6B3035" w14:textId="77777777" w:rsidR="00A64C6D" w:rsidRPr="00A64C6D" w:rsidRDefault="00A64C6D" w:rsidP="00515D27">
            <w:pPr>
              <w:widowControl/>
              <w:autoSpaceDE/>
              <w:autoSpaceDN/>
              <w:adjustRightInd/>
              <w:spacing w:before="0" w:after="10" w:line="271" w:lineRule="auto"/>
              <w:ind w:left="209" w:firstLine="12"/>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заместитель Председателя Правления по технической части</w:t>
            </w:r>
          </w:p>
        </w:tc>
        <w:tc>
          <w:tcPr>
            <w:tcW w:w="2680" w:type="dxa"/>
            <w:tcBorders>
              <w:top w:val="single" w:sz="6" w:space="0" w:color="auto"/>
              <w:left w:val="single" w:sz="6" w:space="0" w:color="auto"/>
              <w:bottom w:val="double" w:sz="6" w:space="0" w:color="auto"/>
              <w:right w:val="double" w:sz="6" w:space="0" w:color="auto"/>
            </w:tcBorders>
          </w:tcPr>
          <w:p w14:paraId="5E252E6E"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u w:val="single"/>
              </w:rPr>
            </w:pPr>
          </w:p>
        </w:tc>
      </w:tr>
    </w:tbl>
    <w:p w14:paraId="001CC333" w14:textId="77777777" w:rsidR="00A64C6D" w:rsidRPr="00A64C6D" w:rsidRDefault="00A64C6D" w:rsidP="00515D27">
      <w:pPr>
        <w:spacing w:before="0" w:after="0"/>
        <w:jc w:val="both"/>
        <w:rPr>
          <w:rFonts w:eastAsia="Times New Roman"/>
          <w:sz w:val="16"/>
          <w:szCs w:val="16"/>
        </w:rPr>
      </w:pPr>
    </w:p>
    <w:p w14:paraId="6A7930C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465207EF"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54072D6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2665AA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BB0B161"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6491A19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41F1F9E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lastRenderedPageBreak/>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B0CBBAD"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3288D4D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465ABCE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220D167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6B23064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9B4BD17"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65C6F963"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1D5A499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BC62503"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6B86A0E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6D8B72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6"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62F84F21"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6B0082A5"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4C6D">
        <w:rPr>
          <w:rFonts w:eastAsia="Times New Roman"/>
          <w:color w:val="000000"/>
          <w:szCs w:val="22"/>
        </w:rPr>
        <w:t>Комитеты совета директоров в эмитенте не создавались.</w:t>
      </w:r>
    </w:p>
    <w:p w14:paraId="0DA0F618"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30DBDD3"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FF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eastAsia="Times New Roman"/>
          <w:b/>
          <w:i/>
          <w:color w:val="000000"/>
          <w:sz w:val="21"/>
          <w:szCs w:val="21"/>
        </w:rPr>
        <w:t>Гуреева Ирина Александровна</w:t>
      </w:r>
      <w:r w:rsidRPr="00A64C6D">
        <w:rPr>
          <w:rFonts w:eastAsia="Times New Roman"/>
          <w:bCs/>
          <w:iCs/>
          <w:color w:val="000000"/>
          <w:szCs w:val="22"/>
        </w:rPr>
        <w:t xml:space="preserve">  </w:t>
      </w:r>
    </w:p>
    <w:p w14:paraId="71382FF3"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1394777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1984</w:t>
      </w:r>
    </w:p>
    <w:p w14:paraId="41B8B3C7" w14:textId="77777777" w:rsidR="00A64C6D" w:rsidRPr="00A64C6D" w:rsidRDefault="00A64C6D" w:rsidP="00515D27">
      <w:pPr>
        <w:spacing w:before="0" w:after="0"/>
        <w:jc w:val="both"/>
        <w:rPr>
          <w:rFonts w:eastAsia="Times New Roman"/>
          <w:sz w:val="16"/>
          <w:szCs w:val="16"/>
        </w:rPr>
      </w:pPr>
    </w:p>
    <w:p w14:paraId="65D5AA1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50EA20AC" w14:textId="77777777" w:rsidR="00A64C6D" w:rsidRPr="00A64C6D" w:rsidRDefault="00A64C6D" w:rsidP="00515D27">
      <w:pPr>
        <w:spacing w:before="0" w:after="0"/>
        <w:jc w:val="both"/>
        <w:rPr>
          <w:rFonts w:eastAsia="Times New Roman"/>
          <w:sz w:val="16"/>
          <w:szCs w:val="16"/>
        </w:rPr>
      </w:pPr>
    </w:p>
    <w:tbl>
      <w:tblPr>
        <w:tblW w:w="9745" w:type="dxa"/>
        <w:tblLayout w:type="fixed"/>
        <w:tblCellMar>
          <w:left w:w="72" w:type="dxa"/>
          <w:right w:w="72" w:type="dxa"/>
        </w:tblCellMar>
        <w:tblLook w:val="0000" w:firstRow="0" w:lastRow="0" w:firstColumn="0" w:lastColumn="0" w:noHBand="0" w:noVBand="0"/>
      </w:tblPr>
      <w:tblGrid>
        <w:gridCol w:w="1332"/>
        <w:gridCol w:w="1260"/>
        <w:gridCol w:w="2347"/>
        <w:gridCol w:w="2126"/>
        <w:gridCol w:w="2680"/>
      </w:tblGrid>
      <w:tr w:rsidR="00A64C6D" w:rsidRPr="00A64C6D" w14:paraId="0BE37549"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40F43FC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2347" w:type="dxa"/>
            <w:tcBorders>
              <w:top w:val="double" w:sz="6" w:space="0" w:color="auto"/>
              <w:left w:val="single" w:sz="6" w:space="0" w:color="auto"/>
              <w:bottom w:val="single" w:sz="6" w:space="0" w:color="auto"/>
              <w:right w:val="single" w:sz="6" w:space="0" w:color="auto"/>
            </w:tcBorders>
          </w:tcPr>
          <w:p w14:paraId="754062B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126" w:type="dxa"/>
            <w:tcBorders>
              <w:top w:val="double" w:sz="6" w:space="0" w:color="auto"/>
              <w:left w:val="single" w:sz="6" w:space="0" w:color="auto"/>
              <w:bottom w:val="single" w:sz="6" w:space="0" w:color="auto"/>
              <w:right w:val="double" w:sz="6" w:space="0" w:color="auto"/>
            </w:tcBorders>
          </w:tcPr>
          <w:p w14:paraId="42186FC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3E8623F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3B1E139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355C6305" w14:textId="77777777" w:rsidTr="00D251DC">
        <w:tc>
          <w:tcPr>
            <w:tcW w:w="1332" w:type="dxa"/>
            <w:tcBorders>
              <w:top w:val="single" w:sz="6" w:space="0" w:color="auto"/>
              <w:left w:val="double" w:sz="6" w:space="0" w:color="auto"/>
              <w:bottom w:val="single" w:sz="6" w:space="0" w:color="auto"/>
              <w:right w:val="single" w:sz="6" w:space="0" w:color="auto"/>
            </w:tcBorders>
          </w:tcPr>
          <w:p w14:paraId="30171FA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0227057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2347" w:type="dxa"/>
            <w:tcBorders>
              <w:top w:val="single" w:sz="6" w:space="0" w:color="auto"/>
              <w:left w:val="single" w:sz="6" w:space="0" w:color="auto"/>
              <w:bottom w:val="single" w:sz="6" w:space="0" w:color="auto"/>
              <w:right w:val="single" w:sz="6" w:space="0" w:color="auto"/>
            </w:tcBorders>
          </w:tcPr>
          <w:p w14:paraId="2E0A7DD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126" w:type="dxa"/>
            <w:tcBorders>
              <w:top w:val="single" w:sz="6" w:space="0" w:color="auto"/>
              <w:left w:val="single" w:sz="6" w:space="0" w:color="auto"/>
              <w:bottom w:val="single" w:sz="6" w:space="0" w:color="auto"/>
              <w:right w:val="double" w:sz="6" w:space="0" w:color="auto"/>
            </w:tcBorders>
          </w:tcPr>
          <w:p w14:paraId="638AEE2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63E077A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23E65F7E" w14:textId="77777777" w:rsidTr="00D251DC">
        <w:tc>
          <w:tcPr>
            <w:tcW w:w="1332" w:type="dxa"/>
            <w:tcBorders>
              <w:top w:val="single" w:sz="6" w:space="0" w:color="auto"/>
              <w:left w:val="double" w:sz="6" w:space="0" w:color="auto"/>
              <w:bottom w:val="double" w:sz="6" w:space="0" w:color="auto"/>
              <w:right w:val="single" w:sz="6" w:space="0" w:color="auto"/>
            </w:tcBorders>
          </w:tcPr>
          <w:p w14:paraId="344F869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01.05.2018</w:t>
            </w:r>
          </w:p>
        </w:tc>
        <w:tc>
          <w:tcPr>
            <w:tcW w:w="1260" w:type="dxa"/>
            <w:tcBorders>
              <w:top w:val="single" w:sz="6" w:space="0" w:color="auto"/>
              <w:left w:val="single" w:sz="6" w:space="0" w:color="auto"/>
              <w:bottom w:val="double" w:sz="6" w:space="0" w:color="auto"/>
              <w:right w:val="single" w:sz="6" w:space="0" w:color="auto"/>
            </w:tcBorders>
          </w:tcPr>
          <w:p w14:paraId="69EC200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2347" w:type="dxa"/>
            <w:tcBorders>
              <w:top w:val="single" w:sz="6" w:space="0" w:color="auto"/>
              <w:left w:val="single" w:sz="6" w:space="0" w:color="auto"/>
              <w:bottom w:val="double" w:sz="6" w:space="0" w:color="auto"/>
              <w:right w:val="single" w:sz="6" w:space="0" w:color="auto"/>
            </w:tcBorders>
          </w:tcPr>
          <w:p w14:paraId="2295BB6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Общество с ограниченной ответственностью " Норд-Ламбер "</w:t>
            </w:r>
          </w:p>
        </w:tc>
        <w:tc>
          <w:tcPr>
            <w:tcW w:w="2126" w:type="dxa"/>
            <w:tcBorders>
              <w:top w:val="single" w:sz="6" w:space="0" w:color="auto"/>
              <w:left w:val="single" w:sz="6" w:space="0" w:color="auto"/>
              <w:bottom w:val="double" w:sz="6" w:space="0" w:color="auto"/>
              <w:right w:val="double" w:sz="6" w:space="0" w:color="auto"/>
            </w:tcBorders>
          </w:tcPr>
          <w:p w14:paraId="654453B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менеджер</w:t>
            </w:r>
          </w:p>
        </w:tc>
        <w:tc>
          <w:tcPr>
            <w:tcW w:w="2680" w:type="dxa"/>
            <w:tcBorders>
              <w:top w:val="single" w:sz="6" w:space="0" w:color="auto"/>
              <w:left w:val="single" w:sz="6" w:space="0" w:color="auto"/>
              <w:bottom w:val="double" w:sz="6" w:space="0" w:color="auto"/>
              <w:right w:val="double" w:sz="6" w:space="0" w:color="auto"/>
            </w:tcBorders>
          </w:tcPr>
          <w:p w14:paraId="094C446A"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eastAsia="Times New Roman"/>
                <w:b/>
                <w:i/>
                <w:color w:val="000000"/>
                <w:szCs w:val="22"/>
              </w:rPr>
              <w:t xml:space="preserve">Высшее, </w:t>
            </w:r>
            <w:r w:rsidRPr="00A64C6D">
              <w:rPr>
                <w:rFonts w:ascii="Calibri" w:eastAsia="Times New Roman" w:hAnsi="Calibri" w:cs="Calibri"/>
                <w:b/>
                <w:i/>
                <w:color w:val="000000"/>
                <w:szCs w:val="22"/>
              </w:rPr>
              <w:t>Государственный Университет - Высшая школа экономики</w:t>
            </w:r>
          </w:p>
          <w:p w14:paraId="4DE93B13"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Квалификация: экономист</w:t>
            </w:r>
          </w:p>
          <w:p w14:paraId="078C13F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ascii="Calibri" w:eastAsia="Times New Roman" w:hAnsi="Calibri" w:cs="Calibri"/>
                <w:b/>
                <w:i/>
                <w:color w:val="000000"/>
                <w:szCs w:val="22"/>
              </w:rPr>
              <w:t>Год окончания: 2008 г.</w:t>
            </w:r>
          </w:p>
        </w:tc>
      </w:tr>
    </w:tbl>
    <w:p w14:paraId="57EA352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 w:val="21"/>
          <w:szCs w:val="21"/>
        </w:rPr>
      </w:pPr>
    </w:p>
    <w:p w14:paraId="4F06AF0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Доля участия лица в уставном капитале эмитента, являющегося коммерческой организацией:</w:t>
      </w:r>
    </w:p>
    <w:p w14:paraId="4E7480EB"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6682A31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CB8976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0944A25"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23ED221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B42A6F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270C82A3"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25FC7B7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218317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552E311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681D31A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43073474"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06741CFD"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 xml:space="preserve">Является дочерью Каледина А.А., члена Совета директоров; супругой Гуреева М.А., члена Совета Директоров </w:t>
      </w:r>
    </w:p>
    <w:p w14:paraId="2F88B708"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p>
    <w:p w14:paraId="2AE26C5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4B626B64"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19BEC0D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45F9701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7"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0D4F1195"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2D623D13"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4C6D">
        <w:rPr>
          <w:rFonts w:eastAsia="Times New Roman"/>
          <w:color w:val="000000"/>
          <w:szCs w:val="22"/>
        </w:rPr>
        <w:t>Комитеты совета директоров в эмитенте не создавались.</w:t>
      </w:r>
    </w:p>
    <w:p w14:paraId="2CCDC15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p>
    <w:p w14:paraId="6C800737"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06A1C18B"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eastAsia="Times New Roman"/>
          <w:b/>
          <w:bCs/>
          <w:i/>
          <w:color w:val="000000"/>
          <w:sz w:val="21"/>
          <w:szCs w:val="21"/>
        </w:rPr>
        <w:t>Абрамычев Андрей Андреевич</w:t>
      </w:r>
      <w:r w:rsidRPr="00A64C6D">
        <w:rPr>
          <w:rFonts w:eastAsia="Times New Roman"/>
          <w:bCs/>
          <w:iCs/>
          <w:color w:val="000000"/>
          <w:szCs w:val="22"/>
        </w:rPr>
        <w:t xml:space="preserve"> </w:t>
      </w:r>
    </w:p>
    <w:p w14:paraId="068AAF04"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1168E4C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1985</w:t>
      </w:r>
    </w:p>
    <w:p w14:paraId="001E56BB" w14:textId="77777777" w:rsidR="00A64C6D" w:rsidRPr="00A64C6D" w:rsidRDefault="00A64C6D" w:rsidP="00515D27">
      <w:pPr>
        <w:spacing w:before="0" w:after="0"/>
        <w:jc w:val="both"/>
        <w:rPr>
          <w:rFonts w:eastAsia="Times New Roman"/>
          <w:sz w:val="16"/>
          <w:szCs w:val="16"/>
        </w:rPr>
      </w:pPr>
    </w:p>
    <w:p w14:paraId="26F1F7A3"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2BB5E86E" w14:textId="77777777" w:rsidR="00A64C6D" w:rsidRPr="00A64C6D" w:rsidRDefault="00A64C6D" w:rsidP="00515D27">
      <w:pPr>
        <w:spacing w:before="0" w:after="0"/>
        <w:jc w:val="both"/>
        <w:rPr>
          <w:rFonts w:eastAsia="Times New Roman"/>
          <w:sz w:val="16"/>
          <w:szCs w:val="16"/>
        </w:rPr>
      </w:pPr>
    </w:p>
    <w:tbl>
      <w:tblPr>
        <w:tblW w:w="9191" w:type="dxa"/>
        <w:tblLayout w:type="fixed"/>
        <w:tblCellMar>
          <w:left w:w="72" w:type="dxa"/>
          <w:right w:w="72" w:type="dxa"/>
        </w:tblCellMar>
        <w:tblLook w:val="0000" w:firstRow="0" w:lastRow="0" w:firstColumn="0" w:lastColumn="0" w:noHBand="0" w:noVBand="0"/>
      </w:tblPr>
      <w:tblGrid>
        <w:gridCol w:w="1332"/>
        <w:gridCol w:w="1260"/>
        <w:gridCol w:w="1638"/>
        <w:gridCol w:w="1701"/>
        <w:gridCol w:w="3260"/>
      </w:tblGrid>
      <w:tr w:rsidR="00A64C6D" w:rsidRPr="00A64C6D" w14:paraId="6DD06506"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7CA29F5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1638" w:type="dxa"/>
            <w:tcBorders>
              <w:top w:val="double" w:sz="6" w:space="0" w:color="auto"/>
              <w:left w:val="single" w:sz="6" w:space="0" w:color="auto"/>
              <w:bottom w:val="single" w:sz="6" w:space="0" w:color="auto"/>
              <w:right w:val="single" w:sz="6" w:space="0" w:color="auto"/>
            </w:tcBorders>
          </w:tcPr>
          <w:p w14:paraId="05C8F06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1701" w:type="dxa"/>
            <w:tcBorders>
              <w:top w:val="double" w:sz="6" w:space="0" w:color="auto"/>
              <w:left w:val="single" w:sz="6" w:space="0" w:color="auto"/>
              <w:bottom w:val="single" w:sz="6" w:space="0" w:color="auto"/>
              <w:right w:val="double" w:sz="6" w:space="0" w:color="auto"/>
            </w:tcBorders>
          </w:tcPr>
          <w:p w14:paraId="08BC7B9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3260" w:type="dxa"/>
            <w:tcBorders>
              <w:top w:val="double" w:sz="6" w:space="0" w:color="auto"/>
              <w:left w:val="single" w:sz="6" w:space="0" w:color="auto"/>
              <w:bottom w:val="single" w:sz="6" w:space="0" w:color="auto"/>
              <w:right w:val="double" w:sz="6" w:space="0" w:color="auto"/>
            </w:tcBorders>
          </w:tcPr>
          <w:p w14:paraId="41DEECB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202CB2B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0B9B5295" w14:textId="77777777" w:rsidTr="00D251DC">
        <w:tc>
          <w:tcPr>
            <w:tcW w:w="1332" w:type="dxa"/>
            <w:tcBorders>
              <w:top w:val="single" w:sz="6" w:space="0" w:color="auto"/>
              <w:left w:val="double" w:sz="6" w:space="0" w:color="auto"/>
              <w:bottom w:val="single" w:sz="6" w:space="0" w:color="auto"/>
              <w:right w:val="single" w:sz="6" w:space="0" w:color="auto"/>
            </w:tcBorders>
          </w:tcPr>
          <w:p w14:paraId="6EC09BE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с</w:t>
            </w:r>
          </w:p>
        </w:tc>
        <w:tc>
          <w:tcPr>
            <w:tcW w:w="1260" w:type="dxa"/>
            <w:tcBorders>
              <w:top w:val="single" w:sz="6" w:space="0" w:color="auto"/>
              <w:left w:val="single" w:sz="6" w:space="0" w:color="auto"/>
              <w:bottom w:val="single" w:sz="6" w:space="0" w:color="auto"/>
              <w:right w:val="single" w:sz="6" w:space="0" w:color="auto"/>
            </w:tcBorders>
          </w:tcPr>
          <w:p w14:paraId="6E28D49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1638" w:type="dxa"/>
            <w:tcBorders>
              <w:top w:val="single" w:sz="6" w:space="0" w:color="auto"/>
              <w:left w:val="single" w:sz="6" w:space="0" w:color="auto"/>
              <w:bottom w:val="single" w:sz="6" w:space="0" w:color="auto"/>
              <w:right w:val="single" w:sz="6" w:space="0" w:color="auto"/>
            </w:tcBorders>
          </w:tcPr>
          <w:p w14:paraId="2F70743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1701" w:type="dxa"/>
            <w:tcBorders>
              <w:top w:val="single" w:sz="6" w:space="0" w:color="auto"/>
              <w:left w:val="single" w:sz="6" w:space="0" w:color="auto"/>
              <w:bottom w:val="single" w:sz="6" w:space="0" w:color="auto"/>
              <w:right w:val="double" w:sz="6" w:space="0" w:color="auto"/>
            </w:tcBorders>
          </w:tcPr>
          <w:p w14:paraId="0826D68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3260" w:type="dxa"/>
            <w:tcBorders>
              <w:top w:val="single" w:sz="6" w:space="0" w:color="auto"/>
              <w:left w:val="single" w:sz="6" w:space="0" w:color="auto"/>
              <w:bottom w:val="single" w:sz="6" w:space="0" w:color="auto"/>
              <w:right w:val="double" w:sz="6" w:space="0" w:color="auto"/>
            </w:tcBorders>
          </w:tcPr>
          <w:p w14:paraId="550067C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45815776" w14:textId="77777777" w:rsidTr="00D251DC">
        <w:tc>
          <w:tcPr>
            <w:tcW w:w="1332" w:type="dxa"/>
            <w:tcBorders>
              <w:top w:val="single" w:sz="6" w:space="0" w:color="auto"/>
              <w:left w:val="double" w:sz="6" w:space="0" w:color="auto"/>
              <w:bottom w:val="single" w:sz="6" w:space="0" w:color="auto"/>
              <w:right w:val="single" w:sz="6" w:space="0" w:color="auto"/>
            </w:tcBorders>
          </w:tcPr>
          <w:p w14:paraId="60BBE48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01.03.2021</w:t>
            </w:r>
          </w:p>
        </w:tc>
        <w:tc>
          <w:tcPr>
            <w:tcW w:w="1260" w:type="dxa"/>
            <w:tcBorders>
              <w:top w:val="single" w:sz="6" w:space="0" w:color="auto"/>
              <w:left w:val="single" w:sz="6" w:space="0" w:color="auto"/>
              <w:bottom w:val="single" w:sz="6" w:space="0" w:color="auto"/>
              <w:right w:val="single" w:sz="6" w:space="0" w:color="auto"/>
            </w:tcBorders>
          </w:tcPr>
          <w:p w14:paraId="233C384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1638" w:type="dxa"/>
            <w:tcBorders>
              <w:top w:val="single" w:sz="6" w:space="0" w:color="auto"/>
              <w:left w:val="single" w:sz="6" w:space="0" w:color="auto"/>
              <w:bottom w:val="single" w:sz="6" w:space="0" w:color="auto"/>
              <w:right w:val="single" w:sz="6" w:space="0" w:color="auto"/>
            </w:tcBorders>
          </w:tcPr>
          <w:p w14:paraId="584734E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«Плавский машиностроительный завод»</w:t>
            </w:r>
          </w:p>
        </w:tc>
        <w:tc>
          <w:tcPr>
            <w:tcW w:w="1701" w:type="dxa"/>
            <w:tcBorders>
              <w:top w:val="single" w:sz="6" w:space="0" w:color="auto"/>
              <w:left w:val="single" w:sz="6" w:space="0" w:color="auto"/>
              <w:bottom w:val="single" w:sz="6" w:space="0" w:color="auto"/>
              <w:right w:val="double" w:sz="6" w:space="0" w:color="auto"/>
            </w:tcBorders>
          </w:tcPr>
          <w:p w14:paraId="3EC5AEE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Заместитель генерального директора</w:t>
            </w:r>
          </w:p>
        </w:tc>
        <w:tc>
          <w:tcPr>
            <w:tcW w:w="3260" w:type="dxa"/>
            <w:tcBorders>
              <w:top w:val="single" w:sz="6" w:space="0" w:color="auto"/>
              <w:left w:val="single" w:sz="6" w:space="0" w:color="auto"/>
              <w:bottom w:val="single" w:sz="6" w:space="0" w:color="auto"/>
              <w:right w:val="double" w:sz="6" w:space="0" w:color="auto"/>
            </w:tcBorders>
          </w:tcPr>
          <w:p w14:paraId="40D4A39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ГОУ ВПО «Тульский государственный университет», год окончания 2007, диплом ВСГ 1638339, квалификация Экономист по специальности «Финансы и кредит»</w:t>
            </w:r>
          </w:p>
          <w:p w14:paraId="3894F4D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611C53FF" w14:textId="77777777" w:rsidTr="00D251DC">
        <w:tc>
          <w:tcPr>
            <w:tcW w:w="1332" w:type="dxa"/>
            <w:tcBorders>
              <w:top w:val="single" w:sz="6" w:space="0" w:color="auto"/>
              <w:left w:val="double" w:sz="6" w:space="0" w:color="auto"/>
              <w:bottom w:val="single" w:sz="6" w:space="0" w:color="auto"/>
              <w:right w:val="single" w:sz="6" w:space="0" w:color="auto"/>
            </w:tcBorders>
          </w:tcPr>
          <w:p w14:paraId="0E0519A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21.01.2021</w:t>
            </w:r>
          </w:p>
        </w:tc>
        <w:tc>
          <w:tcPr>
            <w:tcW w:w="1260" w:type="dxa"/>
            <w:tcBorders>
              <w:top w:val="single" w:sz="6" w:space="0" w:color="auto"/>
              <w:left w:val="single" w:sz="6" w:space="0" w:color="auto"/>
              <w:bottom w:val="single" w:sz="6" w:space="0" w:color="auto"/>
              <w:right w:val="single" w:sz="6" w:space="0" w:color="auto"/>
            </w:tcBorders>
          </w:tcPr>
          <w:p w14:paraId="74B679C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30.04.2021</w:t>
            </w:r>
          </w:p>
        </w:tc>
        <w:tc>
          <w:tcPr>
            <w:tcW w:w="1638" w:type="dxa"/>
            <w:tcBorders>
              <w:top w:val="single" w:sz="6" w:space="0" w:color="auto"/>
              <w:left w:val="single" w:sz="6" w:space="0" w:color="auto"/>
              <w:bottom w:val="single" w:sz="6" w:space="0" w:color="auto"/>
              <w:right w:val="single" w:sz="6" w:space="0" w:color="auto"/>
            </w:tcBorders>
          </w:tcPr>
          <w:p w14:paraId="1769C9A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«Псковский электромашиностроительный завод»</w:t>
            </w:r>
          </w:p>
        </w:tc>
        <w:tc>
          <w:tcPr>
            <w:tcW w:w="1701" w:type="dxa"/>
            <w:tcBorders>
              <w:top w:val="single" w:sz="6" w:space="0" w:color="auto"/>
              <w:left w:val="single" w:sz="6" w:space="0" w:color="auto"/>
              <w:bottom w:val="single" w:sz="6" w:space="0" w:color="auto"/>
              <w:right w:val="double" w:sz="6" w:space="0" w:color="auto"/>
            </w:tcBorders>
          </w:tcPr>
          <w:p w14:paraId="50695B0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Первый заместитель генерального директора</w:t>
            </w:r>
          </w:p>
        </w:tc>
        <w:tc>
          <w:tcPr>
            <w:tcW w:w="3260" w:type="dxa"/>
            <w:tcBorders>
              <w:top w:val="single" w:sz="6" w:space="0" w:color="auto"/>
              <w:left w:val="single" w:sz="6" w:space="0" w:color="auto"/>
              <w:bottom w:val="single" w:sz="6" w:space="0" w:color="auto"/>
              <w:right w:val="double" w:sz="6" w:space="0" w:color="auto"/>
            </w:tcBorders>
          </w:tcPr>
          <w:p w14:paraId="74D66CE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4C4733B3" w14:textId="77777777" w:rsidTr="00D251DC">
        <w:tc>
          <w:tcPr>
            <w:tcW w:w="1332" w:type="dxa"/>
            <w:tcBorders>
              <w:top w:val="single" w:sz="6" w:space="0" w:color="auto"/>
              <w:left w:val="double" w:sz="6" w:space="0" w:color="auto"/>
              <w:bottom w:val="single" w:sz="6" w:space="0" w:color="auto"/>
              <w:right w:val="single" w:sz="6" w:space="0" w:color="auto"/>
            </w:tcBorders>
          </w:tcPr>
          <w:p w14:paraId="16CF508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22.07.2022</w:t>
            </w:r>
          </w:p>
        </w:tc>
        <w:tc>
          <w:tcPr>
            <w:tcW w:w="1260" w:type="dxa"/>
            <w:tcBorders>
              <w:top w:val="single" w:sz="6" w:space="0" w:color="auto"/>
              <w:left w:val="single" w:sz="6" w:space="0" w:color="auto"/>
              <w:bottom w:val="single" w:sz="6" w:space="0" w:color="auto"/>
              <w:right w:val="single" w:sz="6" w:space="0" w:color="auto"/>
            </w:tcBorders>
          </w:tcPr>
          <w:p w14:paraId="2A5029C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1638" w:type="dxa"/>
            <w:tcBorders>
              <w:top w:val="single" w:sz="6" w:space="0" w:color="auto"/>
              <w:left w:val="single" w:sz="6" w:space="0" w:color="auto"/>
              <w:bottom w:val="single" w:sz="6" w:space="0" w:color="auto"/>
              <w:right w:val="single" w:sz="6" w:space="0" w:color="auto"/>
            </w:tcBorders>
          </w:tcPr>
          <w:p w14:paraId="6060552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«Сервисный Центр Плава»</w:t>
            </w:r>
          </w:p>
        </w:tc>
        <w:tc>
          <w:tcPr>
            <w:tcW w:w="1701" w:type="dxa"/>
            <w:tcBorders>
              <w:top w:val="single" w:sz="6" w:space="0" w:color="auto"/>
              <w:left w:val="single" w:sz="6" w:space="0" w:color="auto"/>
              <w:bottom w:val="single" w:sz="6" w:space="0" w:color="auto"/>
              <w:right w:val="double" w:sz="6" w:space="0" w:color="auto"/>
            </w:tcBorders>
          </w:tcPr>
          <w:p w14:paraId="6AAF44B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Генеральный директор</w:t>
            </w:r>
          </w:p>
        </w:tc>
        <w:tc>
          <w:tcPr>
            <w:tcW w:w="3260" w:type="dxa"/>
            <w:tcBorders>
              <w:top w:val="single" w:sz="6" w:space="0" w:color="auto"/>
              <w:left w:val="single" w:sz="6" w:space="0" w:color="auto"/>
              <w:bottom w:val="single" w:sz="6" w:space="0" w:color="auto"/>
              <w:right w:val="double" w:sz="6" w:space="0" w:color="auto"/>
            </w:tcBorders>
          </w:tcPr>
          <w:p w14:paraId="60EBAC8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bl>
    <w:p w14:paraId="629746BF" w14:textId="77777777" w:rsidR="00A64C6D" w:rsidRPr="00A64C6D" w:rsidRDefault="00A64C6D" w:rsidP="00515D27">
      <w:pPr>
        <w:spacing w:before="0" w:after="0"/>
        <w:jc w:val="both"/>
        <w:rPr>
          <w:rFonts w:eastAsia="Times New Roman"/>
          <w:sz w:val="16"/>
          <w:szCs w:val="16"/>
        </w:rPr>
      </w:pPr>
    </w:p>
    <w:p w14:paraId="6081FCB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75C9689F"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4ABFA20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4B7F9E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0FBDDF4"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297E9FD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79C7293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6885E81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7425BFF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741C84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61AE626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7A02E6B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5C5A8CCB"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18D82123"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367C09F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4F962E4D"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4F7B325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444607F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8"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4DABA36F"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4CA9AEF8"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4C6D">
        <w:rPr>
          <w:rFonts w:eastAsia="Times New Roman"/>
          <w:color w:val="000000"/>
          <w:szCs w:val="22"/>
        </w:rPr>
        <w:t>Комитеты совета директоров в эмитенте не создавались.</w:t>
      </w:r>
    </w:p>
    <w:p w14:paraId="24AA2B2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2F4710F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Набока Наталья Геннадьевна</w:t>
      </w:r>
    </w:p>
    <w:p w14:paraId="54630011"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5065D52"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1967</w:t>
      </w:r>
    </w:p>
    <w:p w14:paraId="10370821" w14:textId="77777777" w:rsidR="00A64C6D" w:rsidRPr="00A64C6D" w:rsidRDefault="00A64C6D" w:rsidP="00515D27">
      <w:pPr>
        <w:spacing w:before="0" w:after="0"/>
        <w:jc w:val="both"/>
        <w:rPr>
          <w:rFonts w:eastAsia="Times New Roman"/>
          <w:sz w:val="16"/>
          <w:szCs w:val="16"/>
        </w:rPr>
      </w:pPr>
    </w:p>
    <w:p w14:paraId="2A3F9ED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65BDC1E6" w14:textId="77777777" w:rsidR="00A64C6D" w:rsidRPr="00A64C6D" w:rsidRDefault="00A64C6D" w:rsidP="00515D27">
      <w:pPr>
        <w:spacing w:before="0" w:after="0"/>
        <w:jc w:val="both"/>
        <w:rPr>
          <w:rFonts w:eastAsia="Times New Roman"/>
          <w:sz w:val="16"/>
          <w:szCs w:val="16"/>
        </w:rPr>
      </w:pPr>
    </w:p>
    <w:tbl>
      <w:tblPr>
        <w:tblW w:w="9887" w:type="dxa"/>
        <w:tblLayout w:type="fixed"/>
        <w:tblCellMar>
          <w:left w:w="72" w:type="dxa"/>
          <w:right w:w="72" w:type="dxa"/>
        </w:tblCellMar>
        <w:tblLook w:val="0000" w:firstRow="0" w:lastRow="0" w:firstColumn="0" w:lastColumn="0" w:noHBand="0" w:noVBand="0"/>
      </w:tblPr>
      <w:tblGrid>
        <w:gridCol w:w="1332"/>
        <w:gridCol w:w="1260"/>
        <w:gridCol w:w="2772"/>
        <w:gridCol w:w="1843"/>
        <w:gridCol w:w="2680"/>
      </w:tblGrid>
      <w:tr w:rsidR="00A64C6D" w:rsidRPr="00A64C6D" w14:paraId="2CC9A138"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3BC470F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2772" w:type="dxa"/>
            <w:tcBorders>
              <w:top w:val="double" w:sz="6" w:space="0" w:color="auto"/>
              <w:left w:val="single" w:sz="6" w:space="0" w:color="auto"/>
              <w:bottom w:val="single" w:sz="6" w:space="0" w:color="auto"/>
              <w:right w:val="single" w:sz="6" w:space="0" w:color="auto"/>
            </w:tcBorders>
          </w:tcPr>
          <w:p w14:paraId="7A2DA5F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1843" w:type="dxa"/>
            <w:tcBorders>
              <w:top w:val="double" w:sz="6" w:space="0" w:color="auto"/>
              <w:left w:val="single" w:sz="6" w:space="0" w:color="auto"/>
              <w:bottom w:val="single" w:sz="6" w:space="0" w:color="auto"/>
              <w:right w:val="double" w:sz="6" w:space="0" w:color="auto"/>
            </w:tcBorders>
          </w:tcPr>
          <w:p w14:paraId="4444DB7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20A3F28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4C9C8C9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5E2E2988" w14:textId="77777777" w:rsidTr="00D251DC">
        <w:tc>
          <w:tcPr>
            <w:tcW w:w="1332" w:type="dxa"/>
            <w:tcBorders>
              <w:top w:val="single" w:sz="6" w:space="0" w:color="auto"/>
              <w:left w:val="double" w:sz="6" w:space="0" w:color="auto"/>
              <w:bottom w:val="single" w:sz="6" w:space="0" w:color="auto"/>
              <w:right w:val="single" w:sz="6" w:space="0" w:color="auto"/>
            </w:tcBorders>
          </w:tcPr>
          <w:p w14:paraId="4E3AB59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3D54357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2772" w:type="dxa"/>
            <w:tcBorders>
              <w:top w:val="single" w:sz="6" w:space="0" w:color="auto"/>
              <w:left w:val="single" w:sz="6" w:space="0" w:color="auto"/>
              <w:bottom w:val="single" w:sz="6" w:space="0" w:color="auto"/>
              <w:right w:val="single" w:sz="6" w:space="0" w:color="auto"/>
            </w:tcBorders>
          </w:tcPr>
          <w:p w14:paraId="629331F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1843" w:type="dxa"/>
            <w:tcBorders>
              <w:top w:val="single" w:sz="6" w:space="0" w:color="auto"/>
              <w:left w:val="single" w:sz="6" w:space="0" w:color="auto"/>
              <w:bottom w:val="single" w:sz="6" w:space="0" w:color="auto"/>
              <w:right w:val="double" w:sz="6" w:space="0" w:color="auto"/>
            </w:tcBorders>
          </w:tcPr>
          <w:p w14:paraId="43F11C5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13D7F06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2504C7B7" w14:textId="77777777" w:rsidTr="00D251DC">
        <w:tc>
          <w:tcPr>
            <w:tcW w:w="1332" w:type="dxa"/>
            <w:tcBorders>
              <w:top w:val="single" w:sz="6" w:space="0" w:color="auto"/>
              <w:left w:val="double" w:sz="6" w:space="0" w:color="auto"/>
              <w:bottom w:val="double" w:sz="6" w:space="0" w:color="auto"/>
              <w:right w:val="single" w:sz="6" w:space="0" w:color="auto"/>
            </w:tcBorders>
          </w:tcPr>
          <w:p w14:paraId="2BFC344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11.2018    </w:t>
            </w:r>
          </w:p>
        </w:tc>
        <w:tc>
          <w:tcPr>
            <w:tcW w:w="1260" w:type="dxa"/>
            <w:tcBorders>
              <w:top w:val="single" w:sz="6" w:space="0" w:color="auto"/>
              <w:left w:val="single" w:sz="6" w:space="0" w:color="auto"/>
              <w:bottom w:val="double" w:sz="6" w:space="0" w:color="auto"/>
              <w:right w:val="single" w:sz="6" w:space="0" w:color="auto"/>
            </w:tcBorders>
          </w:tcPr>
          <w:p w14:paraId="056D600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2772" w:type="dxa"/>
            <w:tcBorders>
              <w:top w:val="single" w:sz="6" w:space="0" w:color="auto"/>
              <w:left w:val="single" w:sz="6" w:space="0" w:color="auto"/>
              <w:bottom w:val="double" w:sz="6" w:space="0" w:color="auto"/>
              <w:right w:val="single" w:sz="6" w:space="0" w:color="auto"/>
            </w:tcBorders>
          </w:tcPr>
          <w:p w14:paraId="5009D22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«Транс-Альфа»</w:t>
            </w:r>
          </w:p>
        </w:tc>
        <w:tc>
          <w:tcPr>
            <w:tcW w:w="1843" w:type="dxa"/>
            <w:tcBorders>
              <w:top w:val="single" w:sz="6" w:space="0" w:color="auto"/>
              <w:left w:val="single" w:sz="6" w:space="0" w:color="auto"/>
              <w:bottom w:val="double" w:sz="6" w:space="0" w:color="auto"/>
              <w:right w:val="double" w:sz="6" w:space="0" w:color="auto"/>
            </w:tcBorders>
          </w:tcPr>
          <w:p w14:paraId="23CFBAF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Старший юрисконсульт   </w:t>
            </w:r>
          </w:p>
        </w:tc>
        <w:tc>
          <w:tcPr>
            <w:tcW w:w="2680" w:type="dxa"/>
            <w:tcBorders>
              <w:top w:val="single" w:sz="6" w:space="0" w:color="auto"/>
              <w:left w:val="single" w:sz="6" w:space="0" w:color="auto"/>
              <w:bottom w:val="double" w:sz="6" w:space="0" w:color="auto"/>
              <w:right w:val="double" w:sz="6" w:space="0" w:color="auto"/>
            </w:tcBorders>
          </w:tcPr>
          <w:p w14:paraId="73449AA7" w14:textId="77777777" w:rsidR="00A64C6D" w:rsidRPr="00A64C6D" w:rsidRDefault="00A64C6D" w:rsidP="00515D27">
            <w:pPr>
              <w:widowControl/>
              <w:autoSpaceDE/>
              <w:autoSpaceDN/>
              <w:adjustRightInd/>
              <w:spacing w:before="0" w:after="10" w:line="271" w:lineRule="auto"/>
              <w:ind w:left="209"/>
              <w:jc w:val="both"/>
              <w:rPr>
                <w:rFonts w:eastAsia="Times New Roman"/>
                <w:b/>
                <w:i/>
                <w:color w:val="000000"/>
                <w:szCs w:val="22"/>
              </w:rPr>
            </w:pPr>
            <w:r w:rsidRPr="00A64C6D">
              <w:rPr>
                <w:rFonts w:eastAsia="Times New Roman"/>
                <w:b/>
                <w:i/>
                <w:color w:val="000000"/>
                <w:szCs w:val="22"/>
              </w:rPr>
              <w:t>Высшее, Московский юридический институт, 1991 г., специальность – правоведение, квалификация – юрист</w:t>
            </w:r>
          </w:p>
          <w:p w14:paraId="29EDDB5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bl>
    <w:p w14:paraId="436E7DE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0E149F6" w14:textId="77777777" w:rsidR="00A64C6D" w:rsidRPr="00A64C6D" w:rsidRDefault="00A64C6D" w:rsidP="00515D27">
      <w:pPr>
        <w:spacing w:before="0" w:after="0"/>
        <w:jc w:val="both"/>
        <w:rPr>
          <w:rFonts w:eastAsia="Times New Roman"/>
          <w:sz w:val="16"/>
          <w:szCs w:val="16"/>
        </w:rPr>
      </w:pPr>
    </w:p>
    <w:p w14:paraId="5DDF0E9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513EFDB0"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7897178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76ED15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5162BA85"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539A631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4D792D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D281745"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4611868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9621E4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42FE5E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2C93A88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7B54C8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41460986"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36E826C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3249CFA"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2EA6DFE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2E7E2B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9"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24F1F38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71195D55" w14:textId="77777777" w:rsidR="00A64C6D" w:rsidRPr="00A64C6D" w:rsidRDefault="00A64C6D" w:rsidP="00515D27">
      <w:pPr>
        <w:widowControl/>
        <w:autoSpaceDE/>
        <w:autoSpaceDN/>
        <w:adjustRightInd/>
        <w:spacing w:before="0" w:after="10" w:line="271" w:lineRule="auto"/>
        <w:ind w:left="209" w:hanging="10"/>
        <w:jc w:val="both"/>
        <w:rPr>
          <w:rFonts w:eastAsia="Times New Roman"/>
          <w:color w:val="000000"/>
          <w:szCs w:val="22"/>
        </w:rPr>
      </w:pPr>
      <w:r w:rsidRPr="00A64C6D">
        <w:rPr>
          <w:rFonts w:eastAsia="Times New Roman"/>
          <w:b/>
          <w:i/>
          <w:color w:val="000000"/>
          <w:szCs w:val="22"/>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A64C6D">
        <w:rPr>
          <w:rFonts w:eastAsia="Times New Roman"/>
          <w:color w:val="000000"/>
          <w:szCs w:val="22"/>
        </w:rPr>
        <w:t>Комитеты совета директоров в эмитенте не создавались.</w:t>
      </w:r>
    </w:p>
    <w:p w14:paraId="751E8268" w14:textId="77777777" w:rsidR="00A64C6D" w:rsidRPr="00A64C6D" w:rsidRDefault="00A64C6D" w:rsidP="00515D27">
      <w:pPr>
        <w:widowControl/>
        <w:autoSpaceDE/>
        <w:autoSpaceDN/>
        <w:adjustRightInd/>
        <w:spacing w:before="0" w:after="10" w:line="271" w:lineRule="auto"/>
        <w:ind w:left="199"/>
        <w:jc w:val="both"/>
        <w:rPr>
          <w:rFonts w:eastAsia="Times New Roman"/>
          <w:b/>
          <w:i/>
          <w:color w:val="000000"/>
          <w:szCs w:val="22"/>
        </w:rPr>
      </w:pPr>
    </w:p>
    <w:p w14:paraId="2E7DCBCA" w14:textId="77777777" w:rsidR="00A64C6D" w:rsidRPr="00A64C6D" w:rsidRDefault="00A64C6D" w:rsidP="00515D27">
      <w:pPr>
        <w:keepNext/>
        <w:keepLines/>
        <w:widowControl/>
        <w:autoSpaceDE/>
        <w:autoSpaceDN/>
        <w:adjustRightInd/>
        <w:spacing w:before="0" w:after="5" w:line="269" w:lineRule="auto"/>
        <w:ind w:left="-5" w:hanging="10"/>
        <w:outlineLvl w:val="2"/>
        <w:rPr>
          <w:rFonts w:eastAsia="Times New Roman"/>
          <w:b/>
          <w:color w:val="000000"/>
          <w:sz w:val="22"/>
          <w:szCs w:val="22"/>
        </w:rPr>
      </w:pPr>
      <w:bookmarkStart w:id="19" w:name="_Toc186034805"/>
      <w:r w:rsidRPr="00A64C6D">
        <w:rPr>
          <w:rFonts w:eastAsia="Times New Roman"/>
          <w:b/>
          <w:color w:val="000000"/>
          <w:sz w:val="22"/>
          <w:szCs w:val="22"/>
        </w:rPr>
        <w:t>2.1.2. Информация о единоличном исполнительном органе эмитента</w:t>
      </w:r>
      <w:bookmarkEnd w:id="19"/>
      <w:r w:rsidRPr="00A64C6D">
        <w:rPr>
          <w:rFonts w:eastAsia="Times New Roman"/>
          <w:b/>
          <w:color w:val="000000"/>
          <w:sz w:val="22"/>
          <w:szCs w:val="22"/>
        </w:rPr>
        <w:t xml:space="preserve"> </w:t>
      </w:r>
    </w:p>
    <w:p w14:paraId="2AFFCF8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2C99BB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eastAsia="Times New Roman"/>
          <w:b/>
          <w:i/>
          <w:color w:val="000000"/>
          <w:szCs w:val="22"/>
        </w:rPr>
        <w:t>Шарапов Дмитрий Николаевич</w:t>
      </w:r>
    </w:p>
    <w:p w14:paraId="7B680A0E"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1978</w:t>
      </w:r>
    </w:p>
    <w:p w14:paraId="6156B2F8" w14:textId="77777777" w:rsidR="00A64C6D" w:rsidRPr="00A64C6D" w:rsidRDefault="00A64C6D" w:rsidP="00515D27">
      <w:pPr>
        <w:spacing w:before="0" w:after="0"/>
        <w:jc w:val="both"/>
        <w:rPr>
          <w:rFonts w:eastAsia="Times New Roman"/>
          <w:sz w:val="16"/>
          <w:szCs w:val="16"/>
        </w:rPr>
      </w:pPr>
    </w:p>
    <w:p w14:paraId="561CC5E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Образование:</w:t>
      </w:r>
      <w:r w:rsidRPr="00A64C6D">
        <w:rPr>
          <w:rFonts w:eastAsia="Times New Roman"/>
          <w:b/>
          <w:i/>
          <w:color w:val="000000"/>
          <w:szCs w:val="22"/>
        </w:rPr>
        <w:br/>
      </w:r>
      <w:r w:rsidRPr="00A64C6D">
        <w:rPr>
          <w:rFonts w:eastAsia="Times New Roman"/>
          <w:bCs/>
          <w:iCs/>
          <w:color w:val="000000"/>
          <w:szCs w:val="22"/>
        </w:rPr>
        <w:t>Высшее</w:t>
      </w:r>
    </w:p>
    <w:p w14:paraId="28E1521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6717ED8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64C6D" w:rsidRPr="00A64C6D" w14:paraId="0D0D6604"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1C009A28"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Период</w:t>
            </w:r>
          </w:p>
        </w:tc>
        <w:tc>
          <w:tcPr>
            <w:tcW w:w="3980" w:type="dxa"/>
            <w:tcBorders>
              <w:top w:val="double" w:sz="6" w:space="0" w:color="auto"/>
              <w:left w:val="single" w:sz="6" w:space="0" w:color="auto"/>
              <w:bottom w:val="single" w:sz="6" w:space="0" w:color="auto"/>
              <w:right w:val="single" w:sz="6" w:space="0" w:color="auto"/>
            </w:tcBorders>
          </w:tcPr>
          <w:p w14:paraId="5E26ADE5"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CEA2155"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Должность</w:t>
            </w:r>
          </w:p>
        </w:tc>
      </w:tr>
      <w:tr w:rsidR="00A64C6D" w:rsidRPr="00A64C6D" w14:paraId="06CD696C" w14:textId="77777777" w:rsidTr="00D251DC">
        <w:tc>
          <w:tcPr>
            <w:tcW w:w="1332" w:type="dxa"/>
            <w:tcBorders>
              <w:top w:val="single" w:sz="6" w:space="0" w:color="auto"/>
              <w:left w:val="double" w:sz="6" w:space="0" w:color="auto"/>
              <w:bottom w:val="single" w:sz="6" w:space="0" w:color="auto"/>
              <w:right w:val="single" w:sz="6" w:space="0" w:color="auto"/>
            </w:tcBorders>
          </w:tcPr>
          <w:p w14:paraId="560F5A67"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260C0F0A"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w:t>
            </w:r>
          </w:p>
        </w:tc>
        <w:tc>
          <w:tcPr>
            <w:tcW w:w="3980" w:type="dxa"/>
            <w:tcBorders>
              <w:top w:val="single" w:sz="6" w:space="0" w:color="auto"/>
              <w:left w:val="single" w:sz="6" w:space="0" w:color="auto"/>
              <w:bottom w:val="single" w:sz="6" w:space="0" w:color="auto"/>
              <w:right w:val="single" w:sz="6" w:space="0" w:color="auto"/>
            </w:tcBorders>
          </w:tcPr>
          <w:p w14:paraId="37A9C282"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0697C0D5"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r w:rsidR="00A64C6D" w:rsidRPr="00A64C6D" w14:paraId="6F52738E" w14:textId="77777777" w:rsidTr="00D251DC">
        <w:tc>
          <w:tcPr>
            <w:tcW w:w="1332" w:type="dxa"/>
            <w:tcBorders>
              <w:top w:val="single" w:sz="6" w:space="0" w:color="auto"/>
              <w:left w:val="double" w:sz="6" w:space="0" w:color="auto"/>
              <w:bottom w:val="double" w:sz="6" w:space="0" w:color="auto"/>
              <w:right w:val="single" w:sz="6" w:space="0" w:color="auto"/>
            </w:tcBorders>
          </w:tcPr>
          <w:p w14:paraId="11521700"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06.2019</w:t>
            </w:r>
          </w:p>
        </w:tc>
        <w:tc>
          <w:tcPr>
            <w:tcW w:w="1260" w:type="dxa"/>
            <w:tcBorders>
              <w:top w:val="single" w:sz="6" w:space="0" w:color="auto"/>
              <w:left w:val="single" w:sz="6" w:space="0" w:color="auto"/>
              <w:bottom w:val="double" w:sz="6" w:space="0" w:color="auto"/>
              <w:right w:val="single" w:sz="6" w:space="0" w:color="auto"/>
            </w:tcBorders>
          </w:tcPr>
          <w:p w14:paraId="15490869"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07.2022</w:t>
            </w:r>
          </w:p>
        </w:tc>
        <w:tc>
          <w:tcPr>
            <w:tcW w:w="3980" w:type="dxa"/>
            <w:tcBorders>
              <w:top w:val="single" w:sz="6" w:space="0" w:color="auto"/>
              <w:left w:val="single" w:sz="6" w:space="0" w:color="auto"/>
              <w:bottom w:val="double" w:sz="6" w:space="0" w:color="auto"/>
              <w:right w:val="single" w:sz="6" w:space="0" w:color="auto"/>
            </w:tcBorders>
          </w:tcPr>
          <w:p w14:paraId="2DD45A78"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Вологодская механизированная дистанция инфраструктуры – структурное подразделение Северо-Восточной дирекции по эксплуатации путевых машин – структурного подразделения дирекции по эксплуатации путевых машин – структурного подразделения Центральной дирекции инфраструктуры филиала открытого акционерного общества «Российские железные дороги»</w:t>
            </w:r>
          </w:p>
        </w:tc>
        <w:tc>
          <w:tcPr>
            <w:tcW w:w="2680" w:type="dxa"/>
            <w:tcBorders>
              <w:top w:val="single" w:sz="6" w:space="0" w:color="auto"/>
              <w:left w:val="single" w:sz="6" w:space="0" w:color="auto"/>
              <w:bottom w:val="double" w:sz="6" w:space="0" w:color="auto"/>
              <w:right w:val="double" w:sz="6" w:space="0" w:color="auto"/>
            </w:tcBorders>
          </w:tcPr>
          <w:p w14:paraId="469F7B85"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Начальник Вологодской механизированной дистанции инфраструктуры – структурного подразделения Северо-Восточной дирекции по эксплуатации путевых машин – структурного подразделения дирекции по эксплуатации путевых машин – структурного подразделения Центральной дирекции инфраструктуры филиала открытого акционерного общества «Российские железные дороги»</w:t>
            </w:r>
          </w:p>
        </w:tc>
      </w:tr>
      <w:tr w:rsidR="00A64C6D" w:rsidRPr="00A64C6D" w14:paraId="14D1B9EF" w14:textId="77777777" w:rsidTr="00D251DC">
        <w:tc>
          <w:tcPr>
            <w:tcW w:w="1332" w:type="dxa"/>
            <w:tcBorders>
              <w:top w:val="single" w:sz="6" w:space="0" w:color="auto"/>
              <w:left w:val="double" w:sz="6" w:space="0" w:color="auto"/>
              <w:bottom w:val="double" w:sz="6" w:space="0" w:color="auto"/>
              <w:right w:val="single" w:sz="6" w:space="0" w:color="auto"/>
            </w:tcBorders>
          </w:tcPr>
          <w:p w14:paraId="49281169"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07.2022</w:t>
            </w:r>
          </w:p>
        </w:tc>
        <w:tc>
          <w:tcPr>
            <w:tcW w:w="1260" w:type="dxa"/>
            <w:tcBorders>
              <w:top w:val="single" w:sz="6" w:space="0" w:color="auto"/>
              <w:left w:val="single" w:sz="6" w:space="0" w:color="auto"/>
              <w:bottom w:val="double" w:sz="6" w:space="0" w:color="auto"/>
              <w:right w:val="single" w:sz="6" w:space="0" w:color="auto"/>
            </w:tcBorders>
          </w:tcPr>
          <w:p w14:paraId="2130C8AE"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678F8563"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07FD206D"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Руководитель производственного департамента</w:t>
            </w:r>
          </w:p>
        </w:tc>
      </w:tr>
      <w:tr w:rsidR="00A64C6D" w:rsidRPr="00A64C6D" w14:paraId="7B6A3D8A" w14:textId="77777777" w:rsidTr="00D251DC">
        <w:tc>
          <w:tcPr>
            <w:tcW w:w="1332" w:type="dxa"/>
            <w:tcBorders>
              <w:top w:val="single" w:sz="6" w:space="0" w:color="auto"/>
              <w:left w:val="double" w:sz="6" w:space="0" w:color="auto"/>
              <w:bottom w:val="double" w:sz="6" w:space="0" w:color="auto"/>
              <w:right w:val="single" w:sz="6" w:space="0" w:color="auto"/>
            </w:tcBorders>
          </w:tcPr>
          <w:p w14:paraId="4CD6D27A"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01.08.2022</w:t>
            </w:r>
          </w:p>
        </w:tc>
        <w:tc>
          <w:tcPr>
            <w:tcW w:w="1260" w:type="dxa"/>
            <w:tcBorders>
              <w:top w:val="single" w:sz="6" w:space="0" w:color="auto"/>
              <w:left w:val="single" w:sz="6" w:space="0" w:color="auto"/>
              <w:bottom w:val="double" w:sz="6" w:space="0" w:color="auto"/>
              <w:right w:val="single" w:sz="6" w:space="0" w:color="auto"/>
            </w:tcBorders>
          </w:tcPr>
          <w:p w14:paraId="68556530"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2F17DE98"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41C3463C"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Председатель Правления</w:t>
            </w:r>
          </w:p>
        </w:tc>
      </w:tr>
    </w:tbl>
    <w:p w14:paraId="35C7DDD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4F96E4D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6AD4D9A0"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02ADB5B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D20877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43FAC31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061B43C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F046E9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8130792"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1D1643C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7A331E0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613F29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164E9B6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60AC33ED"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4950FAD1"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42B2F71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66BE4562"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2C78AF7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CF16E6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0"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452477DF"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231790C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A1A42A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C7B5C54" w14:textId="77777777" w:rsidR="00A64C6D" w:rsidRPr="00A64C6D" w:rsidRDefault="00A64C6D" w:rsidP="00515D27">
      <w:pPr>
        <w:spacing w:before="0" w:after="0"/>
        <w:jc w:val="both"/>
        <w:rPr>
          <w:rFonts w:eastAsia="Times New Roman"/>
          <w:sz w:val="16"/>
          <w:szCs w:val="16"/>
        </w:rPr>
      </w:pPr>
    </w:p>
    <w:p w14:paraId="6391D8AE" w14:textId="77777777" w:rsidR="00A64C6D" w:rsidRPr="00A64C6D" w:rsidRDefault="00A64C6D" w:rsidP="00515D27">
      <w:pPr>
        <w:keepNext/>
        <w:keepLines/>
        <w:widowControl/>
        <w:autoSpaceDE/>
        <w:autoSpaceDN/>
        <w:adjustRightInd/>
        <w:spacing w:before="0" w:after="171" w:line="331" w:lineRule="auto"/>
        <w:ind w:left="184" w:right="1242" w:hanging="199"/>
        <w:outlineLvl w:val="2"/>
        <w:rPr>
          <w:rFonts w:eastAsia="Times New Roman"/>
          <w:b/>
          <w:color w:val="000000"/>
          <w:sz w:val="22"/>
          <w:szCs w:val="22"/>
        </w:rPr>
      </w:pPr>
      <w:bookmarkStart w:id="20" w:name="_Toc186034806"/>
      <w:r w:rsidRPr="00A64C6D">
        <w:rPr>
          <w:rFonts w:eastAsia="Times New Roman"/>
          <w:b/>
          <w:color w:val="000000"/>
          <w:sz w:val="22"/>
          <w:szCs w:val="22"/>
        </w:rPr>
        <w:t>2.1.3. Состав коллегиального исполнительного органа эмитента</w:t>
      </w:r>
      <w:bookmarkEnd w:id="20"/>
      <w:r w:rsidRPr="00A64C6D">
        <w:rPr>
          <w:rFonts w:eastAsia="Times New Roman"/>
          <w:b/>
          <w:color w:val="000000"/>
          <w:sz w:val="22"/>
          <w:szCs w:val="22"/>
        </w:rPr>
        <w:t xml:space="preserve"> </w:t>
      </w:r>
    </w:p>
    <w:p w14:paraId="6D32871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В состав Правления входят:</w:t>
      </w:r>
    </w:p>
    <w:p w14:paraId="46747AAE"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D93477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eastAsia="Times New Roman"/>
          <w:b/>
          <w:i/>
          <w:color w:val="000000"/>
          <w:szCs w:val="22"/>
        </w:rPr>
        <w:t>Шарапов Дмитрий Николаевич</w:t>
      </w:r>
    </w:p>
    <w:p w14:paraId="162898E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1978</w:t>
      </w:r>
    </w:p>
    <w:p w14:paraId="2E7EFAFD" w14:textId="77777777" w:rsidR="00A64C6D" w:rsidRPr="00A64C6D" w:rsidRDefault="00A64C6D" w:rsidP="00515D27">
      <w:pPr>
        <w:spacing w:before="0" w:after="0"/>
        <w:jc w:val="both"/>
        <w:rPr>
          <w:rFonts w:eastAsia="Times New Roman"/>
          <w:sz w:val="16"/>
          <w:szCs w:val="16"/>
        </w:rPr>
      </w:pPr>
    </w:p>
    <w:p w14:paraId="586F754E"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10042" w:type="dxa"/>
        <w:tblLayout w:type="fixed"/>
        <w:tblCellMar>
          <w:left w:w="72" w:type="dxa"/>
          <w:right w:w="72" w:type="dxa"/>
        </w:tblCellMar>
        <w:tblLook w:val="0000" w:firstRow="0" w:lastRow="0" w:firstColumn="0" w:lastColumn="0" w:noHBand="0" w:noVBand="0"/>
      </w:tblPr>
      <w:tblGrid>
        <w:gridCol w:w="1332"/>
        <w:gridCol w:w="1260"/>
        <w:gridCol w:w="2488"/>
        <w:gridCol w:w="2680"/>
        <w:gridCol w:w="2282"/>
      </w:tblGrid>
      <w:tr w:rsidR="00A64C6D" w:rsidRPr="00A64C6D" w14:paraId="170BA51E"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46F4106B"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Период</w:t>
            </w:r>
          </w:p>
        </w:tc>
        <w:tc>
          <w:tcPr>
            <w:tcW w:w="2488" w:type="dxa"/>
            <w:tcBorders>
              <w:top w:val="double" w:sz="6" w:space="0" w:color="auto"/>
              <w:left w:val="single" w:sz="6" w:space="0" w:color="auto"/>
              <w:bottom w:val="single" w:sz="6" w:space="0" w:color="auto"/>
              <w:right w:val="single" w:sz="6" w:space="0" w:color="auto"/>
            </w:tcBorders>
          </w:tcPr>
          <w:p w14:paraId="1C26C5F8"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685808E"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Должность</w:t>
            </w:r>
          </w:p>
        </w:tc>
        <w:tc>
          <w:tcPr>
            <w:tcW w:w="2282" w:type="dxa"/>
            <w:tcBorders>
              <w:top w:val="double" w:sz="6" w:space="0" w:color="auto"/>
              <w:left w:val="single" w:sz="6" w:space="0" w:color="auto"/>
              <w:bottom w:val="single" w:sz="6" w:space="0" w:color="auto"/>
              <w:right w:val="double" w:sz="6" w:space="0" w:color="auto"/>
            </w:tcBorders>
          </w:tcPr>
          <w:p w14:paraId="1AA189A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422B6D44"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r w:rsidR="00A64C6D" w:rsidRPr="00A64C6D" w14:paraId="34C1B410" w14:textId="77777777" w:rsidTr="00D251DC">
        <w:tc>
          <w:tcPr>
            <w:tcW w:w="1332" w:type="dxa"/>
            <w:tcBorders>
              <w:top w:val="single" w:sz="6" w:space="0" w:color="auto"/>
              <w:left w:val="double" w:sz="6" w:space="0" w:color="auto"/>
              <w:bottom w:val="single" w:sz="6" w:space="0" w:color="auto"/>
              <w:right w:val="single" w:sz="6" w:space="0" w:color="auto"/>
            </w:tcBorders>
          </w:tcPr>
          <w:p w14:paraId="34CA3A74"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4D3143B7"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w:t>
            </w:r>
          </w:p>
        </w:tc>
        <w:tc>
          <w:tcPr>
            <w:tcW w:w="2488" w:type="dxa"/>
            <w:tcBorders>
              <w:top w:val="single" w:sz="6" w:space="0" w:color="auto"/>
              <w:left w:val="single" w:sz="6" w:space="0" w:color="auto"/>
              <w:bottom w:val="single" w:sz="6" w:space="0" w:color="auto"/>
              <w:right w:val="single" w:sz="6" w:space="0" w:color="auto"/>
            </w:tcBorders>
          </w:tcPr>
          <w:p w14:paraId="75FF9992"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69B36AED"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c>
          <w:tcPr>
            <w:tcW w:w="2282" w:type="dxa"/>
            <w:tcBorders>
              <w:top w:val="single" w:sz="6" w:space="0" w:color="auto"/>
              <w:left w:val="single" w:sz="6" w:space="0" w:color="auto"/>
              <w:bottom w:val="single" w:sz="6" w:space="0" w:color="auto"/>
              <w:right w:val="double" w:sz="6" w:space="0" w:color="auto"/>
            </w:tcBorders>
          </w:tcPr>
          <w:p w14:paraId="2319EDBA"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r w:rsidR="00A64C6D" w:rsidRPr="00A64C6D" w14:paraId="00B82FB6" w14:textId="77777777" w:rsidTr="00D251DC">
        <w:tc>
          <w:tcPr>
            <w:tcW w:w="1332" w:type="dxa"/>
            <w:tcBorders>
              <w:top w:val="single" w:sz="6" w:space="0" w:color="auto"/>
              <w:left w:val="double" w:sz="6" w:space="0" w:color="auto"/>
              <w:bottom w:val="double" w:sz="6" w:space="0" w:color="auto"/>
              <w:right w:val="single" w:sz="6" w:space="0" w:color="auto"/>
            </w:tcBorders>
          </w:tcPr>
          <w:p w14:paraId="0625AC32"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06.2019</w:t>
            </w:r>
          </w:p>
        </w:tc>
        <w:tc>
          <w:tcPr>
            <w:tcW w:w="1260" w:type="dxa"/>
            <w:tcBorders>
              <w:top w:val="single" w:sz="6" w:space="0" w:color="auto"/>
              <w:left w:val="single" w:sz="6" w:space="0" w:color="auto"/>
              <w:bottom w:val="double" w:sz="6" w:space="0" w:color="auto"/>
              <w:right w:val="single" w:sz="6" w:space="0" w:color="auto"/>
            </w:tcBorders>
          </w:tcPr>
          <w:p w14:paraId="6E4BC098"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07.2022</w:t>
            </w:r>
          </w:p>
        </w:tc>
        <w:tc>
          <w:tcPr>
            <w:tcW w:w="2488" w:type="dxa"/>
            <w:tcBorders>
              <w:top w:val="single" w:sz="6" w:space="0" w:color="auto"/>
              <w:left w:val="single" w:sz="6" w:space="0" w:color="auto"/>
              <w:bottom w:val="double" w:sz="6" w:space="0" w:color="auto"/>
              <w:right w:val="single" w:sz="6" w:space="0" w:color="auto"/>
            </w:tcBorders>
          </w:tcPr>
          <w:p w14:paraId="6B287D87"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 xml:space="preserve">Вологодская механизированная </w:t>
            </w:r>
            <w:r w:rsidRPr="00A64C6D">
              <w:rPr>
                <w:rFonts w:eastAsia="Times New Roman"/>
                <w:b/>
                <w:i/>
                <w:color w:val="000000"/>
                <w:szCs w:val="22"/>
              </w:rPr>
              <w:lastRenderedPageBreak/>
              <w:t>дистанция инфраструктуры – структурное подразделение Северо-Восточной дирекции по эксплуатации путевых машин – структурного подразделения дирекции по эксплуатации путевых машин – структурного подразделения Центральной дирекции инфраструктуры филиала открытого акционерного общества «Российские железные дороги»</w:t>
            </w:r>
          </w:p>
        </w:tc>
        <w:tc>
          <w:tcPr>
            <w:tcW w:w="2680" w:type="dxa"/>
            <w:tcBorders>
              <w:top w:val="single" w:sz="6" w:space="0" w:color="auto"/>
              <w:left w:val="single" w:sz="6" w:space="0" w:color="auto"/>
              <w:bottom w:val="double" w:sz="6" w:space="0" w:color="auto"/>
              <w:right w:val="double" w:sz="6" w:space="0" w:color="auto"/>
            </w:tcBorders>
          </w:tcPr>
          <w:p w14:paraId="0B649D0E"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lastRenderedPageBreak/>
              <w:t xml:space="preserve">Начальник Вологодской механизированной </w:t>
            </w:r>
            <w:r w:rsidRPr="00A64C6D">
              <w:rPr>
                <w:rFonts w:eastAsia="Times New Roman"/>
                <w:b/>
                <w:i/>
                <w:color w:val="000000"/>
                <w:szCs w:val="22"/>
              </w:rPr>
              <w:lastRenderedPageBreak/>
              <w:t>дистанции инфраструктуры – структурного подразделения Северо-Восточной дирекции по эксплуатации путевых машин – структурного подразделения дирекции по эксплуатации путевых машин – структурного подразделения Центральной дирекции инфраструктуры филиала открытого акционерного общества «Российские железные дороги»</w:t>
            </w:r>
          </w:p>
        </w:tc>
        <w:tc>
          <w:tcPr>
            <w:tcW w:w="2282" w:type="dxa"/>
            <w:tcBorders>
              <w:top w:val="single" w:sz="6" w:space="0" w:color="auto"/>
              <w:left w:val="single" w:sz="6" w:space="0" w:color="auto"/>
              <w:bottom w:val="double" w:sz="6" w:space="0" w:color="auto"/>
              <w:right w:val="double" w:sz="6" w:space="0" w:color="auto"/>
            </w:tcBorders>
          </w:tcPr>
          <w:p w14:paraId="2DE9E30D"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lastRenderedPageBreak/>
              <w:t xml:space="preserve">Высшее, </w:t>
            </w:r>
            <w:r w:rsidRPr="00A64C6D">
              <w:rPr>
                <w:rFonts w:ascii="Calibri" w:eastAsia="Times New Roman" w:hAnsi="Calibri" w:cs="Calibri"/>
                <w:b/>
                <w:i/>
                <w:color w:val="000000"/>
                <w:szCs w:val="22"/>
              </w:rPr>
              <w:t xml:space="preserve">Российский государственный </w:t>
            </w:r>
            <w:r w:rsidRPr="00A64C6D">
              <w:rPr>
                <w:rFonts w:ascii="Calibri" w:eastAsia="Times New Roman" w:hAnsi="Calibri" w:cs="Calibri"/>
                <w:b/>
                <w:i/>
                <w:color w:val="000000"/>
                <w:szCs w:val="22"/>
              </w:rPr>
              <w:lastRenderedPageBreak/>
              <w:t>открытый технический университет путей сообщения, 2006 год окончания, специальность «Подъемно-транспортные, строительные, дорожные машины и оборудование» , квалификация «инженер»</w:t>
            </w:r>
          </w:p>
        </w:tc>
      </w:tr>
      <w:tr w:rsidR="00A64C6D" w:rsidRPr="00A64C6D" w14:paraId="23BED7DE" w14:textId="77777777" w:rsidTr="00D251DC">
        <w:tc>
          <w:tcPr>
            <w:tcW w:w="1332" w:type="dxa"/>
            <w:tcBorders>
              <w:top w:val="single" w:sz="6" w:space="0" w:color="auto"/>
              <w:left w:val="double" w:sz="6" w:space="0" w:color="auto"/>
              <w:bottom w:val="double" w:sz="6" w:space="0" w:color="auto"/>
              <w:right w:val="single" w:sz="6" w:space="0" w:color="auto"/>
            </w:tcBorders>
          </w:tcPr>
          <w:p w14:paraId="350AFF42"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lastRenderedPageBreak/>
              <w:t>07.2022</w:t>
            </w:r>
          </w:p>
        </w:tc>
        <w:tc>
          <w:tcPr>
            <w:tcW w:w="1260" w:type="dxa"/>
            <w:tcBorders>
              <w:top w:val="single" w:sz="6" w:space="0" w:color="auto"/>
              <w:left w:val="single" w:sz="6" w:space="0" w:color="auto"/>
              <w:bottom w:val="double" w:sz="6" w:space="0" w:color="auto"/>
              <w:right w:val="single" w:sz="6" w:space="0" w:color="auto"/>
            </w:tcBorders>
          </w:tcPr>
          <w:p w14:paraId="01EF4BEA"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 настоящее время</w:t>
            </w:r>
          </w:p>
        </w:tc>
        <w:tc>
          <w:tcPr>
            <w:tcW w:w="2488" w:type="dxa"/>
            <w:tcBorders>
              <w:top w:val="single" w:sz="6" w:space="0" w:color="auto"/>
              <w:left w:val="single" w:sz="6" w:space="0" w:color="auto"/>
              <w:bottom w:val="double" w:sz="6" w:space="0" w:color="auto"/>
              <w:right w:val="single" w:sz="6" w:space="0" w:color="auto"/>
            </w:tcBorders>
          </w:tcPr>
          <w:p w14:paraId="5440132E"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392CB2A1"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Руководитель производственного департамента</w:t>
            </w:r>
          </w:p>
        </w:tc>
        <w:tc>
          <w:tcPr>
            <w:tcW w:w="2282" w:type="dxa"/>
            <w:tcBorders>
              <w:top w:val="single" w:sz="6" w:space="0" w:color="auto"/>
              <w:left w:val="single" w:sz="6" w:space="0" w:color="auto"/>
              <w:bottom w:val="double" w:sz="6" w:space="0" w:color="auto"/>
              <w:right w:val="double" w:sz="6" w:space="0" w:color="auto"/>
            </w:tcBorders>
          </w:tcPr>
          <w:p w14:paraId="02CD944C"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r w:rsidR="00A64C6D" w:rsidRPr="00A64C6D" w14:paraId="5F989D3C" w14:textId="77777777" w:rsidTr="00D251DC">
        <w:tc>
          <w:tcPr>
            <w:tcW w:w="1332" w:type="dxa"/>
            <w:tcBorders>
              <w:top w:val="single" w:sz="6" w:space="0" w:color="auto"/>
              <w:left w:val="double" w:sz="6" w:space="0" w:color="auto"/>
              <w:bottom w:val="double" w:sz="6" w:space="0" w:color="auto"/>
              <w:right w:val="single" w:sz="6" w:space="0" w:color="auto"/>
            </w:tcBorders>
          </w:tcPr>
          <w:p w14:paraId="6B6C123A"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01.08.2022</w:t>
            </w:r>
          </w:p>
        </w:tc>
        <w:tc>
          <w:tcPr>
            <w:tcW w:w="1260" w:type="dxa"/>
            <w:tcBorders>
              <w:top w:val="single" w:sz="6" w:space="0" w:color="auto"/>
              <w:left w:val="single" w:sz="6" w:space="0" w:color="auto"/>
              <w:bottom w:val="double" w:sz="6" w:space="0" w:color="auto"/>
              <w:right w:val="single" w:sz="6" w:space="0" w:color="auto"/>
            </w:tcBorders>
          </w:tcPr>
          <w:p w14:paraId="2C041CDA"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 настоящее время</w:t>
            </w:r>
          </w:p>
        </w:tc>
        <w:tc>
          <w:tcPr>
            <w:tcW w:w="2488" w:type="dxa"/>
            <w:tcBorders>
              <w:top w:val="single" w:sz="6" w:space="0" w:color="auto"/>
              <w:left w:val="single" w:sz="6" w:space="0" w:color="auto"/>
              <w:bottom w:val="double" w:sz="6" w:space="0" w:color="auto"/>
              <w:right w:val="single" w:sz="6" w:space="0" w:color="auto"/>
            </w:tcBorders>
          </w:tcPr>
          <w:p w14:paraId="34D3B2AF"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387AB519"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Председатель Правления</w:t>
            </w:r>
          </w:p>
        </w:tc>
        <w:tc>
          <w:tcPr>
            <w:tcW w:w="2282" w:type="dxa"/>
            <w:tcBorders>
              <w:top w:val="single" w:sz="6" w:space="0" w:color="auto"/>
              <w:left w:val="single" w:sz="6" w:space="0" w:color="auto"/>
              <w:bottom w:val="double" w:sz="6" w:space="0" w:color="auto"/>
              <w:right w:val="double" w:sz="6" w:space="0" w:color="auto"/>
            </w:tcBorders>
          </w:tcPr>
          <w:p w14:paraId="56824B89"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bl>
    <w:p w14:paraId="7CD4F82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1141364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0DCC2587"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6BC8567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7FA972A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29FB09B"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6346F89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4BC4B6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6A5298C"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7937C11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AF86CE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577674A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7666981D"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58E6822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1E1AED8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0A18119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58679FC0"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1A68770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4ABC93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1"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3D535C95"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4213A7E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71D38B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715784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eastAsia="Times New Roman"/>
          <w:b/>
          <w:i/>
          <w:color w:val="000000"/>
          <w:szCs w:val="22"/>
        </w:rPr>
        <w:t>Стожарова Наталия Николаевна</w:t>
      </w:r>
    </w:p>
    <w:p w14:paraId="5DB34328"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1988</w:t>
      </w:r>
    </w:p>
    <w:p w14:paraId="412444CD" w14:textId="77777777" w:rsidR="00A64C6D" w:rsidRPr="00A64C6D" w:rsidRDefault="00A64C6D" w:rsidP="00515D27">
      <w:pPr>
        <w:spacing w:before="0" w:after="0"/>
        <w:jc w:val="both"/>
        <w:rPr>
          <w:rFonts w:eastAsia="Times New Roman"/>
          <w:sz w:val="16"/>
          <w:szCs w:val="16"/>
        </w:rPr>
      </w:pPr>
    </w:p>
    <w:p w14:paraId="27703C33"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900" w:type="dxa"/>
        <w:tblLayout w:type="fixed"/>
        <w:tblCellMar>
          <w:left w:w="72" w:type="dxa"/>
          <w:right w:w="72" w:type="dxa"/>
        </w:tblCellMar>
        <w:tblLook w:val="0000" w:firstRow="0" w:lastRow="0" w:firstColumn="0" w:lastColumn="0" w:noHBand="0" w:noVBand="0"/>
      </w:tblPr>
      <w:tblGrid>
        <w:gridCol w:w="1332"/>
        <w:gridCol w:w="1480"/>
        <w:gridCol w:w="2268"/>
        <w:gridCol w:w="2680"/>
        <w:gridCol w:w="2140"/>
      </w:tblGrid>
      <w:tr w:rsidR="00A64C6D" w:rsidRPr="00A64C6D" w14:paraId="1E899149" w14:textId="77777777" w:rsidTr="00D251DC">
        <w:tc>
          <w:tcPr>
            <w:tcW w:w="2812" w:type="dxa"/>
            <w:gridSpan w:val="2"/>
            <w:tcBorders>
              <w:top w:val="double" w:sz="6" w:space="0" w:color="auto"/>
              <w:left w:val="double" w:sz="6" w:space="0" w:color="auto"/>
              <w:bottom w:val="single" w:sz="6" w:space="0" w:color="auto"/>
              <w:right w:val="single" w:sz="6" w:space="0" w:color="auto"/>
            </w:tcBorders>
          </w:tcPr>
          <w:p w14:paraId="17C22E3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Период</w:t>
            </w:r>
          </w:p>
        </w:tc>
        <w:tc>
          <w:tcPr>
            <w:tcW w:w="2268" w:type="dxa"/>
            <w:tcBorders>
              <w:top w:val="double" w:sz="6" w:space="0" w:color="auto"/>
              <w:left w:val="single" w:sz="6" w:space="0" w:color="auto"/>
              <w:bottom w:val="single" w:sz="6" w:space="0" w:color="auto"/>
              <w:right w:val="single" w:sz="6" w:space="0" w:color="auto"/>
            </w:tcBorders>
          </w:tcPr>
          <w:p w14:paraId="0F72FA7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8FECFC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Должность</w:t>
            </w:r>
          </w:p>
        </w:tc>
        <w:tc>
          <w:tcPr>
            <w:tcW w:w="2140" w:type="dxa"/>
            <w:tcBorders>
              <w:top w:val="double" w:sz="6" w:space="0" w:color="auto"/>
              <w:left w:val="single" w:sz="6" w:space="0" w:color="auto"/>
              <w:bottom w:val="single" w:sz="6" w:space="0" w:color="auto"/>
              <w:right w:val="double" w:sz="6" w:space="0" w:color="auto"/>
            </w:tcBorders>
          </w:tcPr>
          <w:p w14:paraId="7276533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406284B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7471FDCC" w14:textId="77777777" w:rsidTr="00D251DC">
        <w:tc>
          <w:tcPr>
            <w:tcW w:w="1332" w:type="dxa"/>
            <w:tcBorders>
              <w:top w:val="single" w:sz="6" w:space="0" w:color="auto"/>
              <w:left w:val="double" w:sz="6" w:space="0" w:color="auto"/>
              <w:bottom w:val="single" w:sz="6" w:space="0" w:color="auto"/>
              <w:right w:val="single" w:sz="6" w:space="0" w:color="auto"/>
            </w:tcBorders>
          </w:tcPr>
          <w:p w14:paraId="1E97513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w:t>
            </w:r>
          </w:p>
        </w:tc>
        <w:tc>
          <w:tcPr>
            <w:tcW w:w="1480" w:type="dxa"/>
            <w:tcBorders>
              <w:top w:val="single" w:sz="6" w:space="0" w:color="auto"/>
              <w:left w:val="single" w:sz="6" w:space="0" w:color="auto"/>
              <w:bottom w:val="single" w:sz="6" w:space="0" w:color="auto"/>
              <w:right w:val="single" w:sz="6" w:space="0" w:color="auto"/>
            </w:tcBorders>
          </w:tcPr>
          <w:p w14:paraId="2E13B7E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w:t>
            </w:r>
          </w:p>
        </w:tc>
        <w:tc>
          <w:tcPr>
            <w:tcW w:w="2268" w:type="dxa"/>
            <w:tcBorders>
              <w:top w:val="single" w:sz="6" w:space="0" w:color="auto"/>
              <w:left w:val="single" w:sz="6" w:space="0" w:color="auto"/>
              <w:bottom w:val="single" w:sz="6" w:space="0" w:color="auto"/>
              <w:right w:val="single" w:sz="6" w:space="0" w:color="auto"/>
            </w:tcBorders>
          </w:tcPr>
          <w:p w14:paraId="4583A5C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667AF93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c>
          <w:tcPr>
            <w:tcW w:w="2140" w:type="dxa"/>
            <w:tcBorders>
              <w:top w:val="single" w:sz="6" w:space="0" w:color="auto"/>
              <w:left w:val="single" w:sz="6" w:space="0" w:color="auto"/>
              <w:bottom w:val="single" w:sz="6" w:space="0" w:color="auto"/>
              <w:right w:val="double" w:sz="6" w:space="0" w:color="auto"/>
            </w:tcBorders>
          </w:tcPr>
          <w:p w14:paraId="16B68DF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tc>
      </w:tr>
      <w:tr w:rsidR="00A64C6D" w:rsidRPr="00A64C6D" w14:paraId="33333929" w14:textId="77777777" w:rsidTr="00D251DC">
        <w:tc>
          <w:tcPr>
            <w:tcW w:w="1332" w:type="dxa"/>
            <w:tcBorders>
              <w:top w:val="single" w:sz="6" w:space="0" w:color="auto"/>
              <w:left w:val="double" w:sz="6" w:space="0" w:color="auto"/>
              <w:bottom w:val="single" w:sz="6" w:space="0" w:color="auto"/>
              <w:right w:val="single" w:sz="6" w:space="0" w:color="auto"/>
            </w:tcBorders>
          </w:tcPr>
          <w:p w14:paraId="5422619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09.07.2020</w:t>
            </w:r>
          </w:p>
        </w:tc>
        <w:tc>
          <w:tcPr>
            <w:tcW w:w="1480" w:type="dxa"/>
            <w:tcBorders>
              <w:top w:val="single" w:sz="6" w:space="0" w:color="auto"/>
              <w:left w:val="single" w:sz="6" w:space="0" w:color="auto"/>
              <w:bottom w:val="single" w:sz="6" w:space="0" w:color="auto"/>
              <w:right w:val="single" w:sz="6" w:space="0" w:color="auto"/>
            </w:tcBorders>
          </w:tcPr>
          <w:p w14:paraId="46078A1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25.04.2021</w:t>
            </w:r>
          </w:p>
        </w:tc>
        <w:tc>
          <w:tcPr>
            <w:tcW w:w="2268" w:type="dxa"/>
            <w:tcBorders>
              <w:top w:val="single" w:sz="6" w:space="0" w:color="auto"/>
              <w:left w:val="single" w:sz="6" w:space="0" w:color="auto"/>
              <w:bottom w:val="single" w:sz="6" w:space="0" w:color="auto"/>
              <w:right w:val="single" w:sz="6" w:space="0" w:color="auto"/>
            </w:tcBorders>
          </w:tcPr>
          <w:p w14:paraId="2A498E3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62E0AE9D" w14:textId="77777777" w:rsidR="00A64C6D" w:rsidRPr="00A64C6D" w:rsidRDefault="00A64C6D" w:rsidP="00515D27">
            <w:pPr>
              <w:widowControl/>
              <w:autoSpaceDE/>
              <w:autoSpaceDN/>
              <w:adjustRightInd/>
              <w:spacing w:before="100" w:beforeAutospacing="1" w:after="100" w:afterAutospacing="1"/>
              <w:rPr>
                <w:rFonts w:eastAsia="Times New Roman"/>
                <w:b/>
                <w:i/>
                <w:color w:val="000000"/>
                <w:szCs w:val="22"/>
              </w:rPr>
            </w:pPr>
            <w:r w:rsidRPr="00A64C6D">
              <w:rPr>
                <w:rFonts w:eastAsia="Times New Roman"/>
                <w:b/>
                <w:i/>
                <w:color w:val="000000"/>
                <w:szCs w:val="22"/>
              </w:rPr>
              <w:t>первый заместитель генерального директора </w:t>
            </w:r>
          </w:p>
        </w:tc>
        <w:tc>
          <w:tcPr>
            <w:tcW w:w="2140" w:type="dxa"/>
            <w:tcBorders>
              <w:top w:val="single" w:sz="6" w:space="0" w:color="auto"/>
              <w:left w:val="single" w:sz="6" w:space="0" w:color="auto"/>
              <w:bottom w:val="single" w:sz="6" w:space="0" w:color="auto"/>
              <w:right w:val="double" w:sz="6" w:space="0" w:color="auto"/>
            </w:tcBorders>
          </w:tcPr>
          <w:p w14:paraId="60979B7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rPr>
            </w:pPr>
            <w:r w:rsidRPr="00A64C6D">
              <w:rPr>
                <w:rFonts w:eastAsia="Times New Roman"/>
                <w:b/>
                <w:i/>
                <w:color w:val="000000"/>
              </w:rPr>
              <w:t>Высшее, Образование Вологодский государственный технический университет, экономический факультет, квалификация Менеджер по специальности "Менеджмент организации". Диплом ВСГ 5091569 от 10 июня 2011 года</w:t>
            </w:r>
          </w:p>
        </w:tc>
      </w:tr>
      <w:tr w:rsidR="00A64C6D" w:rsidRPr="00A64C6D" w14:paraId="40AAE217" w14:textId="77777777" w:rsidTr="00D251DC">
        <w:tc>
          <w:tcPr>
            <w:tcW w:w="1332" w:type="dxa"/>
            <w:tcBorders>
              <w:top w:val="single" w:sz="6" w:space="0" w:color="auto"/>
              <w:left w:val="double" w:sz="6" w:space="0" w:color="auto"/>
              <w:bottom w:val="single" w:sz="6" w:space="0" w:color="auto"/>
              <w:right w:val="single" w:sz="6" w:space="0" w:color="auto"/>
            </w:tcBorders>
          </w:tcPr>
          <w:p w14:paraId="4F249E1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26.04.2021</w:t>
            </w:r>
          </w:p>
        </w:tc>
        <w:tc>
          <w:tcPr>
            <w:tcW w:w="1480" w:type="dxa"/>
            <w:tcBorders>
              <w:top w:val="single" w:sz="6" w:space="0" w:color="auto"/>
              <w:left w:val="single" w:sz="6" w:space="0" w:color="auto"/>
              <w:bottom w:val="single" w:sz="6" w:space="0" w:color="auto"/>
              <w:right w:val="single" w:sz="6" w:space="0" w:color="auto"/>
            </w:tcBorders>
          </w:tcPr>
          <w:p w14:paraId="4AD14A5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17.12.2023</w:t>
            </w:r>
          </w:p>
        </w:tc>
        <w:tc>
          <w:tcPr>
            <w:tcW w:w="2268" w:type="dxa"/>
            <w:tcBorders>
              <w:top w:val="single" w:sz="6" w:space="0" w:color="auto"/>
              <w:left w:val="single" w:sz="6" w:space="0" w:color="auto"/>
              <w:bottom w:val="single" w:sz="6" w:space="0" w:color="auto"/>
              <w:right w:val="single" w:sz="6" w:space="0" w:color="auto"/>
            </w:tcBorders>
          </w:tcPr>
          <w:p w14:paraId="5A1DED1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491D13A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руководитель департамента продаж и снабжения</w:t>
            </w:r>
          </w:p>
        </w:tc>
        <w:tc>
          <w:tcPr>
            <w:tcW w:w="2140" w:type="dxa"/>
            <w:tcBorders>
              <w:top w:val="single" w:sz="6" w:space="0" w:color="auto"/>
              <w:left w:val="single" w:sz="6" w:space="0" w:color="auto"/>
              <w:bottom w:val="single" w:sz="6" w:space="0" w:color="auto"/>
              <w:right w:val="double" w:sz="6" w:space="0" w:color="auto"/>
            </w:tcBorders>
          </w:tcPr>
          <w:p w14:paraId="7B888D8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rPr>
            </w:pPr>
          </w:p>
        </w:tc>
      </w:tr>
      <w:tr w:rsidR="00A64C6D" w:rsidRPr="00A64C6D" w14:paraId="30E137BD" w14:textId="77777777" w:rsidTr="00D251DC">
        <w:tc>
          <w:tcPr>
            <w:tcW w:w="1332" w:type="dxa"/>
            <w:tcBorders>
              <w:top w:val="single" w:sz="6" w:space="0" w:color="auto"/>
              <w:left w:val="double" w:sz="6" w:space="0" w:color="auto"/>
              <w:bottom w:val="double" w:sz="6" w:space="0" w:color="auto"/>
              <w:right w:val="single" w:sz="6" w:space="0" w:color="auto"/>
            </w:tcBorders>
          </w:tcPr>
          <w:p w14:paraId="76B0690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18.12.2023</w:t>
            </w:r>
          </w:p>
        </w:tc>
        <w:tc>
          <w:tcPr>
            <w:tcW w:w="1480" w:type="dxa"/>
            <w:tcBorders>
              <w:top w:val="single" w:sz="6" w:space="0" w:color="auto"/>
              <w:left w:val="single" w:sz="6" w:space="0" w:color="auto"/>
              <w:bottom w:val="double" w:sz="6" w:space="0" w:color="auto"/>
              <w:right w:val="single" w:sz="6" w:space="0" w:color="auto"/>
            </w:tcBorders>
          </w:tcPr>
          <w:p w14:paraId="68BA98E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по настоящее время</w:t>
            </w:r>
          </w:p>
        </w:tc>
        <w:tc>
          <w:tcPr>
            <w:tcW w:w="2268" w:type="dxa"/>
            <w:tcBorders>
              <w:top w:val="single" w:sz="6" w:space="0" w:color="auto"/>
              <w:left w:val="single" w:sz="6" w:space="0" w:color="auto"/>
              <w:bottom w:val="double" w:sz="6" w:space="0" w:color="auto"/>
              <w:right w:val="single" w:sz="6" w:space="0" w:color="auto"/>
            </w:tcBorders>
          </w:tcPr>
          <w:p w14:paraId="59896BF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Акционерное общество «Транс – Альфа»</w:t>
            </w:r>
          </w:p>
        </w:tc>
        <w:tc>
          <w:tcPr>
            <w:tcW w:w="2680" w:type="dxa"/>
            <w:tcBorders>
              <w:top w:val="single" w:sz="6" w:space="0" w:color="auto"/>
              <w:left w:val="single" w:sz="6" w:space="0" w:color="auto"/>
              <w:bottom w:val="double" w:sz="6" w:space="0" w:color="auto"/>
              <w:right w:val="double" w:sz="6" w:space="0" w:color="auto"/>
            </w:tcBorders>
          </w:tcPr>
          <w:p w14:paraId="0800324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Начальник отдела снабжения</w:t>
            </w:r>
          </w:p>
        </w:tc>
        <w:tc>
          <w:tcPr>
            <w:tcW w:w="2140" w:type="dxa"/>
            <w:tcBorders>
              <w:top w:val="single" w:sz="6" w:space="0" w:color="auto"/>
              <w:left w:val="single" w:sz="6" w:space="0" w:color="auto"/>
              <w:bottom w:val="double" w:sz="6" w:space="0" w:color="auto"/>
              <w:right w:val="double" w:sz="6" w:space="0" w:color="auto"/>
            </w:tcBorders>
          </w:tcPr>
          <w:p w14:paraId="0A95D38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rPr>
            </w:pPr>
          </w:p>
        </w:tc>
      </w:tr>
    </w:tbl>
    <w:p w14:paraId="4B2428F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4545A896"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1C61563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D34452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394DE194"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7BD3C0A1"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0591E6D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 xml:space="preserve">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w:t>
      </w:r>
      <w:r w:rsidRPr="00A64C6D">
        <w:rPr>
          <w:rFonts w:eastAsia="Times New Roman"/>
          <w:b/>
          <w:i/>
          <w:color w:val="000000"/>
          <w:szCs w:val="22"/>
        </w:rPr>
        <w:lastRenderedPageBreak/>
        <w:t>приобретены таким лицом в результате конвертации принадлежащих ему ценных бумаг, конвертируемых в акции:</w:t>
      </w:r>
    </w:p>
    <w:p w14:paraId="49516D71"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53E06FC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42C019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74542A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071B3A92"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AA2991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0AD85EC7"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29B8B41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DE187E2"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4026C56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2A7044F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2"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30122F7D"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должностей не занимало</w:t>
      </w:r>
    </w:p>
    <w:p w14:paraId="44B4A90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1C42FA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E640A0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1EE1A6E1" w14:textId="77777777" w:rsidR="00A64C6D" w:rsidRPr="00A64C6D" w:rsidRDefault="00A64C6D" w:rsidP="00515D27">
      <w:pPr>
        <w:widowControl/>
        <w:autoSpaceDE/>
        <w:autoSpaceDN/>
        <w:adjustRightInd/>
        <w:spacing w:before="0" w:after="10" w:line="271" w:lineRule="auto"/>
        <w:ind w:left="209" w:hanging="10"/>
        <w:jc w:val="both"/>
        <w:rPr>
          <w:rFonts w:eastAsia="Times New Roman"/>
          <w:bCs/>
          <w:i/>
          <w:color w:val="000000"/>
          <w:szCs w:val="22"/>
        </w:rPr>
      </w:pPr>
      <w:r w:rsidRPr="00A64C6D">
        <w:rPr>
          <w:rFonts w:eastAsia="Times New Roman"/>
          <w:b/>
          <w:i/>
          <w:color w:val="000000"/>
          <w:szCs w:val="22"/>
        </w:rPr>
        <w:t>ФИО:</w:t>
      </w:r>
      <w:r w:rsidRPr="00A64C6D">
        <w:rPr>
          <w:rFonts w:eastAsia="Times New Roman"/>
          <w:bCs/>
          <w:iCs/>
          <w:color w:val="000000"/>
          <w:szCs w:val="22"/>
        </w:rPr>
        <w:t xml:space="preserve"> </w:t>
      </w:r>
      <w:r w:rsidRPr="00A64C6D">
        <w:rPr>
          <w:rFonts w:eastAsia="Times New Roman"/>
          <w:bCs/>
          <w:i/>
          <w:color w:val="000000"/>
          <w:szCs w:val="22"/>
        </w:rPr>
        <w:t>Цветков Юрий Валерьевич</w:t>
      </w:r>
    </w:p>
    <w:p w14:paraId="51CBD4A3"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Год рождения:</w:t>
      </w:r>
      <w:r w:rsidRPr="00A64C6D">
        <w:rPr>
          <w:rFonts w:eastAsia="Times New Roman"/>
          <w:bCs/>
          <w:iCs/>
          <w:color w:val="000000"/>
          <w:szCs w:val="22"/>
        </w:rPr>
        <w:t xml:space="preserve"> 1979</w:t>
      </w:r>
    </w:p>
    <w:p w14:paraId="13A95552" w14:textId="77777777" w:rsidR="00A64C6D" w:rsidRPr="00A64C6D" w:rsidRDefault="00A64C6D" w:rsidP="00515D27">
      <w:pPr>
        <w:spacing w:before="0" w:after="0"/>
        <w:jc w:val="both"/>
        <w:rPr>
          <w:rFonts w:eastAsia="Times New Roman"/>
          <w:sz w:val="16"/>
          <w:szCs w:val="16"/>
        </w:rPr>
      </w:pPr>
    </w:p>
    <w:p w14:paraId="623AF80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A64C6D" w:rsidRPr="00A64C6D" w14:paraId="25603205" w14:textId="77777777" w:rsidTr="00D251DC">
        <w:tc>
          <w:tcPr>
            <w:tcW w:w="2592" w:type="dxa"/>
            <w:gridSpan w:val="2"/>
            <w:tcBorders>
              <w:top w:val="double" w:sz="6" w:space="0" w:color="auto"/>
              <w:left w:val="double" w:sz="6" w:space="0" w:color="auto"/>
              <w:bottom w:val="single" w:sz="6" w:space="0" w:color="auto"/>
              <w:right w:val="single" w:sz="6" w:space="0" w:color="auto"/>
            </w:tcBorders>
          </w:tcPr>
          <w:p w14:paraId="0B4A7BE4"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Период</w:t>
            </w:r>
          </w:p>
        </w:tc>
        <w:tc>
          <w:tcPr>
            <w:tcW w:w="1921" w:type="dxa"/>
            <w:tcBorders>
              <w:top w:val="double" w:sz="6" w:space="0" w:color="auto"/>
              <w:left w:val="single" w:sz="6" w:space="0" w:color="auto"/>
              <w:bottom w:val="single" w:sz="6" w:space="0" w:color="auto"/>
              <w:right w:val="single" w:sz="6" w:space="0" w:color="auto"/>
            </w:tcBorders>
          </w:tcPr>
          <w:p w14:paraId="437F8EA7"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F9078AF"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Должность</w:t>
            </w:r>
          </w:p>
        </w:tc>
        <w:tc>
          <w:tcPr>
            <w:tcW w:w="2680" w:type="dxa"/>
            <w:tcBorders>
              <w:top w:val="double" w:sz="6" w:space="0" w:color="auto"/>
              <w:left w:val="single" w:sz="6" w:space="0" w:color="auto"/>
              <w:bottom w:val="single" w:sz="6" w:space="0" w:color="auto"/>
              <w:right w:val="double" w:sz="6" w:space="0" w:color="auto"/>
            </w:tcBorders>
          </w:tcPr>
          <w:p w14:paraId="3472872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об уровне образования, квалификации, специальности</w:t>
            </w:r>
          </w:p>
          <w:p w14:paraId="28B791C6"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r w:rsidR="00A64C6D" w:rsidRPr="00A64C6D" w14:paraId="0C4DDC25" w14:textId="77777777" w:rsidTr="00D251DC">
        <w:tc>
          <w:tcPr>
            <w:tcW w:w="1332" w:type="dxa"/>
            <w:tcBorders>
              <w:top w:val="single" w:sz="6" w:space="0" w:color="auto"/>
              <w:left w:val="double" w:sz="6" w:space="0" w:color="auto"/>
              <w:bottom w:val="single" w:sz="6" w:space="0" w:color="auto"/>
              <w:right w:val="single" w:sz="6" w:space="0" w:color="auto"/>
            </w:tcBorders>
          </w:tcPr>
          <w:p w14:paraId="766BC287"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с</w:t>
            </w:r>
          </w:p>
        </w:tc>
        <w:tc>
          <w:tcPr>
            <w:tcW w:w="1260" w:type="dxa"/>
            <w:tcBorders>
              <w:top w:val="single" w:sz="6" w:space="0" w:color="auto"/>
              <w:left w:val="single" w:sz="6" w:space="0" w:color="auto"/>
              <w:bottom w:val="single" w:sz="6" w:space="0" w:color="auto"/>
              <w:right w:val="single" w:sz="6" w:space="0" w:color="auto"/>
            </w:tcBorders>
          </w:tcPr>
          <w:p w14:paraId="1F12B7A5"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w:t>
            </w:r>
          </w:p>
        </w:tc>
        <w:tc>
          <w:tcPr>
            <w:tcW w:w="1921" w:type="dxa"/>
            <w:tcBorders>
              <w:top w:val="single" w:sz="6" w:space="0" w:color="auto"/>
              <w:left w:val="single" w:sz="6" w:space="0" w:color="auto"/>
              <w:bottom w:val="single" w:sz="6" w:space="0" w:color="auto"/>
              <w:right w:val="single" w:sz="6" w:space="0" w:color="auto"/>
            </w:tcBorders>
          </w:tcPr>
          <w:p w14:paraId="2C1BFF7F" w14:textId="77777777" w:rsidR="00A64C6D" w:rsidRPr="00A64C6D" w:rsidRDefault="00A64C6D" w:rsidP="00515D27">
            <w:pPr>
              <w:widowControl/>
              <w:autoSpaceDE/>
              <w:autoSpaceDN/>
              <w:adjustRightInd/>
              <w:spacing w:before="100" w:beforeAutospacing="1" w:after="100" w:afterAutospacing="1"/>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49257AB6"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c>
          <w:tcPr>
            <w:tcW w:w="2680" w:type="dxa"/>
            <w:tcBorders>
              <w:top w:val="single" w:sz="6" w:space="0" w:color="auto"/>
              <w:left w:val="single" w:sz="6" w:space="0" w:color="auto"/>
              <w:bottom w:val="single" w:sz="6" w:space="0" w:color="auto"/>
              <w:right w:val="double" w:sz="6" w:space="0" w:color="auto"/>
            </w:tcBorders>
          </w:tcPr>
          <w:p w14:paraId="3DE16E36"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r w:rsidR="00A64C6D" w:rsidRPr="00A64C6D" w14:paraId="46DBD31D" w14:textId="77777777" w:rsidTr="00D251DC">
        <w:tc>
          <w:tcPr>
            <w:tcW w:w="1332" w:type="dxa"/>
            <w:tcBorders>
              <w:top w:val="single" w:sz="6" w:space="0" w:color="auto"/>
              <w:left w:val="double" w:sz="6" w:space="0" w:color="auto"/>
              <w:bottom w:val="single" w:sz="6" w:space="0" w:color="auto"/>
              <w:right w:val="single" w:sz="6" w:space="0" w:color="auto"/>
            </w:tcBorders>
          </w:tcPr>
          <w:p w14:paraId="220338B5"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07.2020</w:t>
            </w:r>
          </w:p>
        </w:tc>
        <w:tc>
          <w:tcPr>
            <w:tcW w:w="1260" w:type="dxa"/>
            <w:tcBorders>
              <w:top w:val="single" w:sz="6" w:space="0" w:color="auto"/>
              <w:left w:val="single" w:sz="6" w:space="0" w:color="auto"/>
              <w:bottom w:val="single" w:sz="6" w:space="0" w:color="auto"/>
              <w:right w:val="single" w:sz="6" w:space="0" w:color="auto"/>
            </w:tcBorders>
          </w:tcPr>
          <w:p w14:paraId="70A3333F"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09.2022</w:t>
            </w:r>
          </w:p>
        </w:tc>
        <w:tc>
          <w:tcPr>
            <w:tcW w:w="1921" w:type="dxa"/>
            <w:tcBorders>
              <w:top w:val="single" w:sz="6" w:space="0" w:color="auto"/>
              <w:left w:val="single" w:sz="6" w:space="0" w:color="auto"/>
              <w:bottom w:val="single" w:sz="6" w:space="0" w:color="auto"/>
              <w:right w:val="single" w:sz="6" w:space="0" w:color="auto"/>
            </w:tcBorders>
          </w:tcPr>
          <w:p w14:paraId="3FF1DA45"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Акционерное общество «ВМК»</w:t>
            </w:r>
          </w:p>
        </w:tc>
        <w:tc>
          <w:tcPr>
            <w:tcW w:w="2680" w:type="dxa"/>
            <w:tcBorders>
              <w:top w:val="single" w:sz="6" w:space="0" w:color="auto"/>
              <w:left w:val="single" w:sz="6" w:space="0" w:color="auto"/>
              <w:bottom w:val="single" w:sz="6" w:space="0" w:color="auto"/>
              <w:right w:val="double" w:sz="6" w:space="0" w:color="auto"/>
            </w:tcBorders>
          </w:tcPr>
          <w:p w14:paraId="3C4F4F93"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главный инженер КИПиА</w:t>
            </w:r>
          </w:p>
        </w:tc>
        <w:tc>
          <w:tcPr>
            <w:tcW w:w="2680" w:type="dxa"/>
            <w:tcBorders>
              <w:top w:val="single" w:sz="6" w:space="0" w:color="auto"/>
              <w:left w:val="single" w:sz="6" w:space="0" w:color="auto"/>
              <w:bottom w:val="single" w:sz="6" w:space="0" w:color="auto"/>
              <w:right w:val="double" w:sz="6" w:space="0" w:color="auto"/>
            </w:tcBorders>
          </w:tcPr>
          <w:p w14:paraId="49AC9152"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Высшее, Вологодский Государственный Технический Университет</w:t>
            </w:r>
          </w:p>
          <w:p w14:paraId="7C4FC53C" w14:textId="77777777" w:rsidR="00A64C6D" w:rsidRPr="00A64C6D" w:rsidRDefault="00A64C6D" w:rsidP="00515D27">
            <w:pPr>
              <w:widowControl/>
              <w:autoSpaceDE/>
              <w:autoSpaceDN/>
              <w:adjustRightInd/>
              <w:spacing w:before="0" w:after="0"/>
              <w:jc w:val="both"/>
              <w:rPr>
                <w:rFonts w:eastAsia="Times New Roman"/>
                <w:b/>
                <w:i/>
                <w:color w:val="000000"/>
                <w:szCs w:val="22"/>
              </w:rPr>
            </w:pPr>
          </w:p>
          <w:p w14:paraId="1B4E95D2"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Квалификация: Инженер</w:t>
            </w:r>
          </w:p>
          <w:p w14:paraId="30D6590E" w14:textId="77777777" w:rsidR="00A64C6D" w:rsidRPr="00A64C6D" w:rsidRDefault="00A64C6D" w:rsidP="00515D27">
            <w:pPr>
              <w:widowControl/>
              <w:autoSpaceDE/>
              <w:autoSpaceDN/>
              <w:adjustRightInd/>
              <w:spacing w:before="0" w:after="0"/>
              <w:jc w:val="both"/>
              <w:rPr>
                <w:rFonts w:eastAsia="Times New Roman"/>
                <w:b/>
                <w:i/>
                <w:color w:val="000000"/>
                <w:szCs w:val="22"/>
              </w:rPr>
            </w:pPr>
          </w:p>
          <w:p w14:paraId="2A2337AB"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Специальность :</w:t>
            </w:r>
          </w:p>
          <w:p w14:paraId="241B5CD6"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 xml:space="preserve"> электропривод и автоматизация промышленных установок и технических комплексов</w:t>
            </w:r>
          </w:p>
          <w:p w14:paraId="48C53CAF" w14:textId="77777777" w:rsidR="00A64C6D" w:rsidRPr="00A64C6D" w:rsidRDefault="00A64C6D" w:rsidP="00515D27">
            <w:pPr>
              <w:widowControl/>
              <w:autoSpaceDE/>
              <w:autoSpaceDN/>
              <w:adjustRightInd/>
              <w:spacing w:before="0" w:after="0"/>
              <w:jc w:val="both"/>
              <w:rPr>
                <w:rFonts w:eastAsia="Times New Roman"/>
                <w:b/>
                <w:i/>
                <w:color w:val="000000"/>
                <w:szCs w:val="22"/>
              </w:rPr>
            </w:pPr>
          </w:p>
          <w:p w14:paraId="51B5CF3A"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Год окончания: 2001 г.</w:t>
            </w:r>
          </w:p>
        </w:tc>
      </w:tr>
      <w:tr w:rsidR="00A64C6D" w:rsidRPr="00A64C6D" w14:paraId="07990F75" w14:textId="77777777" w:rsidTr="00D251DC">
        <w:tc>
          <w:tcPr>
            <w:tcW w:w="1332" w:type="dxa"/>
            <w:tcBorders>
              <w:top w:val="single" w:sz="6" w:space="0" w:color="auto"/>
              <w:left w:val="double" w:sz="6" w:space="0" w:color="auto"/>
              <w:bottom w:val="double" w:sz="6" w:space="0" w:color="auto"/>
              <w:right w:val="single" w:sz="6" w:space="0" w:color="auto"/>
            </w:tcBorders>
          </w:tcPr>
          <w:p w14:paraId="7A3EE0B7"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12.2022</w:t>
            </w:r>
          </w:p>
        </w:tc>
        <w:tc>
          <w:tcPr>
            <w:tcW w:w="1260" w:type="dxa"/>
            <w:tcBorders>
              <w:top w:val="single" w:sz="6" w:space="0" w:color="auto"/>
              <w:left w:val="single" w:sz="6" w:space="0" w:color="auto"/>
              <w:bottom w:val="double" w:sz="6" w:space="0" w:color="auto"/>
              <w:right w:val="single" w:sz="6" w:space="0" w:color="auto"/>
            </w:tcBorders>
          </w:tcPr>
          <w:p w14:paraId="593FBCDF"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По настоящее время</w:t>
            </w:r>
          </w:p>
        </w:tc>
        <w:tc>
          <w:tcPr>
            <w:tcW w:w="1921" w:type="dxa"/>
            <w:tcBorders>
              <w:top w:val="single" w:sz="6" w:space="0" w:color="auto"/>
              <w:left w:val="single" w:sz="6" w:space="0" w:color="auto"/>
              <w:bottom w:val="double" w:sz="6" w:space="0" w:color="auto"/>
              <w:right w:val="single" w:sz="6" w:space="0" w:color="auto"/>
            </w:tcBorders>
          </w:tcPr>
          <w:p w14:paraId="7D3DA288"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Акционерное общество "Транс – Альфа»</w:t>
            </w:r>
          </w:p>
        </w:tc>
        <w:tc>
          <w:tcPr>
            <w:tcW w:w="2680" w:type="dxa"/>
            <w:tcBorders>
              <w:top w:val="single" w:sz="6" w:space="0" w:color="auto"/>
              <w:left w:val="single" w:sz="6" w:space="0" w:color="auto"/>
              <w:bottom w:val="double" w:sz="6" w:space="0" w:color="auto"/>
              <w:right w:val="double" w:sz="6" w:space="0" w:color="auto"/>
            </w:tcBorders>
          </w:tcPr>
          <w:p w14:paraId="40912E59" w14:textId="77777777" w:rsidR="00A64C6D" w:rsidRPr="00A64C6D" w:rsidRDefault="00A64C6D" w:rsidP="00515D27">
            <w:pPr>
              <w:widowControl/>
              <w:autoSpaceDE/>
              <w:autoSpaceDN/>
              <w:adjustRightInd/>
              <w:spacing w:before="0" w:after="0"/>
              <w:jc w:val="both"/>
              <w:rPr>
                <w:rFonts w:eastAsia="Times New Roman"/>
                <w:b/>
                <w:i/>
                <w:color w:val="000000"/>
                <w:szCs w:val="22"/>
              </w:rPr>
            </w:pPr>
            <w:r w:rsidRPr="00A64C6D">
              <w:rPr>
                <w:rFonts w:eastAsia="Times New Roman"/>
                <w:b/>
                <w:i/>
                <w:color w:val="000000"/>
                <w:szCs w:val="22"/>
              </w:rPr>
              <w:t>Главный инженер</w:t>
            </w:r>
          </w:p>
        </w:tc>
        <w:tc>
          <w:tcPr>
            <w:tcW w:w="2680" w:type="dxa"/>
            <w:tcBorders>
              <w:top w:val="single" w:sz="6" w:space="0" w:color="auto"/>
              <w:left w:val="single" w:sz="6" w:space="0" w:color="auto"/>
              <w:bottom w:val="double" w:sz="6" w:space="0" w:color="auto"/>
              <w:right w:val="double" w:sz="6" w:space="0" w:color="auto"/>
            </w:tcBorders>
          </w:tcPr>
          <w:p w14:paraId="1CABD863" w14:textId="77777777" w:rsidR="00A64C6D" w:rsidRPr="00A64C6D" w:rsidRDefault="00A64C6D" w:rsidP="00515D27">
            <w:pPr>
              <w:widowControl/>
              <w:autoSpaceDE/>
              <w:autoSpaceDN/>
              <w:adjustRightInd/>
              <w:spacing w:before="0" w:after="0"/>
              <w:jc w:val="both"/>
              <w:rPr>
                <w:rFonts w:eastAsia="Times New Roman"/>
                <w:b/>
                <w:i/>
                <w:color w:val="000000"/>
                <w:szCs w:val="22"/>
              </w:rPr>
            </w:pPr>
          </w:p>
        </w:tc>
      </w:tr>
    </w:tbl>
    <w:p w14:paraId="15F2A58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являющегося коммерческой организацией:</w:t>
      </w:r>
    </w:p>
    <w:p w14:paraId="18C57527"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Доли участия в уставном капитале эмитента/обыкновенных акций не имеет</w:t>
      </w:r>
    </w:p>
    <w:p w14:paraId="6A2C20B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39F044F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lastRenderedPageBreak/>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5192261F"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6ECD592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6E27B4B"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 w:val="22"/>
          <w:szCs w:val="22"/>
        </w:rPr>
        <w:t>Д</w:t>
      </w:r>
      <w:r w:rsidRPr="00A64C6D">
        <w:rPr>
          <w:rFonts w:eastAsia="Times New Roman"/>
          <w:b/>
          <w:i/>
          <w:color w:val="000000"/>
          <w:szCs w:val="22"/>
        </w:rPr>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9A0E0C2"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указанных долей не имеет</w:t>
      </w:r>
    </w:p>
    <w:p w14:paraId="3BDB5DA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69A3933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4353D237"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нет;</w:t>
      </w:r>
    </w:p>
    <w:p w14:paraId="01B46006"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7FD48A1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17C17763"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40DC6D6"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Указанных родственных связей нет</w:t>
      </w:r>
    </w:p>
    <w:p w14:paraId="4F91F09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CC77340"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Cs/>
          <w:iCs/>
          <w:color w:val="000000"/>
          <w:szCs w:val="22"/>
        </w:rPr>
        <w:t>Лицо к указанным видам ответственности не привлекалось</w:t>
      </w:r>
    </w:p>
    <w:p w14:paraId="7A9D200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78E2E58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3" w:history="1">
        <w:r w:rsidRPr="00A64C6D">
          <w:rPr>
            <w:rFonts w:eastAsia="Times New Roman"/>
            <w:b/>
            <w:i/>
            <w:color w:val="000000"/>
            <w:szCs w:val="22"/>
          </w:rPr>
          <w:t>статьей 27</w:t>
        </w:r>
      </w:hyperlink>
      <w:r w:rsidRPr="00A64C6D">
        <w:rPr>
          <w:rFonts w:eastAsia="Times New Roman"/>
          <w:b/>
          <w:i/>
          <w:color w:val="000000"/>
          <w:szCs w:val="22"/>
        </w:rPr>
        <w:t xml:space="preserve"> Федерального закона "О несостоятельности (банкротстве)" :</w:t>
      </w:r>
    </w:p>
    <w:p w14:paraId="338CCB1B"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Cs/>
          <w:iCs/>
          <w:color w:val="000000"/>
          <w:szCs w:val="22"/>
        </w:rPr>
        <w:t>Лицо указанных должностей не занимало</w:t>
      </w:r>
    </w:p>
    <w:p w14:paraId="3B589AE8"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p>
    <w:p w14:paraId="513B96CA" w14:textId="77777777" w:rsidR="00A64C6D" w:rsidRPr="00A64C6D" w:rsidRDefault="00A64C6D" w:rsidP="00515D27">
      <w:pPr>
        <w:widowControl/>
        <w:autoSpaceDE/>
        <w:autoSpaceDN/>
        <w:adjustRightInd/>
        <w:spacing w:before="0" w:after="10" w:line="271" w:lineRule="auto"/>
        <w:ind w:left="199"/>
        <w:jc w:val="both"/>
        <w:rPr>
          <w:rFonts w:eastAsia="Times New Roman"/>
          <w:b/>
          <w:i/>
          <w:color w:val="000000"/>
          <w:szCs w:val="22"/>
        </w:rPr>
      </w:pPr>
    </w:p>
    <w:p w14:paraId="76149B6C" w14:textId="77777777" w:rsidR="00A64C6D" w:rsidRPr="00A64C6D" w:rsidRDefault="00A64C6D" w:rsidP="00515D27">
      <w:pPr>
        <w:keepNext/>
        <w:keepLines/>
        <w:widowControl/>
        <w:autoSpaceDE/>
        <w:autoSpaceDN/>
        <w:adjustRightInd/>
        <w:spacing w:before="0" w:after="0" w:line="258" w:lineRule="auto"/>
        <w:ind w:right="2"/>
        <w:jc w:val="both"/>
        <w:outlineLvl w:val="1"/>
        <w:rPr>
          <w:rFonts w:eastAsia="Times New Roman"/>
          <w:b/>
          <w:color w:val="000000"/>
          <w:sz w:val="22"/>
          <w:szCs w:val="22"/>
        </w:rPr>
      </w:pPr>
      <w:bookmarkStart w:id="21" w:name="_Toc186034807"/>
      <w:r w:rsidRPr="00A64C6D">
        <w:rPr>
          <w:rFonts w:eastAsia="Times New Roman"/>
          <w:b/>
          <w:color w:val="000000"/>
          <w:sz w:val="22"/>
          <w:szCs w:val="22"/>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21"/>
      <w:r w:rsidRPr="00A64C6D">
        <w:rPr>
          <w:rFonts w:eastAsia="Times New Roman"/>
          <w:b/>
          <w:color w:val="000000"/>
          <w:sz w:val="22"/>
          <w:szCs w:val="22"/>
        </w:rPr>
        <w:t xml:space="preserve"> </w:t>
      </w:r>
    </w:p>
    <w:p w14:paraId="0F9B687C"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color w:val="000000"/>
          <w:szCs w:val="22"/>
        </w:rPr>
        <w:t xml:space="preserve">Основные положения политики в области вознаграждения и (или) компенсации расходов членов органов управления эмитента: </w:t>
      </w:r>
    </w:p>
    <w:p w14:paraId="58042667"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 xml:space="preserve">На данный момент эмитент не внедрил данную политику.  </w:t>
      </w:r>
    </w:p>
    <w:p w14:paraId="32421097" w14:textId="77777777" w:rsidR="00A64C6D" w:rsidRPr="00A64C6D" w:rsidRDefault="00A64C6D" w:rsidP="00515D27">
      <w:pPr>
        <w:spacing w:before="0" w:after="0"/>
        <w:rPr>
          <w:rFonts w:eastAsia="Times New Roman"/>
        </w:rPr>
      </w:pPr>
      <w:r w:rsidRPr="00A64C6D">
        <w:rPr>
          <w:rFonts w:eastAsia="Times New Roman"/>
        </w:rPr>
        <w:t>Совет директоров</w:t>
      </w:r>
    </w:p>
    <w:p w14:paraId="2B833C29" w14:textId="77777777" w:rsidR="00A64C6D" w:rsidRPr="00A64C6D" w:rsidRDefault="00A64C6D" w:rsidP="00515D27">
      <w:pPr>
        <w:spacing w:before="0" w:after="0"/>
        <w:rPr>
          <w:rFonts w:eastAsia="Times New Roman"/>
        </w:rPr>
      </w:pPr>
      <w:r w:rsidRPr="00A64C6D">
        <w:rPr>
          <w:rFonts w:eastAsia="Times New Roman"/>
        </w:rPr>
        <w:t>Единица измерения:</w:t>
      </w:r>
      <w:r w:rsidRPr="00A64C6D">
        <w:rPr>
          <w:rFonts w:eastAsia="Times New Roman"/>
          <w:b/>
          <w:i/>
        </w:rPr>
        <w:t xml:space="preserve"> тыс. руб.</w:t>
      </w:r>
    </w:p>
    <w:p w14:paraId="64A7B96C" w14:textId="77777777" w:rsidR="00A64C6D" w:rsidRPr="00A64C6D" w:rsidRDefault="00A64C6D" w:rsidP="00515D27">
      <w:pPr>
        <w:spacing w:before="0" w:after="0"/>
        <w:rPr>
          <w:rFonts w:eastAsia="Times New Roman"/>
        </w:rPr>
      </w:pPr>
    </w:p>
    <w:tbl>
      <w:tblPr>
        <w:tblW w:w="0" w:type="auto"/>
        <w:tblLayout w:type="fixed"/>
        <w:tblCellMar>
          <w:left w:w="72" w:type="dxa"/>
          <w:right w:w="72" w:type="dxa"/>
        </w:tblCellMar>
        <w:tblLook w:val="0000" w:firstRow="0" w:lastRow="0" w:firstColumn="0" w:lastColumn="0" w:noHBand="0" w:noVBand="0"/>
      </w:tblPr>
      <w:tblGrid>
        <w:gridCol w:w="6492"/>
        <w:gridCol w:w="1990"/>
      </w:tblGrid>
      <w:tr w:rsidR="00A64C6D" w:rsidRPr="00A64C6D" w14:paraId="52EEB26F" w14:textId="77777777" w:rsidTr="00D251DC">
        <w:tc>
          <w:tcPr>
            <w:tcW w:w="6492" w:type="dxa"/>
            <w:tcBorders>
              <w:top w:val="double" w:sz="6" w:space="0" w:color="auto"/>
              <w:left w:val="double" w:sz="6" w:space="0" w:color="auto"/>
              <w:bottom w:val="single" w:sz="6" w:space="0" w:color="auto"/>
              <w:right w:val="single" w:sz="6" w:space="0" w:color="auto"/>
            </w:tcBorders>
          </w:tcPr>
          <w:p w14:paraId="11815DD9" w14:textId="77777777" w:rsidR="00A64C6D" w:rsidRPr="00A64C6D" w:rsidRDefault="00A64C6D" w:rsidP="00515D27">
            <w:pPr>
              <w:spacing w:before="0" w:after="0"/>
              <w:rPr>
                <w:rFonts w:eastAsia="Times New Roman"/>
              </w:rPr>
            </w:pPr>
            <w:r w:rsidRPr="00A64C6D">
              <w:rPr>
                <w:rFonts w:eastAsia="Times New Roman"/>
              </w:rPr>
              <w:t>Наименование показателя</w:t>
            </w:r>
          </w:p>
        </w:tc>
        <w:tc>
          <w:tcPr>
            <w:tcW w:w="1990" w:type="dxa"/>
            <w:tcBorders>
              <w:top w:val="double" w:sz="6" w:space="0" w:color="auto"/>
              <w:left w:val="single" w:sz="6" w:space="0" w:color="auto"/>
              <w:bottom w:val="single" w:sz="6" w:space="0" w:color="auto"/>
              <w:right w:val="double" w:sz="6" w:space="0" w:color="auto"/>
            </w:tcBorders>
          </w:tcPr>
          <w:p w14:paraId="2AF9F9BE" w14:textId="77777777" w:rsidR="00A64C6D" w:rsidRPr="00A64C6D" w:rsidRDefault="00A64C6D" w:rsidP="00515D27">
            <w:pPr>
              <w:spacing w:before="0" w:after="0"/>
              <w:rPr>
                <w:rFonts w:eastAsia="Times New Roman"/>
              </w:rPr>
            </w:pPr>
            <w:r w:rsidRPr="00A64C6D">
              <w:rPr>
                <w:rFonts w:eastAsia="Times New Roman"/>
              </w:rPr>
              <w:t>2023, тыс. руб.</w:t>
            </w:r>
          </w:p>
        </w:tc>
      </w:tr>
      <w:tr w:rsidR="00A64C6D" w:rsidRPr="00A64C6D" w14:paraId="68E130EC" w14:textId="77777777" w:rsidTr="00D251DC">
        <w:tc>
          <w:tcPr>
            <w:tcW w:w="6492" w:type="dxa"/>
            <w:tcBorders>
              <w:top w:val="single" w:sz="6" w:space="0" w:color="auto"/>
              <w:left w:val="double" w:sz="6" w:space="0" w:color="auto"/>
              <w:bottom w:val="single" w:sz="6" w:space="0" w:color="auto"/>
              <w:right w:val="single" w:sz="6" w:space="0" w:color="auto"/>
            </w:tcBorders>
          </w:tcPr>
          <w:p w14:paraId="2A401FF2" w14:textId="77777777" w:rsidR="00A64C6D" w:rsidRPr="00A64C6D" w:rsidRDefault="00A64C6D" w:rsidP="00515D27">
            <w:pPr>
              <w:spacing w:before="0" w:after="0"/>
              <w:rPr>
                <w:rFonts w:eastAsia="Times New Roman"/>
              </w:rPr>
            </w:pPr>
            <w:r w:rsidRPr="00A64C6D">
              <w:rPr>
                <w:rFonts w:eastAsia="Times New Roman"/>
              </w:rPr>
              <w:t>Вознаграждение за участие в работе органа управления</w:t>
            </w:r>
          </w:p>
        </w:tc>
        <w:tc>
          <w:tcPr>
            <w:tcW w:w="1990" w:type="dxa"/>
            <w:tcBorders>
              <w:top w:val="single" w:sz="6" w:space="0" w:color="auto"/>
              <w:left w:val="single" w:sz="6" w:space="0" w:color="auto"/>
              <w:bottom w:val="single" w:sz="6" w:space="0" w:color="auto"/>
              <w:right w:val="double" w:sz="6" w:space="0" w:color="auto"/>
            </w:tcBorders>
          </w:tcPr>
          <w:p w14:paraId="791655A9" w14:textId="77777777" w:rsidR="00A64C6D" w:rsidRPr="00A64C6D" w:rsidRDefault="00A64C6D" w:rsidP="00515D27">
            <w:pPr>
              <w:spacing w:before="0" w:after="0"/>
              <w:rPr>
                <w:rFonts w:eastAsia="Times New Roman"/>
              </w:rPr>
            </w:pPr>
            <w:r w:rsidRPr="00A64C6D">
              <w:rPr>
                <w:rFonts w:eastAsia="Times New Roman"/>
              </w:rPr>
              <w:t>6 200</w:t>
            </w:r>
          </w:p>
        </w:tc>
      </w:tr>
      <w:tr w:rsidR="00A64C6D" w:rsidRPr="00A64C6D" w14:paraId="14B74470" w14:textId="77777777" w:rsidTr="00D251DC">
        <w:tc>
          <w:tcPr>
            <w:tcW w:w="6492" w:type="dxa"/>
            <w:tcBorders>
              <w:top w:val="single" w:sz="6" w:space="0" w:color="auto"/>
              <w:left w:val="double" w:sz="6" w:space="0" w:color="auto"/>
              <w:bottom w:val="single" w:sz="6" w:space="0" w:color="auto"/>
              <w:right w:val="single" w:sz="6" w:space="0" w:color="auto"/>
            </w:tcBorders>
          </w:tcPr>
          <w:p w14:paraId="221EC9BE" w14:textId="77777777" w:rsidR="00A64C6D" w:rsidRPr="00A64C6D" w:rsidRDefault="00A64C6D" w:rsidP="00515D27">
            <w:pPr>
              <w:spacing w:before="0" w:after="0"/>
              <w:rPr>
                <w:rFonts w:eastAsia="Times New Roman"/>
              </w:rPr>
            </w:pPr>
            <w:r w:rsidRPr="00A64C6D">
              <w:rPr>
                <w:rFonts w:eastAsia="Times New Roman"/>
              </w:rPr>
              <w:t>Заработная плата</w:t>
            </w:r>
          </w:p>
        </w:tc>
        <w:tc>
          <w:tcPr>
            <w:tcW w:w="1990" w:type="dxa"/>
            <w:tcBorders>
              <w:top w:val="single" w:sz="6" w:space="0" w:color="auto"/>
              <w:left w:val="single" w:sz="6" w:space="0" w:color="auto"/>
              <w:bottom w:val="single" w:sz="6" w:space="0" w:color="auto"/>
              <w:right w:val="double" w:sz="6" w:space="0" w:color="auto"/>
            </w:tcBorders>
          </w:tcPr>
          <w:p w14:paraId="122E491B" w14:textId="77777777" w:rsidR="00A64C6D" w:rsidRPr="00A64C6D" w:rsidRDefault="00A64C6D" w:rsidP="00515D27">
            <w:pPr>
              <w:spacing w:before="0" w:after="0"/>
              <w:rPr>
                <w:rFonts w:eastAsia="Times New Roman"/>
              </w:rPr>
            </w:pPr>
            <w:r w:rsidRPr="00A64C6D">
              <w:rPr>
                <w:rFonts w:eastAsia="Times New Roman"/>
              </w:rPr>
              <w:t>32 486</w:t>
            </w:r>
          </w:p>
        </w:tc>
      </w:tr>
      <w:tr w:rsidR="00A64C6D" w:rsidRPr="00A64C6D" w14:paraId="25DE396F" w14:textId="77777777" w:rsidTr="00D251DC">
        <w:tc>
          <w:tcPr>
            <w:tcW w:w="6492" w:type="dxa"/>
            <w:tcBorders>
              <w:top w:val="single" w:sz="6" w:space="0" w:color="auto"/>
              <w:left w:val="double" w:sz="6" w:space="0" w:color="auto"/>
              <w:bottom w:val="single" w:sz="6" w:space="0" w:color="auto"/>
              <w:right w:val="single" w:sz="6" w:space="0" w:color="auto"/>
            </w:tcBorders>
          </w:tcPr>
          <w:p w14:paraId="55C935EF" w14:textId="77777777" w:rsidR="00A64C6D" w:rsidRPr="00A64C6D" w:rsidRDefault="00A64C6D" w:rsidP="00515D27">
            <w:pPr>
              <w:spacing w:before="0" w:after="0"/>
              <w:rPr>
                <w:rFonts w:eastAsia="Times New Roman"/>
              </w:rPr>
            </w:pPr>
            <w:r w:rsidRPr="00A64C6D">
              <w:rPr>
                <w:rFonts w:eastAsia="Times New Roman"/>
              </w:rPr>
              <w:t>Премии</w:t>
            </w:r>
          </w:p>
        </w:tc>
        <w:tc>
          <w:tcPr>
            <w:tcW w:w="1990" w:type="dxa"/>
            <w:tcBorders>
              <w:top w:val="single" w:sz="6" w:space="0" w:color="auto"/>
              <w:left w:val="single" w:sz="6" w:space="0" w:color="auto"/>
              <w:bottom w:val="single" w:sz="6" w:space="0" w:color="auto"/>
              <w:right w:val="double" w:sz="6" w:space="0" w:color="auto"/>
            </w:tcBorders>
          </w:tcPr>
          <w:p w14:paraId="2326E2F9" w14:textId="77777777" w:rsidR="00A64C6D" w:rsidRPr="00A64C6D" w:rsidRDefault="00A64C6D" w:rsidP="00515D27">
            <w:pPr>
              <w:spacing w:before="0" w:after="0"/>
              <w:rPr>
                <w:rFonts w:eastAsia="Times New Roman"/>
              </w:rPr>
            </w:pPr>
            <w:r w:rsidRPr="00A64C6D">
              <w:rPr>
                <w:rFonts w:eastAsia="Times New Roman"/>
              </w:rPr>
              <w:t>31 037</w:t>
            </w:r>
          </w:p>
        </w:tc>
      </w:tr>
      <w:tr w:rsidR="00A64C6D" w:rsidRPr="00A64C6D" w14:paraId="354A83AF" w14:textId="77777777" w:rsidTr="00D251DC">
        <w:tc>
          <w:tcPr>
            <w:tcW w:w="6492" w:type="dxa"/>
            <w:tcBorders>
              <w:top w:val="single" w:sz="6" w:space="0" w:color="auto"/>
              <w:left w:val="double" w:sz="6" w:space="0" w:color="auto"/>
              <w:bottom w:val="single" w:sz="6" w:space="0" w:color="auto"/>
              <w:right w:val="single" w:sz="6" w:space="0" w:color="auto"/>
            </w:tcBorders>
          </w:tcPr>
          <w:p w14:paraId="594E1C08" w14:textId="77777777" w:rsidR="00A64C6D" w:rsidRPr="00A64C6D" w:rsidRDefault="00A64C6D" w:rsidP="00515D27">
            <w:pPr>
              <w:spacing w:before="0" w:after="0"/>
              <w:rPr>
                <w:rFonts w:eastAsia="Times New Roman"/>
              </w:rPr>
            </w:pPr>
            <w:r w:rsidRPr="00A64C6D">
              <w:rPr>
                <w:rFonts w:eastAsia="Times New Roman"/>
              </w:rPr>
              <w:t>Комиссионные</w:t>
            </w:r>
          </w:p>
        </w:tc>
        <w:tc>
          <w:tcPr>
            <w:tcW w:w="1990" w:type="dxa"/>
            <w:tcBorders>
              <w:top w:val="single" w:sz="6" w:space="0" w:color="auto"/>
              <w:left w:val="single" w:sz="6" w:space="0" w:color="auto"/>
              <w:bottom w:val="single" w:sz="6" w:space="0" w:color="auto"/>
              <w:right w:val="double" w:sz="6" w:space="0" w:color="auto"/>
            </w:tcBorders>
          </w:tcPr>
          <w:p w14:paraId="24964E67" w14:textId="77777777" w:rsidR="00A64C6D" w:rsidRPr="00A64C6D" w:rsidRDefault="00A64C6D" w:rsidP="00515D27">
            <w:pPr>
              <w:spacing w:before="0" w:after="0"/>
              <w:rPr>
                <w:rFonts w:eastAsia="Times New Roman"/>
              </w:rPr>
            </w:pPr>
            <w:r w:rsidRPr="00A64C6D">
              <w:rPr>
                <w:rFonts w:eastAsia="Times New Roman"/>
              </w:rPr>
              <w:t>0</w:t>
            </w:r>
          </w:p>
        </w:tc>
      </w:tr>
      <w:tr w:rsidR="00A64C6D" w:rsidRPr="00A64C6D" w14:paraId="4AC09D45" w14:textId="77777777" w:rsidTr="00D251DC">
        <w:tc>
          <w:tcPr>
            <w:tcW w:w="6492" w:type="dxa"/>
            <w:tcBorders>
              <w:top w:val="single" w:sz="6" w:space="0" w:color="auto"/>
              <w:left w:val="double" w:sz="6" w:space="0" w:color="auto"/>
              <w:bottom w:val="single" w:sz="6" w:space="0" w:color="auto"/>
              <w:right w:val="single" w:sz="6" w:space="0" w:color="auto"/>
            </w:tcBorders>
          </w:tcPr>
          <w:p w14:paraId="06AAA83F" w14:textId="77777777" w:rsidR="00A64C6D" w:rsidRPr="00A64C6D" w:rsidRDefault="00A64C6D" w:rsidP="00515D27">
            <w:pPr>
              <w:spacing w:before="0" w:after="0"/>
              <w:rPr>
                <w:rFonts w:eastAsia="Times New Roman"/>
              </w:rPr>
            </w:pPr>
            <w:r w:rsidRPr="00A64C6D">
              <w:rPr>
                <w:rFonts w:eastAsia="Times New Roman"/>
              </w:rPr>
              <w:t>Иные виды вознаграждений</w:t>
            </w:r>
          </w:p>
        </w:tc>
        <w:tc>
          <w:tcPr>
            <w:tcW w:w="1990" w:type="dxa"/>
            <w:tcBorders>
              <w:top w:val="single" w:sz="6" w:space="0" w:color="auto"/>
              <w:left w:val="single" w:sz="6" w:space="0" w:color="auto"/>
              <w:bottom w:val="single" w:sz="6" w:space="0" w:color="auto"/>
              <w:right w:val="double" w:sz="6" w:space="0" w:color="auto"/>
            </w:tcBorders>
          </w:tcPr>
          <w:p w14:paraId="5C0519EE" w14:textId="77777777" w:rsidR="00A64C6D" w:rsidRPr="00A64C6D" w:rsidRDefault="00A64C6D" w:rsidP="00515D27">
            <w:pPr>
              <w:spacing w:before="0" w:after="0"/>
              <w:rPr>
                <w:rFonts w:eastAsia="Times New Roman"/>
              </w:rPr>
            </w:pPr>
            <w:r w:rsidRPr="00A64C6D">
              <w:rPr>
                <w:rFonts w:eastAsia="Times New Roman"/>
              </w:rPr>
              <w:t>0</w:t>
            </w:r>
          </w:p>
        </w:tc>
      </w:tr>
      <w:tr w:rsidR="00A64C6D" w:rsidRPr="00A64C6D" w14:paraId="68F7FCD9" w14:textId="77777777" w:rsidTr="00D251DC">
        <w:tc>
          <w:tcPr>
            <w:tcW w:w="6492" w:type="dxa"/>
            <w:tcBorders>
              <w:top w:val="single" w:sz="6" w:space="0" w:color="auto"/>
              <w:left w:val="double" w:sz="6" w:space="0" w:color="auto"/>
              <w:bottom w:val="double" w:sz="6" w:space="0" w:color="auto"/>
              <w:right w:val="single" w:sz="6" w:space="0" w:color="auto"/>
            </w:tcBorders>
          </w:tcPr>
          <w:p w14:paraId="5A5E49CA" w14:textId="77777777" w:rsidR="00A64C6D" w:rsidRPr="00A64C6D" w:rsidRDefault="00A64C6D" w:rsidP="00515D27">
            <w:pPr>
              <w:spacing w:before="0" w:after="0"/>
              <w:rPr>
                <w:rFonts w:eastAsia="Times New Roman"/>
              </w:rPr>
            </w:pPr>
            <w:r w:rsidRPr="00A64C6D">
              <w:rPr>
                <w:rFonts w:eastAsia="Times New Roman"/>
              </w:rPr>
              <w:t>ИТОГО</w:t>
            </w:r>
          </w:p>
        </w:tc>
        <w:tc>
          <w:tcPr>
            <w:tcW w:w="1990" w:type="dxa"/>
            <w:tcBorders>
              <w:top w:val="single" w:sz="6" w:space="0" w:color="auto"/>
              <w:left w:val="single" w:sz="6" w:space="0" w:color="auto"/>
              <w:bottom w:val="double" w:sz="6" w:space="0" w:color="auto"/>
              <w:right w:val="double" w:sz="6" w:space="0" w:color="auto"/>
            </w:tcBorders>
          </w:tcPr>
          <w:p w14:paraId="6E41AF89" w14:textId="77777777" w:rsidR="00A64C6D" w:rsidRPr="00A64C6D" w:rsidRDefault="00A64C6D" w:rsidP="00515D27">
            <w:pPr>
              <w:spacing w:before="0" w:after="0"/>
              <w:rPr>
                <w:rFonts w:eastAsia="Times New Roman"/>
              </w:rPr>
            </w:pPr>
            <w:r w:rsidRPr="00A64C6D">
              <w:rPr>
                <w:rFonts w:eastAsia="Times New Roman"/>
              </w:rPr>
              <w:t>69 723</w:t>
            </w:r>
          </w:p>
        </w:tc>
      </w:tr>
    </w:tbl>
    <w:p w14:paraId="0CAC0832" w14:textId="77777777" w:rsidR="00A64C6D" w:rsidRPr="00A64C6D" w:rsidRDefault="00A64C6D" w:rsidP="00515D27">
      <w:pPr>
        <w:spacing w:before="0" w:after="0"/>
        <w:rPr>
          <w:rFonts w:eastAsia="Times New Roman"/>
        </w:rPr>
      </w:pPr>
    </w:p>
    <w:p w14:paraId="3EC32734" w14:textId="77777777" w:rsidR="00A64C6D" w:rsidRPr="00A64C6D" w:rsidRDefault="00A64C6D" w:rsidP="00515D27">
      <w:pPr>
        <w:spacing w:before="0" w:after="0"/>
        <w:rPr>
          <w:rFonts w:eastAsia="Times New Roman"/>
        </w:rPr>
      </w:pPr>
      <w:r w:rsidRPr="00A64C6D">
        <w:rPr>
          <w:rFonts w:eastAsia="Times New Roman"/>
        </w:rPr>
        <w:lastRenderedPageBreak/>
        <w:t>Компенсации Совет директоров</w:t>
      </w:r>
    </w:p>
    <w:p w14:paraId="5FC3C2D7" w14:textId="77777777" w:rsidR="00A64C6D" w:rsidRPr="00A64C6D" w:rsidRDefault="00A64C6D" w:rsidP="00515D27">
      <w:pPr>
        <w:spacing w:before="0" w:after="0"/>
        <w:rPr>
          <w:rFonts w:eastAsia="Times New Roman"/>
        </w:rPr>
      </w:pPr>
    </w:p>
    <w:p w14:paraId="7416A0D9" w14:textId="77777777" w:rsidR="00A64C6D" w:rsidRPr="00A64C6D" w:rsidRDefault="00A64C6D" w:rsidP="00515D27">
      <w:pPr>
        <w:spacing w:before="0" w:after="0"/>
        <w:rPr>
          <w:rFonts w:eastAsia="Times New Roman"/>
        </w:rPr>
      </w:pPr>
      <w:r w:rsidRPr="00A64C6D">
        <w:rPr>
          <w:rFonts w:eastAsia="Times New Roman"/>
        </w:rPr>
        <w:t>Единица измерения:</w:t>
      </w:r>
      <w:r w:rsidRPr="00A64C6D">
        <w:rPr>
          <w:rFonts w:eastAsia="Times New Roman"/>
          <w:b/>
          <w:i/>
        </w:rPr>
        <w:t xml:space="preserve"> тыс. руб.</w:t>
      </w:r>
    </w:p>
    <w:p w14:paraId="23259082" w14:textId="77777777" w:rsidR="00A64C6D" w:rsidRPr="00A64C6D" w:rsidRDefault="00A64C6D" w:rsidP="00515D27">
      <w:pPr>
        <w:spacing w:before="0" w:after="0"/>
        <w:rPr>
          <w:rFonts w:eastAsia="Times New Roman"/>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A64C6D" w:rsidRPr="00A64C6D" w14:paraId="47DC0F1C" w14:textId="77777777" w:rsidTr="00D251DC">
        <w:tc>
          <w:tcPr>
            <w:tcW w:w="6492" w:type="dxa"/>
            <w:tcBorders>
              <w:top w:val="double" w:sz="6" w:space="0" w:color="auto"/>
              <w:left w:val="double" w:sz="6" w:space="0" w:color="auto"/>
              <w:bottom w:val="single" w:sz="6" w:space="0" w:color="auto"/>
              <w:right w:val="single" w:sz="6" w:space="0" w:color="auto"/>
            </w:tcBorders>
          </w:tcPr>
          <w:p w14:paraId="73257F73" w14:textId="77777777" w:rsidR="00A64C6D" w:rsidRPr="00A64C6D" w:rsidRDefault="00A64C6D" w:rsidP="00515D27">
            <w:pPr>
              <w:spacing w:before="0" w:after="0"/>
              <w:rPr>
                <w:rFonts w:eastAsia="Times New Roman"/>
              </w:rPr>
            </w:pPr>
            <w:r w:rsidRPr="00A64C6D">
              <w:rPr>
                <w:rFonts w:eastAsia="Times New Roman"/>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14:paraId="00974FC6" w14:textId="77777777" w:rsidR="00A64C6D" w:rsidRPr="00A64C6D" w:rsidRDefault="00A64C6D" w:rsidP="00515D27">
            <w:pPr>
              <w:spacing w:before="0" w:after="0"/>
              <w:rPr>
                <w:rFonts w:eastAsia="Times New Roman"/>
              </w:rPr>
            </w:pPr>
            <w:r w:rsidRPr="00A64C6D">
              <w:rPr>
                <w:rFonts w:eastAsia="Times New Roman"/>
              </w:rPr>
              <w:t>2023</w:t>
            </w:r>
          </w:p>
        </w:tc>
      </w:tr>
      <w:tr w:rsidR="00A64C6D" w:rsidRPr="00A64C6D" w14:paraId="282CDAED" w14:textId="77777777" w:rsidTr="00D251DC">
        <w:tc>
          <w:tcPr>
            <w:tcW w:w="6492" w:type="dxa"/>
            <w:tcBorders>
              <w:top w:val="single" w:sz="6" w:space="0" w:color="auto"/>
              <w:left w:val="double" w:sz="6" w:space="0" w:color="auto"/>
              <w:bottom w:val="double" w:sz="6" w:space="0" w:color="auto"/>
              <w:right w:val="single" w:sz="6" w:space="0" w:color="auto"/>
            </w:tcBorders>
          </w:tcPr>
          <w:p w14:paraId="603C7725" w14:textId="77777777" w:rsidR="00A64C6D" w:rsidRPr="00A64C6D" w:rsidRDefault="00A64C6D" w:rsidP="00515D27">
            <w:pPr>
              <w:spacing w:before="0" w:after="0"/>
              <w:rPr>
                <w:rFonts w:eastAsia="Times New Roman"/>
              </w:rPr>
            </w:pPr>
            <w:r w:rsidRPr="00A64C6D">
              <w:rPr>
                <w:rFonts w:eastAsia="Times New Roman"/>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14:paraId="0AB3A0CF" w14:textId="77777777" w:rsidR="00A64C6D" w:rsidRPr="00A64C6D" w:rsidRDefault="00A64C6D" w:rsidP="00515D27">
            <w:pPr>
              <w:spacing w:before="0" w:after="0"/>
              <w:rPr>
                <w:rFonts w:eastAsia="Times New Roman"/>
              </w:rPr>
            </w:pPr>
            <w:r w:rsidRPr="00A64C6D">
              <w:rPr>
                <w:rFonts w:eastAsia="Times New Roman"/>
              </w:rPr>
              <w:t>1320</w:t>
            </w:r>
          </w:p>
        </w:tc>
      </w:tr>
    </w:tbl>
    <w:p w14:paraId="5BD772A3" w14:textId="77777777" w:rsidR="00A64C6D" w:rsidRPr="00A64C6D" w:rsidRDefault="00A64C6D" w:rsidP="00515D27">
      <w:pPr>
        <w:spacing w:before="0" w:after="0"/>
        <w:rPr>
          <w:rFonts w:eastAsia="Times New Roman"/>
        </w:rPr>
      </w:pPr>
    </w:p>
    <w:p w14:paraId="7355CE6C" w14:textId="77777777" w:rsidR="00A64C6D" w:rsidRPr="00A64C6D" w:rsidRDefault="00A64C6D" w:rsidP="00515D27">
      <w:pPr>
        <w:widowControl/>
        <w:autoSpaceDE/>
        <w:autoSpaceDN/>
        <w:adjustRightInd/>
        <w:spacing w:before="0" w:after="0" w:line="259" w:lineRule="auto"/>
        <w:ind w:left="199"/>
        <w:rPr>
          <w:rFonts w:eastAsia="Times New Roman"/>
          <w:b/>
          <w:i/>
          <w:color w:val="000000"/>
        </w:rPr>
      </w:pPr>
    </w:p>
    <w:p w14:paraId="3DDD0510" w14:textId="77777777" w:rsidR="00A64C6D" w:rsidRPr="00A64C6D" w:rsidRDefault="00A64C6D" w:rsidP="00515D27">
      <w:pPr>
        <w:widowControl/>
        <w:autoSpaceDE/>
        <w:autoSpaceDN/>
        <w:adjustRightInd/>
        <w:spacing w:before="0" w:after="292" w:line="259" w:lineRule="auto"/>
        <w:ind w:left="199"/>
        <w:rPr>
          <w:rFonts w:eastAsia="Times New Roman"/>
          <w:b/>
          <w:i/>
          <w:color w:val="000000"/>
          <w:szCs w:val="22"/>
        </w:rPr>
      </w:pPr>
    </w:p>
    <w:p w14:paraId="63180C27"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22" w:name="_Toc186034808"/>
      <w:r w:rsidRPr="00A64C6D">
        <w:rPr>
          <w:rFonts w:eastAsia="Times New Roman"/>
          <w:b/>
          <w:color w:val="000000"/>
          <w:sz w:val="22"/>
          <w:szCs w:val="22"/>
        </w:rPr>
        <w:t>2.3. Сведения об организации в эмитенте управления рисками, контроля за финансово-</w:t>
      </w:r>
      <w:bookmarkStart w:id="23" w:name="_Toc186034809"/>
      <w:bookmarkEnd w:id="22"/>
      <w:r w:rsidRPr="00A64C6D">
        <w:rPr>
          <w:rFonts w:eastAsia="Times New Roman"/>
          <w:b/>
          <w:color w:val="000000"/>
          <w:sz w:val="22"/>
          <w:szCs w:val="22"/>
        </w:rPr>
        <w:t>хозяйственной деятельностью, внутреннего контроля и внутреннего аудита</w:t>
      </w:r>
      <w:bookmarkEnd w:id="23"/>
      <w:r w:rsidRPr="00A64C6D">
        <w:rPr>
          <w:rFonts w:eastAsia="Times New Roman"/>
          <w:b/>
          <w:color w:val="000000"/>
          <w:sz w:val="22"/>
          <w:szCs w:val="22"/>
        </w:rPr>
        <w:t xml:space="preserve"> </w:t>
      </w:r>
    </w:p>
    <w:p w14:paraId="2C97301A" w14:textId="77777777" w:rsidR="00A64C6D" w:rsidRPr="00A64C6D" w:rsidRDefault="00A64C6D" w:rsidP="00515D27">
      <w:pPr>
        <w:widowControl/>
        <w:autoSpaceDE/>
        <w:autoSpaceDN/>
        <w:adjustRightInd/>
        <w:spacing w:before="0" w:after="46" w:line="271" w:lineRule="auto"/>
        <w:ind w:left="194" w:hanging="10"/>
        <w:jc w:val="both"/>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3F1D198E" w14:textId="77777777" w:rsidR="00A64C6D" w:rsidRPr="00A64C6D" w:rsidRDefault="00A64C6D" w:rsidP="00515D27">
      <w:pPr>
        <w:widowControl/>
        <w:autoSpaceDE/>
        <w:autoSpaceDN/>
        <w:adjustRightInd/>
        <w:spacing w:before="0" w:after="5" w:line="269" w:lineRule="auto"/>
        <w:ind w:left="194" w:hanging="10"/>
        <w:jc w:val="both"/>
        <w:rPr>
          <w:rFonts w:eastAsia="Times New Roman"/>
          <w:color w:val="000000"/>
          <w:szCs w:val="22"/>
        </w:rPr>
      </w:pPr>
      <w:r w:rsidRPr="00A64C6D">
        <w:rPr>
          <w:rFonts w:eastAsia="Times New Roman"/>
          <w:color w:val="000000"/>
          <w:szCs w:val="22"/>
        </w:rPr>
        <w:t xml:space="preserve">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 </w:t>
      </w:r>
    </w:p>
    <w:p w14:paraId="5A6A3AB2"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385A9DE6"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Комитет совета директоров (наблюдательного совета) по аудиту, в Обществе не создавался</w:t>
      </w:r>
    </w:p>
    <w:p w14:paraId="0768553A"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489A4F49"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Отдельное структурное подразделение (подразделения) по управлению рисками и (или) внутреннему контролю в Обществе не создавался;</w:t>
      </w:r>
    </w:p>
    <w:p w14:paraId="62E08CB8"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p>
    <w:p w14:paraId="5B834995" w14:textId="77777777" w:rsidR="00A64C6D" w:rsidRPr="00A64C6D" w:rsidRDefault="00A64C6D" w:rsidP="00515D27">
      <w:pPr>
        <w:widowControl/>
        <w:autoSpaceDE/>
        <w:autoSpaceDN/>
        <w:adjustRightInd/>
        <w:spacing w:before="0" w:after="0" w:line="259" w:lineRule="auto"/>
        <w:ind w:left="199"/>
        <w:rPr>
          <w:rFonts w:eastAsia="Times New Roman"/>
          <w:b/>
          <w:i/>
          <w:color w:val="000000"/>
          <w:szCs w:val="22"/>
        </w:rPr>
      </w:pPr>
      <w:r w:rsidRPr="00A64C6D">
        <w:rPr>
          <w:rFonts w:eastAsia="Times New Roman"/>
          <w:color w:val="000000"/>
          <w:szCs w:val="22"/>
        </w:rPr>
        <w:t xml:space="preserve"> </w:t>
      </w:r>
    </w:p>
    <w:p w14:paraId="56AAB1B1"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Ревизионная комиссия не сформирована ввиду отсутствия кворума на для голосования по данному вопросу на общем собрании акционеров.</w:t>
      </w:r>
    </w:p>
    <w:p w14:paraId="6D6FC7F6"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4572173" w14:textId="77777777" w:rsidR="00A64C6D" w:rsidRPr="00A64C6D" w:rsidRDefault="00A64C6D" w:rsidP="00515D27">
      <w:pPr>
        <w:widowControl/>
        <w:autoSpaceDE/>
        <w:autoSpaceDN/>
        <w:adjustRightInd/>
        <w:spacing w:before="0" w:after="5" w:line="248" w:lineRule="auto"/>
        <w:ind w:left="194" w:right="9" w:hanging="10"/>
        <w:rPr>
          <w:rFonts w:eastAsia="Times New Roman"/>
          <w:b/>
          <w:i/>
          <w:color w:val="000000"/>
          <w:szCs w:val="22"/>
        </w:rPr>
      </w:pPr>
      <w:r w:rsidRPr="00A64C6D">
        <w:rPr>
          <w:rFonts w:eastAsia="Times New Roman"/>
          <w:color w:val="000000"/>
          <w:szCs w:val="22"/>
        </w:rPr>
        <w:t xml:space="preserve">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 </w:t>
      </w:r>
    </w:p>
    <w:p w14:paraId="4DAB26FF"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Такого лица нет</w:t>
      </w:r>
    </w:p>
    <w:p w14:paraId="3A03E5F8" w14:textId="77777777" w:rsidR="00A64C6D" w:rsidRPr="00A64C6D" w:rsidRDefault="00A64C6D" w:rsidP="00515D27">
      <w:pPr>
        <w:widowControl/>
        <w:autoSpaceDE/>
        <w:autoSpaceDN/>
        <w:adjustRightInd/>
        <w:spacing w:before="0" w:after="61" w:line="259" w:lineRule="auto"/>
        <w:ind w:left="199"/>
        <w:rPr>
          <w:rFonts w:eastAsia="Times New Roman"/>
          <w:b/>
          <w:i/>
          <w:color w:val="000000"/>
          <w:szCs w:val="22"/>
        </w:rPr>
      </w:pPr>
      <w:r w:rsidRPr="00A64C6D">
        <w:rPr>
          <w:rFonts w:eastAsia="Times New Roman"/>
          <w:color w:val="000000"/>
          <w:szCs w:val="22"/>
        </w:rPr>
        <w:t xml:space="preserve"> </w:t>
      </w:r>
    </w:p>
    <w:p w14:paraId="429A330F" w14:textId="77777777" w:rsidR="00A64C6D" w:rsidRPr="00A64C6D" w:rsidRDefault="00A64C6D" w:rsidP="00515D27">
      <w:pPr>
        <w:widowControl/>
        <w:autoSpaceDE/>
        <w:autoSpaceDN/>
        <w:adjustRightInd/>
        <w:spacing w:before="0" w:after="5" w:line="269" w:lineRule="auto"/>
        <w:ind w:left="194" w:hanging="10"/>
        <w:jc w:val="both"/>
        <w:rPr>
          <w:rFonts w:eastAsia="Times New Roman"/>
          <w:color w:val="000000"/>
          <w:szCs w:val="22"/>
        </w:rPr>
      </w:pPr>
      <w:r w:rsidRPr="00A64C6D">
        <w:rPr>
          <w:rFonts w:eastAsia="Times New Roman"/>
          <w:color w:val="000000"/>
          <w:szCs w:val="22"/>
        </w:rPr>
        <w:t xml:space="preserve">Информация о наличии и компетенции ревизионной комиссии (ревизора): </w:t>
      </w:r>
    </w:p>
    <w:p w14:paraId="30A5A9BB"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В соответствии с Уставом Общества:</w:t>
      </w:r>
    </w:p>
    <w:p w14:paraId="5E6D3842" w14:textId="77777777" w:rsidR="00A64C6D" w:rsidRPr="00A64C6D" w:rsidRDefault="00A64C6D" w:rsidP="00515D27">
      <w:pPr>
        <w:widowControl/>
        <w:tabs>
          <w:tab w:val="left" w:pos="-284"/>
        </w:tabs>
        <w:overflowPunct w:val="0"/>
        <w:spacing w:before="0" w:after="0"/>
        <w:ind w:left="567"/>
        <w:jc w:val="both"/>
        <w:textAlignment w:val="baseline"/>
        <w:rPr>
          <w:rFonts w:eastAsia="Times New Roman"/>
          <w:color w:val="000000"/>
          <w:szCs w:val="22"/>
        </w:rPr>
      </w:pPr>
      <w:r w:rsidRPr="00A64C6D">
        <w:rPr>
          <w:rFonts w:eastAsia="Times New Roman"/>
          <w:color w:val="000000"/>
          <w:szCs w:val="22"/>
        </w:rPr>
        <w:t>13.5. К компетенции ревизионной комиссии  относится:</w:t>
      </w:r>
    </w:p>
    <w:p w14:paraId="1F142734"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color w:val="000000"/>
          <w:szCs w:val="22"/>
        </w:rPr>
        <w:t>13.5.1 проверка финансово-хозяйственной деятельности общества;</w:t>
      </w:r>
    </w:p>
    <w:p w14:paraId="6330A698"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color w:val="000000"/>
          <w:szCs w:val="22"/>
        </w:rPr>
        <w:t>13.5.2 составление заключения по годовым отчетам и балансам;</w:t>
      </w:r>
    </w:p>
    <w:p w14:paraId="5C73F19B"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color w:val="000000"/>
          <w:szCs w:val="22"/>
        </w:rPr>
        <w:t>13.5.3 подтверждение достоверности данных, содержащихся в годовом отчете общества общему собранию акционеров;</w:t>
      </w:r>
    </w:p>
    <w:p w14:paraId="67089FB9"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color w:val="000000"/>
          <w:szCs w:val="22"/>
        </w:rPr>
        <w:t>13.5.4 ревизионная комиссия общества осуществляет свои полномочия в соответствии с Положением о 13.5.5 Ревизионной комиссии общества, утверждаемым общим собранием акционеров. Условия и порядок оплаты труда членов ревизионной комиссии устанавливается в соответствии с Положением о ревизионной комиссии общества.</w:t>
      </w:r>
    </w:p>
    <w:p w14:paraId="50E462EF" w14:textId="77777777" w:rsidR="00A64C6D" w:rsidRPr="00A64C6D" w:rsidRDefault="00A64C6D" w:rsidP="00515D27">
      <w:pPr>
        <w:widowControl/>
        <w:autoSpaceDE/>
        <w:autoSpaceDN/>
        <w:adjustRightInd/>
        <w:spacing w:before="0" w:after="61" w:line="259" w:lineRule="auto"/>
        <w:ind w:left="199"/>
        <w:rPr>
          <w:rFonts w:eastAsia="Times New Roman"/>
          <w:b/>
          <w:i/>
          <w:color w:val="000000"/>
          <w:szCs w:val="22"/>
        </w:rPr>
      </w:pPr>
      <w:r w:rsidRPr="00A64C6D">
        <w:rPr>
          <w:rFonts w:eastAsia="Times New Roman"/>
          <w:color w:val="000000"/>
          <w:szCs w:val="22"/>
        </w:rPr>
        <w:t xml:space="preserve"> </w:t>
      </w:r>
    </w:p>
    <w:p w14:paraId="64B445C9"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color w:val="000000"/>
          <w:szCs w:val="22"/>
        </w:rPr>
        <w:t xml:space="preserve">Политика эмитента в области управления рисками, внутреннего контроля и внутреннего аудита: </w:t>
      </w:r>
      <w:r w:rsidRPr="00A64C6D">
        <w:rPr>
          <w:rFonts w:eastAsia="Times New Roman"/>
          <w:b/>
          <w:i/>
          <w:color w:val="000000"/>
          <w:szCs w:val="22"/>
        </w:rPr>
        <w:t>Указанная политика не проводится.</w:t>
      </w:r>
      <w:r w:rsidRPr="00A64C6D">
        <w:rPr>
          <w:rFonts w:eastAsia="Times New Roman"/>
          <w:color w:val="000000"/>
          <w:szCs w:val="22"/>
        </w:rPr>
        <w:t xml:space="preserve"> </w:t>
      </w:r>
    </w:p>
    <w:p w14:paraId="72E61D7D"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p>
    <w:p w14:paraId="01062CB7"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color w:val="000000"/>
          <w:szCs w:val="22"/>
        </w:rPr>
        <w:t xml:space="preserve">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 </w:t>
      </w:r>
    </w:p>
    <w:p w14:paraId="64EE15F6"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A64C6D">
        <w:rPr>
          <w:rFonts w:eastAsia="Times New Roman"/>
          <w:color w:val="000000"/>
          <w:szCs w:val="22"/>
        </w:rPr>
        <w:t xml:space="preserve"> </w:t>
      </w:r>
    </w:p>
    <w:p w14:paraId="1CCD6207"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p>
    <w:p w14:paraId="0E365574" w14:textId="77777777" w:rsidR="00A64C6D" w:rsidRPr="00A64C6D" w:rsidRDefault="00A64C6D" w:rsidP="00515D27">
      <w:pPr>
        <w:widowControl/>
        <w:autoSpaceDE/>
        <w:autoSpaceDN/>
        <w:adjustRightInd/>
        <w:spacing w:before="0" w:after="0" w:line="259" w:lineRule="auto"/>
        <w:ind w:left="199"/>
        <w:rPr>
          <w:rFonts w:eastAsia="Times New Roman"/>
          <w:b/>
          <w:i/>
          <w:color w:val="000000"/>
          <w:szCs w:val="22"/>
        </w:rPr>
      </w:pPr>
      <w:r w:rsidRPr="00A64C6D">
        <w:rPr>
          <w:rFonts w:eastAsia="Times New Roman"/>
          <w:color w:val="000000"/>
          <w:szCs w:val="22"/>
        </w:rPr>
        <w:lastRenderedPageBreak/>
        <w:t xml:space="preserve"> </w:t>
      </w:r>
    </w:p>
    <w:p w14:paraId="5578EB60"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24" w:name="_Toc186034810"/>
      <w:r w:rsidRPr="00A64C6D">
        <w:rPr>
          <w:rFonts w:eastAsia="Times New Roman"/>
          <w:b/>
          <w:color w:val="000000"/>
          <w:sz w:val="22"/>
          <w:szCs w:val="22"/>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24"/>
      <w:r w:rsidRPr="00A64C6D">
        <w:rPr>
          <w:rFonts w:eastAsia="Times New Roman"/>
          <w:b/>
          <w:color w:val="000000"/>
          <w:sz w:val="22"/>
          <w:szCs w:val="22"/>
        </w:rPr>
        <w:t xml:space="preserve"> </w:t>
      </w:r>
    </w:p>
    <w:p w14:paraId="1AEAB079" w14:textId="77777777" w:rsidR="00A64C6D" w:rsidRPr="00A64C6D" w:rsidRDefault="00A64C6D" w:rsidP="00515D27">
      <w:pPr>
        <w:widowControl/>
        <w:autoSpaceDE/>
        <w:autoSpaceDN/>
        <w:adjustRightInd/>
        <w:spacing w:before="0" w:after="248" w:line="271" w:lineRule="auto"/>
        <w:ind w:left="194" w:hanging="10"/>
        <w:rPr>
          <w:rFonts w:eastAsia="Times New Roman"/>
          <w:b/>
          <w:i/>
          <w:color w:val="000000"/>
          <w:szCs w:val="22"/>
        </w:rPr>
      </w:pPr>
    </w:p>
    <w:p w14:paraId="3880C954" w14:textId="77777777" w:rsidR="00A64C6D" w:rsidRPr="00A64C6D" w:rsidRDefault="00A64C6D" w:rsidP="00515D27">
      <w:pPr>
        <w:widowControl/>
        <w:autoSpaceDE/>
        <w:autoSpaceDN/>
        <w:adjustRightInd/>
        <w:spacing w:before="0" w:after="248" w:line="271" w:lineRule="auto"/>
        <w:ind w:left="194" w:hanging="10"/>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3FB87E45" w14:textId="77777777" w:rsidR="00A64C6D" w:rsidRPr="00A64C6D" w:rsidRDefault="00A64C6D" w:rsidP="00515D27">
      <w:pPr>
        <w:widowControl/>
        <w:autoSpaceDE/>
        <w:autoSpaceDN/>
        <w:adjustRightInd/>
        <w:spacing w:before="0" w:after="258" w:line="269" w:lineRule="auto"/>
        <w:ind w:left="194" w:hanging="10"/>
        <w:jc w:val="both"/>
        <w:rPr>
          <w:rFonts w:eastAsia="Times New Roman"/>
          <w:b/>
          <w:i/>
          <w:color w:val="000000"/>
          <w:szCs w:val="22"/>
        </w:rPr>
      </w:pPr>
      <w:r w:rsidRPr="00A64C6D">
        <w:rPr>
          <w:rFonts w:eastAsia="Times New Roman"/>
          <w:color w:val="000000"/>
          <w:szCs w:val="22"/>
        </w:rPr>
        <w:t xml:space="preserve">Информация о ревизионной комиссии эмитента </w:t>
      </w:r>
    </w:p>
    <w:p w14:paraId="23D10658"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Наименование органа контроля за финансово-хозяйственной деятельностью эмитента:</w:t>
      </w:r>
      <w:r w:rsidRPr="00A64C6D">
        <w:rPr>
          <w:rFonts w:eastAsia="Times New Roman"/>
          <w:bCs/>
          <w:iCs/>
          <w:color w:val="000000"/>
          <w:szCs w:val="22"/>
        </w:rPr>
        <w:t xml:space="preserve"> Ревизионная комиссия</w:t>
      </w:r>
    </w:p>
    <w:p w14:paraId="24ED1950"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36F0E682"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Указанный орган не сформирован ввиду отсутствия кворума на для голосования по данному вопросу на общем собрании акционеров.</w:t>
      </w:r>
    </w:p>
    <w:p w14:paraId="52C7D7E7"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57B2881E"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p>
    <w:p w14:paraId="771CC082"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25" w:name="_Toc186034811"/>
      <w:r w:rsidRPr="00A64C6D">
        <w:rPr>
          <w:rFonts w:eastAsia="Times New Roman"/>
          <w:b/>
          <w:color w:val="000000"/>
          <w:sz w:val="22"/>
          <w:szCs w:val="22"/>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5"/>
      <w:r w:rsidRPr="00A64C6D">
        <w:rPr>
          <w:rFonts w:eastAsia="Times New Roman"/>
          <w:b/>
          <w:color w:val="000000"/>
          <w:sz w:val="22"/>
          <w:szCs w:val="22"/>
        </w:rPr>
        <w:t xml:space="preserve"> </w:t>
      </w:r>
    </w:p>
    <w:p w14:paraId="251244B9"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b/>
          <w:i/>
          <w:color w:val="000000"/>
          <w:szCs w:val="22"/>
        </w:rPr>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sidRPr="00A64C6D">
        <w:rPr>
          <w:rFonts w:eastAsia="Times New Roman"/>
          <w:color w:val="000000"/>
          <w:szCs w:val="22"/>
        </w:rPr>
        <w:t>.</w:t>
      </w:r>
    </w:p>
    <w:p w14:paraId="48E32CAC"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В период между отчетной датой (датой окончания отчетного периода) и датой раскрытия бухгалтерской (финансовой) отчетности) в составе указанной информации изменений не было.</w:t>
      </w:r>
    </w:p>
    <w:p w14:paraId="4E35968E" w14:textId="77777777" w:rsidR="00A64C6D" w:rsidRPr="00A64C6D" w:rsidRDefault="00A64C6D" w:rsidP="00515D27">
      <w:pPr>
        <w:widowControl/>
        <w:autoSpaceDE/>
        <w:autoSpaceDN/>
        <w:adjustRightInd/>
        <w:spacing w:before="0" w:after="10" w:line="271" w:lineRule="auto"/>
        <w:ind w:left="194" w:hanging="10"/>
        <w:jc w:val="both"/>
        <w:rPr>
          <w:rFonts w:eastAsia="Times New Roman"/>
          <w:color w:val="000000"/>
          <w:szCs w:val="22"/>
        </w:rPr>
      </w:pPr>
      <w:r w:rsidRPr="00A64C6D">
        <w:rPr>
          <w:rFonts w:eastAsia="Times New Roman"/>
          <w:b/>
          <w:i/>
          <w:color w:val="000000"/>
          <w:szCs w:val="22"/>
        </w:rPr>
        <w:t>Эмитент не составляет консолидированную финансовую отчетность (финансовую отчетность)</w:t>
      </w:r>
    </w:p>
    <w:p w14:paraId="78DD97C7"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p>
    <w:p w14:paraId="6814B775" w14:textId="77777777" w:rsidR="00A64C6D" w:rsidRPr="00A64C6D" w:rsidRDefault="00A64C6D" w:rsidP="00515D27">
      <w:pPr>
        <w:keepNext/>
        <w:keepLines/>
        <w:widowControl/>
        <w:autoSpaceDE/>
        <w:autoSpaceDN/>
        <w:adjustRightInd/>
        <w:spacing w:before="0" w:after="186" w:line="271" w:lineRule="auto"/>
        <w:ind w:left="10" w:hanging="10"/>
        <w:jc w:val="center"/>
        <w:outlineLvl w:val="0"/>
        <w:rPr>
          <w:rFonts w:eastAsia="Times New Roman"/>
          <w:b/>
          <w:color w:val="000000"/>
          <w:sz w:val="28"/>
          <w:szCs w:val="22"/>
        </w:rPr>
      </w:pPr>
      <w:bookmarkStart w:id="26" w:name="_Toc186034812"/>
      <w:r w:rsidRPr="00A64C6D">
        <w:rPr>
          <w:rFonts w:eastAsia="Times New Roman"/>
          <w:b/>
          <w:color w:val="000000"/>
          <w:sz w:val="28"/>
          <w:szCs w:val="22"/>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6"/>
      <w:r w:rsidRPr="00A64C6D">
        <w:rPr>
          <w:rFonts w:eastAsia="Times New Roman"/>
          <w:b/>
          <w:color w:val="000000"/>
          <w:sz w:val="28"/>
          <w:szCs w:val="22"/>
        </w:rPr>
        <w:t xml:space="preserve"> </w:t>
      </w:r>
    </w:p>
    <w:p w14:paraId="7DCF019B"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27" w:name="_Toc186034813"/>
      <w:r w:rsidRPr="00A64C6D">
        <w:rPr>
          <w:rFonts w:eastAsia="Times New Roman"/>
          <w:b/>
          <w:color w:val="000000"/>
          <w:sz w:val="22"/>
          <w:szCs w:val="22"/>
        </w:rPr>
        <w:t>3.1. Сведения об общем количестве акционеров (участников, членов) эмитента</w:t>
      </w:r>
      <w:bookmarkEnd w:id="27"/>
      <w:r w:rsidRPr="00A64C6D">
        <w:rPr>
          <w:rFonts w:eastAsia="Times New Roman"/>
          <w:b/>
          <w:color w:val="000000"/>
          <w:sz w:val="22"/>
          <w:szCs w:val="22"/>
        </w:rPr>
        <w:t xml:space="preserve"> </w:t>
      </w:r>
    </w:p>
    <w:p w14:paraId="30728233" w14:textId="77777777" w:rsidR="00A64C6D" w:rsidRPr="00A64C6D" w:rsidRDefault="00A64C6D" w:rsidP="00515D27">
      <w:pPr>
        <w:widowControl/>
        <w:autoSpaceDE/>
        <w:autoSpaceDN/>
        <w:adjustRightInd/>
        <w:spacing w:before="0" w:after="207" w:line="271" w:lineRule="auto"/>
        <w:ind w:left="194" w:hanging="10"/>
        <w:jc w:val="both"/>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33F9B033"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 23</w:t>
      </w:r>
    </w:p>
    <w:p w14:paraId="0CE96DEC"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p>
    <w:p w14:paraId="722A9E98"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Номинальные держатели акций эмитента отсутствуют.</w:t>
      </w:r>
    </w:p>
    <w:p w14:paraId="68131F55"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p>
    <w:p w14:paraId="40A5F24B"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23</w:t>
      </w:r>
    </w:p>
    <w:p w14:paraId="394D0F19"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 Дата, на которую в таком списке указывались лица, имеющие право осуществлять права по акциям эмитента:26.04.2024</w:t>
      </w:r>
    </w:p>
    <w:p w14:paraId="5C49027B"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Иные списки не составлялись.</w:t>
      </w:r>
    </w:p>
    <w:p w14:paraId="77F0FEB3" w14:textId="77777777" w:rsidR="00A64C6D" w:rsidRPr="00A64C6D" w:rsidRDefault="00A64C6D" w:rsidP="00515D27">
      <w:pPr>
        <w:widowControl/>
        <w:autoSpaceDE/>
        <w:autoSpaceDN/>
        <w:adjustRightInd/>
        <w:spacing w:before="0" w:after="61" w:line="269" w:lineRule="auto"/>
        <w:ind w:left="194" w:hanging="10"/>
        <w:jc w:val="both"/>
        <w:rPr>
          <w:rFonts w:eastAsia="Times New Roman"/>
          <w:b/>
          <w:i/>
          <w:color w:val="000000"/>
          <w:szCs w:val="22"/>
        </w:rPr>
      </w:pPr>
      <w:r w:rsidRPr="00A64C6D">
        <w:rPr>
          <w:rFonts w:eastAsia="Times New Roman"/>
          <w:color w:val="000000"/>
          <w:szCs w:val="22"/>
        </w:rPr>
        <w:t xml:space="preserve">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 </w:t>
      </w:r>
    </w:p>
    <w:p w14:paraId="736806F2" w14:textId="77777777" w:rsidR="00A64C6D" w:rsidRPr="00A64C6D" w:rsidRDefault="00A64C6D" w:rsidP="00515D27">
      <w:pPr>
        <w:widowControl/>
        <w:autoSpaceDE/>
        <w:autoSpaceDN/>
        <w:adjustRightInd/>
        <w:spacing w:before="0" w:after="246" w:line="271" w:lineRule="auto"/>
        <w:ind w:left="411" w:hanging="10"/>
        <w:jc w:val="both"/>
        <w:rPr>
          <w:rFonts w:eastAsia="Times New Roman"/>
          <w:b/>
          <w:i/>
          <w:color w:val="000000"/>
          <w:szCs w:val="22"/>
        </w:rPr>
      </w:pPr>
      <w:r w:rsidRPr="00A64C6D">
        <w:rPr>
          <w:rFonts w:eastAsia="Times New Roman"/>
          <w:b/>
          <w:i/>
          <w:color w:val="000000"/>
          <w:szCs w:val="22"/>
        </w:rPr>
        <w:t>Собственных акций, находящихся на балансе эмитента нет</w:t>
      </w:r>
      <w:r w:rsidRPr="00A64C6D">
        <w:rPr>
          <w:rFonts w:eastAsia="Times New Roman"/>
          <w:color w:val="000000"/>
          <w:szCs w:val="22"/>
        </w:rPr>
        <w:t xml:space="preserve"> </w:t>
      </w:r>
    </w:p>
    <w:p w14:paraId="78DF5DBC" w14:textId="77777777" w:rsidR="00A64C6D" w:rsidRPr="00A64C6D" w:rsidRDefault="00A64C6D" w:rsidP="00515D27">
      <w:pPr>
        <w:widowControl/>
        <w:autoSpaceDE/>
        <w:autoSpaceDN/>
        <w:adjustRightInd/>
        <w:spacing w:before="0" w:after="5" w:line="328" w:lineRule="auto"/>
        <w:ind w:left="386" w:hanging="202"/>
        <w:jc w:val="both"/>
        <w:rPr>
          <w:rFonts w:eastAsia="Times New Roman"/>
          <w:color w:val="000000"/>
          <w:szCs w:val="22"/>
        </w:rPr>
      </w:pPr>
      <w:r w:rsidRPr="00A64C6D">
        <w:rPr>
          <w:rFonts w:eastAsia="Times New Roman"/>
          <w:color w:val="000000"/>
          <w:szCs w:val="22"/>
        </w:rPr>
        <w:lastRenderedPageBreak/>
        <w:t xml:space="preserve">Информация о количестве акций эмитента, принадлежащих подконтрольным ему организациям </w:t>
      </w:r>
    </w:p>
    <w:p w14:paraId="2C1BDDD3" w14:textId="77777777" w:rsidR="00A64C6D" w:rsidRPr="00A64C6D" w:rsidRDefault="00A64C6D" w:rsidP="00515D27">
      <w:pPr>
        <w:widowControl/>
        <w:autoSpaceDE/>
        <w:autoSpaceDN/>
        <w:adjustRightInd/>
        <w:spacing w:before="0" w:after="5" w:line="328" w:lineRule="auto"/>
        <w:ind w:left="386"/>
        <w:jc w:val="both"/>
        <w:rPr>
          <w:rFonts w:eastAsia="Times New Roman"/>
          <w:b/>
          <w:i/>
          <w:color w:val="000000"/>
          <w:szCs w:val="22"/>
        </w:rPr>
      </w:pPr>
      <w:r w:rsidRPr="00A64C6D">
        <w:rPr>
          <w:rFonts w:eastAsia="Times New Roman"/>
          <w:b/>
          <w:i/>
          <w:color w:val="000000"/>
          <w:szCs w:val="22"/>
        </w:rPr>
        <w:t xml:space="preserve">Акций эмитента, принадлежащих подконтрольным ему организациям нет </w:t>
      </w:r>
    </w:p>
    <w:p w14:paraId="4419AA1D" w14:textId="77777777" w:rsidR="00A64C6D" w:rsidRPr="00A64C6D" w:rsidRDefault="00A64C6D" w:rsidP="00515D27">
      <w:pPr>
        <w:widowControl/>
        <w:autoSpaceDE/>
        <w:autoSpaceDN/>
        <w:adjustRightInd/>
        <w:spacing w:before="0" w:after="248" w:line="259" w:lineRule="auto"/>
        <w:ind w:left="401"/>
        <w:rPr>
          <w:rFonts w:eastAsia="Times New Roman"/>
          <w:b/>
          <w:i/>
          <w:color w:val="000000"/>
          <w:szCs w:val="22"/>
        </w:rPr>
      </w:pPr>
      <w:r w:rsidRPr="00A64C6D">
        <w:rPr>
          <w:rFonts w:eastAsia="Times New Roman"/>
          <w:color w:val="000000"/>
          <w:szCs w:val="22"/>
        </w:rPr>
        <w:t xml:space="preserve"> </w:t>
      </w:r>
    </w:p>
    <w:p w14:paraId="279FF8CC" w14:textId="77777777" w:rsidR="00A64C6D" w:rsidRPr="00A64C6D" w:rsidRDefault="00A64C6D" w:rsidP="00515D27">
      <w:pPr>
        <w:keepNext/>
        <w:keepLines/>
        <w:widowControl/>
        <w:autoSpaceDE/>
        <w:autoSpaceDN/>
        <w:adjustRightInd/>
        <w:spacing w:before="0" w:after="33" w:line="269" w:lineRule="auto"/>
        <w:ind w:left="-5" w:hanging="10"/>
        <w:outlineLvl w:val="1"/>
        <w:rPr>
          <w:rFonts w:eastAsia="Times New Roman"/>
          <w:b/>
          <w:color w:val="000000"/>
          <w:sz w:val="22"/>
          <w:szCs w:val="22"/>
        </w:rPr>
      </w:pPr>
      <w:bookmarkStart w:id="28" w:name="_Toc186034815"/>
      <w:r w:rsidRPr="00A64C6D">
        <w:rPr>
          <w:rFonts w:eastAsia="Times New Roman"/>
          <w:b/>
          <w:color w:val="000000"/>
          <w:sz w:val="22"/>
          <w:szCs w:val="22"/>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8"/>
      <w:r w:rsidRPr="00A64C6D">
        <w:rPr>
          <w:rFonts w:eastAsia="Times New Roman"/>
          <w:b/>
          <w:color w:val="000000"/>
          <w:sz w:val="22"/>
          <w:szCs w:val="22"/>
        </w:rPr>
        <w:t xml:space="preserve"> </w:t>
      </w:r>
    </w:p>
    <w:p w14:paraId="3F1870EB"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Изменения в составе информации настоящего пункта между отчетной датой и датой раскрытия соответствующей отчётности: изменение лица, владеющего более 5% уставного капитала.</w:t>
      </w:r>
    </w:p>
    <w:p w14:paraId="27B0B3CD"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color w:val="000000"/>
          <w:szCs w:val="22"/>
        </w:rPr>
        <w:t xml:space="preserve"> </w:t>
      </w:r>
    </w:p>
    <w:p w14:paraId="40EE7D70" w14:textId="77777777" w:rsidR="00A64C6D" w:rsidRPr="00A64C6D" w:rsidRDefault="00A64C6D" w:rsidP="00515D27">
      <w:pPr>
        <w:widowControl/>
        <w:numPr>
          <w:ilvl w:val="0"/>
          <w:numId w:val="8"/>
        </w:numPr>
        <w:autoSpaceDE/>
        <w:autoSpaceDN/>
        <w:adjustRightInd/>
        <w:spacing w:before="0" w:after="10" w:line="271" w:lineRule="auto"/>
        <w:jc w:val="both"/>
        <w:rPr>
          <w:rFonts w:eastAsia="Times New Roman"/>
          <w:b/>
          <w:i/>
          <w:color w:val="000000"/>
          <w:szCs w:val="22"/>
        </w:rPr>
      </w:pPr>
      <w:r w:rsidRPr="00A64C6D">
        <w:rPr>
          <w:rFonts w:eastAsia="Times New Roman"/>
          <w:color w:val="000000"/>
          <w:szCs w:val="22"/>
        </w:rPr>
        <w:t xml:space="preserve"> </w:t>
      </w:r>
      <w:r w:rsidRPr="00A64C6D">
        <w:rPr>
          <w:rFonts w:eastAsia="Times New Roman"/>
          <w:b/>
          <w:i/>
          <w:color w:val="000000"/>
          <w:szCs w:val="22"/>
        </w:rPr>
        <w:t>ФИО:</w:t>
      </w:r>
      <w:r w:rsidRPr="00A64C6D">
        <w:rPr>
          <w:rFonts w:eastAsia="Times New Roman"/>
          <w:bCs/>
          <w:iCs/>
          <w:color w:val="000000"/>
          <w:szCs w:val="22"/>
        </w:rPr>
        <w:t xml:space="preserve"> Каледин Александр Александрович</w:t>
      </w:r>
    </w:p>
    <w:p w14:paraId="184F13D9"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w:t>
      </w:r>
      <w:r w:rsidRPr="00A64C6D">
        <w:rPr>
          <w:rFonts w:eastAsia="Times New Roman"/>
          <w:bCs/>
          <w:iCs/>
          <w:color w:val="000000"/>
          <w:szCs w:val="22"/>
        </w:rPr>
        <w:t xml:space="preserve"> 91,89</w:t>
      </w:r>
    </w:p>
    <w:p w14:paraId="2CB91D5C"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
          <w:i/>
          <w:color w:val="000000"/>
          <w:szCs w:val="22"/>
        </w:rPr>
        <w:t>Доля принадлежавших лицу обыкновенных акций эмитента, %:</w:t>
      </w:r>
      <w:r w:rsidRPr="00A64C6D">
        <w:rPr>
          <w:rFonts w:eastAsia="Times New Roman"/>
          <w:bCs/>
          <w:iCs/>
          <w:color w:val="000000"/>
          <w:szCs w:val="22"/>
        </w:rPr>
        <w:t xml:space="preserve"> 91,89</w:t>
      </w:r>
    </w:p>
    <w:p w14:paraId="54A82EBC"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5315B3BE"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прямое распоряжение </w:t>
      </w:r>
    </w:p>
    <w:p w14:paraId="029D6AE0"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6C19C799"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 самостоятельное распоряжение</w:t>
      </w:r>
    </w:p>
    <w:p w14:paraId="340B2994"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2B46DA06"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 xml:space="preserve"> </w:t>
      </w:r>
    </w:p>
    <w:p w14:paraId="5826E80D"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2. ФИО:</w:t>
      </w:r>
      <w:r w:rsidRPr="00A64C6D">
        <w:rPr>
          <w:rFonts w:eastAsia="Times New Roman"/>
          <w:bCs/>
          <w:iCs/>
          <w:color w:val="000000"/>
          <w:szCs w:val="22"/>
        </w:rPr>
        <w:t xml:space="preserve"> Строгалева Татьяна Германовна</w:t>
      </w:r>
    </w:p>
    <w:p w14:paraId="67A12CB0"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Доля участия лица в уставном капитале эмитента, %:</w:t>
      </w:r>
      <w:r w:rsidRPr="00A64C6D">
        <w:rPr>
          <w:rFonts w:eastAsia="Times New Roman"/>
          <w:bCs/>
          <w:iCs/>
          <w:color w:val="000000"/>
          <w:szCs w:val="22"/>
        </w:rPr>
        <w:t xml:space="preserve"> 6,67</w:t>
      </w:r>
    </w:p>
    <w:p w14:paraId="2D3C4058" w14:textId="77777777" w:rsidR="00A64C6D" w:rsidRPr="00A64C6D" w:rsidRDefault="00A64C6D" w:rsidP="00515D27">
      <w:pPr>
        <w:widowControl/>
        <w:autoSpaceDE/>
        <w:autoSpaceDN/>
        <w:adjustRightInd/>
        <w:spacing w:before="0" w:after="10" w:line="271" w:lineRule="auto"/>
        <w:ind w:left="400" w:hanging="10"/>
        <w:jc w:val="both"/>
        <w:rPr>
          <w:rFonts w:eastAsia="Times New Roman"/>
          <w:bCs/>
          <w:iCs/>
          <w:color w:val="000000"/>
          <w:szCs w:val="22"/>
        </w:rPr>
      </w:pPr>
      <w:r w:rsidRPr="00A64C6D">
        <w:rPr>
          <w:rFonts w:eastAsia="Times New Roman"/>
          <w:b/>
          <w:i/>
          <w:color w:val="000000"/>
          <w:szCs w:val="22"/>
        </w:rPr>
        <w:t>Доля принадлежавших лицу обыкновенных акций эмитента, %:</w:t>
      </w:r>
      <w:r w:rsidRPr="00A64C6D">
        <w:rPr>
          <w:rFonts w:eastAsia="Times New Roman"/>
          <w:bCs/>
          <w:iCs/>
          <w:color w:val="000000"/>
          <w:szCs w:val="22"/>
        </w:rPr>
        <w:t xml:space="preserve"> 6,67</w:t>
      </w:r>
    </w:p>
    <w:p w14:paraId="7B7D32B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0D1003B5"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прямое распоряжение </w:t>
      </w:r>
    </w:p>
    <w:p w14:paraId="3A6AED3A"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331BA5EF"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 xml:space="preserve"> самостоятельное распоряжение</w:t>
      </w:r>
    </w:p>
    <w:p w14:paraId="46B98FD3" w14:textId="77777777" w:rsidR="00A64C6D" w:rsidRPr="00A64C6D" w:rsidRDefault="00A64C6D" w:rsidP="00515D27">
      <w:pPr>
        <w:widowControl/>
        <w:autoSpaceDE/>
        <w:autoSpaceDN/>
        <w:adjustRightInd/>
        <w:spacing w:before="0" w:after="10" w:line="271" w:lineRule="auto"/>
        <w:ind w:left="209" w:hanging="10"/>
        <w:jc w:val="both"/>
        <w:rPr>
          <w:rFonts w:eastAsia="Times New Roman"/>
          <w:b/>
          <w:i/>
          <w:color w:val="000000"/>
          <w:szCs w:val="22"/>
        </w:rPr>
      </w:pPr>
      <w:r w:rsidRPr="00A64C6D">
        <w:rPr>
          <w:rFonts w:eastAsia="Times New Roman"/>
          <w:b/>
          <w:i/>
          <w:color w:val="000000"/>
          <w:szCs w:val="22"/>
        </w:rP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57CF6EDD"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Данные по указанному лицу приведены на дату раскрытия указанной отчетности.</w:t>
      </w:r>
    </w:p>
    <w:p w14:paraId="4BDCECA0" w14:textId="77777777" w:rsidR="00A64C6D" w:rsidRPr="00A64C6D" w:rsidRDefault="00A64C6D" w:rsidP="00515D27">
      <w:pPr>
        <w:widowControl/>
        <w:autoSpaceDE/>
        <w:autoSpaceDN/>
        <w:adjustRightInd/>
        <w:spacing w:before="0" w:after="248" w:line="259" w:lineRule="auto"/>
        <w:ind w:left="199"/>
        <w:rPr>
          <w:rFonts w:eastAsia="Times New Roman"/>
          <w:b/>
          <w:i/>
          <w:color w:val="000000"/>
          <w:szCs w:val="22"/>
        </w:rPr>
      </w:pPr>
    </w:p>
    <w:p w14:paraId="756E95E1"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29" w:name="_Toc186034816"/>
      <w:r w:rsidRPr="00A64C6D">
        <w:rPr>
          <w:rFonts w:eastAsia="Times New Roman"/>
          <w:b/>
          <w:color w:val="000000"/>
          <w:sz w:val="22"/>
          <w:szCs w:val="22"/>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9"/>
      <w:r w:rsidRPr="00A64C6D">
        <w:rPr>
          <w:rFonts w:eastAsia="Times New Roman"/>
          <w:b/>
          <w:color w:val="000000"/>
          <w:sz w:val="22"/>
          <w:szCs w:val="22"/>
        </w:rPr>
        <w:t xml:space="preserve"> </w:t>
      </w:r>
    </w:p>
    <w:p w14:paraId="2E78DE30"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6DF09E3E"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В уставном капитале эмитента нет долей, находящихся в государственной (федеральной) собственности</w:t>
      </w:r>
      <w:r w:rsidRPr="00A64C6D">
        <w:rPr>
          <w:rFonts w:eastAsia="Times New Roman"/>
          <w:color w:val="000000"/>
          <w:szCs w:val="22"/>
        </w:rPr>
        <w:t xml:space="preserve"> </w:t>
      </w:r>
    </w:p>
    <w:p w14:paraId="42F3A350" w14:textId="77777777" w:rsidR="00A64C6D" w:rsidRPr="00A64C6D" w:rsidRDefault="00A64C6D" w:rsidP="00515D27">
      <w:pPr>
        <w:widowControl/>
        <w:autoSpaceDE/>
        <w:autoSpaceDN/>
        <w:adjustRightInd/>
        <w:spacing w:before="0" w:after="44" w:line="271" w:lineRule="auto"/>
        <w:ind w:left="194" w:hanging="10"/>
        <w:jc w:val="both"/>
        <w:rPr>
          <w:rFonts w:eastAsia="Times New Roman"/>
          <w:b/>
          <w:i/>
          <w:color w:val="000000"/>
          <w:szCs w:val="22"/>
        </w:rPr>
      </w:pPr>
      <w:r w:rsidRPr="00A64C6D">
        <w:rPr>
          <w:rFonts w:eastAsia="Times New Roman"/>
          <w:b/>
          <w:i/>
          <w:color w:val="000000"/>
          <w:szCs w:val="22"/>
        </w:rPr>
        <w:t>В уставном капитале эмитента нет долей, находящихся в собственности субъектов Российской Федерации</w:t>
      </w:r>
      <w:r w:rsidRPr="00A64C6D">
        <w:rPr>
          <w:rFonts w:eastAsia="Times New Roman"/>
          <w:color w:val="000000"/>
          <w:szCs w:val="22"/>
        </w:rPr>
        <w:t xml:space="preserve"> </w:t>
      </w:r>
    </w:p>
    <w:p w14:paraId="17CD1865" w14:textId="77777777" w:rsidR="00A64C6D" w:rsidRPr="00A64C6D" w:rsidRDefault="00A64C6D" w:rsidP="00515D27">
      <w:pPr>
        <w:widowControl/>
        <w:autoSpaceDE/>
        <w:autoSpaceDN/>
        <w:adjustRightInd/>
        <w:spacing w:before="0" w:after="58" w:line="269" w:lineRule="auto"/>
        <w:ind w:left="194" w:hanging="10"/>
        <w:jc w:val="both"/>
        <w:rPr>
          <w:rFonts w:eastAsia="Times New Roman"/>
          <w:b/>
          <w:i/>
          <w:color w:val="000000"/>
          <w:szCs w:val="22"/>
        </w:rPr>
      </w:pPr>
      <w:r w:rsidRPr="00A64C6D">
        <w:rPr>
          <w:rFonts w:eastAsia="Times New Roman"/>
          <w:color w:val="000000"/>
          <w:szCs w:val="22"/>
        </w:rPr>
        <w:t xml:space="preserve">Размер доли уставного капитала эмитента, находящейся в муниципальной собственности: </w:t>
      </w:r>
    </w:p>
    <w:p w14:paraId="322D967C" w14:textId="77777777" w:rsidR="00A64C6D" w:rsidRPr="00A64C6D" w:rsidRDefault="00A64C6D" w:rsidP="00515D27">
      <w:pPr>
        <w:widowControl/>
        <w:autoSpaceDE/>
        <w:autoSpaceDN/>
        <w:adjustRightInd/>
        <w:spacing w:before="0" w:after="46" w:line="271" w:lineRule="auto"/>
        <w:ind w:left="194" w:hanging="10"/>
        <w:jc w:val="both"/>
        <w:rPr>
          <w:rFonts w:eastAsia="Times New Roman"/>
          <w:b/>
          <w:i/>
          <w:color w:val="000000"/>
          <w:szCs w:val="22"/>
        </w:rPr>
      </w:pPr>
      <w:r w:rsidRPr="00A64C6D">
        <w:rPr>
          <w:rFonts w:eastAsia="Times New Roman"/>
          <w:b/>
          <w:i/>
          <w:color w:val="000000"/>
          <w:szCs w:val="22"/>
        </w:rPr>
        <w:t>В уставном капитале эмитента нет долей, находящихся в муниципальной собственности</w:t>
      </w:r>
      <w:r w:rsidRPr="00A64C6D">
        <w:rPr>
          <w:rFonts w:eastAsia="Times New Roman"/>
          <w:color w:val="000000"/>
          <w:szCs w:val="22"/>
        </w:rPr>
        <w:t xml:space="preserve"> </w:t>
      </w:r>
    </w:p>
    <w:p w14:paraId="19F2EAF1" w14:textId="77777777" w:rsidR="00A64C6D" w:rsidRPr="00A64C6D" w:rsidRDefault="00A64C6D" w:rsidP="00515D27">
      <w:pPr>
        <w:widowControl/>
        <w:autoSpaceDE/>
        <w:autoSpaceDN/>
        <w:adjustRightInd/>
        <w:spacing w:before="0" w:after="53" w:line="269" w:lineRule="auto"/>
        <w:ind w:left="10" w:hanging="10"/>
        <w:jc w:val="both"/>
        <w:rPr>
          <w:rFonts w:eastAsia="Times New Roman"/>
          <w:b/>
          <w:i/>
          <w:color w:val="000000"/>
          <w:szCs w:val="22"/>
        </w:rPr>
      </w:pPr>
      <w:r w:rsidRPr="00A64C6D">
        <w:rPr>
          <w:rFonts w:eastAsia="Times New Roman"/>
          <w:color w:val="000000"/>
          <w:szCs w:val="22"/>
        </w:rPr>
        <w:t xml:space="preserve">    Сведения об управляющих государственными, муниципальными пакетами акций </w:t>
      </w:r>
    </w:p>
    <w:p w14:paraId="172BD581" w14:textId="77777777" w:rsidR="00A64C6D" w:rsidRPr="00A64C6D" w:rsidRDefault="00A64C6D" w:rsidP="00515D27">
      <w:pPr>
        <w:widowControl/>
        <w:autoSpaceDE/>
        <w:autoSpaceDN/>
        <w:adjustRightInd/>
        <w:spacing w:before="0" w:after="248" w:line="271" w:lineRule="auto"/>
        <w:ind w:left="10" w:hanging="10"/>
        <w:jc w:val="both"/>
        <w:rPr>
          <w:rFonts w:eastAsia="Times New Roman"/>
          <w:b/>
          <w:i/>
          <w:color w:val="000000"/>
          <w:szCs w:val="22"/>
        </w:rPr>
      </w:pPr>
      <w:r w:rsidRPr="00A64C6D">
        <w:rPr>
          <w:rFonts w:eastAsia="Times New Roman"/>
          <w:b/>
          <w:i/>
          <w:color w:val="000000"/>
          <w:szCs w:val="22"/>
        </w:rPr>
        <w:t xml:space="preserve">    Указанных лиц нет</w:t>
      </w:r>
      <w:r w:rsidRPr="00A64C6D">
        <w:rPr>
          <w:rFonts w:eastAsia="Times New Roman"/>
          <w:color w:val="000000"/>
          <w:szCs w:val="22"/>
        </w:rPr>
        <w:t xml:space="preserve"> </w:t>
      </w:r>
    </w:p>
    <w:p w14:paraId="07AA60F3" w14:textId="77777777" w:rsidR="00A64C6D" w:rsidRPr="00A64C6D" w:rsidRDefault="00A64C6D" w:rsidP="00515D27">
      <w:pPr>
        <w:widowControl/>
        <w:autoSpaceDE/>
        <w:autoSpaceDN/>
        <w:adjustRightInd/>
        <w:spacing w:before="0" w:after="179" w:line="300" w:lineRule="auto"/>
        <w:ind w:right="9"/>
        <w:rPr>
          <w:rFonts w:eastAsia="Times New Roman"/>
          <w:b/>
          <w:i/>
          <w:color w:val="000000"/>
          <w:szCs w:val="22"/>
        </w:rPr>
      </w:pPr>
      <w:r w:rsidRPr="00A64C6D">
        <w:rPr>
          <w:rFonts w:eastAsia="Times New Roman"/>
          <w:color w:val="000000"/>
          <w:szCs w:val="22"/>
        </w:rPr>
        <w:lastRenderedPageBreak/>
        <w:t xml:space="preserve">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 </w:t>
      </w:r>
      <w:r w:rsidRPr="00A64C6D">
        <w:rPr>
          <w:rFonts w:eastAsia="Times New Roman"/>
          <w:b/>
          <w:i/>
          <w:color w:val="000000"/>
          <w:szCs w:val="22"/>
        </w:rPr>
        <w:t xml:space="preserve">    Указанных лиц нет</w:t>
      </w:r>
      <w:r w:rsidRPr="00A64C6D">
        <w:rPr>
          <w:rFonts w:eastAsia="Times New Roman"/>
          <w:color w:val="000000"/>
          <w:szCs w:val="22"/>
        </w:rPr>
        <w:t xml:space="preserve"> </w:t>
      </w:r>
    </w:p>
    <w:p w14:paraId="2E560EC3" w14:textId="77777777" w:rsidR="00A64C6D" w:rsidRPr="00A64C6D" w:rsidRDefault="00A64C6D" w:rsidP="00515D27">
      <w:pPr>
        <w:widowControl/>
        <w:autoSpaceDE/>
        <w:autoSpaceDN/>
        <w:adjustRightInd/>
        <w:spacing w:before="0" w:after="38" w:line="248" w:lineRule="auto"/>
        <w:ind w:right="226"/>
        <w:rPr>
          <w:rFonts w:eastAsia="Times New Roman"/>
          <w:b/>
          <w:i/>
          <w:color w:val="000000"/>
          <w:szCs w:val="22"/>
        </w:rPr>
      </w:pPr>
      <w:r w:rsidRPr="00A64C6D">
        <w:rPr>
          <w:rFonts w:eastAsia="Times New Roman"/>
          <w:color w:val="000000"/>
          <w:szCs w:val="22"/>
        </w:rP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w:t>
      </w:r>
      <w:r w:rsidRPr="00A64C6D">
        <w:rPr>
          <w:rFonts w:eastAsia="Times New Roman"/>
          <w:b/>
          <w:i/>
          <w:color w:val="000000"/>
          <w:szCs w:val="22"/>
        </w:rPr>
        <w:t xml:space="preserve">    Указанное право не предусмотрено </w:t>
      </w:r>
    </w:p>
    <w:p w14:paraId="3681296E" w14:textId="77777777" w:rsidR="00A64C6D" w:rsidRPr="00A64C6D" w:rsidRDefault="00A64C6D" w:rsidP="00515D27">
      <w:pPr>
        <w:widowControl/>
        <w:autoSpaceDE/>
        <w:autoSpaceDN/>
        <w:adjustRightInd/>
        <w:spacing w:before="0" w:after="20" w:line="259" w:lineRule="auto"/>
        <w:rPr>
          <w:rFonts w:eastAsia="Times New Roman"/>
          <w:b/>
          <w:i/>
          <w:color w:val="000000"/>
          <w:szCs w:val="22"/>
        </w:rPr>
      </w:pPr>
      <w:r w:rsidRPr="00A64C6D">
        <w:rPr>
          <w:rFonts w:eastAsia="Times New Roman"/>
          <w:color w:val="000000"/>
          <w:szCs w:val="22"/>
        </w:rPr>
        <w:t xml:space="preserve"> </w:t>
      </w:r>
    </w:p>
    <w:p w14:paraId="141F2B98" w14:textId="77777777" w:rsidR="00A64C6D" w:rsidRPr="00A64C6D" w:rsidRDefault="00A64C6D" w:rsidP="00515D27">
      <w:pPr>
        <w:widowControl/>
        <w:autoSpaceDE/>
        <w:autoSpaceDN/>
        <w:adjustRightInd/>
        <w:spacing w:before="0" w:after="292" w:line="259" w:lineRule="auto"/>
        <w:rPr>
          <w:rFonts w:eastAsia="Times New Roman"/>
          <w:b/>
          <w:i/>
          <w:color w:val="000000"/>
          <w:szCs w:val="22"/>
        </w:rPr>
      </w:pPr>
      <w:r w:rsidRPr="00A64C6D">
        <w:rPr>
          <w:rFonts w:eastAsia="Times New Roman"/>
          <w:color w:val="000000"/>
          <w:szCs w:val="22"/>
        </w:rPr>
        <w:t xml:space="preserve"> </w:t>
      </w:r>
      <w:r w:rsidRPr="00A64C6D">
        <w:rPr>
          <w:rFonts w:eastAsia="Times New Roman"/>
          <w:b/>
          <w:i/>
          <w:color w:val="000000"/>
          <w:szCs w:val="22"/>
        </w:rPr>
        <w:t xml:space="preserve">3.4. Сделки эмитента, в совершении которых имелась заинтересованность </w:t>
      </w:r>
    </w:p>
    <w:p w14:paraId="0AD81667" w14:textId="77777777" w:rsidR="00A64C6D" w:rsidRPr="00A64C6D" w:rsidRDefault="00A64C6D" w:rsidP="00515D27">
      <w:pPr>
        <w:widowControl/>
        <w:autoSpaceDE/>
        <w:autoSpaceDN/>
        <w:adjustRightInd/>
        <w:spacing w:before="0" w:after="46"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1EE01907" w14:textId="77777777" w:rsidR="00A64C6D" w:rsidRPr="00A64C6D" w:rsidRDefault="00A64C6D" w:rsidP="00515D27">
      <w:pPr>
        <w:widowControl/>
        <w:autoSpaceDE/>
        <w:autoSpaceDN/>
        <w:adjustRightInd/>
        <w:spacing w:before="0" w:after="292" w:line="259" w:lineRule="auto"/>
        <w:ind w:left="401"/>
        <w:rPr>
          <w:rFonts w:eastAsia="Times New Roman"/>
          <w:b/>
          <w:i/>
          <w:color w:val="000000"/>
          <w:szCs w:val="22"/>
        </w:rPr>
      </w:pPr>
      <w:r w:rsidRPr="00A64C6D">
        <w:rPr>
          <w:rFonts w:eastAsia="Times New Roman"/>
          <w:color w:val="000000"/>
          <w:szCs w:val="22"/>
        </w:rPr>
        <w:t xml:space="preserve"> </w:t>
      </w:r>
    </w:p>
    <w:p w14:paraId="162CF072" w14:textId="77777777" w:rsidR="00A64C6D" w:rsidRPr="00A64C6D" w:rsidRDefault="00A64C6D" w:rsidP="00515D27">
      <w:pPr>
        <w:widowControl/>
        <w:autoSpaceDE/>
        <w:autoSpaceDN/>
        <w:adjustRightInd/>
        <w:spacing w:before="0" w:after="292" w:line="259" w:lineRule="auto"/>
        <w:ind w:left="401"/>
        <w:rPr>
          <w:rFonts w:eastAsia="Times New Roman"/>
          <w:b/>
          <w:i/>
          <w:color w:val="000000"/>
          <w:szCs w:val="22"/>
        </w:rPr>
      </w:pPr>
      <w:r w:rsidRPr="00A64C6D">
        <w:rPr>
          <w:rFonts w:eastAsia="Times New Roman"/>
          <w:color w:val="000000"/>
          <w:szCs w:val="22"/>
        </w:rPr>
        <w:t xml:space="preserve"> </w:t>
      </w:r>
    </w:p>
    <w:p w14:paraId="55110327" w14:textId="77777777" w:rsidR="00A64C6D" w:rsidRPr="00A64C6D" w:rsidRDefault="00A64C6D" w:rsidP="00515D27">
      <w:pPr>
        <w:keepNext/>
        <w:keepLines/>
        <w:widowControl/>
        <w:autoSpaceDE/>
        <w:autoSpaceDN/>
        <w:adjustRightInd/>
        <w:spacing w:before="0" w:after="185" w:line="269" w:lineRule="auto"/>
        <w:ind w:left="-5" w:hanging="10"/>
        <w:outlineLvl w:val="1"/>
        <w:rPr>
          <w:rFonts w:eastAsia="Times New Roman"/>
          <w:b/>
          <w:color w:val="000000"/>
          <w:sz w:val="22"/>
          <w:szCs w:val="22"/>
        </w:rPr>
      </w:pPr>
      <w:bookmarkStart w:id="30" w:name="_Toc186034817"/>
      <w:r w:rsidRPr="00A64C6D">
        <w:rPr>
          <w:rFonts w:eastAsia="Times New Roman"/>
          <w:b/>
          <w:color w:val="000000"/>
          <w:sz w:val="22"/>
          <w:szCs w:val="22"/>
        </w:rPr>
        <w:t>3.5. Крупные сделки эмитента</w:t>
      </w:r>
      <w:bookmarkEnd w:id="30"/>
      <w:r w:rsidRPr="00A64C6D">
        <w:rPr>
          <w:rFonts w:eastAsia="Times New Roman"/>
          <w:b/>
          <w:color w:val="000000"/>
          <w:sz w:val="22"/>
          <w:szCs w:val="22"/>
        </w:rPr>
        <w:t xml:space="preserve"> </w:t>
      </w:r>
    </w:p>
    <w:p w14:paraId="08B2E2C9" w14:textId="77777777" w:rsidR="00A64C6D" w:rsidRPr="00A64C6D" w:rsidRDefault="00A64C6D" w:rsidP="00515D27">
      <w:pPr>
        <w:widowControl/>
        <w:autoSpaceDE/>
        <w:autoSpaceDN/>
        <w:adjustRightInd/>
        <w:spacing w:before="0" w:after="46"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51B2F6E9" w14:textId="77777777" w:rsidR="00A64C6D" w:rsidRPr="00A64C6D" w:rsidRDefault="00A64C6D" w:rsidP="00515D27">
      <w:pPr>
        <w:widowControl/>
        <w:autoSpaceDE/>
        <w:autoSpaceDN/>
        <w:adjustRightInd/>
        <w:spacing w:before="0" w:after="46" w:line="271" w:lineRule="auto"/>
        <w:ind w:left="194" w:hanging="10"/>
        <w:jc w:val="both"/>
        <w:rPr>
          <w:rFonts w:eastAsia="Times New Roman"/>
          <w:b/>
          <w:i/>
          <w:color w:val="000000"/>
          <w:szCs w:val="22"/>
        </w:rPr>
      </w:pPr>
    </w:p>
    <w:p w14:paraId="59B723D5" w14:textId="77777777" w:rsidR="00A64C6D" w:rsidRPr="00A64C6D" w:rsidRDefault="00A64C6D" w:rsidP="00515D27">
      <w:pPr>
        <w:keepNext/>
        <w:keepLines/>
        <w:widowControl/>
        <w:autoSpaceDE/>
        <w:autoSpaceDN/>
        <w:adjustRightInd/>
        <w:spacing w:before="0" w:after="186" w:line="271" w:lineRule="auto"/>
        <w:ind w:left="10" w:hanging="10"/>
        <w:jc w:val="center"/>
        <w:outlineLvl w:val="0"/>
        <w:rPr>
          <w:rFonts w:eastAsia="Times New Roman"/>
          <w:b/>
          <w:color w:val="000000"/>
          <w:sz w:val="28"/>
          <w:szCs w:val="22"/>
        </w:rPr>
      </w:pPr>
      <w:bookmarkStart w:id="31" w:name="_Toc186034818"/>
      <w:r w:rsidRPr="00A64C6D">
        <w:rPr>
          <w:rFonts w:eastAsia="Times New Roman"/>
          <w:b/>
          <w:color w:val="000000"/>
          <w:sz w:val="28"/>
          <w:szCs w:val="22"/>
        </w:rPr>
        <w:t>Раздел 4. Дополнительные сведения об эмитенте и о размещенных им ценных бумагах</w:t>
      </w:r>
      <w:bookmarkEnd w:id="31"/>
      <w:r w:rsidRPr="00A64C6D">
        <w:rPr>
          <w:rFonts w:eastAsia="Times New Roman"/>
          <w:b/>
          <w:color w:val="000000"/>
          <w:sz w:val="28"/>
          <w:szCs w:val="22"/>
        </w:rPr>
        <w:t xml:space="preserve"> </w:t>
      </w:r>
    </w:p>
    <w:p w14:paraId="61E67E64"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32" w:name="_Toc186034819"/>
      <w:r w:rsidRPr="00A64C6D">
        <w:rPr>
          <w:rFonts w:eastAsia="Times New Roman"/>
          <w:b/>
          <w:color w:val="000000"/>
          <w:sz w:val="22"/>
          <w:szCs w:val="22"/>
        </w:rPr>
        <w:t>4.1. Подконтрольные эмитенту организации, имеющие для него существенное значение</w:t>
      </w:r>
      <w:bookmarkEnd w:id="32"/>
      <w:r w:rsidRPr="00A64C6D">
        <w:rPr>
          <w:rFonts w:eastAsia="Times New Roman"/>
          <w:b/>
          <w:color w:val="000000"/>
          <w:sz w:val="22"/>
          <w:szCs w:val="22"/>
        </w:rPr>
        <w:t xml:space="preserve"> </w:t>
      </w:r>
    </w:p>
    <w:p w14:paraId="628B9E43" w14:textId="77777777" w:rsidR="00A64C6D" w:rsidRPr="00A64C6D" w:rsidRDefault="00A64C6D" w:rsidP="00515D27">
      <w:pPr>
        <w:spacing w:before="0" w:after="0"/>
        <w:contextualSpacing/>
        <w:jc w:val="both"/>
        <w:rPr>
          <w:rFonts w:ascii="Calibri" w:eastAsia="Times New Roman" w:hAnsi="Calibri" w:cs="Calibri"/>
          <w:b/>
          <w:bCs/>
          <w:sz w:val="24"/>
          <w:szCs w:val="24"/>
        </w:rPr>
      </w:pPr>
    </w:p>
    <w:p w14:paraId="21436BAD"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bCs/>
          <w:i/>
          <w:color w:val="000000"/>
          <w:szCs w:val="22"/>
        </w:rPr>
      </w:pPr>
      <w:r w:rsidRPr="00A64C6D">
        <w:rPr>
          <w:rFonts w:ascii="Calibri" w:eastAsia="Times New Roman" w:hAnsi="Calibri" w:cs="Calibri"/>
          <w:b/>
          <w:bCs/>
          <w:i/>
          <w:color w:val="000000"/>
          <w:szCs w:val="22"/>
        </w:rPr>
        <w:t xml:space="preserve">Общество с ограниченной ответственностью «Торговый Дом «Транс-Альфа» </w:t>
      </w:r>
    </w:p>
    <w:p w14:paraId="32867E93"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bCs/>
          <w:i/>
          <w:color w:val="000000"/>
          <w:szCs w:val="22"/>
        </w:rPr>
      </w:pPr>
      <w:r w:rsidRPr="00A64C6D">
        <w:rPr>
          <w:rFonts w:ascii="Calibri" w:eastAsia="Times New Roman" w:hAnsi="Calibri" w:cs="Calibri"/>
          <w:b/>
          <w:bCs/>
          <w:i/>
          <w:color w:val="000000"/>
          <w:szCs w:val="22"/>
        </w:rPr>
        <w:t>ООО «Торговый Дом «Транс-Альфа»</w:t>
      </w:r>
    </w:p>
    <w:p w14:paraId="6CB2A61D"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ИНН 3525125260</w:t>
      </w:r>
    </w:p>
    <w:p w14:paraId="1C9BA923"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ОГРН 1033500052410</w:t>
      </w:r>
    </w:p>
    <w:p w14:paraId="1AB46E45"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Место нахождения: 160004, Вологодская обл., г. Вологда, Белозерское шоссе, д. 3, кабинет 2</w:t>
      </w:r>
    </w:p>
    <w:p w14:paraId="16F71CA5"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Вид контроля : прямой.</w:t>
      </w:r>
    </w:p>
    <w:p w14:paraId="211295AC"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Признак осуществления эмитентом контроля над организацией, в отношении которой он является контролирующим лицом: владение более 50% голосов в высшем органе управления подконтрольной эмитенту организации.</w:t>
      </w:r>
    </w:p>
    <w:p w14:paraId="6104B602"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Размер доли участия эмитента в уставном капитале подконтрольной эмитенту организации - 95,1%.</w:t>
      </w:r>
    </w:p>
    <w:p w14:paraId="0CC7525B"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 xml:space="preserve">Совет директоров: </w:t>
      </w:r>
    </w:p>
    <w:p w14:paraId="55AF288D"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 xml:space="preserve">Каледин Александр Александрович </w:t>
      </w:r>
    </w:p>
    <w:p w14:paraId="3BB38B9B"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указанного лица в уставном капитале эмитента отсутствует.</w:t>
      </w:r>
    </w:p>
    <w:p w14:paraId="71FF7FBD"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принадлежащих указанному лицу обыкновенных акций эмитента): таких акций нет </w:t>
      </w:r>
    </w:p>
    <w:p w14:paraId="71D46BF8"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p>
    <w:p w14:paraId="7D3F0219"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Гуреев Михаил Андреевич</w:t>
      </w:r>
    </w:p>
    <w:p w14:paraId="754086C5"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указанного лица в уставном капитале эмитента отсутствует.</w:t>
      </w:r>
    </w:p>
    <w:p w14:paraId="477F1FFD"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принадлежащих указанному лицу обыкновенных акций эмитента): таких акций нет </w:t>
      </w:r>
    </w:p>
    <w:p w14:paraId="72FB0074"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p>
    <w:p w14:paraId="224D504A"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Набока Наталья Геннадьевна</w:t>
      </w:r>
    </w:p>
    <w:p w14:paraId="0B0DDAF6"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указанного лица в уставном капитале эмитента отсутствует.</w:t>
      </w:r>
    </w:p>
    <w:p w14:paraId="2D95CC10"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принадлежащих указанному лицу обыкновенных акций эмитента): таких акций нет </w:t>
      </w:r>
    </w:p>
    <w:p w14:paraId="66C23A3B"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p>
    <w:p w14:paraId="4440E105"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Коллегиальный исполнительный орган уставом не предусмотрен.</w:t>
      </w:r>
    </w:p>
    <w:p w14:paraId="080552C3"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Генеральный директор: Видякин Павел Александрович, доля в уставном капитале отсутствует</w:t>
      </w:r>
    </w:p>
    <w:p w14:paraId="4F44C36D"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lastRenderedPageBreak/>
        <w:t xml:space="preserve">Основной вид деятельности: 46.69.1 Торговля оптовая транспортными средствами, кроме автомобилей, мотоциклов и велосипедов. Доля в уставном капитале отсутствует. </w:t>
      </w:r>
    </w:p>
    <w:p w14:paraId="1C0A1C78"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p>
    <w:p w14:paraId="4AF2E256"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указанного лица в уставном капитале эмитента отсутствует.</w:t>
      </w:r>
    </w:p>
    <w:p w14:paraId="62E1E6AA"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r w:rsidRPr="00A64C6D">
        <w:rPr>
          <w:rFonts w:ascii="Calibri" w:eastAsia="Times New Roman" w:hAnsi="Calibri" w:cs="Calibri"/>
          <w:b/>
          <w:i/>
          <w:color w:val="000000"/>
          <w:szCs w:val="22"/>
        </w:rPr>
        <w:t>Доля принадлежащих указанному лицу обыкновенных акций эмитента): таких акций нет </w:t>
      </w:r>
    </w:p>
    <w:p w14:paraId="0F5AF767" w14:textId="77777777" w:rsidR="00A64C6D" w:rsidRPr="00A64C6D" w:rsidRDefault="00A64C6D" w:rsidP="00515D27">
      <w:pPr>
        <w:widowControl/>
        <w:autoSpaceDE/>
        <w:autoSpaceDN/>
        <w:adjustRightInd/>
        <w:spacing w:before="0" w:after="10" w:line="271" w:lineRule="auto"/>
        <w:ind w:left="209" w:hanging="10"/>
        <w:jc w:val="both"/>
        <w:rPr>
          <w:rFonts w:ascii="Calibri" w:eastAsia="Times New Roman" w:hAnsi="Calibri" w:cs="Calibri"/>
          <w:b/>
          <w:i/>
          <w:color w:val="000000"/>
          <w:szCs w:val="22"/>
        </w:rPr>
      </w:pPr>
    </w:p>
    <w:p w14:paraId="2FD1F69F"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24EF0130" w14:textId="77777777" w:rsidR="00A64C6D" w:rsidRPr="00A64C6D" w:rsidRDefault="00A64C6D" w:rsidP="00515D27">
      <w:pPr>
        <w:widowControl/>
        <w:autoSpaceDE/>
        <w:autoSpaceDN/>
        <w:adjustRightInd/>
        <w:spacing w:before="0" w:after="245" w:line="259" w:lineRule="auto"/>
        <w:ind w:left="199"/>
        <w:rPr>
          <w:rFonts w:eastAsia="Times New Roman"/>
          <w:b/>
          <w:i/>
          <w:color w:val="000000"/>
          <w:szCs w:val="22"/>
        </w:rPr>
      </w:pPr>
    </w:p>
    <w:p w14:paraId="000D5699"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33" w:name="_Toc186034820"/>
      <w:r w:rsidRPr="00A64C6D">
        <w:rPr>
          <w:rFonts w:eastAsia="Times New Roman"/>
          <w:b/>
          <w:color w:val="000000"/>
          <w:sz w:val="22"/>
          <w:szCs w:val="22"/>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bookmarkEnd w:id="33"/>
    </w:p>
    <w:p w14:paraId="1ABFDBFD" w14:textId="77777777" w:rsidR="00A64C6D" w:rsidRPr="00A64C6D" w:rsidRDefault="00A64C6D" w:rsidP="00515D27">
      <w:pPr>
        <w:widowControl/>
        <w:autoSpaceDE/>
        <w:autoSpaceDN/>
        <w:adjustRightInd/>
        <w:spacing w:before="0" w:after="69" w:line="259" w:lineRule="auto"/>
        <w:ind w:left="199"/>
        <w:rPr>
          <w:rFonts w:eastAsia="Times New Roman"/>
          <w:b/>
          <w:i/>
          <w:color w:val="000000"/>
          <w:szCs w:val="22"/>
        </w:rPr>
      </w:pPr>
      <w:r w:rsidRPr="00A64C6D">
        <w:rPr>
          <w:rFonts w:eastAsia="Times New Roman"/>
          <w:color w:val="000000"/>
          <w:szCs w:val="22"/>
        </w:rPr>
        <w:t xml:space="preserve"> </w:t>
      </w:r>
    </w:p>
    <w:p w14:paraId="4D67396D" w14:textId="77777777" w:rsidR="00A64C6D" w:rsidRPr="00A64C6D" w:rsidRDefault="00A64C6D" w:rsidP="00515D27">
      <w:pPr>
        <w:widowControl/>
        <w:autoSpaceDE/>
        <w:autoSpaceDN/>
        <w:adjustRightInd/>
        <w:spacing w:before="0" w:after="228" w:line="271" w:lineRule="auto"/>
        <w:ind w:left="194" w:hanging="10"/>
        <w:jc w:val="both"/>
        <w:rPr>
          <w:rFonts w:eastAsia="Times New Roman"/>
          <w:b/>
          <w:i/>
          <w:color w:val="000000"/>
          <w:szCs w:val="22"/>
        </w:rPr>
      </w:pPr>
      <w:r w:rsidRPr="00A64C6D">
        <w:rPr>
          <w:rFonts w:eastAsia="Times New Roman"/>
          <w:b/>
          <w:i/>
          <w:color w:val="000000"/>
          <w:szCs w:val="22"/>
        </w:rPr>
        <w:t xml:space="preserve">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 </w:t>
      </w:r>
    </w:p>
    <w:p w14:paraId="0C12DAC6"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34" w:name="_Toc186034821"/>
      <w:r w:rsidRPr="00A64C6D">
        <w:rPr>
          <w:rFonts w:eastAsia="Times New Roman"/>
          <w:b/>
          <w:color w:val="000000"/>
          <w:sz w:val="22"/>
          <w:szCs w:val="22"/>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4"/>
      <w:r w:rsidRPr="00A64C6D">
        <w:rPr>
          <w:rFonts w:eastAsia="Times New Roman"/>
          <w:b/>
          <w:color w:val="000000"/>
          <w:sz w:val="22"/>
          <w:szCs w:val="22"/>
        </w:rPr>
        <w:t xml:space="preserve"> </w:t>
      </w:r>
    </w:p>
    <w:p w14:paraId="4A5F9F0B" w14:textId="77777777" w:rsidR="00A64C6D" w:rsidRPr="00A64C6D" w:rsidRDefault="00A64C6D" w:rsidP="00515D27">
      <w:pPr>
        <w:widowControl/>
        <w:autoSpaceDE/>
        <w:autoSpaceDN/>
        <w:adjustRightInd/>
        <w:spacing w:before="0" w:after="69" w:line="259" w:lineRule="auto"/>
        <w:ind w:left="199"/>
        <w:rPr>
          <w:rFonts w:eastAsia="Times New Roman"/>
          <w:b/>
          <w:i/>
          <w:color w:val="000000"/>
          <w:szCs w:val="22"/>
        </w:rPr>
      </w:pPr>
      <w:r w:rsidRPr="00A64C6D">
        <w:rPr>
          <w:rFonts w:eastAsia="Times New Roman"/>
          <w:color w:val="000000"/>
          <w:szCs w:val="22"/>
        </w:rPr>
        <w:t xml:space="preserve"> </w:t>
      </w:r>
    </w:p>
    <w:p w14:paraId="51653CEA" w14:textId="77777777" w:rsidR="00A64C6D" w:rsidRPr="00A64C6D" w:rsidRDefault="00A64C6D" w:rsidP="00515D27">
      <w:pPr>
        <w:widowControl/>
        <w:autoSpaceDE/>
        <w:autoSpaceDN/>
        <w:adjustRightInd/>
        <w:spacing w:before="0" w:after="228" w:line="271" w:lineRule="auto"/>
        <w:ind w:left="194" w:hanging="10"/>
        <w:jc w:val="both"/>
        <w:rPr>
          <w:rFonts w:eastAsia="Times New Roman"/>
          <w:b/>
          <w:i/>
          <w:color w:val="000000"/>
          <w:szCs w:val="22"/>
        </w:rPr>
      </w:pPr>
      <w:r w:rsidRPr="00A64C6D">
        <w:rPr>
          <w:rFonts w:eastAsia="Times New Roman"/>
          <w:b/>
          <w:i/>
          <w:color w:val="000000"/>
          <w:szCs w:val="22"/>
        </w:rPr>
        <w:t xml:space="preserve">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 </w:t>
      </w:r>
    </w:p>
    <w:p w14:paraId="33DEC7A2"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049D578A" w14:textId="77777777" w:rsidR="00A64C6D" w:rsidRPr="00A64C6D" w:rsidRDefault="00A64C6D" w:rsidP="00515D27">
      <w:pPr>
        <w:widowControl/>
        <w:autoSpaceDE/>
        <w:autoSpaceDN/>
        <w:adjustRightInd/>
        <w:spacing w:before="0" w:after="228" w:line="271" w:lineRule="auto"/>
        <w:ind w:left="194" w:hanging="10"/>
        <w:jc w:val="both"/>
        <w:rPr>
          <w:rFonts w:eastAsia="Times New Roman"/>
          <w:b/>
          <w:i/>
          <w:color w:val="000000"/>
          <w:szCs w:val="22"/>
        </w:rPr>
      </w:pPr>
    </w:p>
    <w:p w14:paraId="1C018343" w14:textId="772ADDF1" w:rsidR="00A64C6D" w:rsidRPr="00A64C6D" w:rsidRDefault="00A64C6D" w:rsidP="00515D27">
      <w:pPr>
        <w:keepNext/>
        <w:keepLines/>
        <w:widowControl/>
        <w:autoSpaceDE/>
        <w:autoSpaceDN/>
        <w:adjustRightInd/>
        <w:spacing w:before="0" w:after="5" w:line="269" w:lineRule="auto"/>
        <w:ind w:left="-5" w:hanging="10"/>
        <w:outlineLvl w:val="2"/>
        <w:rPr>
          <w:rFonts w:eastAsia="Times New Roman"/>
          <w:b/>
          <w:color w:val="000000"/>
          <w:sz w:val="22"/>
          <w:szCs w:val="22"/>
        </w:rPr>
      </w:pPr>
      <w:bookmarkStart w:id="35" w:name="_Toc186034822"/>
      <w:r w:rsidRPr="00A64C6D">
        <w:rPr>
          <w:rFonts w:eastAsia="Times New Roman"/>
          <w:b/>
          <w:color w:val="000000"/>
          <w:sz w:val="22"/>
          <w:szCs w:val="22"/>
        </w:rPr>
        <w:t>4.3.1. Дополнительные сведения об ипотечном покрытии по облигациям эмитента с</w:t>
      </w:r>
      <w:bookmarkStart w:id="36" w:name="_Toc186034823"/>
      <w:bookmarkEnd w:id="35"/>
      <w:r w:rsidR="00515D27">
        <w:rPr>
          <w:rFonts w:eastAsia="Times New Roman"/>
          <w:b/>
          <w:color w:val="000000"/>
          <w:sz w:val="22"/>
          <w:szCs w:val="22"/>
        </w:rPr>
        <w:t xml:space="preserve"> </w:t>
      </w:r>
      <w:r w:rsidRPr="00A64C6D">
        <w:rPr>
          <w:rFonts w:eastAsia="Times New Roman"/>
          <w:b/>
          <w:color w:val="000000"/>
          <w:sz w:val="22"/>
          <w:szCs w:val="22"/>
        </w:rPr>
        <w:t>ипотечным покрытием</w:t>
      </w:r>
      <w:bookmarkEnd w:id="36"/>
      <w:r w:rsidRPr="00A64C6D">
        <w:rPr>
          <w:rFonts w:eastAsia="Times New Roman"/>
          <w:b/>
          <w:color w:val="000000"/>
          <w:sz w:val="22"/>
          <w:szCs w:val="22"/>
        </w:rPr>
        <w:t xml:space="preserve"> </w:t>
      </w:r>
    </w:p>
    <w:p w14:paraId="01155784" w14:textId="77777777" w:rsidR="00A64C6D" w:rsidRPr="00A64C6D" w:rsidRDefault="00A64C6D" w:rsidP="00515D27">
      <w:pPr>
        <w:widowControl/>
        <w:autoSpaceDE/>
        <w:autoSpaceDN/>
        <w:adjustRightInd/>
        <w:spacing w:before="0" w:after="27" w:line="259" w:lineRule="auto"/>
        <w:ind w:left="199"/>
        <w:rPr>
          <w:rFonts w:eastAsia="Times New Roman"/>
          <w:b/>
          <w:i/>
          <w:color w:val="000000"/>
          <w:szCs w:val="22"/>
        </w:rPr>
      </w:pPr>
      <w:r w:rsidRPr="00A64C6D">
        <w:rPr>
          <w:rFonts w:eastAsia="Times New Roman"/>
          <w:color w:val="000000"/>
          <w:szCs w:val="22"/>
        </w:rPr>
        <w:t xml:space="preserve"> </w:t>
      </w:r>
    </w:p>
    <w:p w14:paraId="2ACB22F2" w14:textId="77777777" w:rsidR="00A64C6D" w:rsidRPr="00A64C6D" w:rsidRDefault="00A64C6D" w:rsidP="00515D27">
      <w:pPr>
        <w:widowControl/>
        <w:autoSpaceDE/>
        <w:autoSpaceDN/>
        <w:adjustRightInd/>
        <w:spacing w:before="0" w:after="228" w:line="271" w:lineRule="auto"/>
        <w:ind w:left="194" w:hanging="10"/>
        <w:jc w:val="both"/>
        <w:rPr>
          <w:rFonts w:eastAsia="Times New Roman"/>
          <w:b/>
          <w:i/>
          <w:color w:val="000000"/>
          <w:szCs w:val="22"/>
        </w:rPr>
      </w:pPr>
      <w:r w:rsidRPr="00A64C6D">
        <w:rPr>
          <w:rFonts w:eastAsia="Times New Roman"/>
          <w:b/>
          <w:i/>
          <w:color w:val="000000"/>
          <w:szCs w:val="22"/>
        </w:rPr>
        <w:t>Информация в настоящем пункте не приводится в связи с тем, что эмитент не выпускал облигации с ипотечным покрытием</w:t>
      </w:r>
      <w:r w:rsidRPr="00A64C6D">
        <w:rPr>
          <w:rFonts w:eastAsia="Times New Roman"/>
          <w:color w:val="000000"/>
          <w:szCs w:val="22"/>
        </w:rPr>
        <w:t xml:space="preserve"> </w:t>
      </w:r>
    </w:p>
    <w:p w14:paraId="30D97E7C" w14:textId="4AF99567" w:rsidR="00A64C6D" w:rsidRPr="00A64C6D" w:rsidRDefault="00A64C6D" w:rsidP="00515D27">
      <w:pPr>
        <w:keepNext/>
        <w:keepLines/>
        <w:widowControl/>
        <w:autoSpaceDE/>
        <w:autoSpaceDN/>
        <w:adjustRightInd/>
        <w:spacing w:before="0" w:after="5" w:line="269" w:lineRule="auto"/>
        <w:ind w:left="-5" w:hanging="10"/>
        <w:outlineLvl w:val="2"/>
        <w:rPr>
          <w:rFonts w:eastAsia="Times New Roman"/>
          <w:b/>
          <w:color w:val="000000"/>
          <w:sz w:val="22"/>
          <w:szCs w:val="22"/>
        </w:rPr>
      </w:pPr>
      <w:bookmarkStart w:id="37" w:name="_Toc186034824"/>
      <w:r w:rsidRPr="00A64C6D">
        <w:rPr>
          <w:rFonts w:eastAsia="Times New Roman"/>
          <w:b/>
          <w:color w:val="000000"/>
          <w:sz w:val="22"/>
          <w:szCs w:val="22"/>
        </w:rPr>
        <w:t>4.3.2. Дополнительные сведения о залоговом обеспечении денежными требованиями по</w:t>
      </w:r>
      <w:bookmarkEnd w:id="37"/>
      <w:r w:rsidRPr="00A64C6D">
        <w:rPr>
          <w:rFonts w:eastAsia="Times New Roman"/>
          <w:b/>
          <w:color w:val="000000"/>
          <w:sz w:val="22"/>
          <w:szCs w:val="22"/>
        </w:rPr>
        <w:t xml:space="preserve"> </w:t>
      </w:r>
      <w:bookmarkStart w:id="38" w:name="_Toc186034825"/>
      <w:r w:rsidR="00515D27">
        <w:rPr>
          <w:rFonts w:eastAsia="Times New Roman"/>
          <w:b/>
          <w:color w:val="000000"/>
          <w:sz w:val="22"/>
          <w:szCs w:val="22"/>
        </w:rPr>
        <w:t xml:space="preserve"> </w:t>
      </w:r>
      <w:r w:rsidRPr="00A64C6D">
        <w:rPr>
          <w:rFonts w:eastAsia="Times New Roman"/>
          <w:b/>
          <w:color w:val="000000"/>
          <w:sz w:val="22"/>
          <w:szCs w:val="22"/>
        </w:rPr>
        <w:t>облигациям эмитента с залоговым обеспечением денежными требованиями</w:t>
      </w:r>
      <w:bookmarkEnd w:id="38"/>
      <w:r w:rsidRPr="00A64C6D">
        <w:rPr>
          <w:rFonts w:eastAsia="Times New Roman"/>
          <w:b/>
          <w:color w:val="000000"/>
          <w:sz w:val="22"/>
          <w:szCs w:val="22"/>
        </w:rPr>
        <w:t xml:space="preserve"> </w:t>
      </w:r>
    </w:p>
    <w:p w14:paraId="22D629B9" w14:textId="77777777" w:rsidR="00A64C6D" w:rsidRPr="00A64C6D" w:rsidRDefault="00A64C6D" w:rsidP="00515D27">
      <w:pPr>
        <w:widowControl/>
        <w:autoSpaceDE/>
        <w:autoSpaceDN/>
        <w:adjustRightInd/>
        <w:spacing w:before="0" w:after="27" w:line="259" w:lineRule="auto"/>
        <w:ind w:left="199"/>
        <w:rPr>
          <w:rFonts w:eastAsia="Times New Roman"/>
          <w:b/>
          <w:i/>
          <w:color w:val="000000"/>
          <w:szCs w:val="22"/>
        </w:rPr>
      </w:pPr>
      <w:r w:rsidRPr="00A64C6D">
        <w:rPr>
          <w:rFonts w:eastAsia="Times New Roman"/>
          <w:color w:val="000000"/>
          <w:szCs w:val="22"/>
        </w:rPr>
        <w:t xml:space="preserve"> </w:t>
      </w:r>
    </w:p>
    <w:p w14:paraId="0D0B6D69"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 xml:space="preserve">Информация в настоящем пункте не приводится в связи с тем, что эмитент не выпускал облигации с залоговым обеспечением денежными требованиями </w:t>
      </w:r>
    </w:p>
    <w:p w14:paraId="0A710866" w14:textId="77777777" w:rsidR="00A64C6D" w:rsidRPr="00A64C6D" w:rsidRDefault="00A64C6D" w:rsidP="00515D27">
      <w:pPr>
        <w:widowControl/>
        <w:autoSpaceDE/>
        <w:autoSpaceDN/>
        <w:adjustRightInd/>
        <w:spacing w:before="0" w:after="290" w:line="259" w:lineRule="auto"/>
        <w:ind w:left="199"/>
        <w:rPr>
          <w:rFonts w:eastAsia="Times New Roman"/>
          <w:b/>
          <w:i/>
          <w:color w:val="000000"/>
          <w:szCs w:val="22"/>
        </w:rPr>
      </w:pPr>
      <w:r w:rsidRPr="00A64C6D">
        <w:rPr>
          <w:rFonts w:eastAsia="Times New Roman"/>
          <w:color w:val="000000"/>
          <w:szCs w:val="22"/>
        </w:rPr>
        <w:t xml:space="preserve"> </w:t>
      </w:r>
    </w:p>
    <w:p w14:paraId="2D5BEDD3"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39" w:name="_Toc186034826"/>
      <w:r w:rsidRPr="00A64C6D">
        <w:rPr>
          <w:rFonts w:eastAsia="Times New Roman"/>
          <w:b/>
          <w:color w:val="000000"/>
          <w:sz w:val="22"/>
          <w:szCs w:val="22"/>
        </w:rPr>
        <w:t>4.4. Сведения об объявленных и выплаченных дивидендах по акциям эмитента</w:t>
      </w:r>
      <w:bookmarkEnd w:id="39"/>
      <w:r w:rsidRPr="00A64C6D">
        <w:rPr>
          <w:rFonts w:eastAsia="Times New Roman"/>
          <w:b/>
          <w:color w:val="000000"/>
          <w:sz w:val="22"/>
          <w:szCs w:val="22"/>
        </w:rPr>
        <w:t xml:space="preserve"> </w:t>
      </w:r>
    </w:p>
    <w:p w14:paraId="3ABF770B" w14:textId="77777777" w:rsidR="00A64C6D" w:rsidRPr="00A64C6D" w:rsidRDefault="00A64C6D" w:rsidP="00515D27">
      <w:pPr>
        <w:widowControl/>
        <w:autoSpaceDE/>
        <w:autoSpaceDN/>
        <w:adjustRightInd/>
        <w:spacing w:before="0" w:after="46" w:line="271" w:lineRule="auto"/>
        <w:ind w:left="194" w:hanging="10"/>
        <w:jc w:val="both"/>
        <w:rPr>
          <w:rFonts w:eastAsia="Times New Roman"/>
          <w:b/>
          <w:i/>
          <w:color w:val="000000"/>
          <w:szCs w:val="22"/>
        </w:rPr>
      </w:pPr>
      <w:r w:rsidRPr="00A64C6D">
        <w:rPr>
          <w:rFonts w:eastAsia="Times New Roman"/>
          <w:b/>
          <w:i/>
          <w:color w:val="000000"/>
          <w:szCs w:val="22"/>
        </w:rPr>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5E46AE19" w14:textId="77777777" w:rsidR="00A64C6D" w:rsidRPr="00515D27" w:rsidRDefault="00A64C6D" w:rsidP="00515D27"/>
    <w:p w14:paraId="5891CB66" w14:textId="77777777" w:rsidR="00A64C6D" w:rsidRPr="00A64C6D" w:rsidRDefault="00A64C6D" w:rsidP="00515D27">
      <w:pPr>
        <w:keepNext/>
        <w:keepLines/>
        <w:widowControl/>
        <w:autoSpaceDE/>
        <w:autoSpaceDN/>
        <w:adjustRightInd/>
        <w:spacing w:before="0" w:after="206" w:line="269" w:lineRule="auto"/>
        <w:ind w:left="-5" w:hanging="10"/>
        <w:outlineLvl w:val="1"/>
        <w:rPr>
          <w:rFonts w:eastAsia="Times New Roman"/>
          <w:b/>
          <w:color w:val="000000"/>
          <w:sz w:val="22"/>
          <w:szCs w:val="22"/>
        </w:rPr>
      </w:pPr>
      <w:bookmarkStart w:id="40" w:name="_Toc186034827"/>
      <w:r w:rsidRPr="00A64C6D">
        <w:rPr>
          <w:rFonts w:eastAsia="Times New Roman"/>
          <w:b/>
          <w:color w:val="000000"/>
          <w:sz w:val="22"/>
          <w:szCs w:val="22"/>
        </w:rPr>
        <w:t>4.5. Сведения об организациях, осуществляющих учет прав на эмиссионные ценные бумаги эмитента</w:t>
      </w:r>
      <w:bookmarkEnd w:id="40"/>
      <w:r w:rsidRPr="00A64C6D">
        <w:rPr>
          <w:rFonts w:eastAsia="Times New Roman"/>
          <w:b/>
          <w:color w:val="000000"/>
          <w:sz w:val="22"/>
          <w:szCs w:val="22"/>
        </w:rPr>
        <w:t xml:space="preserve"> </w:t>
      </w:r>
    </w:p>
    <w:p w14:paraId="6C34EB7B"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453ACF4F" w14:textId="77777777" w:rsidR="00A64C6D" w:rsidRPr="00A64C6D" w:rsidRDefault="00A64C6D" w:rsidP="00515D27">
      <w:pPr>
        <w:widowControl/>
        <w:autoSpaceDE/>
        <w:autoSpaceDN/>
        <w:adjustRightInd/>
        <w:spacing w:before="0" w:after="10" w:line="271" w:lineRule="auto"/>
        <w:jc w:val="both"/>
        <w:rPr>
          <w:rFonts w:eastAsia="Times New Roman"/>
          <w:b/>
          <w:i/>
          <w:color w:val="000000"/>
          <w:szCs w:val="22"/>
        </w:rPr>
      </w:pPr>
    </w:p>
    <w:p w14:paraId="7C2FECD3" w14:textId="77777777" w:rsidR="00A64C6D" w:rsidRPr="00A64C6D" w:rsidRDefault="00A64C6D" w:rsidP="00515D27">
      <w:pPr>
        <w:keepNext/>
        <w:keepLines/>
        <w:widowControl/>
        <w:autoSpaceDE/>
        <w:autoSpaceDN/>
        <w:adjustRightInd/>
        <w:spacing w:before="0" w:after="5" w:line="269" w:lineRule="auto"/>
        <w:ind w:left="-5" w:hanging="10"/>
        <w:outlineLvl w:val="2"/>
        <w:rPr>
          <w:rFonts w:eastAsia="Times New Roman"/>
          <w:b/>
          <w:color w:val="000000"/>
          <w:sz w:val="22"/>
          <w:szCs w:val="22"/>
        </w:rPr>
      </w:pPr>
      <w:bookmarkStart w:id="41" w:name="_Toc186034828"/>
      <w:r w:rsidRPr="00A64C6D">
        <w:rPr>
          <w:rFonts w:eastAsia="Times New Roman"/>
          <w:b/>
          <w:color w:val="000000"/>
          <w:sz w:val="22"/>
          <w:szCs w:val="22"/>
        </w:rPr>
        <w:lastRenderedPageBreak/>
        <w:t>4.5.1. Сведения о регистраторе, осуществляющем ведение реестра владельцев ценных бумаг эмитента</w:t>
      </w:r>
      <w:bookmarkEnd w:id="41"/>
      <w:r w:rsidRPr="00A64C6D">
        <w:rPr>
          <w:rFonts w:eastAsia="Times New Roman"/>
          <w:b/>
          <w:color w:val="000000"/>
          <w:sz w:val="22"/>
          <w:szCs w:val="22"/>
        </w:rPr>
        <w:t xml:space="preserve"> </w:t>
      </w:r>
    </w:p>
    <w:p w14:paraId="559D66C4" w14:textId="77777777" w:rsidR="00A64C6D" w:rsidRPr="00A64C6D" w:rsidRDefault="00A64C6D" w:rsidP="00515D27">
      <w:pPr>
        <w:spacing w:before="240"/>
        <w:ind w:left="200"/>
        <w:jc w:val="both"/>
        <w:rPr>
          <w:rFonts w:eastAsia="Times New Roman"/>
        </w:rPr>
      </w:pPr>
      <w:r w:rsidRPr="00A64C6D">
        <w:rPr>
          <w:rFonts w:eastAsia="Times New Roman"/>
          <w:b/>
          <w:i/>
        </w:rPr>
        <w:t xml:space="preserve"> </w:t>
      </w:r>
      <w:r w:rsidRPr="00A64C6D">
        <w:rPr>
          <w:rFonts w:eastAsia="Times New Roman"/>
        </w:rPr>
        <w:t>Сведения о регистраторе</w:t>
      </w:r>
    </w:p>
    <w:p w14:paraId="127C60D2"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Полное фирменное наименование:</w:t>
      </w:r>
      <w:r w:rsidRPr="00A64C6D">
        <w:rPr>
          <w:rFonts w:eastAsia="Times New Roman"/>
          <w:bCs/>
          <w:iCs/>
          <w:color w:val="000000"/>
          <w:szCs w:val="22"/>
        </w:rPr>
        <w:t xml:space="preserve"> Акционерное общество "Регистраторское общество "СТАТУС"</w:t>
      </w:r>
    </w:p>
    <w:p w14:paraId="489B162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Сокращенное фирменное наименование:</w:t>
      </w:r>
      <w:r w:rsidRPr="00A64C6D">
        <w:rPr>
          <w:rFonts w:eastAsia="Times New Roman"/>
          <w:bCs/>
          <w:iCs/>
          <w:color w:val="000000"/>
          <w:szCs w:val="22"/>
        </w:rPr>
        <w:t xml:space="preserve"> АО "СТАТУС"</w:t>
      </w:r>
    </w:p>
    <w:p w14:paraId="00AEBDE7"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Место нахождения:</w:t>
      </w:r>
      <w:r w:rsidRPr="00A64C6D">
        <w:rPr>
          <w:rFonts w:eastAsia="Times New Roman"/>
          <w:bCs/>
          <w:iCs/>
          <w:color w:val="000000"/>
          <w:szCs w:val="22"/>
        </w:rPr>
        <w:t xml:space="preserve"> Россия, 109052, г. Москва, ул. Новохохловская, д. 23, стр. 1, здание Бизнес-центра «Ринг парк»</w:t>
      </w:r>
    </w:p>
    <w:p w14:paraId="4AB7FC91"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ИНН:</w:t>
      </w:r>
      <w:r w:rsidRPr="00A64C6D">
        <w:rPr>
          <w:rFonts w:eastAsia="Times New Roman"/>
          <w:bCs/>
          <w:iCs/>
          <w:color w:val="000000"/>
          <w:szCs w:val="22"/>
        </w:rPr>
        <w:t xml:space="preserve"> 7707179242</w:t>
      </w:r>
    </w:p>
    <w:p w14:paraId="0F61229E"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ОГРН:</w:t>
      </w:r>
      <w:r w:rsidRPr="00A64C6D">
        <w:rPr>
          <w:rFonts w:eastAsia="Times New Roman"/>
          <w:bCs/>
          <w:iCs/>
          <w:color w:val="000000"/>
          <w:szCs w:val="22"/>
        </w:rPr>
        <w:t xml:space="preserve"> 1027700003924</w:t>
      </w:r>
    </w:p>
    <w:p w14:paraId="1C79C178"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p>
    <w:p w14:paraId="05FFE9AC" w14:textId="77777777" w:rsidR="00A64C6D" w:rsidRPr="00A64C6D" w:rsidRDefault="00A64C6D" w:rsidP="00515D27">
      <w:pPr>
        <w:spacing w:before="240"/>
        <w:ind w:left="400"/>
        <w:jc w:val="both"/>
        <w:rPr>
          <w:rFonts w:eastAsia="Times New Roman"/>
        </w:rPr>
      </w:pPr>
      <w:r w:rsidRPr="00A64C6D">
        <w:rPr>
          <w:rFonts w:eastAsia="Times New Roman"/>
        </w:rPr>
        <w:t>Данные о лицензии на осуществление деятельности по ведению реестра владельцев ценных бумаг</w:t>
      </w:r>
    </w:p>
    <w:p w14:paraId="45B40D21" w14:textId="77777777" w:rsidR="00A64C6D" w:rsidRPr="00A64C6D" w:rsidRDefault="00A64C6D" w:rsidP="00515D27">
      <w:pPr>
        <w:widowControl/>
        <w:autoSpaceDE/>
        <w:autoSpaceDN/>
        <w:adjustRightInd/>
        <w:spacing w:before="0" w:after="10" w:line="271" w:lineRule="auto"/>
        <w:ind w:left="600" w:hanging="10"/>
        <w:jc w:val="both"/>
        <w:rPr>
          <w:rFonts w:eastAsia="Times New Roman"/>
          <w:b/>
          <w:i/>
          <w:color w:val="000000"/>
          <w:szCs w:val="22"/>
        </w:rPr>
      </w:pPr>
      <w:r w:rsidRPr="00A64C6D">
        <w:rPr>
          <w:rFonts w:eastAsia="Times New Roman"/>
          <w:b/>
          <w:i/>
          <w:color w:val="000000"/>
          <w:szCs w:val="22"/>
        </w:rPr>
        <w:t>Номер:</w:t>
      </w:r>
      <w:r w:rsidRPr="00A64C6D">
        <w:rPr>
          <w:rFonts w:eastAsia="Times New Roman"/>
          <w:bCs/>
          <w:iCs/>
          <w:color w:val="000000"/>
          <w:szCs w:val="22"/>
        </w:rPr>
        <w:t xml:space="preserve"> 10-000-1-00304</w:t>
      </w:r>
    </w:p>
    <w:p w14:paraId="276873D2" w14:textId="77777777" w:rsidR="00A64C6D" w:rsidRPr="00A64C6D" w:rsidRDefault="00A64C6D" w:rsidP="00515D27">
      <w:pPr>
        <w:widowControl/>
        <w:autoSpaceDE/>
        <w:autoSpaceDN/>
        <w:adjustRightInd/>
        <w:spacing w:before="0" w:after="10" w:line="271" w:lineRule="auto"/>
        <w:ind w:left="600" w:hanging="10"/>
        <w:jc w:val="both"/>
        <w:rPr>
          <w:rFonts w:eastAsia="Times New Roman"/>
          <w:b/>
          <w:i/>
          <w:color w:val="000000"/>
          <w:szCs w:val="22"/>
        </w:rPr>
      </w:pPr>
      <w:r w:rsidRPr="00A64C6D">
        <w:rPr>
          <w:rFonts w:eastAsia="Times New Roman"/>
          <w:b/>
          <w:i/>
          <w:color w:val="000000"/>
          <w:szCs w:val="22"/>
        </w:rPr>
        <w:t>Дата выдачи:</w:t>
      </w:r>
      <w:r w:rsidRPr="00A64C6D">
        <w:rPr>
          <w:rFonts w:eastAsia="Times New Roman"/>
          <w:bCs/>
          <w:iCs/>
          <w:color w:val="000000"/>
          <w:szCs w:val="22"/>
        </w:rPr>
        <w:t xml:space="preserve"> 12.03.2004</w:t>
      </w:r>
    </w:p>
    <w:p w14:paraId="6D30080B" w14:textId="77777777" w:rsidR="00A64C6D" w:rsidRPr="00A64C6D" w:rsidRDefault="00A64C6D" w:rsidP="00515D27">
      <w:pPr>
        <w:widowControl/>
        <w:autoSpaceDE/>
        <w:autoSpaceDN/>
        <w:adjustRightInd/>
        <w:spacing w:before="0" w:after="10" w:line="271" w:lineRule="auto"/>
        <w:ind w:left="600" w:hanging="10"/>
        <w:jc w:val="both"/>
        <w:rPr>
          <w:rFonts w:eastAsia="Times New Roman"/>
          <w:b/>
          <w:i/>
          <w:color w:val="000000"/>
          <w:szCs w:val="22"/>
        </w:rPr>
      </w:pPr>
      <w:r w:rsidRPr="00A64C6D">
        <w:rPr>
          <w:rFonts w:eastAsia="Times New Roman"/>
          <w:b/>
          <w:i/>
          <w:color w:val="000000"/>
          <w:szCs w:val="22"/>
        </w:rPr>
        <w:t>Дата окончания действия:</w:t>
      </w:r>
    </w:p>
    <w:p w14:paraId="66B17625" w14:textId="77777777" w:rsidR="00A64C6D" w:rsidRPr="00A64C6D" w:rsidRDefault="00A64C6D" w:rsidP="00515D27">
      <w:pPr>
        <w:widowControl/>
        <w:autoSpaceDE/>
        <w:autoSpaceDN/>
        <w:adjustRightInd/>
        <w:spacing w:before="0" w:after="10" w:line="271" w:lineRule="auto"/>
        <w:ind w:left="800" w:hanging="10"/>
        <w:jc w:val="both"/>
        <w:rPr>
          <w:rFonts w:eastAsia="Times New Roman"/>
          <w:b/>
          <w:i/>
          <w:color w:val="000000"/>
          <w:szCs w:val="22"/>
        </w:rPr>
      </w:pPr>
      <w:r w:rsidRPr="00A64C6D">
        <w:rPr>
          <w:rFonts w:eastAsia="Times New Roman"/>
          <w:bCs/>
          <w:iCs/>
          <w:color w:val="000000"/>
          <w:szCs w:val="22"/>
        </w:rPr>
        <w:t>Бессрочная</w:t>
      </w:r>
    </w:p>
    <w:p w14:paraId="410E55DD" w14:textId="77777777" w:rsidR="00A64C6D" w:rsidRPr="00A64C6D" w:rsidRDefault="00A64C6D" w:rsidP="00515D27">
      <w:pPr>
        <w:widowControl/>
        <w:autoSpaceDE/>
        <w:autoSpaceDN/>
        <w:adjustRightInd/>
        <w:spacing w:before="0" w:after="10" w:line="271" w:lineRule="auto"/>
        <w:ind w:left="600" w:hanging="10"/>
        <w:jc w:val="both"/>
        <w:rPr>
          <w:rFonts w:eastAsia="Times New Roman"/>
          <w:b/>
          <w:i/>
          <w:color w:val="000000"/>
          <w:szCs w:val="22"/>
        </w:rPr>
      </w:pPr>
      <w:r w:rsidRPr="00A64C6D">
        <w:rPr>
          <w:rFonts w:eastAsia="Times New Roman"/>
          <w:b/>
          <w:i/>
          <w:color w:val="000000"/>
          <w:szCs w:val="22"/>
        </w:rPr>
        <w:t>Наименование органа, выдавшего лицензию:</w:t>
      </w:r>
      <w:r w:rsidRPr="00A64C6D">
        <w:rPr>
          <w:rFonts w:eastAsia="Times New Roman"/>
          <w:bCs/>
          <w:iCs/>
          <w:color w:val="000000"/>
          <w:szCs w:val="22"/>
        </w:rPr>
        <w:t xml:space="preserve"> Центральный Банк Российской Федерации</w:t>
      </w:r>
    </w:p>
    <w:p w14:paraId="5E00D2C1" w14:textId="77777777" w:rsidR="00A64C6D" w:rsidRPr="00A64C6D" w:rsidRDefault="00A64C6D" w:rsidP="00515D27">
      <w:pPr>
        <w:widowControl/>
        <w:autoSpaceDE/>
        <w:autoSpaceDN/>
        <w:adjustRightInd/>
        <w:spacing w:before="0" w:after="10" w:line="271" w:lineRule="auto"/>
        <w:ind w:left="400" w:hanging="10"/>
        <w:jc w:val="both"/>
        <w:rPr>
          <w:rFonts w:eastAsia="Times New Roman"/>
          <w:b/>
          <w:i/>
          <w:color w:val="000000"/>
          <w:szCs w:val="22"/>
        </w:rPr>
      </w:pPr>
      <w:r w:rsidRPr="00A64C6D">
        <w:rPr>
          <w:rFonts w:eastAsia="Times New Roman"/>
          <w:b/>
          <w:i/>
          <w:color w:val="000000"/>
          <w:szCs w:val="22"/>
        </w:rPr>
        <w:t>Дата, с которой регистратор осуществляет ведение реестра  владельцев ценных бумаг эмитента:</w:t>
      </w:r>
      <w:r w:rsidRPr="00A64C6D">
        <w:rPr>
          <w:rFonts w:eastAsia="Times New Roman"/>
          <w:bCs/>
          <w:iCs/>
          <w:color w:val="000000"/>
          <w:szCs w:val="22"/>
        </w:rPr>
        <w:t xml:space="preserve"> 01.04.2008</w:t>
      </w:r>
    </w:p>
    <w:p w14:paraId="60A21D4A" w14:textId="77777777" w:rsidR="00A64C6D" w:rsidRPr="00A64C6D" w:rsidRDefault="00A64C6D" w:rsidP="00515D27">
      <w:pPr>
        <w:widowControl/>
        <w:autoSpaceDE/>
        <w:autoSpaceDN/>
        <w:adjustRightInd/>
        <w:spacing w:before="0" w:after="245" w:line="259" w:lineRule="auto"/>
        <w:ind w:left="199"/>
        <w:rPr>
          <w:rFonts w:eastAsia="Times New Roman"/>
          <w:b/>
          <w:i/>
          <w:color w:val="000000"/>
          <w:szCs w:val="22"/>
        </w:rPr>
      </w:pPr>
    </w:p>
    <w:p w14:paraId="464A7E4B" w14:textId="77777777" w:rsidR="00A64C6D" w:rsidRPr="00A64C6D" w:rsidRDefault="00A64C6D" w:rsidP="00515D27">
      <w:pPr>
        <w:keepNext/>
        <w:keepLines/>
        <w:widowControl/>
        <w:autoSpaceDE/>
        <w:autoSpaceDN/>
        <w:adjustRightInd/>
        <w:spacing w:before="0" w:after="5" w:line="269" w:lineRule="auto"/>
        <w:ind w:left="-5" w:hanging="10"/>
        <w:outlineLvl w:val="2"/>
        <w:rPr>
          <w:rFonts w:eastAsia="Times New Roman"/>
          <w:b/>
          <w:color w:val="000000"/>
          <w:sz w:val="22"/>
          <w:szCs w:val="22"/>
        </w:rPr>
      </w:pPr>
      <w:bookmarkStart w:id="42" w:name="_Toc186034829"/>
      <w:r w:rsidRPr="00A64C6D">
        <w:rPr>
          <w:rFonts w:eastAsia="Times New Roman"/>
          <w:b/>
          <w:color w:val="000000"/>
          <w:sz w:val="22"/>
          <w:szCs w:val="22"/>
        </w:rPr>
        <w:t>4.5.2. Сведения о депозитарии, осуществляющем централизованный учет прав на ценные бумаги эмитента</w:t>
      </w:r>
      <w:bookmarkEnd w:id="42"/>
      <w:r w:rsidRPr="00A64C6D">
        <w:rPr>
          <w:rFonts w:eastAsia="Times New Roman"/>
          <w:b/>
          <w:color w:val="000000"/>
          <w:sz w:val="22"/>
          <w:szCs w:val="22"/>
        </w:rPr>
        <w:t xml:space="preserve"> </w:t>
      </w:r>
    </w:p>
    <w:p w14:paraId="32DBD7FE" w14:textId="77777777" w:rsidR="00A64C6D" w:rsidRPr="00A64C6D" w:rsidRDefault="00A64C6D" w:rsidP="00515D27">
      <w:pPr>
        <w:widowControl/>
        <w:autoSpaceDE/>
        <w:autoSpaceDN/>
        <w:adjustRightInd/>
        <w:spacing w:before="0" w:after="292" w:line="259" w:lineRule="auto"/>
        <w:ind w:left="199"/>
        <w:rPr>
          <w:rFonts w:eastAsia="Times New Roman"/>
          <w:b/>
          <w:i/>
          <w:color w:val="000000"/>
          <w:szCs w:val="22"/>
        </w:rPr>
      </w:pPr>
      <w:r w:rsidRPr="00A64C6D">
        <w:rPr>
          <w:rFonts w:eastAsia="Times New Roman"/>
          <w:b/>
          <w:i/>
          <w:color w:val="000000"/>
          <w:szCs w:val="22"/>
        </w:rPr>
        <w:t>Ценные бумаги эмитента с централизованным учетом прав не выпускались</w:t>
      </w:r>
    </w:p>
    <w:p w14:paraId="36F9EF76"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43" w:name="_Toc186034830"/>
      <w:r w:rsidRPr="00A64C6D">
        <w:rPr>
          <w:rFonts w:eastAsia="Times New Roman"/>
          <w:b/>
          <w:color w:val="000000"/>
          <w:sz w:val="22"/>
          <w:szCs w:val="22"/>
        </w:rPr>
        <w:t>4.6. Информация об аудиторе эмитента</w:t>
      </w:r>
      <w:bookmarkEnd w:id="43"/>
      <w:r w:rsidRPr="00A64C6D">
        <w:rPr>
          <w:rFonts w:eastAsia="Times New Roman"/>
          <w:b/>
          <w:color w:val="000000"/>
          <w:sz w:val="22"/>
          <w:szCs w:val="22"/>
        </w:rPr>
        <w:t xml:space="preserve"> </w:t>
      </w:r>
    </w:p>
    <w:p w14:paraId="2D644095" w14:textId="77777777" w:rsidR="00A64C6D" w:rsidRPr="00A64C6D" w:rsidRDefault="00A64C6D" w:rsidP="00515D27">
      <w:pPr>
        <w:widowControl/>
        <w:autoSpaceDE/>
        <w:autoSpaceDN/>
        <w:adjustRightInd/>
        <w:spacing w:before="0" w:after="52" w:line="269" w:lineRule="auto"/>
        <w:ind w:left="194" w:hanging="10"/>
        <w:jc w:val="both"/>
        <w:rPr>
          <w:rFonts w:eastAsia="Times New Roman"/>
          <w:b/>
          <w:i/>
          <w:color w:val="000000"/>
          <w:szCs w:val="22"/>
        </w:rPr>
      </w:pPr>
      <w:r w:rsidRPr="00A64C6D">
        <w:rPr>
          <w:rFonts w:eastAsia="Times New Roman"/>
          <w:color w:val="000000"/>
          <w:szCs w:val="22"/>
        </w:rPr>
        <w:t xml:space="preserve">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 </w:t>
      </w:r>
    </w:p>
    <w:p w14:paraId="7A0E6F3D" w14:textId="77777777" w:rsidR="00A64C6D" w:rsidRPr="00A64C6D" w:rsidRDefault="00A64C6D" w:rsidP="00515D27">
      <w:pPr>
        <w:widowControl/>
        <w:autoSpaceDE/>
        <w:autoSpaceDN/>
        <w:adjustRightInd/>
        <w:spacing w:before="0" w:after="10" w:line="271" w:lineRule="auto"/>
        <w:ind w:left="200" w:hanging="10"/>
        <w:jc w:val="both"/>
        <w:rPr>
          <w:rFonts w:eastAsia="Times New Roman"/>
          <w:bCs/>
          <w:iCs/>
          <w:color w:val="000000"/>
          <w:szCs w:val="22"/>
        </w:rPr>
      </w:pPr>
      <w:r w:rsidRPr="00A64C6D">
        <w:rPr>
          <w:rFonts w:eastAsia="Times New Roman"/>
          <w:color w:val="000000"/>
          <w:szCs w:val="22"/>
        </w:rPr>
        <w:t>Полное фирменное наименование:</w:t>
      </w:r>
      <w:r w:rsidRPr="00A64C6D">
        <w:rPr>
          <w:rFonts w:eastAsia="Times New Roman"/>
          <w:b/>
          <w:i/>
          <w:color w:val="000000"/>
          <w:szCs w:val="22"/>
        </w:rPr>
        <w:t xml:space="preserve"> </w:t>
      </w:r>
      <w:r w:rsidRPr="00A64C6D">
        <w:rPr>
          <w:rFonts w:eastAsia="Times New Roman"/>
          <w:bCs/>
          <w:iCs/>
          <w:color w:val="000000"/>
          <w:szCs w:val="22"/>
        </w:rPr>
        <w:t>Общество с ограниченной ответственностью аудиторская фирма «Аудит-Эксперт»</w:t>
      </w:r>
    </w:p>
    <w:p w14:paraId="16CE7292" w14:textId="77777777" w:rsidR="00A64C6D" w:rsidRPr="00A64C6D" w:rsidRDefault="00A64C6D" w:rsidP="00515D27">
      <w:pPr>
        <w:widowControl/>
        <w:autoSpaceDE/>
        <w:autoSpaceDN/>
        <w:adjustRightInd/>
        <w:spacing w:before="0" w:after="52" w:line="269" w:lineRule="auto"/>
        <w:ind w:left="194" w:hanging="10"/>
        <w:jc w:val="both"/>
        <w:rPr>
          <w:rFonts w:eastAsia="Times New Roman"/>
          <w:b/>
          <w:i/>
          <w:color w:val="000000"/>
          <w:szCs w:val="22"/>
        </w:rPr>
      </w:pPr>
    </w:p>
    <w:p w14:paraId="090E04D0" w14:textId="77777777" w:rsidR="00A64C6D" w:rsidRPr="00A64C6D" w:rsidRDefault="00A64C6D" w:rsidP="00515D27">
      <w:pPr>
        <w:widowControl/>
        <w:autoSpaceDE/>
        <w:autoSpaceDN/>
        <w:adjustRightInd/>
        <w:spacing w:before="0" w:after="55" w:line="269" w:lineRule="auto"/>
        <w:ind w:left="194" w:hanging="10"/>
        <w:jc w:val="both"/>
        <w:rPr>
          <w:rFonts w:eastAsia="Times New Roman"/>
          <w:b/>
          <w:i/>
          <w:color w:val="000000"/>
          <w:szCs w:val="22"/>
        </w:rPr>
      </w:pPr>
      <w:r w:rsidRPr="00A64C6D">
        <w:rPr>
          <w:rFonts w:eastAsia="Times New Roman"/>
          <w:color w:val="000000"/>
          <w:szCs w:val="22"/>
        </w:rPr>
        <w:t>Сокращенное фирменное наименование:</w:t>
      </w:r>
      <w:r w:rsidRPr="00A64C6D">
        <w:rPr>
          <w:rFonts w:eastAsia="Times New Roman"/>
          <w:b/>
          <w:i/>
          <w:color w:val="000000"/>
          <w:szCs w:val="22"/>
        </w:rPr>
        <w:t xml:space="preserve"> </w:t>
      </w:r>
      <w:r w:rsidRPr="00A64C6D">
        <w:rPr>
          <w:rFonts w:eastAsia="Times New Roman"/>
          <w:bCs/>
          <w:iCs/>
          <w:color w:val="000000"/>
          <w:szCs w:val="22"/>
        </w:rPr>
        <w:t>ООО «Аудит-Эксперт»</w:t>
      </w:r>
    </w:p>
    <w:p w14:paraId="79DB54C2" w14:textId="77777777" w:rsidR="00A64C6D" w:rsidRPr="00A64C6D" w:rsidRDefault="00A64C6D" w:rsidP="00515D27">
      <w:pPr>
        <w:widowControl/>
        <w:autoSpaceDE/>
        <w:autoSpaceDN/>
        <w:adjustRightInd/>
        <w:spacing w:before="0" w:after="13" w:line="271" w:lineRule="auto"/>
        <w:ind w:left="194" w:right="172" w:hanging="10"/>
        <w:rPr>
          <w:rFonts w:eastAsia="Times New Roman"/>
          <w:color w:val="000000"/>
          <w:szCs w:val="22"/>
        </w:rPr>
      </w:pPr>
      <w:r w:rsidRPr="00A64C6D">
        <w:rPr>
          <w:rFonts w:eastAsia="Times New Roman"/>
          <w:color w:val="000000"/>
          <w:szCs w:val="22"/>
        </w:rPr>
        <w:t>Место нахождения:</w:t>
      </w:r>
      <w:r w:rsidRPr="00A64C6D">
        <w:rPr>
          <w:rFonts w:eastAsia="Times New Roman"/>
          <w:b/>
          <w:i/>
          <w:color w:val="000000"/>
          <w:szCs w:val="22"/>
        </w:rPr>
        <w:t xml:space="preserve"> </w:t>
      </w:r>
      <w:r w:rsidRPr="00A64C6D">
        <w:rPr>
          <w:rFonts w:eastAsia="Times New Roman"/>
          <w:bCs/>
          <w:iCs/>
          <w:color w:val="000000"/>
          <w:szCs w:val="22"/>
        </w:rPr>
        <w:t>160011, Вологодская обл., г. Вологда, ул.Ветошкина, д. 36, оф. 610</w:t>
      </w:r>
    </w:p>
    <w:p w14:paraId="6E4F9554"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ИНН:</w:t>
      </w:r>
      <w:r w:rsidRPr="00A64C6D">
        <w:rPr>
          <w:rFonts w:eastAsia="Times New Roman"/>
          <w:bCs/>
          <w:iCs/>
          <w:color w:val="000000"/>
          <w:szCs w:val="22"/>
        </w:rPr>
        <w:t xml:space="preserve"> 35251319522</w:t>
      </w:r>
    </w:p>
    <w:p w14:paraId="7E20A548" w14:textId="77777777" w:rsidR="00A64C6D" w:rsidRPr="00A64C6D" w:rsidRDefault="00A64C6D" w:rsidP="00515D27">
      <w:pPr>
        <w:widowControl/>
        <w:autoSpaceDE/>
        <w:autoSpaceDN/>
        <w:adjustRightInd/>
        <w:spacing w:before="0" w:after="10" w:line="271" w:lineRule="auto"/>
        <w:ind w:left="200" w:hanging="10"/>
        <w:jc w:val="both"/>
        <w:rPr>
          <w:rFonts w:eastAsia="Times New Roman"/>
          <w:b/>
          <w:i/>
          <w:color w:val="000000"/>
          <w:szCs w:val="22"/>
        </w:rPr>
      </w:pPr>
      <w:r w:rsidRPr="00A64C6D">
        <w:rPr>
          <w:rFonts w:eastAsia="Times New Roman"/>
          <w:b/>
          <w:i/>
          <w:color w:val="000000"/>
          <w:szCs w:val="22"/>
        </w:rPr>
        <w:t>ОГРН:</w:t>
      </w:r>
      <w:r w:rsidRPr="00A64C6D">
        <w:rPr>
          <w:rFonts w:eastAsia="Times New Roman"/>
          <w:bCs/>
          <w:iCs/>
          <w:color w:val="000000"/>
          <w:szCs w:val="22"/>
        </w:rPr>
        <w:t xml:space="preserve"> 1143525003148</w:t>
      </w:r>
    </w:p>
    <w:p w14:paraId="4571BF68"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color w:val="000000"/>
          <w:szCs w:val="22"/>
        </w:rPr>
        <w:t xml:space="preserve">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 </w:t>
      </w:r>
    </w:p>
    <w:p w14:paraId="37C8C330" w14:textId="77777777" w:rsidR="00A64C6D" w:rsidRPr="00A64C6D" w:rsidRDefault="00A64C6D" w:rsidP="00515D27">
      <w:pPr>
        <w:widowControl/>
        <w:autoSpaceDE/>
        <w:autoSpaceDN/>
        <w:adjustRightInd/>
        <w:spacing w:before="0" w:after="0" w:line="259" w:lineRule="auto"/>
        <w:rPr>
          <w:rFonts w:eastAsia="Times New Roman"/>
          <w:b/>
          <w:i/>
          <w:color w:val="000000"/>
          <w:szCs w:val="22"/>
        </w:rPr>
      </w:pPr>
      <w:r w:rsidRPr="00A64C6D">
        <w:rPr>
          <w:rFonts w:eastAsia="Times New Roman"/>
          <w:color w:val="000000"/>
          <w:sz w:val="16"/>
          <w:szCs w:val="22"/>
        </w:rPr>
        <w:t xml:space="preserve"> </w:t>
      </w:r>
    </w:p>
    <w:tbl>
      <w:tblPr>
        <w:tblStyle w:val="TableGrid"/>
        <w:tblW w:w="9287" w:type="dxa"/>
        <w:tblInd w:w="-72" w:type="dxa"/>
        <w:tblCellMar>
          <w:top w:w="31" w:type="dxa"/>
          <w:left w:w="70" w:type="dxa"/>
          <w:right w:w="32" w:type="dxa"/>
        </w:tblCellMar>
        <w:tblLook w:val="04A0" w:firstRow="1" w:lastRow="0" w:firstColumn="1" w:lastColumn="0" w:noHBand="0" w:noVBand="1"/>
      </w:tblPr>
      <w:tblGrid>
        <w:gridCol w:w="2768"/>
        <w:gridCol w:w="6519"/>
      </w:tblGrid>
      <w:tr w:rsidR="00A64C6D" w:rsidRPr="00A64C6D" w14:paraId="54937811" w14:textId="77777777" w:rsidTr="00D251DC">
        <w:trPr>
          <w:trHeight w:val="1930"/>
        </w:trPr>
        <w:tc>
          <w:tcPr>
            <w:tcW w:w="2768" w:type="dxa"/>
            <w:tcBorders>
              <w:top w:val="double" w:sz="6" w:space="0" w:color="000000"/>
              <w:left w:val="double" w:sz="6" w:space="0" w:color="000000"/>
              <w:bottom w:val="single" w:sz="6" w:space="0" w:color="000000"/>
              <w:right w:val="single" w:sz="6" w:space="0" w:color="000000"/>
            </w:tcBorders>
          </w:tcPr>
          <w:p w14:paraId="2BF4CA14" w14:textId="77777777" w:rsidR="00A64C6D" w:rsidRPr="00A64C6D" w:rsidRDefault="00A64C6D" w:rsidP="00515D27">
            <w:pPr>
              <w:widowControl/>
              <w:autoSpaceDE/>
              <w:autoSpaceDN/>
              <w:adjustRightInd/>
              <w:spacing w:before="0" w:after="0"/>
              <w:jc w:val="center"/>
              <w:rPr>
                <w:rFonts w:eastAsia="Times New Roman"/>
                <w:b/>
                <w:i/>
                <w:color w:val="000000"/>
                <w:szCs w:val="22"/>
              </w:rPr>
            </w:pPr>
            <w:r w:rsidRPr="00A64C6D">
              <w:rPr>
                <w:rFonts w:eastAsia="Times New Roman"/>
                <w:color w:val="000000"/>
                <w:szCs w:val="22"/>
              </w:rPr>
              <w:t xml:space="preserve">Отчетный год и (или) иной отчетный период из числа </w:t>
            </w:r>
          </w:p>
          <w:p w14:paraId="68F9193C" w14:textId="77777777" w:rsidR="00A64C6D" w:rsidRPr="00A64C6D" w:rsidRDefault="00A64C6D" w:rsidP="00515D27">
            <w:pPr>
              <w:widowControl/>
              <w:autoSpaceDE/>
              <w:autoSpaceDN/>
              <w:adjustRightInd/>
              <w:spacing w:before="0" w:after="0" w:line="259" w:lineRule="auto"/>
              <w:ind w:left="55"/>
              <w:rPr>
                <w:rFonts w:eastAsia="Times New Roman"/>
                <w:b/>
                <w:i/>
                <w:color w:val="000000"/>
                <w:szCs w:val="22"/>
              </w:rPr>
            </w:pPr>
            <w:r w:rsidRPr="00A64C6D">
              <w:rPr>
                <w:rFonts w:eastAsia="Times New Roman"/>
                <w:color w:val="000000"/>
                <w:szCs w:val="22"/>
              </w:rPr>
              <w:t xml:space="preserve">последних трех завершенных </w:t>
            </w:r>
          </w:p>
          <w:p w14:paraId="374A06F0" w14:textId="77777777" w:rsidR="00A64C6D" w:rsidRPr="00A64C6D" w:rsidRDefault="00A64C6D" w:rsidP="00515D27">
            <w:pPr>
              <w:widowControl/>
              <w:autoSpaceDE/>
              <w:autoSpaceDN/>
              <w:adjustRightInd/>
              <w:spacing w:before="0" w:after="0"/>
              <w:ind w:left="29" w:hanging="29"/>
              <w:jc w:val="center"/>
              <w:rPr>
                <w:rFonts w:eastAsia="Times New Roman"/>
                <w:b/>
                <w:i/>
                <w:color w:val="000000"/>
                <w:szCs w:val="22"/>
              </w:rPr>
            </w:pPr>
            <w:r w:rsidRPr="00A64C6D">
              <w:rPr>
                <w:rFonts w:eastAsia="Times New Roman"/>
                <w:color w:val="000000"/>
                <w:szCs w:val="22"/>
              </w:rPr>
              <w:t xml:space="preserve">отчетных лет и текущего года, за который аудитором проводилась (будет </w:t>
            </w:r>
          </w:p>
          <w:p w14:paraId="2DF8ED7F" w14:textId="77777777" w:rsidR="00A64C6D" w:rsidRPr="00A64C6D" w:rsidRDefault="00A64C6D" w:rsidP="00515D27">
            <w:pPr>
              <w:widowControl/>
              <w:autoSpaceDE/>
              <w:autoSpaceDN/>
              <w:adjustRightInd/>
              <w:spacing w:before="0" w:after="0" w:line="259" w:lineRule="auto"/>
              <w:jc w:val="center"/>
              <w:rPr>
                <w:rFonts w:eastAsia="Times New Roman"/>
                <w:b/>
                <w:i/>
                <w:color w:val="000000"/>
                <w:szCs w:val="22"/>
              </w:rPr>
            </w:pPr>
            <w:r w:rsidRPr="00A64C6D">
              <w:rPr>
                <w:rFonts w:eastAsia="Times New Roman"/>
                <w:color w:val="000000"/>
                <w:szCs w:val="22"/>
              </w:rPr>
              <w:t xml:space="preserve">проводиться) проверка отчетности эмитента </w:t>
            </w:r>
          </w:p>
        </w:tc>
        <w:tc>
          <w:tcPr>
            <w:tcW w:w="6519" w:type="dxa"/>
            <w:tcBorders>
              <w:top w:val="double" w:sz="6" w:space="0" w:color="000000"/>
              <w:left w:val="single" w:sz="6" w:space="0" w:color="000000"/>
              <w:bottom w:val="single" w:sz="6" w:space="0" w:color="000000"/>
              <w:right w:val="double" w:sz="6" w:space="0" w:color="000000"/>
            </w:tcBorders>
          </w:tcPr>
          <w:p w14:paraId="41BBDF7A" w14:textId="77777777" w:rsidR="00A64C6D" w:rsidRPr="00A64C6D" w:rsidRDefault="00A64C6D" w:rsidP="00515D27">
            <w:pPr>
              <w:widowControl/>
              <w:autoSpaceDE/>
              <w:autoSpaceDN/>
              <w:adjustRightInd/>
              <w:spacing w:before="0" w:after="0" w:line="259" w:lineRule="auto"/>
              <w:ind w:left="84"/>
              <w:rPr>
                <w:rFonts w:eastAsia="Times New Roman"/>
                <w:b/>
                <w:i/>
                <w:color w:val="000000"/>
                <w:szCs w:val="22"/>
              </w:rPr>
            </w:pPr>
            <w:r w:rsidRPr="00A64C6D">
              <w:rPr>
                <w:rFonts w:eastAsia="Times New Roman"/>
                <w:color w:val="000000"/>
                <w:szCs w:val="22"/>
              </w:rPr>
              <w:t xml:space="preserve">Вид отчетности эмитента, в отношении которой аудитором проводилась </w:t>
            </w:r>
          </w:p>
          <w:p w14:paraId="5F7929F4" w14:textId="77777777" w:rsidR="00A64C6D" w:rsidRPr="00A64C6D" w:rsidRDefault="00A64C6D" w:rsidP="00515D27">
            <w:pPr>
              <w:widowControl/>
              <w:autoSpaceDE/>
              <w:autoSpaceDN/>
              <w:adjustRightInd/>
              <w:spacing w:before="0" w:after="18" w:line="259" w:lineRule="auto"/>
              <w:ind w:right="48"/>
              <w:jc w:val="center"/>
              <w:rPr>
                <w:rFonts w:eastAsia="Times New Roman"/>
                <w:b/>
                <w:i/>
                <w:color w:val="000000"/>
                <w:szCs w:val="22"/>
              </w:rPr>
            </w:pPr>
            <w:r w:rsidRPr="00A64C6D">
              <w:rPr>
                <w:rFonts w:eastAsia="Times New Roman"/>
                <w:color w:val="000000"/>
                <w:szCs w:val="22"/>
              </w:rPr>
              <w:t xml:space="preserve">(будет проводиться) проверка (бухгалтерская (финансовая) отчетность; </w:t>
            </w:r>
          </w:p>
          <w:p w14:paraId="464B5F4A" w14:textId="77777777" w:rsidR="00A64C6D" w:rsidRPr="00A64C6D" w:rsidRDefault="00A64C6D" w:rsidP="00515D27">
            <w:pPr>
              <w:widowControl/>
              <w:autoSpaceDE/>
              <w:autoSpaceDN/>
              <w:adjustRightInd/>
              <w:spacing w:before="0" w:after="0" w:line="259" w:lineRule="auto"/>
              <w:ind w:left="86"/>
              <w:rPr>
                <w:rFonts w:eastAsia="Times New Roman"/>
                <w:b/>
                <w:i/>
                <w:color w:val="000000"/>
                <w:szCs w:val="22"/>
              </w:rPr>
            </w:pPr>
            <w:r w:rsidRPr="00A64C6D">
              <w:rPr>
                <w:rFonts w:eastAsia="Times New Roman"/>
                <w:color w:val="000000"/>
                <w:szCs w:val="22"/>
              </w:rPr>
              <w:t xml:space="preserve">консолидированная финансовая отчетность или финансовая отчетность) </w:t>
            </w:r>
          </w:p>
        </w:tc>
      </w:tr>
      <w:tr w:rsidR="00A64C6D" w:rsidRPr="00A64C6D" w14:paraId="7C3C31F8" w14:textId="77777777" w:rsidTr="00D251DC">
        <w:trPr>
          <w:trHeight w:val="1930"/>
        </w:trPr>
        <w:tc>
          <w:tcPr>
            <w:tcW w:w="2768" w:type="dxa"/>
            <w:tcBorders>
              <w:top w:val="double" w:sz="6" w:space="0" w:color="000000"/>
              <w:left w:val="double" w:sz="6" w:space="0" w:color="000000"/>
              <w:bottom w:val="single" w:sz="6" w:space="0" w:color="000000"/>
              <w:right w:val="single" w:sz="6" w:space="0" w:color="000000"/>
            </w:tcBorders>
          </w:tcPr>
          <w:p w14:paraId="38720A61" w14:textId="77777777" w:rsidR="00A64C6D" w:rsidRPr="00A64C6D" w:rsidRDefault="00A64C6D" w:rsidP="00515D27">
            <w:pPr>
              <w:widowControl/>
              <w:autoSpaceDE/>
              <w:autoSpaceDN/>
              <w:adjustRightInd/>
              <w:spacing w:before="0" w:after="0"/>
              <w:rPr>
                <w:rFonts w:eastAsia="Times New Roman"/>
                <w:color w:val="000000"/>
                <w:szCs w:val="22"/>
              </w:rPr>
            </w:pPr>
            <w:r w:rsidRPr="00A64C6D">
              <w:rPr>
                <w:rFonts w:eastAsia="Times New Roman"/>
                <w:color w:val="000000"/>
                <w:szCs w:val="22"/>
              </w:rPr>
              <w:lastRenderedPageBreak/>
              <w:t>2023</w:t>
            </w:r>
          </w:p>
        </w:tc>
        <w:tc>
          <w:tcPr>
            <w:tcW w:w="6519" w:type="dxa"/>
            <w:tcBorders>
              <w:top w:val="double" w:sz="6" w:space="0" w:color="000000"/>
              <w:left w:val="single" w:sz="6" w:space="0" w:color="000000"/>
              <w:bottom w:val="single" w:sz="6" w:space="0" w:color="000000"/>
              <w:right w:val="double" w:sz="6" w:space="0" w:color="000000"/>
            </w:tcBorders>
          </w:tcPr>
          <w:p w14:paraId="0A04FBCA" w14:textId="77777777" w:rsidR="00A64C6D" w:rsidRPr="00A64C6D" w:rsidRDefault="00A64C6D" w:rsidP="00515D27">
            <w:pPr>
              <w:widowControl/>
              <w:autoSpaceDE/>
              <w:autoSpaceDN/>
              <w:adjustRightInd/>
              <w:spacing w:before="0" w:after="0" w:line="259" w:lineRule="auto"/>
              <w:ind w:left="84"/>
              <w:rPr>
                <w:rFonts w:eastAsia="Times New Roman"/>
                <w:color w:val="000000"/>
                <w:szCs w:val="22"/>
              </w:rPr>
            </w:pPr>
            <w:r w:rsidRPr="00A64C6D">
              <w:rPr>
                <w:rFonts w:eastAsia="Times New Roman"/>
                <w:color w:val="000000"/>
                <w:szCs w:val="22"/>
              </w:rPr>
              <w:t>Бухгалтерская (финансовая) отчетность</w:t>
            </w:r>
          </w:p>
        </w:tc>
      </w:tr>
      <w:tr w:rsidR="00A64C6D" w:rsidRPr="00A64C6D" w14:paraId="2A130E25" w14:textId="77777777" w:rsidTr="00D251DC">
        <w:trPr>
          <w:trHeight w:val="1930"/>
        </w:trPr>
        <w:tc>
          <w:tcPr>
            <w:tcW w:w="2768" w:type="dxa"/>
            <w:tcBorders>
              <w:top w:val="double" w:sz="6" w:space="0" w:color="000000"/>
              <w:left w:val="double" w:sz="6" w:space="0" w:color="000000"/>
              <w:bottom w:val="single" w:sz="6" w:space="0" w:color="000000"/>
              <w:right w:val="single" w:sz="6" w:space="0" w:color="000000"/>
            </w:tcBorders>
          </w:tcPr>
          <w:p w14:paraId="2C560323" w14:textId="77777777" w:rsidR="00A64C6D" w:rsidRPr="00A64C6D" w:rsidRDefault="00A64C6D" w:rsidP="00515D27">
            <w:pPr>
              <w:widowControl/>
              <w:autoSpaceDE/>
              <w:autoSpaceDN/>
              <w:adjustRightInd/>
              <w:spacing w:before="0" w:after="0"/>
              <w:rPr>
                <w:rFonts w:eastAsia="Times New Roman"/>
                <w:color w:val="000000"/>
                <w:szCs w:val="22"/>
              </w:rPr>
            </w:pPr>
            <w:r w:rsidRPr="00A64C6D">
              <w:rPr>
                <w:rFonts w:eastAsia="Times New Roman"/>
                <w:color w:val="000000"/>
                <w:szCs w:val="22"/>
              </w:rPr>
              <w:t>2022</w:t>
            </w:r>
          </w:p>
        </w:tc>
        <w:tc>
          <w:tcPr>
            <w:tcW w:w="6519" w:type="dxa"/>
            <w:tcBorders>
              <w:top w:val="double" w:sz="6" w:space="0" w:color="000000"/>
              <w:left w:val="single" w:sz="6" w:space="0" w:color="000000"/>
              <w:bottom w:val="single" w:sz="6" w:space="0" w:color="000000"/>
              <w:right w:val="double" w:sz="6" w:space="0" w:color="000000"/>
            </w:tcBorders>
          </w:tcPr>
          <w:p w14:paraId="7AC31BEB" w14:textId="77777777" w:rsidR="00A64C6D" w:rsidRPr="00A64C6D" w:rsidRDefault="00A64C6D" w:rsidP="00515D27">
            <w:pPr>
              <w:widowControl/>
              <w:autoSpaceDE/>
              <w:autoSpaceDN/>
              <w:adjustRightInd/>
              <w:spacing w:before="0" w:after="0" w:line="259" w:lineRule="auto"/>
              <w:ind w:left="84"/>
              <w:rPr>
                <w:rFonts w:eastAsia="Times New Roman"/>
                <w:color w:val="000000"/>
                <w:szCs w:val="22"/>
              </w:rPr>
            </w:pPr>
            <w:r w:rsidRPr="00A64C6D">
              <w:rPr>
                <w:rFonts w:eastAsia="Times New Roman"/>
                <w:color w:val="000000"/>
                <w:szCs w:val="22"/>
              </w:rPr>
              <w:t xml:space="preserve">Бухгалтерская (финансовая) отчетность </w:t>
            </w:r>
          </w:p>
        </w:tc>
      </w:tr>
      <w:tr w:rsidR="00A64C6D" w:rsidRPr="00A64C6D" w14:paraId="21F3D8F4" w14:textId="77777777" w:rsidTr="00D251DC">
        <w:trPr>
          <w:trHeight w:val="535"/>
        </w:trPr>
        <w:tc>
          <w:tcPr>
            <w:tcW w:w="2768" w:type="dxa"/>
            <w:tcBorders>
              <w:top w:val="single" w:sz="6" w:space="0" w:color="000000"/>
              <w:left w:val="double" w:sz="6" w:space="0" w:color="000000"/>
              <w:bottom w:val="single" w:sz="6" w:space="0" w:color="000000"/>
              <w:right w:val="single" w:sz="6" w:space="0" w:color="000000"/>
            </w:tcBorders>
          </w:tcPr>
          <w:p w14:paraId="38125A03" w14:textId="77777777" w:rsidR="00A64C6D" w:rsidRPr="00A64C6D" w:rsidRDefault="00A64C6D" w:rsidP="00515D27">
            <w:pPr>
              <w:widowControl/>
              <w:autoSpaceDE/>
              <w:autoSpaceDN/>
              <w:adjustRightInd/>
              <w:spacing w:before="0" w:after="0" w:line="259" w:lineRule="auto"/>
              <w:ind w:left="2"/>
              <w:rPr>
                <w:rFonts w:eastAsia="Times New Roman"/>
                <w:b/>
                <w:i/>
                <w:color w:val="000000"/>
                <w:szCs w:val="22"/>
              </w:rPr>
            </w:pPr>
            <w:r w:rsidRPr="00A64C6D">
              <w:rPr>
                <w:rFonts w:eastAsia="Times New Roman"/>
                <w:color w:val="000000"/>
                <w:szCs w:val="22"/>
              </w:rPr>
              <w:t xml:space="preserve">2021 </w:t>
            </w:r>
          </w:p>
        </w:tc>
        <w:tc>
          <w:tcPr>
            <w:tcW w:w="6519" w:type="dxa"/>
            <w:tcBorders>
              <w:top w:val="single" w:sz="6" w:space="0" w:color="000000"/>
              <w:left w:val="single" w:sz="6" w:space="0" w:color="000000"/>
              <w:bottom w:val="single" w:sz="6" w:space="0" w:color="000000"/>
              <w:right w:val="double" w:sz="6" w:space="0" w:color="000000"/>
            </w:tcBorders>
          </w:tcPr>
          <w:p w14:paraId="33140440" w14:textId="77777777" w:rsidR="00A64C6D" w:rsidRPr="00A64C6D" w:rsidRDefault="00A64C6D" w:rsidP="00515D27">
            <w:pPr>
              <w:widowControl/>
              <w:autoSpaceDE/>
              <w:autoSpaceDN/>
              <w:adjustRightInd/>
              <w:spacing w:before="0" w:after="0" w:line="259" w:lineRule="auto"/>
              <w:rPr>
                <w:rFonts w:eastAsia="Times New Roman"/>
                <w:b/>
                <w:i/>
                <w:color w:val="000000"/>
                <w:szCs w:val="22"/>
              </w:rPr>
            </w:pPr>
            <w:r w:rsidRPr="00A64C6D">
              <w:rPr>
                <w:rFonts w:eastAsia="Times New Roman"/>
                <w:color w:val="000000"/>
                <w:szCs w:val="22"/>
              </w:rPr>
              <w:t xml:space="preserve">Бухгалтерская (финансовая) отчетность </w:t>
            </w:r>
          </w:p>
        </w:tc>
      </w:tr>
    </w:tbl>
    <w:p w14:paraId="22D6C9FB" w14:textId="77777777" w:rsidR="00A64C6D" w:rsidRPr="00A64C6D" w:rsidRDefault="00A64C6D" w:rsidP="00515D27">
      <w:pPr>
        <w:widowControl/>
        <w:autoSpaceDE/>
        <w:autoSpaceDN/>
        <w:adjustRightInd/>
        <w:spacing w:before="0" w:after="20" w:line="259" w:lineRule="auto"/>
        <w:rPr>
          <w:rFonts w:eastAsia="Times New Roman"/>
          <w:b/>
          <w:i/>
          <w:color w:val="000000"/>
          <w:szCs w:val="22"/>
        </w:rPr>
      </w:pPr>
      <w:r w:rsidRPr="00A64C6D">
        <w:rPr>
          <w:rFonts w:eastAsia="Times New Roman"/>
          <w:color w:val="000000"/>
          <w:szCs w:val="22"/>
        </w:rPr>
        <w:t xml:space="preserve"> </w:t>
      </w:r>
    </w:p>
    <w:p w14:paraId="250F64A6" w14:textId="77777777" w:rsidR="00A64C6D" w:rsidRPr="00A64C6D" w:rsidRDefault="00A64C6D" w:rsidP="00515D27">
      <w:pPr>
        <w:widowControl/>
        <w:autoSpaceDE/>
        <w:autoSpaceDN/>
        <w:adjustRightInd/>
        <w:spacing w:before="0" w:after="5" w:line="248" w:lineRule="auto"/>
        <w:ind w:left="194" w:right="9" w:hanging="10"/>
        <w:rPr>
          <w:rFonts w:eastAsia="Times New Roman"/>
          <w:b/>
          <w:i/>
          <w:color w:val="000000"/>
          <w:szCs w:val="22"/>
        </w:rPr>
      </w:pPr>
      <w:r w:rsidRPr="00A64C6D">
        <w:rPr>
          <w:rFonts w:eastAsia="Times New Roman"/>
          <w:color w:val="000000"/>
          <w:szCs w:val="22"/>
        </w:rPr>
        <w:t xml:space="preserve">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 </w:t>
      </w:r>
    </w:p>
    <w:p w14:paraId="5A94EC33" w14:textId="77777777" w:rsidR="00A64C6D" w:rsidRPr="00A64C6D" w:rsidRDefault="00A64C6D" w:rsidP="00515D27">
      <w:pPr>
        <w:widowControl/>
        <w:numPr>
          <w:ilvl w:val="0"/>
          <w:numId w:val="5"/>
        </w:numPr>
        <w:autoSpaceDE/>
        <w:autoSpaceDN/>
        <w:adjustRightInd/>
        <w:spacing w:before="0" w:after="248" w:line="271" w:lineRule="auto"/>
        <w:ind w:hanging="118"/>
        <w:jc w:val="both"/>
        <w:rPr>
          <w:rFonts w:eastAsia="Times New Roman"/>
          <w:b/>
          <w:i/>
          <w:color w:val="000000"/>
          <w:szCs w:val="22"/>
        </w:rPr>
      </w:pPr>
      <w:r w:rsidRPr="00A64C6D">
        <w:rPr>
          <w:rFonts w:eastAsia="Times New Roman"/>
          <w:b/>
          <w:i/>
          <w:color w:val="000000"/>
          <w:szCs w:val="22"/>
        </w:rPr>
        <w:t>Сопутствующие услуги не оказываются и оказываться не будут</w:t>
      </w:r>
    </w:p>
    <w:p w14:paraId="1E364DB3"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color w:val="000000"/>
          <w:szCs w:val="22"/>
        </w:rPr>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w:t>
      </w:r>
    </w:p>
    <w:p w14:paraId="244F9875" w14:textId="77777777" w:rsidR="00A64C6D" w:rsidRPr="00A64C6D" w:rsidRDefault="00A64C6D" w:rsidP="00515D27">
      <w:pPr>
        <w:widowControl/>
        <w:autoSpaceDE/>
        <w:autoSpaceDN/>
        <w:adjustRightInd/>
        <w:spacing w:before="0" w:after="10" w:line="271" w:lineRule="auto"/>
        <w:ind w:left="411" w:hanging="10"/>
        <w:jc w:val="both"/>
        <w:rPr>
          <w:rFonts w:eastAsia="Times New Roman"/>
          <w:b/>
          <w:i/>
          <w:color w:val="000000"/>
          <w:szCs w:val="22"/>
        </w:rPr>
      </w:pPr>
      <w:r w:rsidRPr="00A64C6D">
        <w:rPr>
          <w:rFonts w:eastAsia="Times New Roman"/>
          <w:b/>
          <w:i/>
          <w:color w:val="000000"/>
          <w:szCs w:val="22"/>
        </w:rPr>
        <w:t>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r w:rsidRPr="00A64C6D">
        <w:rPr>
          <w:rFonts w:eastAsia="Times New Roman"/>
          <w:color w:val="000000"/>
          <w:szCs w:val="22"/>
        </w:rPr>
        <w:t xml:space="preserve"> </w:t>
      </w:r>
    </w:p>
    <w:p w14:paraId="1C987E79" w14:textId="77777777" w:rsidR="00A64C6D" w:rsidRPr="00A64C6D" w:rsidRDefault="00A64C6D" w:rsidP="00515D27">
      <w:pPr>
        <w:widowControl/>
        <w:autoSpaceDE/>
        <w:autoSpaceDN/>
        <w:adjustRightInd/>
        <w:spacing w:before="0" w:after="5" w:line="269" w:lineRule="auto"/>
        <w:ind w:left="411" w:hanging="10"/>
        <w:jc w:val="both"/>
        <w:rPr>
          <w:rFonts w:eastAsia="Times New Roman"/>
          <w:b/>
          <w:i/>
          <w:color w:val="000000"/>
          <w:szCs w:val="22"/>
        </w:rPr>
      </w:pPr>
      <w:r w:rsidRPr="00A64C6D">
        <w:rPr>
          <w:rFonts w:eastAsia="Times New Roman"/>
          <w:color w:val="000000"/>
          <w:szCs w:val="22"/>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p>
    <w:p w14:paraId="2138A3C1" w14:textId="77777777" w:rsidR="00A64C6D" w:rsidRPr="00A64C6D" w:rsidRDefault="00A64C6D" w:rsidP="00515D27">
      <w:pPr>
        <w:widowControl/>
        <w:autoSpaceDE/>
        <w:autoSpaceDN/>
        <w:adjustRightInd/>
        <w:spacing w:before="0" w:after="0" w:line="259" w:lineRule="auto"/>
        <w:ind w:left="401"/>
        <w:rPr>
          <w:rFonts w:eastAsia="Times New Roman"/>
          <w:b/>
          <w:i/>
          <w:color w:val="000000"/>
          <w:szCs w:val="22"/>
        </w:rPr>
      </w:pPr>
      <w:r w:rsidRPr="00A64C6D">
        <w:rPr>
          <w:rFonts w:eastAsia="Times New Roman"/>
          <w:color w:val="000000"/>
          <w:szCs w:val="22"/>
        </w:rPr>
        <w:t xml:space="preserve"> </w:t>
      </w:r>
    </w:p>
    <w:p w14:paraId="14EED4A5" w14:textId="77777777" w:rsidR="00A64C6D" w:rsidRPr="00A64C6D" w:rsidRDefault="00A64C6D" w:rsidP="00515D27">
      <w:pPr>
        <w:widowControl/>
        <w:autoSpaceDE/>
        <w:autoSpaceDN/>
        <w:adjustRightInd/>
        <w:spacing w:before="0" w:after="10" w:line="271" w:lineRule="auto"/>
        <w:ind w:left="411" w:hanging="10"/>
        <w:jc w:val="both"/>
        <w:rPr>
          <w:rFonts w:eastAsia="Times New Roman"/>
          <w:b/>
          <w:i/>
          <w:color w:val="000000"/>
          <w:szCs w:val="22"/>
        </w:rPr>
      </w:pPr>
      <w:r w:rsidRPr="00A64C6D">
        <w:rPr>
          <w:rFonts w:eastAsia="Times New Roman"/>
          <w:b/>
          <w:i/>
          <w:color w:val="000000"/>
          <w:szCs w:val="22"/>
        </w:rPr>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r w:rsidRPr="00A64C6D">
        <w:rPr>
          <w:rFonts w:eastAsia="Times New Roman"/>
          <w:color w:val="000000"/>
          <w:szCs w:val="22"/>
        </w:rPr>
        <w:t xml:space="preserve"> </w:t>
      </w:r>
    </w:p>
    <w:p w14:paraId="296073E4" w14:textId="77777777" w:rsidR="00A64C6D" w:rsidRPr="00A64C6D" w:rsidRDefault="00A64C6D" w:rsidP="00515D27">
      <w:pPr>
        <w:widowControl/>
        <w:autoSpaceDE/>
        <w:autoSpaceDN/>
        <w:adjustRightInd/>
        <w:spacing w:before="0" w:after="5" w:line="269" w:lineRule="auto"/>
        <w:ind w:left="411" w:hanging="10"/>
        <w:jc w:val="both"/>
        <w:rPr>
          <w:rFonts w:eastAsia="Times New Roman"/>
          <w:b/>
          <w:i/>
          <w:color w:val="000000"/>
          <w:szCs w:val="22"/>
        </w:rPr>
      </w:pPr>
      <w:r w:rsidRPr="00A64C6D">
        <w:rPr>
          <w:rFonts w:eastAsia="Times New Roman"/>
          <w:color w:val="000000"/>
          <w:szCs w:val="22"/>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p>
    <w:p w14:paraId="744AC346" w14:textId="77777777" w:rsidR="00A64C6D" w:rsidRPr="00A64C6D" w:rsidRDefault="00A64C6D" w:rsidP="00515D27">
      <w:pPr>
        <w:widowControl/>
        <w:autoSpaceDE/>
        <w:autoSpaceDN/>
        <w:adjustRightInd/>
        <w:spacing w:before="0" w:after="10" w:line="271" w:lineRule="auto"/>
        <w:ind w:left="411" w:hanging="10"/>
        <w:jc w:val="both"/>
        <w:rPr>
          <w:rFonts w:eastAsia="Times New Roman"/>
          <w:b/>
          <w:i/>
          <w:color w:val="000000"/>
          <w:szCs w:val="22"/>
        </w:rPr>
      </w:pPr>
      <w:r w:rsidRPr="00A64C6D">
        <w:rPr>
          <w:rFonts w:eastAsia="Times New Roman"/>
          <w:b/>
          <w:i/>
          <w:color w:val="000000"/>
          <w:szCs w:val="22"/>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r w:rsidRPr="00A64C6D">
        <w:rPr>
          <w:rFonts w:eastAsia="Times New Roman"/>
          <w:color w:val="000000"/>
          <w:szCs w:val="22"/>
        </w:rPr>
        <w:t xml:space="preserve"> </w:t>
      </w:r>
    </w:p>
    <w:p w14:paraId="73323F46" w14:textId="77777777" w:rsidR="00A64C6D" w:rsidRPr="00A64C6D" w:rsidRDefault="00A64C6D" w:rsidP="00515D27">
      <w:pPr>
        <w:widowControl/>
        <w:autoSpaceDE/>
        <w:autoSpaceDN/>
        <w:adjustRightInd/>
        <w:spacing w:before="0" w:after="5" w:line="269" w:lineRule="auto"/>
        <w:ind w:left="411" w:hanging="10"/>
        <w:jc w:val="both"/>
        <w:rPr>
          <w:rFonts w:eastAsia="Times New Roman"/>
          <w:b/>
          <w:i/>
          <w:color w:val="000000"/>
          <w:szCs w:val="22"/>
        </w:rPr>
      </w:pPr>
      <w:r w:rsidRPr="00A64C6D">
        <w:rPr>
          <w:rFonts w:eastAsia="Times New Roman"/>
          <w:color w:val="000000"/>
          <w:szCs w:val="22"/>
        </w:rP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w:t>
      </w:r>
      <w:r w:rsidRPr="00A64C6D">
        <w:rPr>
          <w:rFonts w:eastAsia="Times New Roman"/>
          <w:b/>
          <w:i/>
          <w:color w:val="000000"/>
          <w:szCs w:val="22"/>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r w:rsidRPr="00A64C6D">
        <w:rPr>
          <w:rFonts w:eastAsia="Times New Roman"/>
          <w:color w:val="000000"/>
          <w:szCs w:val="22"/>
        </w:rPr>
        <w:t xml:space="preserve"> </w:t>
      </w:r>
    </w:p>
    <w:p w14:paraId="69B26187" w14:textId="77777777" w:rsidR="00A64C6D" w:rsidRPr="00A64C6D" w:rsidRDefault="00A64C6D" w:rsidP="00515D27">
      <w:pPr>
        <w:widowControl/>
        <w:autoSpaceDE/>
        <w:autoSpaceDN/>
        <w:adjustRightInd/>
        <w:spacing w:before="0" w:after="61" w:line="269" w:lineRule="auto"/>
        <w:ind w:left="411" w:hanging="10"/>
        <w:jc w:val="both"/>
        <w:rPr>
          <w:rFonts w:eastAsia="Times New Roman"/>
          <w:b/>
          <w:i/>
          <w:color w:val="000000"/>
          <w:szCs w:val="22"/>
        </w:rPr>
      </w:pPr>
      <w:r w:rsidRPr="00A64C6D">
        <w:rPr>
          <w:rFonts w:eastAsia="Times New Roman"/>
          <w:color w:val="000000"/>
          <w:szCs w:val="22"/>
        </w:rPr>
        <w:t xml:space="preserve">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w:t>
      </w:r>
    </w:p>
    <w:p w14:paraId="7B54770B" w14:textId="77777777" w:rsidR="00A64C6D" w:rsidRPr="00A64C6D" w:rsidRDefault="00A64C6D" w:rsidP="00515D27">
      <w:pPr>
        <w:widowControl/>
        <w:autoSpaceDE/>
        <w:autoSpaceDN/>
        <w:adjustRightInd/>
        <w:spacing w:before="0" w:after="48" w:line="271" w:lineRule="auto"/>
        <w:ind w:left="411" w:hanging="10"/>
        <w:jc w:val="both"/>
        <w:rPr>
          <w:rFonts w:eastAsia="Times New Roman"/>
          <w:b/>
          <w:i/>
          <w:color w:val="000000"/>
          <w:szCs w:val="22"/>
        </w:rPr>
      </w:pPr>
      <w:r w:rsidRPr="00A64C6D">
        <w:rPr>
          <w:rFonts w:eastAsia="Times New Roman"/>
          <w:b/>
          <w:i/>
          <w:color w:val="000000"/>
          <w:szCs w:val="22"/>
        </w:rPr>
        <w:t xml:space="preserve">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w:t>
      </w:r>
      <w:r w:rsidRPr="00A64C6D">
        <w:rPr>
          <w:rFonts w:eastAsia="Times New Roman"/>
          <w:b/>
          <w:i/>
          <w:color w:val="000000"/>
          <w:szCs w:val="22"/>
        </w:rPr>
        <w:lastRenderedPageBreak/>
        <w:t>управления и (или) органах контроля за финансово-хозяйственной деятельностью аудиторской организации, нет</w:t>
      </w:r>
      <w:r w:rsidRPr="00A64C6D">
        <w:rPr>
          <w:rFonts w:eastAsia="Times New Roman"/>
          <w:color w:val="000000"/>
          <w:szCs w:val="22"/>
        </w:rPr>
        <w:t xml:space="preserve"> </w:t>
      </w:r>
    </w:p>
    <w:p w14:paraId="7267DCA0" w14:textId="77777777" w:rsidR="00A64C6D" w:rsidRPr="00A64C6D" w:rsidRDefault="00A64C6D" w:rsidP="00515D27">
      <w:pPr>
        <w:widowControl/>
        <w:autoSpaceDE/>
        <w:autoSpaceDN/>
        <w:adjustRightInd/>
        <w:spacing w:before="0" w:after="10" w:line="271" w:lineRule="auto"/>
        <w:ind w:left="411" w:hanging="10"/>
        <w:jc w:val="both"/>
        <w:rPr>
          <w:rFonts w:eastAsia="Times New Roman"/>
          <w:color w:val="000000"/>
          <w:szCs w:val="22"/>
        </w:rPr>
      </w:pPr>
      <w:r w:rsidRPr="00A64C6D">
        <w:rPr>
          <w:rFonts w:eastAsia="Times New Roman"/>
          <w:color w:val="000000"/>
          <w:szCs w:val="22"/>
        </w:rPr>
        <w:t xml:space="preserve">Иные факторы, которые могут повлиять на независимость аудитора от эмитента: </w:t>
      </w:r>
    </w:p>
    <w:p w14:paraId="1587DB3E" w14:textId="77777777" w:rsidR="00A64C6D" w:rsidRPr="00A64C6D" w:rsidRDefault="00A64C6D" w:rsidP="00515D27">
      <w:pPr>
        <w:widowControl/>
        <w:autoSpaceDE/>
        <w:autoSpaceDN/>
        <w:adjustRightInd/>
        <w:spacing w:before="0" w:after="10" w:line="271" w:lineRule="auto"/>
        <w:ind w:left="411" w:hanging="10"/>
        <w:jc w:val="both"/>
        <w:rPr>
          <w:rFonts w:eastAsia="Times New Roman"/>
          <w:b/>
          <w:i/>
          <w:color w:val="000000"/>
          <w:szCs w:val="22"/>
        </w:rPr>
      </w:pPr>
      <w:r w:rsidRPr="00A64C6D">
        <w:rPr>
          <w:rFonts w:eastAsia="Times New Roman"/>
          <w:b/>
          <w:i/>
          <w:color w:val="000000"/>
          <w:szCs w:val="22"/>
        </w:rPr>
        <w:t>Иных факторов, которые могут повлиять на независимость аудитора от эмитента, нет</w:t>
      </w:r>
      <w:r w:rsidRPr="00A64C6D">
        <w:rPr>
          <w:rFonts w:eastAsia="Times New Roman"/>
          <w:color w:val="000000"/>
          <w:szCs w:val="22"/>
        </w:rPr>
        <w:t xml:space="preserve"> </w:t>
      </w:r>
    </w:p>
    <w:p w14:paraId="17F28968" w14:textId="77777777" w:rsidR="00A64C6D" w:rsidRPr="00A64C6D" w:rsidRDefault="00A64C6D" w:rsidP="00515D27">
      <w:pPr>
        <w:widowControl/>
        <w:autoSpaceDE/>
        <w:autoSpaceDN/>
        <w:adjustRightInd/>
        <w:spacing w:before="0" w:after="24" w:line="259" w:lineRule="auto"/>
        <w:ind w:left="199"/>
        <w:rPr>
          <w:rFonts w:eastAsia="Times New Roman"/>
          <w:b/>
          <w:i/>
          <w:color w:val="000000"/>
          <w:szCs w:val="22"/>
        </w:rPr>
      </w:pPr>
      <w:r w:rsidRPr="00A64C6D">
        <w:rPr>
          <w:rFonts w:eastAsia="Times New Roman"/>
          <w:color w:val="000000"/>
          <w:szCs w:val="22"/>
        </w:rPr>
        <w:t xml:space="preserve"> </w:t>
      </w:r>
    </w:p>
    <w:p w14:paraId="4E8E10E1" w14:textId="77777777" w:rsidR="00A64C6D" w:rsidRPr="00A64C6D" w:rsidRDefault="00A64C6D" w:rsidP="00515D27">
      <w:pPr>
        <w:widowControl/>
        <w:autoSpaceDE/>
        <w:autoSpaceDN/>
        <w:adjustRightInd/>
        <w:spacing w:before="0" w:after="62" w:line="269" w:lineRule="auto"/>
        <w:ind w:left="194" w:hanging="10"/>
        <w:jc w:val="both"/>
        <w:rPr>
          <w:rFonts w:eastAsia="Times New Roman"/>
          <w:b/>
          <w:i/>
          <w:color w:val="000000"/>
          <w:szCs w:val="22"/>
        </w:rPr>
      </w:pPr>
      <w:r w:rsidRPr="00A64C6D">
        <w:rPr>
          <w:rFonts w:eastAsia="Times New Roman"/>
          <w:color w:val="000000"/>
          <w:szCs w:val="22"/>
        </w:rPr>
        <w:t xml:space="preserve">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w:t>
      </w:r>
    </w:p>
    <w:p w14:paraId="3B2A671F" w14:textId="77777777" w:rsidR="00A64C6D" w:rsidRPr="00A64C6D" w:rsidRDefault="00A64C6D" w:rsidP="00515D27">
      <w:pPr>
        <w:widowControl/>
        <w:autoSpaceDE/>
        <w:autoSpaceDN/>
        <w:adjustRightInd/>
        <w:spacing w:before="0" w:after="51" w:line="271" w:lineRule="auto"/>
        <w:ind w:left="194" w:hanging="10"/>
        <w:jc w:val="both"/>
        <w:rPr>
          <w:rFonts w:eastAsia="Times New Roman"/>
          <w:b/>
          <w:i/>
          <w:color w:val="000000"/>
          <w:szCs w:val="22"/>
        </w:rPr>
      </w:pPr>
      <w:r w:rsidRPr="00A64C6D">
        <w:rPr>
          <w:rFonts w:eastAsia="Times New Roman"/>
          <w:b/>
          <w:i/>
          <w:color w:val="000000"/>
          <w:szCs w:val="22"/>
        </w:rPr>
        <w:t>Отсроченных и просроченных платежей за оказанные аудитором услуги нет</w:t>
      </w:r>
      <w:r w:rsidRPr="00A64C6D">
        <w:rPr>
          <w:rFonts w:eastAsia="Times New Roman"/>
          <w:color w:val="000000"/>
          <w:szCs w:val="22"/>
        </w:rPr>
        <w:t xml:space="preserve"> </w:t>
      </w:r>
    </w:p>
    <w:p w14:paraId="64C2F2DE" w14:textId="77777777" w:rsidR="00A64C6D" w:rsidRPr="00A64C6D" w:rsidRDefault="00A64C6D" w:rsidP="00515D27">
      <w:pPr>
        <w:widowControl/>
        <w:autoSpaceDE/>
        <w:autoSpaceDN/>
        <w:adjustRightInd/>
        <w:spacing w:before="0" w:after="54" w:line="271" w:lineRule="auto"/>
        <w:ind w:left="194" w:hanging="10"/>
        <w:jc w:val="both"/>
        <w:rPr>
          <w:rFonts w:eastAsia="Times New Roman"/>
          <w:b/>
          <w:i/>
          <w:color w:val="000000"/>
          <w:szCs w:val="22"/>
        </w:rPr>
      </w:pPr>
      <w:r w:rsidRPr="00A64C6D">
        <w:rPr>
          <w:rFonts w:eastAsia="Times New Roman"/>
          <w:b/>
          <w:i/>
          <w:color w:val="000000"/>
          <w:szCs w:val="22"/>
        </w:rPr>
        <w:t xml:space="preserve">Вознаграждение за аудит– 70 000 руб. (без НДС)  </w:t>
      </w:r>
    </w:p>
    <w:p w14:paraId="25EC09FD" w14:textId="77777777" w:rsidR="00A64C6D" w:rsidRPr="00A64C6D" w:rsidRDefault="00A64C6D" w:rsidP="00515D27">
      <w:pPr>
        <w:widowControl/>
        <w:autoSpaceDE/>
        <w:autoSpaceDN/>
        <w:adjustRightInd/>
        <w:spacing w:before="0" w:after="24" w:line="259" w:lineRule="auto"/>
        <w:ind w:left="199"/>
        <w:rPr>
          <w:rFonts w:eastAsia="Times New Roman"/>
          <w:color w:val="000000"/>
          <w:szCs w:val="22"/>
        </w:rPr>
      </w:pPr>
      <w:r w:rsidRPr="00A64C6D">
        <w:rPr>
          <w:rFonts w:eastAsia="Times New Roman"/>
          <w:color w:val="000000"/>
          <w:szCs w:val="22"/>
        </w:rPr>
        <w:t>Сопутствующих аудиту и прочих связанных с аудиторской деятельностью услуг Эмитенту не оказывалось.</w:t>
      </w:r>
    </w:p>
    <w:p w14:paraId="6B47F27E" w14:textId="77777777" w:rsidR="00A64C6D" w:rsidRPr="00A64C6D" w:rsidRDefault="00A64C6D" w:rsidP="00515D27">
      <w:pPr>
        <w:widowControl/>
        <w:autoSpaceDE/>
        <w:autoSpaceDN/>
        <w:adjustRightInd/>
        <w:spacing w:before="0" w:after="24" w:line="259" w:lineRule="auto"/>
        <w:ind w:left="199"/>
        <w:rPr>
          <w:rFonts w:eastAsia="Times New Roman"/>
          <w:b/>
          <w:i/>
          <w:color w:val="000000"/>
          <w:szCs w:val="22"/>
        </w:rPr>
      </w:pPr>
    </w:p>
    <w:p w14:paraId="422EC5D5" w14:textId="77777777" w:rsidR="00A64C6D" w:rsidRPr="00A64C6D" w:rsidRDefault="00A64C6D" w:rsidP="00515D27">
      <w:pPr>
        <w:widowControl/>
        <w:autoSpaceDE/>
        <w:autoSpaceDN/>
        <w:adjustRightInd/>
        <w:spacing w:before="0" w:after="5" w:line="269" w:lineRule="auto"/>
        <w:ind w:left="194" w:hanging="10"/>
        <w:jc w:val="both"/>
        <w:rPr>
          <w:rFonts w:eastAsia="Times New Roman"/>
          <w:color w:val="000000"/>
          <w:szCs w:val="22"/>
        </w:rPr>
      </w:pPr>
      <w:r w:rsidRPr="00A64C6D">
        <w:rPr>
          <w:rFonts w:eastAsia="Times New Roman"/>
          <w:color w:val="000000"/>
          <w:szCs w:val="22"/>
        </w:rPr>
        <w:t xml:space="preserve">Фактический размер вознаграждения, выплаченного за последний завершенный отчетный год эмитентом и подконтрольными эмитенту организациями, имеющими для него существенное значение, указанному аудитору, а если аудитор является членом объединения организаций, включенного в перечень российских сетей аудиторских организаций или перечень международных сетей аудиторских организаций, - также организациям, которые являются членами того же объединения организаций, членом которого является аудитор эмитента (входят с аудитором эмитента в одну сеть аудиторских организаций), с отдельным указанием размера вознаграждения, выплаченного за аудит (проверку), в том числе обязательный, консолидированной финансовой отчетности эмитента и за оказание сопутствующих аудиту и прочих связанных с аудиторской деятельностью услуг: </w:t>
      </w:r>
    </w:p>
    <w:p w14:paraId="1768522D" w14:textId="77777777" w:rsidR="00A64C6D" w:rsidRPr="00A64C6D" w:rsidRDefault="00A64C6D" w:rsidP="00515D27">
      <w:pPr>
        <w:widowControl/>
        <w:autoSpaceDE/>
        <w:autoSpaceDN/>
        <w:adjustRightInd/>
        <w:spacing w:before="0" w:after="5" w:line="269" w:lineRule="auto"/>
        <w:ind w:left="194" w:hanging="10"/>
        <w:jc w:val="both"/>
        <w:rPr>
          <w:rFonts w:eastAsia="Times New Roman"/>
          <w:color w:val="000000"/>
          <w:szCs w:val="22"/>
        </w:rPr>
      </w:pPr>
    </w:p>
    <w:p w14:paraId="18253B00"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b/>
          <w:i/>
          <w:color w:val="000000"/>
          <w:szCs w:val="22"/>
        </w:rPr>
        <w:t xml:space="preserve">Вознаграждения, выплаченного аудитору за последний завершенный отчетный год  подконтрольными эмитенту организациями, имеющими для него существенное значение, не имеется. </w:t>
      </w:r>
    </w:p>
    <w:p w14:paraId="675540BF" w14:textId="77777777" w:rsidR="00A64C6D" w:rsidRPr="00A64C6D" w:rsidRDefault="00A64C6D" w:rsidP="00515D27">
      <w:pPr>
        <w:widowControl/>
        <w:autoSpaceDE/>
        <w:autoSpaceDN/>
        <w:adjustRightInd/>
        <w:spacing w:before="0" w:after="10" w:line="271" w:lineRule="auto"/>
        <w:ind w:left="386" w:hanging="202"/>
        <w:jc w:val="both"/>
        <w:rPr>
          <w:rFonts w:eastAsia="Times New Roman"/>
          <w:b/>
          <w:i/>
          <w:color w:val="000000"/>
          <w:szCs w:val="22"/>
        </w:rPr>
      </w:pPr>
    </w:p>
    <w:p w14:paraId="4CA1BFBE" w14:textId="77777777" w:rsidR="00A64C6D" w:rsidRPr="00A64C6D" w:rsidRDefault="00A64C6D" w:rsidP="00515D27">
      <w:pPr>
        <w:widowControl/>
        <w:autoSpaceDE/>
        <w:autoSpaceDN/>
        <w:adjustRightInd/>
        <w:spacing w:before="0" w:after="10" w:line="271" w:lineRule="auto"/>
        <w:ind w:left="386" w:hanging="202"/>
        <w:jc w:val="both"/>
        <w:rPr>
          <w:rFonts w:eastAsia="Times New Roman"/>
          <w:color w:val="000000"/>
          <w:szCs w:val="22"/>
        </w:rPr>
      </w:pPr>
      <w:r w:rsidRPr="00A64C6D">
        <w:rPr>
          <w:rFonts w:eastAsia="Times New Roman"/>
          <w:color w:val="000000"/>
          <w:szCs w:val="22"/>
        </w:rPr>
        <w:t xml:space="preserve">Порядок выбора аудитора эмитента </w:t>
      </w:r>
    </w:p>
    <w:p w14:paraId="7445CC7D"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b/>
          <w:i/>
          <w:color w:val="000000"/>
          <w:szCs w:val="22"/>
        </w:rPr>
        <w:t xml:space="preserve">Процедура конкурса, связанная с выбором аудитора, не предусмотрена Уставом и иными внутренними документами Эмитента, а также законодательством Российской Федерации в отношении Эмитента. </w:t>
      </w:r>
    </w:p>
    <w:p w14:paraId="34C2C9E7" w14:textId="77777777" w:rsidR="00A64C6D" w:rsidRPr="00A64C6D" w:rsidRDefault="00A64C6D" w:rsidP="00515D27">
      <w:pPr>
        <w:widowControl/>
        <w:autoSpaceDE/>
        <w:autoSpaceDN/>
        <w:adjustRightInd/>
        <w:spacing w:before="0" w:after="10" w:line="271" w:lineRule="auto"/>
        <w:ind w:left="386" w:hanging="202"/>
        <w:jc w:val="both"/>
        <w:rPr>
          <w:rFonts w:eastAsia="Times New Roman"/>
          <w:color w:val="000000"/>
          <w:szCs w:val="22"/>
        </w:rPr>
      </w:pPr>
    </w:p>
    <w:p w14:paraId="2FC86B60" w14:textId="77777777" w:rsidR="00A64C6D" w:rsidRPr="00A64C6D" w:rsidRDefault="00A64C6D" w:rsidP="00515D27">
      <w:pPr>
        <w:widowControl/>
        <w:autoSpaceDE/>
        <w:autoSpaceDN/>
        <w:adjustRightInd/>
        <w:spacing w:before="0" w:after="10" w:line="271" w:lineRule="auto"/>
        <w:ind w:left="386" w:hanging="202"/>
        <w:jc w:val="both"/>
        <w:rPr>
          <w:rFonts w:eastAsia="Times New Roman"/>
          <w:color w:val="000000"/>
          <w:szCs w:val="22"/>
        </w:rPr>
      </w:pPr>
      <w:r w:rsidRPr="00A64C6D">
        <w:rPr>
          <w:rFonts w:eastAsia="Times New Roman"/>
          <w:color w:val="000000"/>
          <w:szCs w:val="22"/>
        </w:rPr>
        <w:t xml:space="preserve">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 </w:t>
      </w:r>
    </w:p>
    <w:p w14:paraId="36CC0E27" w14:textId="77777777" w:rsidR="00A64C6D" w:rsidRPr="00A64C6D" w:rsidRDefault="00A64C6D" w:rsidP="00515D27">
      <w:pPr>
        <w:widowControl/>
        <w:autoSpaceDE/>
        <w:autoSpaceDN/>
        <w:adjustRightInd/>
        <w:spacing w:before="0" w:after="0" w:line="259" w:lineRule="auto"/>
        <w:ind w:left="401"/>
        <w:rPr>
          <w:rFonts w:eastAsia="Times New Roman"/>
          <w:b/>
          <w:i/>
          <w:color w:val="000000"/>
          <w:szCs w:val="22"/>
        </w:rPr>
      </w:pPr>
      <w:r w:rsidRPr="00A64C6D">
        <w:rPr>
          <w:rFonts w:eastAsia="Times New Roman"/>
          <w:color w:val="000000"/>
          <w:szCs w:val="22"/>
        </w:rPr>
        <w:t xml:space="preserve"> </w:t>
      </w:r>
    </w:p>
    <w:p w14:paraId="4D47C48F" w14:textId="77777777" w:rsidR="00A64C6D" w:rsidRPr="00A64C6D" w:rsidRDefault="00A64C6D" w:rsidP="00515D27">
      <w:pPr>
        <w:widowControl/>
        <w:autoSpaceDE/>
        <w:autoSpaceDN/>
        <w:adjustRightInd/>
        <w:spacing w:before="0" w:after="5" w:line="269" w:lineRule="auto"/>
        <w:ind w:left="194" w:hanging="10"/>
        <w:jc w:val="both"/>
        <w:rPr>
          <w:rFonts w:eastAsia="Times New Roman"/>
          <w:b/>
          <w:i/>
          <w:color w:val="000000"/>
          <w:szCs w:val="22"/>
        </w:rPr>
      </w:pPr>
      <w:r w:rsidRPr="00A64C6D">
        <w:rPr>
          <w:rFonts w:eastAsia="Times New Roman"/>
          <w:b/>
          <w:i/>
          <w:color w:val="000000"/>
          <w:szCs w:val="22"/>
        </w:rPr>
        <w:t xml:space="preserve">Аудитор утверждается годовым общим собранием акционеров, по предложению Совета директоров Эмитента. </w:t>
      </w:r>
    </w:p>
    <w:p w14:paraId="554C8C59"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color w:val="000000"/>
          <w:szCs w:val="22"/>
        </w:rPr>
        <w:t xml:space="preserve"> </w:t>
      </w:r>
      <w:r w:rsidRPr="00A64C6D">
        <w:rPr>
          <w:rFonts w:eastAsia="Times New Roman"/>
          <w:b/>
          <w:i/>
          <w:color w:val="000000"/>
          <w:szCs w:val="22"/>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rPr>
          <w:rFonts w:eastAsia="Times New Roman"/>
          <w:color w:val="000000"/>
          <w:szCs w:val="22"/>
        </w:rPr>
        <w:t xml:space="preserve"> </w:t>
      </w:r>
    </w:p>
    <w:p w14:paraId="74B10979" w14:textId="77777777" w:rsidR="00A64C6D" w:rsidRPr="00A64C6D" w:rsidRDefault="00A64C6D" w:rsidP="00515D27">
      <w:pPr>
        <w:widowControl/>
        <w:autoSpaceDE/>
        <w:autoSpaceDN/>
        <w:adjustRightInd/>
        <w:spacing w:before="0" w:after="418" w:line="259" w:lineRule="auto"/>
        <w:ind w:left="199"/>
        <w:rPr>
          <w:rFonts w:eastAsia="Times New Roman"/>
          <w:b/>
          <w:i/>
          <w:color w:val="000000"/>
          <w:szCs w:val="22"/>
        </w:rPr>
      </w:pPr>
    </w:p>
    <w:p w14:paraId="46C54A50" w14:textId="77777777" w:rsidR="00A64C6D" w:rsidRPr="00A64C6D" w:rsidRDefault="00A64C6D" w:rsidP="00515D27">
      <w:pPr>
        <w:keepNext/>
        <w:keepLines/>
        <w:widowControl/>
        <w:autoSpaceDE/>
        <w:autoSpaceDN/>
        <w:adjustRightInd/>
        <w:spacing w:before="0" w:after="186" w:line="271" w:lineRule="auto"/>
        <w:ind w:left="10" w:hanging="10"/>
        <w:jc w:val="center"/>
        <w:outlineLvl w:val="0"/>
        <w:rPr>
          <w:rFonts w:eastAsia="Times New Roman"/>
          <w:b/>
          <w:color w:val="000000"/>
          <w:sz w:val="28"/>
          <w:szCs w:val="22"/>
        </w:rPr>
      </w:pPr>
      <w:bookmarkStart w:id="44" w:name="_Toc186034831"/>
      <w:r w:rsidRPr="00A64C6D">
        <w:rPr>
          <w:rFonts w:eastAsia="Times New Roman"/>
          <w:b/>
          <w:color w:val="000000"/>
          <w:sz w:val="28"/>
          <w:szCs w:val="22"/>
        </w:rPr>
        <w:t>Раздел 5. Консолидированная финансовая отчетность (финансовая отчетность), бухгалтерская (финансовая) отчетность эмитента</w:t>
      </w:r>
      <w:bookmarkEnd w:id="44"/>
      <w:r w:rsidRPr="00A64C6D">
        <w:rPr>
          <w:rFonts w:eastAsia="Times New Roman"/>
          <w:b/>
          <w:color w:val="000000"/>
          <w:sz w:val="28"/>
          <w:szCs w:val="22"/>
        </w:rPr>
        <w:t xml:space="preserve"> </w:t>
      </w:r>
    </w:p>
    <w:p w14:paraId="19C0B382"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45" w:name="_Toc186034832"/>
      <w:r w:rsidRPr="00A64C6D">
        <w:rPr>
          <w:rFonts w:eastAsia="Times New Roman"/>
          <w:b/>
          <w:color w:val="000000"/>
          <w:sz w:val="22"/>
          <w:szCs w:val="22"/>
        </w:rPr>
        <w:t>5.1. Консолидированная финансовая отчетность (финансовая отчетность) эмитента</w:t>
      </w:r>
      <w:bookmarkEnd w:id="45"/>
      <w:r w:rsidRPr="00A64C6D">
        <w:rPr>
          <w:rFonts w:eastAsia="Times New Roman"/>
          <w:b/>
          <w:color w:val="000000"/>
          <w:sz w:val="22"/>
          <w:szCs w:val="22"/>
        </w:rPr>
        <w:t xml:space="preserve"> </w:t>
      </w:r>
    </w:p>
    <w:p w14:paraId="10B350E8" w14:textId="77777777" w:rsidR="00A64C6D" w:rsidRPr="00A64C6D" w:rsidRDefault="00A64C6D" w:rsidP="00515D27">
      <w:pPr>
        <w:widowControl/>
        <w:autoSpaceDE/>
        <w:autoSpaceDN/>
        <w:adjustRightInd/>
        <w:spacing w:before="0" w:after="10" w:line="271" w:lineRule="auto"/>
        <w:ind w:left="194" w:hanging="10"/>
        <w:jc w:val="both"/>
        <w:rPr>
          <w:rFonts w:eastAsia="Times New Roman"/>
          <w:b/>
          <w:i/>
          <w:color w:val="000000"/>
          <w:szCs w:val="22"/>
        </w:rPr>
      </w:pPr>
      <w:r w:rsidRPr="00A64C6D">
        <w:rPr>
          <w:rFonts w:eastAsia="Times New Roman"/>
          <w:color w:val="000000"/>
          <w:szCs w:val="22"/>
        </w:rPr>
        <w:t xml:space="preserve"> </w:t>
      </w:r>
      <w:r w:rsidRPr="00A64C6D">
        <w:rPr>
          <w:rFonts w:eastAsia="Times New Roman"/>
          <w:b/>
          <w:i/>
          <w:color w:val="000000"/>
          <w:szCs w:val="22"/>
        </w:rPr>
        <w:t>Информация не приводится в связи с тем, что эмитент не составляет консолидированную финансовую отчетность (финансовую отчетность)</w:t>
      </w:r>
      <w:r w:rsidRPr="00A64C6D">
        <w:rPr>
          <w:rFonts w:eastAsia="Times New Roman"/>
          <w:color w:val="000000"/>
          <w:szCs w:val="22"/>
        </w:rPr>
        <w:t xml:space="preserve"> </w:t>
      </w:r>
    </w:p>
    <w:p w14:paraId="4A337D1E" w14:textId="77777777" w:rsidR="00A64C6D" w:rsidRPr="00A64C6D" w:rsidRDefault="00A64C6D" w:rsidP="00515D27">
      <w:pPr>
        <w:widowControl/>
        <w:autoSpaceDE/>
        <w:autoSpaceDN/>
        <w:adjustRightInd/>
        <w:spacing w:before="0" w:after="22" w:line="259" w:lineRule="auto"/>
        <w:ind w:left="199"/>
        <w:rPr>
          <w:rFonts w:eastAsia="Times New Roman"/>
          <w:b/>
          <w:i/>
          <w:color w:val="000000"/>
          <w:szCs w:val="22"/>
        </w:rPr>
      </w:pPr>
    </w:p>
    <w:p w14:paraId="3453C184" w14:textId="77777777" w:rsidR="00A64C6D" w:rsidRPr="00A64C6D" w:rsidRDefault="00A64C6D" w:rsidP="00515D27">
      <w:pPr>
        <w:widowControl/>
        <w:autoSpaceDE/>
        <w:autoSpaceDN/>
        <w:adjustRightInd/>
        <w:spacing w:before="0" w:after="22" w:line="259" w:lineRule="auto"/>
        <w:ind w:left="199"/>
        <w:rPr>
          <w:rFonts w:eastAsia="Times New Roman"/>
          <w:b/>
          <w:i/>
          <w:color w:val="000000"/>
          <w:szCs w:val="22"/>
        </w:rPr>
      </w:pPr>
    </w:p>
    <w:p w14:paraId="0C33A1B9" w14:textId="77777777" w:rsidR="00A64C6D" w:rsidRPr="00A64C6D" w:rsidRDefault="00A64C6D" w:rsidP="00515D27">
      <w:pPr>
        <w:keepNext/>
        <w:keepLines/>
        <w:widowControl/>
        <w:autoSpaceDE/>
        <w:autoSpaceDN/>
        <w:adjustRightInd/>
        <w:spacing w:before="0" w:after="5" w:line="269" w:lineRule="auto"/>
        <w:ind w:left="-5" w:hanging="10"/>
        <w:outlineLvl w:val="1"/>
        <w:rPr>
          <w:rFonts w:eastAsia="Times New Roman"/>
          <w:b/>
          <w:color w:val="000000"/>
          <w:sz w:val="22"/>
          <w:szCs w:val="22"/>
        </w:rPr>
      </w:pPr>
      <w:bookmarkStart w:id="46" w:name="_Toc186034833"/>
      <w:r w:rsidRPr="00A64C6D">
        <w:rPr>
          <w:rFonts w:eastAsia="Times New Roman"/>
          <w:b/>
          <w:color w:val="000000"/>
          <w:sz w:val="22"/>
          <w:szCs w:val="22"/>
        </w:rPr>
        <w:lastRenderedPageBreak/>
        <w:t>5.2. Бухгалтерская (финансовая) отчетность</w:t>
      </w:r>
      <w:bookmarkEnd w:id="46"/>
      <w:r w:rsidRPr="00A64C6D">
        <w:rPr>
          <w:rFonts w:eastAsia="Times New Roman"/>
          <w:b/>
          <w:color w:val="000000"/>
          <w:sz w:val="22"/>
          <w:szCs w:val="22"/>
        </w:rPr>
        <w:t xml:space="preserve"> </w:t>
      </w:r>
    </w:p>
    <w:p w14:paraId="33CFF599" w14:textId="77777777" w:rsidR="00A64C6D" w:rsidRPr="00A64C6D" w:rsidRDefault="00A64C6D" w:rsidP="00515D27">
      <w:pPr>
        <w:widowControl/>
        <w:autoSpaceDE/>
        <w:autoSpaceDN/>
        <w:adjustRightInd/>
        <w:spacing w:before="0" w:after="294" w:line="248" w:lineRule="auto"/>
        <w:ind w:left="194" w:right="9" w:hanging="10"/>
        <w:rPr>
          <w:rFonts w:eastAsia="Times New Roman"/>
          <w:b/>
          <w:i/>
          <w:color w:val="000000"/>
          <w:szCs w:val="22"/>
        </w:rPr>
      </w:pPr>
      <w:r w:rsidRPr="00A64C6D">
        <w:rPr>
          <w:rFonts w:eastAsia="Times New Roman"/>
          <w:color w:val="000000"/>
          <w:szCs w:val="22"/>
        </w:rPr>
        <w:t xml:space="preserve">Ссылка на страницу в сети Интернет, на которой опубликована годовая бухгалтерская (финансовая) отчетность за 2023г.: </w:t>
      </w:r>
      <w:r w:rsidRPr="00A64C6D">
        <w:rPr>
          <w:rFonts w:eastAsia="Times New Roman"/>
          <w:b/>
          <w:i/>
          <w:color w:val="000000"/>
          <w:sz w:val="27"/>
          <w:szCs w:val="27"/>
        </w:rPr>
        <w:t>https://disclosure.1prime.ru/portal/default.aspx?emId=3525003462</w:t>
      </w:r>
    </w:p>
    <w:p w14:paraId="0696ED9B" w14:textId="77777777" w:rsidR="00A64C6D" w:rsidRDefault="00A64C6D" w:rsidP="00515D27">
      <w:pPr>
        <w:ind w:firstLine="851"/>
        <w:jc w:val="both"/>
        <w:rPr>
          <w:bCs/>
          <w:sz w:val="24"/>
          <w:szCs w:val="28"/>
        </w:rPr>
      </w:pPr>
    </w:p>
    <w:p w14:paraId="136E51BA" w14:textId="77777777" w:rsidR="00C04421" w:rsidRDefault="00C04421" w:rsidP="00515D27">
      <w:pPr>
        <w:ind w:firstLine="851"/>
        <w:jc w:val="both"/>
        <w:rPr>
          <w:bCs/>
          <w:sz w:val="24"/>
          <w:szCs w:val="28"/>
        </w:rPr>
      </w:pPr>
    </w:p>
    <w:sectPr w:rsidR="00C04421" w:rsidSect="001727A6">
      <w:footerReference w:type="default" r:id="rId34"/>
      <w:pgSz w:w="11906" w:h="16838" w:code="9"/>
      <w:pgMar w:top="1134" w:right="850" w:bottom="1134" w:left="1701" w:header="0" w:footer="221"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3ECF8" w14:textId="77777777" w:rsidR="00720FFA" w:rsidRDefault="00720FFA" w:rsidP="00F17248">
      <w:pPr>
        <w:spacing w:before="0" w:after="0"/>
      </w:pPr>
      <w:r>
        <w:separator/>
      </w:r>
    </w:p>
  </w:endnote>
  <w:endnote w:type="continuationSeparator" w:id="0">
    <w:p w14:paraId="4F47AE6B" w14:textId="77777777" w:rsidR="00720FFA" w:rsidRDefault="00720FFA" w:rsidP="00F1724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5942732"/>
      <w:docPartObj>
        <w:docPartGallery w:val="Page Numbers (Bottom of Page)"/>
        <w:docPartUnique/>
      </w:docPartObj>
    </w:sdtPr>
    <w:sdtEndPr/>
    <w:sdtContent>
      <w:p w14:paraId="2AB3A904" w14:textId="53335289" w:rsidR="00B439A7" w:rsidRDefault="00B439A7">
        <w:pPr>
          <w:pStyle w:val="ab"/>
          <w:jc w:val="right"/>
        </w:pPr>
        <w:r>
          <w:fldChar w:fldCharType="begin"/>
        </w:r>
        <w:r>
          <w:instrText>PAGE   \* MERGEFORMAT</w:instrText>
        </w:r>
        <w:r>
          <w:fldChar w:fldCharType="separate"/>
        </w:r>
        <w:r w:rsidR="000C5B95">
          <w:rPr>
            <w:noProof/>
          </w:rPr>
          <w:t>38</w:t>
        </w:r>
        <w:r>
          <w:fldChar w:fldCharType="end"/>
        </w:r>
      </w:p>
    </w:sdtContent>
  </w:sdt>
  <w:p w14:paraId="4967C93B" w14:textId="77777777" w:rsidR="00B439A7" w:rsidRDefault="00B439A7">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3CBFB8" w14:textId="77777777" w:rsidR="00720FFA" w:rsidRDefault="00720FFA" w:rsidP="00F17248">
      <w:pPr>
        <w:spacing w:before="0" w:after="0"/>
      </w:pPr>
      <w:r>
        <w:separator/>
      </w:r>
    </w:p>
  </w:footnote>
  <w:footnote w:type="continuationSeparator" w:id="0">
    <w:p w14:paraId="7DA22020" w14:textId="77777777" w:rsidR="00720FFA" w:rsidRDefault="00720FFA" w:rsidP="00F17248">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C462C"/>
    <w:multiLevelType w:val="hybridMultilevel"/>
    <w:tmpl w:val="A128F736"/>
    <w:lvl w:ilvl="0" w:tplc="8234813C">
      <w:start w:val="2"/>
      <w:numFmt w:val="decimal"/>
      <w:lvlText w:val="%1."/>
      <w:lvlJc w:val="left"/>
      <w:pPr>
        <w:ind w:left="496"/>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B76F5F4">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57A24E42">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B3EC1CBA">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7CF069BC">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AD900B8A">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28EC2D74">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19CFD60">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D36A2200">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4FD461F"/>
    <w:multiLevelType w:val="hybridMultilevel"/>
    <w:tmpl w:val="F6FE2E14"/>
    <w:lvl w:ilvl="0" w:tplc="178E20F0">
      <w:start w:val="1"/>
      <w:numFmt w:val="decimal"/>
      <w:lvlText w:val="%1."/>
      <w:lvlJc w:val="left"/>
      <w:pPr>
        <w:ind w:left="760"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abstractNum w:abstractNumId="2" w15:restartNumberingAfterBreak="0">
    <w:nsid w:val="25ED232E"/>
    <w:multiLevelType w:val="hybridMultilevel"/>
    <w:tmpl w:val="8F727256"/>
    <w:lvl w:ilvl="0" w:tplc="DD827B68">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B434A2A6">
      <w:start w:val="1"/>
      <w:numFmt w:val="bullet"/>
      <w:lvlText w:val="o"/>
      <w:lvlJc w:val="left"/>
      <w:pPr>
        <w:ind w:left="12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4A82D32">
      <w:start w:val="1"/>
      <w:numFmt w:val="bullet"/>
      <w:lvlText w:val="▪"/>
      <w:lvlJc w:val="left"/>
      <w:pPr>
        <w:ind w:left="19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1F24214C">
      <w:start w:val="1"/>
      <w:numFmt w:val="bullet"/>
      <w:lvlText w:val="•"/>
      <w:lvlJc w:val="left"/>
      <w:pPr>
        <w:ind w:left="27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E564D20E">
      <w:start w:val="1"/>
      <w:numFmt w:val="bullet"/>
      <w:lvlText w:val="o"/>
      <w:lvlJc w:val="left"/>
      <w:pPr>
        <w:ind w:left="343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02B4116C">
      <w:start w:val="1"/>
      <w:numFmt w:val="bullet"/>
      <w:lvlText w:val="▪"/>
      <w:lvlJc w:val="left"/>
      <w:pPr>
        <w:ind w:left="415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90C510E">
      <w:start w:val="1"/>
      <w:numFmt w:val="bullet"/>
      <w:lvlText w:val="•"/>
      <w:lvlJc w:val="left"/>
      <w:pPr>
        <w:ind w:left="48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1764A8DE">
      <w:start w:val="1"/>
      <w:numFmt w:val="bullet"/>
      <w:lvlText w:val="o"/>
      <w:lvlJc w:val="left"/>
      <w:pPr>
        <w:ind w:left="55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E0D25570">
      <w:start w:val="1"/>
      <w:numFmt w:val="bullet"/>
      <w:lvlText w:val="▪"/>
      <w:lvlJc w:val="left"/>
      <w:pPr>
        <w:ind w:left="63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8035F16"/>
    <w:multiLevelType w:val="singleLevel"/>
    <w:tmpl w:val="ED907312"/>
    <w:lvl w:ilvl="0">
      <w:start w:val="1"/>
      <w:numFmt w:val="decimal"/>
      <w:lvlText w:val="13.%1. "/>
      <w:legacy w:legacy="1" w:legacySpace="0" w:legacyIndent="283"/>
      <w:lvlJc w:val="left"/>
      <w:pPr>
        <w:ind w:left="709" w:hanging="283"/>
      </w:pPr>
      <w:rPr>
        <w:rFonts w:ascii="Arial" w:hAnsi="Arial" w:cs="Arial" w:hint="default"/>
        <w:b w:val="0"/>
        <w:i w:val="0"/>
        <w:sz w:val="20"/>
        <w:szCs w:val="20"/>
      </w:rPr>
    </w:lvl>
  </w:abstractNum>
  <w:abstractNum w:abstractNumId="4" w15:restartNumberingAfterBreak="0">
    <w:nsid w:val="49A04336"/>
    <w:multiLevelType w:val="hybridMultilevel"/>
    <w:tmpl w:val="77D25486"/>
    <w:lvl w:ilvl="0" w:tplc="2AECF004">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56A20544">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ACC0B7E">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5C4AE2FC">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5C80EF24">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E2C401BC">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AB4D644">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A20644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F1D0386C">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4C800425"/>
    <w:multiLevelType w:val="hybridMultilevel"/>
    <w:tmpl w:val="89724472"/>
    <w:lvl w:ilvl="0" w:tplc="ACF4987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15:restartNumberingAfterBreak="0">
    <w:nsid w:val="4EE14977"/>
    <w:multiLevelType w:val="singleLevel"/>
    <w:tmpl w:val="192AC7F8"/>
    <w:lvl w:ilvl="0">
      <w:start w:val="1"/>
      <w:numFmt w:val="decimal"/>
      <w:lvlText w:val="13.5.%1. "/>
      <w:legacy w:legacy="1" w:legacySpace="0" w:legacyIndent="283"/>
      <w:lvlJc w:val="left"/>
      <w:pPr>
        <w:ind w:left="283" w:hanging="283"/>
      </w:pPr>
      <w:rPr>
        <w:rFonts w:ascii="Arial" w:hAnsi="Arial" w:cs="Arial" w:hint="default"/>
        <w:b w:val="0"/>
        <w:i w:val="0"/>
        <w:sz w:val="20"/>
        <w:szCs w:val="20"/>
      </w:rPr>
    </w:lvl>
  </w:abstractNum>
  <w:abstractNum w:abstractNumId="7" w15:restartNumberingAfterBreak="0">
    <w:nsid w:val="5255447B"/>
    <w:multiLevelType w:val="hybridMultilevel"/>
    <w:tmpl w:val="85C0B826"/>
    <w:lvl w:ilvl="0" w:tplc="52DE5F6E">
      <w:start w:val="1"/>
      <w:numFmt w:val="decimal"/>
      <w:lvlText w:val="%1."/>
      <w:lvlJc w:val="left"/>
      <w:pPr>
        <w:ind w:left="991" w:hanging="360"/>
      </w:pPr>
      <w:rPr>
        <w:rFonts w:hint="default"/>
      </w:rPr>
    </w:lvl>
    <w:lvl w:ilvl="1" w:tplc="04190019" w:tentative="1">
      <w:start w:val="1"/>
      <w:numFmt w:val="lowerLetter"/>
      <w:lvlText w:val="%2."/>
      <w:lvlJc w:val="left"/>
      <w:pPr>
        <w:ind w:left="1711" w:hanging="360"/>
      </w:pPr>
    </w:lvl>
    <w:lvl w:ilvl="2" w:tplc="0419001B" w:tentative="1">
      <w:start w:val="1"/>
      <w:numFmt w:val="lowerRoman"/>
      <w:lvlText w:val="%3."/>
      <w:lvlJc w:val="right"/>
      <w:pPr>
        <w:ind w:left="2431" w:hanging="180"/>
      </w:pPr>
    </w:lvl>
    <w:lvl w:ilvl="3" w:tplc="0419000F" w:tentative="1">
      <w:start w:val="1"/>
      <w:numFmt w:val="decimal"/>
      <w:lvlText w:val="%4."/>
      <w:lvlJc w:val="left"/>
      <w:pPr>
        <w:ind w:left="3151" w:hanging="360"/>
      </w:pPr>
    </w:lvl>
    <w:lvl w:ilvl="4" w:tplc="04190019" w:tentative="1">
      <w:start w:val="1"/>
      <w:numFmt w:val="lowerLetter"/>
      <w:lvlText w:val="%5."/>
      <w:lvlJc w:val="left"/>
      <w:pPr>
        <w:ind w:left="3871" w:hanging="360"/>
      </w:pPr>
    </w:lvl>
    <w:lvl w:ilvl="5" w:tplc="0419001B" w:tentative="1">
      <w:start w:val="1"/>
      <w:numFmt w:val="lowerRoman"/>
      <w:lvlText w:val="%6."/>
      <w:lvlJc w:val="right"/>
      <w:pPr>
        <w:ind w:left="4591" w:hanging="180"/>
      </w:pPr>
    </w:lvl>
    <w:lvl w:ilvl="6" w:tplc="0419000F" w:tentative="1">
      <w:start w:val="1"/>
      <w:numFmt w:val="decimal"/>
      <w:lvlText w:val="%7."/>
      <w:lvlJc w:val="left"/>
      <w:pPr>
        <w:ind w:left="5311" w:hanging="360"/>
      </w:pPr>
    </w:lvl>
    <w:lvl w:ilvl="7" w:tplc="04190019" w:tentative="1">
      <w:start w:val="1"/>
      <w:numFmt w:val="lowerLetter"/>
      <w:lvlText w:val="%8."/>
      <w:lvlJc w:val="left"/>
      <w:pPr>
        <w:ind w:left="6031" w:hanging="360"/>
      </w:pPr>
    </w:lvl>
    <w:lvl w:ilvl="8" w:tplc="0419001B" w:tentative="1">
      <w:start w:val="1"/>
      <w:numFmt w:val="lowerRoman"/>
      <w:lvlText w:val="%9."/>
      <w:lvlJc w:val="right"/>
      <w:pPr>
        <w:ind w:left="6751" w:hanging="180"/>
      </w:pPr>
    </w:lvl>
  </w:abstractNum>
  <w:abstractNum w:abstractNumId="8" w15:restartNumberingAfterBreak="0">
    <w:nsid w:val="5D572E95"/>
    <w:multiLevelType w:val="hybridMultilevel"/>
    <w:tmpl w:val="8CF2B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01B1ECE"/>
    <w:multiLevelType w:val="hybridMultilevel"/>
    <w:tmpl w:val="046E5AC2"/>
    <w:lvl w:ilvl="0" w:tplc="3E22F194">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CD6C240">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A68A8FE6">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CEFAEB7A">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3A36AEBE">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49F490F0">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8E6CA5E">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8C005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BE4E2BCA">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7C7E51AE"/>
    <w:multiLevelType w:val="hybridMultilevel"/>
    <w:tmpl w:val="B21685D0"/>
    <w:lvl w:ilvl="0" w:tplc="12C20BCE">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2D7E9704">
      <w:start w:val="1"/>
      <w:numFmt w:val="bullet"/>
      <w:lvlText w:val="o"/>
      <w:lvlJc w:val="left"/>
      <w:pPr>
        <w:ind w:left="12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1F7AFEAC">
      <w:start w:val="1"/>
      <w:numFmt w:val="bullet"/>
      <w:lvlText w:val="▪"/>
      <w:lvlJc w:val="left"/>
      <w:pPr>
        <w:ind w:left="19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A1A27096">
      <w:start w:val="1"/>
      <w:numFmt w:val="bullet"/>
      <w:lvlText w:val="•"/>
      <w:lvlJc w:val="left"/>
      <w:pPr>
        <w:ind w:left="27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85D49B9E">
      <w:start w:val="1"/>
      <w:numFmt w:val="bullet"/>
      <w:lvlText w:val="o"/>
      <w:lvlJc w:val="left"/>
      <w:pPr>
        <w:ind w:left="342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74263E5C">
      <w:start w:val="1"/>
      <w:numFmt w:val="bullet"/>
      <w:lvlText w:val="▪"/>
      <w:lvlJc w:val="left"/>
      <w:pPr>
        <w:ind w:left="414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3FA08A6">
      <w:start w:val="1"/>
      <w:numFmt w:val="bullet"/>
      <w:lvlText w:val="•"/>
      <w:lvlJc w:val="left"/>
      <w:pPr>
        <w:ind w:left="48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2FEE0BAE">
      <w:start w:val="1"/>
      <w:numFmt w:val="bullet"/>
      <w:lvlText w:val="o"/>
      <w:lvlJc w:val="left"/>
      <w:pPr>
        <w:ind w:left="55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6400F114">
      <w:start w:val="1"/>
      <w:numFmt w:val="bullet"/>
      <w:lvlText w:val="▪"/>
      <w:lvlJc w:val="left"/>
      <w:pPr>
        <w:ind w:left="63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7CB15588"/>
    <w:multiLevelType w:val="hybridMultilevel"/>
    <w:tmpl w:val="2F96E254"/>
    <w:lvl w:ilvl="0" w:tplc="750CBB1A">
      <w:numFmt w:val="bullet"/>
      <w:lvlText w:val="•"/>
      <w:lvlJc w:val="left"/>
      <w:pPr>
        <w:ind w:left="1146" w:hanging="360"/>
      </w:pPr>
      <w:rPr>
        <w:rFont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num w:numId="1">
    <w:abstractNumId w:val="4"/>
  </w:num>
  <w:num w:numId="2">
    <w:abstractNumId w:val="10"/>
  </w:num>
  <w:num w:numId="3">
    <w:abstractNumId w:val="0"/>
  </w:num>
  <w:num w:numId="4">
    <w:abstractNumId w:val="9"/>
  </w:num>
  <w:num w:numId="5">
    <w:abstractNumId w:val="2"/>
  </w:num>
  <w:num w:numId="6">
    <w:abstractNumId w:val="3"/>
  </w:num>
  <w:num w:numId="7">
    <w:abstractNumId w:val="6"/>
  </w:num>
  <w:num w:numId="8">
    <w:abstractNumId w:val="1"/>
  </w:num>
  <w:num w:numId="9">
    <w:abstractNumId w:val="5"/>
  </w:num>
  <w:num w:numId="10">
    <w:abstractNumId w:val="7"/>
  </w:num>
  <w:num w:numId="11">
    <w:abstractNumId w:val="1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drawingGridHorizontalSpacing w:val="100"/>
  <w:drawingGridVerticalSpacing w:val="136"/>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1500"/>
    <w:rsid w:val="00030FE0"/>
    <w:rsid w:val="00041C3B"/>
    <w:rsid w:val="000627F0"/>
    <w:rsid w:val="000628EE"/>
    <w:rsid w:val="00076C92"/>
    <w:rsid w:val="000927E1"/>
    <w:rsid w:val="000C5B95"/>
    <w:rsid w:val="000D2021"/>
    <w:rsid w:val="000E3356"/>
    <w:rsid w:val="00114D97"/>
    <w:rsid w:val="001666E7"/>
    <w:rsid w:val="00167889"/>
    <w:rsid w:val="001727A6"/>
    <w:rsid w:val="00173948"/>
    <w:rsid w:val="001916C7"/>
    <w:rsid w:val="001B2388"/>
    <w:rsid w:val="001E3A98"/>
    <w:rsid w:val="001F0368"/>
    <w:rsid w:val="001F6E96"/>
    <w:rsid w:val="002052F8"/>
    <w:rsid w:val="002068D9"/>
    <w:rsid w:val="00211DAC"/>
    <w:rsid w:val="0022756C"/>
    <w:rsid w:val="0025501F"/>
    <w:rsid w:val="002A08F5"/>
    <w:rsid w:val="002D015B"/>
    <w:rsid w:val="002D6672"/>
    <w:rsid w:val="002E3A71"/>
    <w:rsid w:val="00371D9B"/>
    <w:rsid w:val="00386767"/>
    <w:rsid w:val="00391C89"/>
    <w:rsid w:val="00392862"/>
    <w:rsid w:val="0039634B"/>
    <w:rsid w:val="003C7E3D"/>
    <w:rsid w:val="003D1262"/>
    <w:rsid w:val="00464AFE"/>
    <w:rsid w:val="00466D99"/>
    <w:rsid w:val="004C613E"/>
    <w:rsid w:val="00515D27"/>
    <w:rsid w:val="00516C81"/>
    <w:rsid w:val="005442C6"/>
    <w:rsid w:val="0055226D"/>
    <w:rsid w:val="0059027D"/>
    <w:rsid w:val="00590EBA"/>
    <w:rsid w:val="005A47B4"/>
    <w:rsid w:val="005B524C"/>
    <w:rsid w:val="005D6B76"/>
    <w:rsid w:val="00632667"/>
    <w:rsid w:val="006637F9"/>
    <w:rsid w:val="00666425"/>
    <w:rsid w:val="00681F2C"/>
    <w:rsid w:val="00693527"/>
    <w:rsid w:val="006C06C7"/>
    <w:rsid w:val="006E05F8"/>
    <w:rsid w:val="00716543"/>
    <w:rsid w:val="00720FFA"/>
    <w:rsid w:val="00723E9B"/>
    <w:rsid w:val="007311BB"/>
    <w:rsid w:val="00752009"/>
    <w:rsid w:val="00783CB3"/>
    <w:rsid w:val="00795025"/>
    <w:rsid w:val="007A1180"/>
    <w:rsid w:val="007B4EBE"/>
    <w:rsid w:val="007B7A26"/>
    <w:rsid w:val="007D7560"/>
    <w:rsid w:val="007F7C35"/>
    <w:rsid w:val="00823A65"/>
    <w:rsid w:val="008340B0"/>
    <w:rsid w:val="008B615B"/>
    <w:rsid w:val="008C5437"/>
    <w:rsid w:val="008E72DC"/>
    <w:rsid w:val="008F3663"/>
    <w:rsid w:val="00912519"/>
    <w:rsid w:val="009157F5"/>
    <w:rsid w:val="00921575"/>
    <w:rsid w:val="00931254"/>
    <w:rsid w:val="00944491"/>
    <w:rsid w:val="00956634"/>
    <w:rsid w:val="0098494D"/>
    <w:rsid w:val="009A1043"/>
    <w:rsid w:val="009C52BC"/>
    <w:rsid w:val="009D110A"/>
    <w:rsid w:val="00A033FC"/>
    <w:rsid w:val="00A03546"/>
    <w:rsid w:val="00A46006"/>
    <w:rsid w:val="00A64C6D"/>
    <w:rsid w:val="00A76798"/>
    <w:rsid w:val="00A82B74"/>
    <w:rsid w:val="00AB0D01"/>
    <w:rsid w:val="00AB2F27"/>
    <w:rsid w:val="00AC32C9"/>
    <w:rsid w:val="00B439A7"/>
    <w:rsid w:val="00B57D67"/>
    <w:rsid w:val="00B743E2"/>
    <w:rsid w:val="00BA5995"/>
    <w:rsid w:val="00BB1500"/>
    <w:rsid w:val="00BB4280"/>
    <w:rsid w:val="00BC70C5"/>
    <w:rsid w:val="00BF7736"/>
    <w:rsid w:val="00C04421"/>
    <w:rsid w:val="00C27917"/>
    <w:rsid w:val="00C406A3"/>
    <w:rsid w:val="00C46089"/>
    <w:rsid w:val="00C94DA3"/>
    <w:rsid w:val="00CA05D8"/>
    <w:rsid w:val="00CC461F"/>
    <w:rsid w:val="00CD21ED"/>
    <w:rsid w:val="00D048A3"/>
    <w:rsid w:val="00D244DB"/>
    <w:rsid w:val="00D33B7A"/>
    <w:rsid w:val="00D974CF"/>
    <w:rsid w:val="00DA4026"/>
    <w:rsid w:val="00DA415D"/>
    <w:rsid w:val="00DF7793"/>
    <w:rsid w:val="00E1060E"/>
    <w:rsid w:val="00E10F15"/>
    <w:rsid w:val="00E87B2A"/>
    <w:rsid w:val="00EA5B66"/>
    <w:rsid w:val="00EB0503"/>
    <w:rsid w:val="00EB068D"/>
    <w:rsid w:val="00F17248"/>
    <w:rsid w:val="00F25BA9"/>
    <w:rsid w:val="00F2777F"/>
    <w:rsid w:val="00F368EC"/>
    <w:rsid w:val="00F66BCF"/>
    <w:rsid w:val="00F9518B"/>
    <w:rsid w:val="00FB297C"/>
    <w:rsid w:val="00FC4A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8F7C2"/>
  <w15:docId w15:val="{6C176C78-C638-4B19-898A-37FB2E6A8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1500"/>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uiPriority w:val="9"/>
    <w:qFormat/>
    <w:rsid w:val="00BB1500"/>
    <w:pPr>
      <w:spacing w:before="360" w:after="120"/>
      <w:jc w:val="center"/>
      <w:outlineLvl w:val="0"/>
    </w:pPr>
    <w:rPr>
      <w:b/>
      <w:bCs/>
      <w:sz w:val="28"/>
      <w:szCs w:val="28"/>
    </w:rPr>
  </w:style>
  <w:style w:type="paragraph" w:styleId="2">
    <w:name w:val="heading 2"/>
    <w:basedOn w:val="a"/>
    <w:next w:val="a"/>
    <w:link w:val="20"/>
    <w:uiPriority w:val="9"/>
    <w:unhideWhenUsed/>
    <w:qFormat/>
    <w:rsid w:val="00C0442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64C6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next w:val="a"/>
    <w:link w:val="40"/>
    <w:uiPriority w:val="9"/>
    <w:unhideWhenUsed/>
    <w:qFormat/>
    <w:rsid w:val="00A64C6D"/>
    <w:pPr>
      <w:keepNext/>
      <w:keepLines/>
      <w:spacing w:after="5" w:line="269" w:lineRule="auto"/>
      <w:ind w:left="10" w:hanging="10"/>
      <w:outlineLvl w:val="3"/>
    </w:pPr>
    <w:rPr>
      <w:rFonts w:ascii="Times New Roman" w:eastAsia="Times New Roman" w:hAnsi="Times New Roman" w:cs="Times New Roman"/>
      <w:b/>
      <w:color w:val="00000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B1500"/>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rsid w:val="00C04421"/>
    <w:rPr>
      <w:rFonts w:asciiTheme="majorHAnsi" w:eastAsiaTheme="majorEastAsia" w:hAnsiTheme="majorHAnsi" w:cstheme="majorBidi"/>
      <w:b/>
      <w:bCs/>
      <w:color w:val="4F81BD" w:themeColor="accent1"/>
      <w:sz w:val="26"/>
      <w:szCs w:val="26"/>
      <w:lang w:eastAsia="ru-RU"/>
    </w:rPr>
  </w:style>
  <w:style w:type="character" w:styleId="a3">
    <w:name w:val="Hyperlink"/>
    <w:basedOn w:val="a0"/>
    <w:uiPriority w:val="99"/>
    <w:unhideWhenUsed/>
    <w:rsid w:val="007311BB"/>
    <w:rPr>
      <w:color w:val="0000FF" w:themeColor="hyperlink"/>
      <w:u w:val="single"/>
    </w:rPr>
  </w:style>
  <w:style w:type="table" w:styleId="a4">
    <w:name w:val="Table Grid"/>
    <w:basedOn w:val="a1"/>
    <w:uiPriority w:val="59"/>
    <w:rsid w:val="00C044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st">
    <w:name w:val="Subst"/>
    <w:uiPriority w:val="99"/>
    <w:rsid w:val="001E3A98"/>
    <w:rPr>
      <w:b/>
      <w:i/>
    </w:rPr>
  </w:style>
  <w:style w:type="character" w:customStyle="1" w:styleId="a5">
    <w:name w:val="Заголовок Знак"/>
    <w:basedOn w:val="a0"/>
    <w:link w:val="a6"/>
    <w:uiPriority w:val="99"/>
    <w:rsid w:val="001E3A98"/>
    <w:rPr>
      <w:rFonts w:ascii="Times New Roman" w:eastAsiaTheme="minorEastAsia" w:hAnsi="Times New Roman" w:cs="Times New Roman"/>
      <w:b/>
      <w:bCs/>
      <w:sz w:val="32"/>
      <w:szCs w:val="32"/>
      <w:lang w:eastAsia="ru-RU"/>
    </w:rPr>
  </w:style>
  <w:style w:type="paragraph" w:styleId="a6">
    <w:name w:val="Title"/>
    <w:basedOn w:val="a"/>
    <w:next w:val="a"/>
    <w:link w:val="a5"/>
    <w:uiPriority w:val="99"/>
    <w:qFormat/>
    <w:rsid w:val="001E3A98"/>
    <w:pPr>
      <w:spacing w:before="0" w:after="240"/>
      <w:jc w:val="center"/>
    </w:pPr>
    <w:rPr>
      <w:b/>
      <w:bCs/>
      <w:sz w:val="32"/>
      <w:szCs w:val="32"/>
    </w:rPr>
  </w:style>
  <w:style w:type="paragraph" w:styleId="a7">
    <w:name w:val="Balloon Text"/>
    <w:basedOn w:val="a"/>
    <w:link w:val="a8"/>
    <w:uiPriority w:val="99"/>
    <w:semiHidden/>
    <w:unhideWhenUsed/>
    <w:rsid w:val="00F17248"/>
    <w:pPr>
      <w:spacing w:before="0" w:after="0"/>
    </w:pPr>
    <w:rPr>
      <w:rFonts w:ascii="Tahoma" w:hAnsi="Tahoma" w:cs="Tahoma"/>
      <w:sz w:val="16"/>
      <w:szCs w:val="16"/>
    </w:rPr>
  </w:style>
  <w:style w:type="character" w:customStyle="1" w:styleId="a8">
    <w:name w:val="Текст выноски Знак"/>
    <w:basedOn w:val="a0"/>
    <w:link w:val="a7"/>
    <w:uiPriority w:val="99"/>
    <w:semiHidden/>
    <w:rsid w:val="00F17248"/>
    <w:rPr>
      <w:rFonts w:ascii="Tahoma" w:eastAsiaTheme="minorEastAsia" w:hAnsi="Tahoma" w:cs="Tahoma"/>
      <w:sz w:val="16"/>
      <w:szCs w:val="16"/>
      <w:lang w:eastAsia="ru-RU"/>
    </w:rPr>
  </w:style>
  <w:style w:type="paragraph" w:styleId="a9">
    <w:name w:val="header"/>
    <w:basedOn w:val="a"/>
    <w:link w:val="aa"/>
    <w:uiPriority w:val="99"/>
    <w:unhideWhenUsed/>
    <w:rsid w:val="00F17248"/>
    <w:pPr>
      <w:tabs>
        <w:tab w:val="center" w:pos="4677"/>
        <w:tab w:val="right" w:pos="9355"/>
      </w:tabs>
      <w:spacing w:before="0" w:after="0"/>
    </w:pPr>
  </w:style>
  <w:style w:type="character" w:customStyle="1" w:styleId="aa">
    <w:name w:val="Верхний колонтитул Знак"/>
    <w:basedOn w:val="a0"/>
    <w:link w:val="a9"/>
    <w:uiPriority w:val="99"/>
    <w:rsid w:val="00F17248"/>
    <w:rPr>
      <w:rFonts w:ascii="Times New Roman" w:eastAsiaTheme="minorEastAsia" w:hAnsi="Times New Roman" w:cs="Times New Roman"/>
      <w:sz w:val="20"/>
      <w:szCs w:val="20"/>
      <w:lang w:eastAsia="ru-RU"/>
    </w:rPr>
  </w:style>
  <w:style w:type="paragraph" w:styleId="ab">
    <w:name w:val="footer"/>
    <w:basedOn w:val="a"/>
    <w:link w:val="ac"/>
    <w:uiPriority w:val="99"/>
    <w:unhideWhenUsed/>
    <w:rsid w:val="00F17248"/>
    <w:pPr>
      <w:tabs>
        <w:tab w:val="center" w:pos="4677"/>
        <w:tab w:val="right" w:pos="9355"/>
      </w:tabs>
      <w:spacing w:before="0" w:after="0"/>
    </w:pPr>
  </w:style>
  <w:style w:type="character" w:customStyle="1" w:styleId="ac">
    <w:name w:val="Нижний колонтитул Знак"/>
    <w:basedOn w:val="a0"/>
    <w:link w:val="ab"/>
    <w:uiPriority w:val="99"/>
    <w:rsid w:val="00F17248"/>
    <w:rPr>
      <w:rFonts w:ascii="Times New Roman" w:eastAsiaTheme="minorEastAsia" w:hAnsi="Times New Roman" w:cs="Times New Roman"/>
      <w:sz w:val="20"/>
      <w:szCs w:val="20"/>
      <w:lang w:eastAsia="ru-RU"/>
    </w:rPr>
  </w:style>
  <w:style w:type="paragraph" w:customStyle="1" w:styleId="SubHeading">
    <w:name w:val="Sub Heading"/>
    <w:uiPriority w:val="99"/>
    <w:rsid w:val="001E3A98"/>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customStyle="1" w:styleId="ThinDelim">
    <w:name w:val="Thin Delim"/>
    <w:uiPriority w:val="99"/>
    <w:rsid w:val="001E3A98"/>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30">
    <w:name w:val="Заголовок 3 Знак"/>
    <w:basedOn w:val="a0"/>
    <w:link w:val="3"/>
    <w:rsid w:val="00A64C6D"/>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rsid w:val="00A64C6D"/>
    <w:rPr>
      <w:rFonts w:ascii="Times New Roman" w:eastAsia="Times New Roman" w:hAnsi="Times New Roman" w:cs="Times New Roman"/>
      <w:b/>
      <w:color w:val="000000"/>
      <w:lang w:eastAsia="ru-RU"/>
    </w:rPr>
  </w:style>
  <w:style w:type="numbering" w:customStyle="1" w:styleId="11">
    <w:name w:val="Нет списка1"/>
    <w:next w:val="a2"/>
    <w:uiPriority w:val="99"/>
    <w:semiHidden/>
    <w:unhideWhenUsed/>
    <w:rsid w:val="00A64C6D"/>
  </w:style>
  <w:style w:type="paragraph" w:styleId="12">
    <w:name w:val="toc 1"/>
    <w:hidden/>
    <w:uiPriority w:val="39"/>
    <w:rsid w:val="00A64C6D"/>
    <w:pPr>
      <w:spacing w:after="65" w:line="269" w:lineRule="auto"/>
      <w:ind w:left="25" w:right="23" w:hanging="10"/>
      <w:jc w:val="both"/>
    </w:pPr>
    <w:rPr>
      <w:rFonts w:ascii="Times New Roman" w:eastAsia="Times New Roman" w:hAnsi="Times New Roman" w:cs="Times New Roman"/>
      <w:color w:val="000000"/>
      <w:sz w:val="20"/>
      <w:lang w:eastAsia="ru-RU"/>
    </w:rPr>
  </w:style>
  <w:style w:type="paragraph" w:styleId="21">
    <w:name w:val="toc 2"/>
    <w:hidden/>
    <w:uiPriority w:val="39"/>
    <w:rsid w:val="00A64C6D"/>
    <w:pPr>
      <w:spacing w:after="50" w:line="269" w:lineRule="auto"/>
      <w:ind w:left="224" w:right="23" w:hanging="10"/>
      <w:jc w:val="both"/>
    </w:pPr>
    <w:rPr>
      <w:rFonts w:ascii="Times New Roman" w:eastAsia="Times New Roman" w:hAnsi="Times New Roman" w:cs="Times New Roman"/>
      <w:color w:val="000000"/>
      <w:sz w:val="20"/>
      <w:lang w:eastAsia="ru-RU"/>
    </w:rPr>
  </w:style>
  <w:style w:type="paragraph" w:styleId="31">
    <w:name w:val="toc 3"/>
    <w:hidden/>
    <w:uiPriority w:val="39"/>
    <w:rsid w:val="00A64C6D"/>
    <w:pPr>
      <w:spacing w:after="50" w:line="269" w:lineRule="auto"/>
      <w:ind w:left="224" w:right="23" w:hanging="10"/>
      <w:jc w:val="both"/>
    </w:pPr>
    <w:rPr>
      <w:rFonts w:ascii="Times New Roman" w:eastAsia="Times New Roman" w:hAnsi="Times New Roman" w:cs="Times New Roman"/>
      <w:color w:val="000000"/>
      <w:sz w:val="20"/>
      <w:lang w:eastAsia="ru-RU"/>
    </w:rPr>
  </w:style>
  <w:style w:type="table" w:customStyle="1" w:styleId="TableGrid">
    <w:name w:val="TableGrid"/>
    <w:rsid w:val="00A64C6D"/>
    <w:pPr>
      <w:spacing w:after="0" w:line="240" w:lineRule="auto"/>
    </w:pPr>
    <w:rPr>
      <w:rFonts w:eastAsia="Times New Roman"/>
      <w:lang w:eastAsia="ru-RU"/>
    </w:rPr>
    <w:tblPr>
      <w:tblCellMar>
        <w:top w:w="0" w:type="dxa"/>
        <w:left w:w="0" w:type="dxa"/>
        <w:bottom w:w="0" w:type="dxa"/>
        <w:right w:w="0" w:type="dxa"/>
      </w:tblCellMar>
    </w:tblPr>
  </w:style>
  <w:style w:type="character" w:customStyle="1" w:styleId="ad">
    <w:name w:val="Гипертекстовая ссылка"/>
    <w:basedOn w:val="a0"/>
    <w:uiPriority w:val="99"/>
    <w:rsid w:val="00A64C6D"/>
    <w:rPr>
      <w:b w:val="0"/>
      <w:bCs w:val="0"/>
      <w:color w:val="106BBE"/>
    </w:rPr>
  </w:style>
  <w:style w:type="paragraph" w:customStyle="1" w:styleId="msonormalmrcssattr">
    <w:name w:val="msonormal_mr_css_attr"/>
    <w:basedOn w:val="a"/>
    <w:rsid w:val="00A64C6D"/>
    <w:pPr>
      <w:widowControl/>
      <w:autoSpaceDE/>
      <w:autoSpaceDN/>
      <w:adjustRightInd/>
      <w:spacing w:before="100" w:beforeAutospacing="1" w:after="100" w:afterAutospacing="1"/>
    </w:pPr>
    <w:rPr>
      <w:sz w:val="24"/>
      <w:szCs w:val="24"/>
    </w:rPr>
  </w:style>
  <w:style w:type="paragraph" w:customStyle="1" w:styleId="ae">
    <w:name w:val="Нормальный (таблица)"/>
    <w:basedOn w:val="a"/>
    <w:next w:val="a"/>
    <w:uiPriority w:val="99"/>
    <w:rsid w:val="00A64C6D"/>
    <w:pPr>
      <w:spacing w:before="0" w:after="0"/>
      <w:jc w:val="both"/>
    </w:pPr>
    <w:rPr>
      <w:rFonts w:ascii="Times New Roman CYR" w:hAnsi="Times New Roman CYR" w:cs="Times New Roman CYR"/>
      <w:sz w:val="24"/>
      <w:szCs w:val="24"/>
    </w:rPr>
  </w:style>
  <w:style w:type="paragraph" w:customStyle="1" w:styleId="af">
    <w:name w:val="Прижатый влево"/>
    <w:basedOn w:val="a"/>
    <w:next w:val="a"/>
    <w:uiPriority w:val="99"/>
    <w:rsid w:val="00A64C6D"/>
    <w:pPr>
      <w:spacing w:before="0" w:after="0"/>
    </w:pPr>
    <w:rPr>
      <w:rFonts w:ascii="Times New Roman CYR" w:hAnsi="Times New Roman CYR" w:cs="Times New Roman CYR"/>
      <w:sz w:val="24"/>
      <w:szCs w:val="24"/>
    </w:rPr>
  </w:style>
  <w:style w:type="paragraph" w:styleId="af0">
    <w:name w:val="Normal (Web)"/>
    <w:basedOn w:val="a"/>
    <w:uiPriority w:val="99"/>
    <w:semiHidden/>
    <w:unhideWhenUsed/>
    <w:rsid w:val="00A64C6D"/>
    <w:pPr>
      <w:widowControl/>
      <w:autoSpaceDE/>
      <w:autoSpaceDN/>
      <w:adjustRightInd/>
      <w:spacing w:before="100" w:beforeAutospacing="1" w:after="100" w:afterAutospacing="1"/>
    </w:pPr>
    <w:rPr>
      <w:rFonts w:eastAsia="Times New Roman"/>
      <w:sz w:val="24"/>
      <w:szCs w:val="24"/>
    </w:rPr>
  </w:style>
  <w:style w:type="character" w:styleId="af1">
    <w:name w:val="Strong"/>
    <w:basedOn w:val="a0"/>
    <w:uiPriority w:val="22"/>
    <w:qFormat/>
    <w:rsid w:val="00A64C6D"/>
    <w:rPr>
      <w:b/>
      <w:bCs/>
    </w:rPr>
  </w:style>
  <w:style w:type="paragraph" w:customStyle="1" w:styleId="box-paragraphtext">
    <w:name w:val="box-paragraph__text"/>
    <w:basedOn w:val="a"/>
    <w:rsid w:val="00A64C6D"/>
    <w:pPr>
      <w:widowControl/>
      <w:autoSpaceDE/>
      <w:autoSpaceDN/>
      <w:adjustRightInd/>
      <w:spacing w:before="100" w:beforeAutospacing="1" w:after="100" w:afterAutospacing="1"/>
    </w:pPr>
    <w:rPr>
      <w:rFonts w:eastAsia="Times New Roman"/>
      <w:sz w:val="24"/>
      <w:szCs w:val="24"/>
    </w:rPr>
  </w:style>
  <w:style w:type="paragraph" w:customStyle="1" w:styleId="doctext">
    <w:name w:val="doc__text"/>
    <w:basedOn w:val="a"/>
    <w:rsid w:val="00A64C6D"/>
    <w:pPr>
      <w:widowControl/>
      <w:autoSpaceDE/>
      <w:autoSpaceDN/>
      <w:adjustRightInd/>
      <w:spacing w:before="100" w:beforeAutospacing="1" w:after="100" w:afterAutospacing="1"/>
    </w:pPr>
    <w:rPr>
      <w:rFonts w:eastAsia="Times New Roman"/>
      <w:sz w:val="24"/>
      <w:szCs w:val="24"/>
    </w:rPr>
  </w:style>
  <w:style w:type="character" w:customStyle="1" w:styleId="13">
    <w:name w:val="Неразрешенное упоминание1"/>
    <w:basedOn w:val="a0"/>
    <w:uiPriority w:val="99"/>
    <w:semiHidden/>
    <w:unhideWhenUsed/>
    <w:rsid w:val="00A64C6D"/>
    <w:rPr>
      <w:color w:val="605E5C"/>
      <w:shd w:val="clear" w:color="auto" w:fill="E1DFDD"/>
    </w:rPr>
  </w:style>
  <w:style w:type="paragraph" w:styleId="af2">
    <w:name w:val="List Paragraph"/>
    <w:basedOn w:val="a"/>
    <w:uiPriority w:val="34"/>
    <w:qFormat/>
    <w:rsid w:val="00A64C6D"/>
    <w:pPr>
      <w:widowControl/>
      <w:autoSpaceDE/>
      <w:autoSpaceDN/>
      <w:adjustRightInd/>
      <w:spacing w:before="0" w:after="0"/>
      <w:ind w:left="720"/>
      <w:contextualSpacing/>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3546602">
      <w:bodyDiv w:val="1"/>
      <w:marLeft w:val="0"/>
      <w:marRight w:val="0"/>
      <w:marTop w:val="0"/>
      <w:marBottom w:val="0"/>
      <w:divBdr>
        <w:top w:val="none" w:sz="0" w:space="0" w:color="auto"/>
        <w:left w:val="none" w:sz="0" w:space="0" w:color="auto"/>
        <w:bottom w:val="none" w:sz="0" w:space="0" w:color="auto"/>
        <w:right w:val="none" w:sz="0" w:space="0" w:color="auto"/>
      </w:divBdr>
      <w:divsChild>
        <w:div w:id="1916937078">
          <w:marLeft w:val="0"/>
          <w:marRight w:val="0"/>
          <w:marTop w:val="0"/>
          <w:marBottom w:val="0"/>
          <w:divBdr>
            <w:top w:val="none" w:sz="0" w:space="0" w:color="auto"/>
            <w:left w:val="none" w:sz="0" w:space="0" w:color="auto"/>
            <w:bottom w:val="none" w:sz="0" w:space="0" w:color="auto"/>
            <w:right w:val="none" w:sz="0" w:space="0" w:color="auto"/>
          </w:divBdr>
        </w:div>
        <w:div w:id="153299815">
          <w:marLeft w:val="0"/>
          <w:marRight w:val="0"/>
          <w:marTop w:val="0"/>
          <w:marBottom w:val="0"/>
          <w:divBdr>
            <w:top w:val="none" w:sz="0" w:space="0" w:color="auto"/>
            <w:left w:val="none" w:sz="0" w:space="0" w:color="auto"/>
            <w:bottom w:val="none" w:sz="0" w:space="0" w:color="auto"/>
            <w:right w:val="none" w:sz="0" w:space="0" w:color="auto"/>
          </w:divBdr>
        </w:div>
        <w:div w:id="888880589">
          <w:marLeft w:val="0"/>
          <w:marRight w:val="0"/>
          <w:marTop w:val="0"/>
          <w:marBottom w:val="0"/>
          <w:divBdr>
            <w:top w:val="none" w:sz="0" w:space="0" w:color="auto"/>
            <w:left w:val="none" w:sz="0" w:space="0" w:color="auto"/>
            <w:bottom w:val="none" w:sz="0" w:space="0" w:color="auto"/>
            <w:right w:val="none" w:sz="0" w:space="0" w:color="auto"/>
          </w:divBdr>
        </w:div>
        <w:div w:id="2510996">
          <w:marLeft w:val="0"/>
          <w:marRight w:val="0"/>
          <w:marTop w:val="0"/>
          <w:marBottom w:val="0"/>
          <w:divBdr>
            <w:top w:val="none" w:sz="0" w:space="0" w:color="auto"/>
            <w:left w:val="none" w:sz="0" w:space="0" w:color="auto"/>
            <w:bottom w:val="none" w:sz="0" w:space="0" w:color="auto"/>
            <w:right w:val="none" w:sz="0" w:space="0" w:color="auto"/>
          </w:divBdr>
        </w:div>
        <w:div w:id="1471829356">
          <w:marLeft w:val="0"/>
          <w:marRight w:val="0"/>
          <w:marTop w:val="0"/>
          <w:marBottom w:val="0"/>
          <w:divBdr>
            <w:top w:val="none" w:sz="0" w:space="0" w:color="auto"/>
            <w:left w:val="none" w:sz="0" w:space="0" w:color="auto"/>
            <w:bottom w:val="none" w:sz="0" w:space="0" w:color="auto"/>
            <w:right w:val="none" w:sz="0" w:space="0" w:color="auto"/>
          </w:divBdr>
        </w:div>
        <w:div w:id="952248826">
          <w:marLeft w:val="0"/>
          <w:marRight w:val="0"/>
          <w:marTop w:val="0"/>
          <w:marBottom w:val="0"/>
          <w:divBdr>
            <w:top w:val="none" w:sz="0" w:space="0" w:color="auto"/>
            <w:left w:val="none" w:sz="0" w:space="0" w:color="auto"/>
            <w:bottom w:val="none" w:sz="0" w:space="0" w:color="auto"/>
            <w:right w:val="none" w:sz="0" w:space="0" w:color="auto"/>
          </w:divBdr>
        </w:div>
        <w:div w:id="1843156827">
          <w:marLeft w:val="0"/>
          <w:marRight w:val="0"/>
          <w:marTop w:val="0"/>
          <w:marBottom w:val="0"/>
          <w:divBdr>
            <w:top w:val="none" w:sz="0" w:space="0" w:color="auto"/>
            <w:left w:val="none" w:sz="0" w:space="0" w:color="auto"/>
            <w:bottom w:val="none" w:sz="0" w:space="0" w:color="auto"/>
            <w:right w:val="none" w:sz="0" w:space="0" w:color="auto"/>
          </w:divBdr>
        </w:div>
        <w:div w:id="1515723488">
          <w:marLeft w:val="0"/>
          <w:marRight w:val="0"/>
          <w:marTop w:val="0"/>
          <w:marBottom w:val="0"/>
          <w:divBdr>
            <w:top w:val="none" w:sz="0" w:space="0" w:color="auto"/>
            <w:left w:val="none" w:sz="0" w:space="0" w:color="auto"/>
            <w:bottom w:val="none" w:sz="0" w:space="0" w:color="auto"/>
            <w:right w:val="none" w:sz="0" w:space="0" w:color="auto"/>
          </w:divBdr>
        </w:div>
        <w:div w:id="5780975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A%D0%B0%D0%BB%D0%B8%D0%BD%D0%B8%D0%BD%D0%B3%D1%80%D0%B0%D0%B4" TargetMode="External"/><Relationship Id="rId18" Type="http://schemas.openxmlformats.org/officeDocument/2006/relationships/hyperlink" Target="https://finance.rambler.ru/organization/minpromtorg/" TargetMode="External"/><Relationship Id="rId26" Type="http://schemas.openxmlformats.org/officeDocument/2006/relationships/hyperlink" Target="http://ivo.garant.ru/document/redirect/185181/27" TargetMode="External"/><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ru.wikipedia.org/wiki/%D0%A0%D0%BE%D1%81%D1%81%D0%B8%D1%8F" TargetMode="External"/><Relationship Id="rId17" Type="http://schemas.openxmlformats.org/officeDocument/2006/relationships/hyperlink" Target="http://ivo.garant.ru/document/redirect/12148517/9" TargetMode="External"/><Relationship Id="rId25" Type="http://schemas.openxmlformats.org/officeDocument/2006/relationships/hyperlink" Target="http://ivo.garant.ru/document/redirect/185181/27" TargetMode="External"/><Relationship Id="rId33" Type="http://schemas.openxmlformats.org/officeDocument/2006/relationships/hyperlink" Target="http://ivo.garant.ru/document/redirect/185181/27" TargetMode="External"/><Relationship Id="rId2" Type="http://schemas.openxmlformats.org/officeDocument/2006/relationships/numbering" Target="numbering.xml"/><Relationship Id="rId16" Type="http://schemas.openxmlformats.org/officeDocument/2006/relationships/hyperlink" Target="https://ru.wikipedia.org/wiki/%D0%9C%D0%B0%D1%85%D0%B0%D1%87%D0%BA%D0%B0%D0%BB%D0%B0" TargetMode="External"/><Relationship Id="rId20" Type="http://schemas.openxmlformats.org/officeDocument/2006/relationships/image" Target="media/image2.png"/><Relationship Id="rId29" Type="http://schemas.openxmlformats.org/officeDocument/2006/relationships/hyperlink" Target="http://ivo.garant.ru/document/redirect/185181/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sclosure.1prime.ru/portal/default.aspx?emId=3525003462" TargetMode="External"/><Relationship Id="rId24" Type="http://schemas.openxmlformats.org/officeDocument/2006/relationships/hyperlink" Target="http://ivo.garant.ru/document/redirect/185181/27" TargetMode="External"/><Relationship Id="rId32" Type="http://schemas.openxmlformats.org/officeDocument/2006/relationships/hyperlink" Target="http://ivo.garant.ru/document/redirect/185181/27" TargetMode="External"/><Relationship Id="rId5" Type="http://schemas.openxmlformats.org/officeDocument/2006/relationships/webSettings" Target="webSettings.xml"/><Relationship Id="rId15" Type="http://schemas.openxmlformats.org/officeDocument/2006/relationships/hyperlink" Target="https://ru.wikipedia.org/wiki/%D0%9C%D1%83%D1%80%D0%BC%D0%B0%D0%BD%D1%81%D0%BA" TargetMode="External"/><Relationship Id="rId23" Type="http://schemas.openxmlformats.org/officeDocument/2006/relationships/hyperlink" Target="http://ivo.garant.ru/document/redirect/185181/27" TargetMode="External"/><Relationship Id="rId28" Type="http://schemas.openxmlformats.org/officeDocument/2006/relationships/hyperlink" Target="http://ivo.garant.ru/document/redirect/185181/27" TargetMode="External"/><Relationship Id="rId36" Type="http://schemas.openxmlformats.org/officeDocument/2006/relationships/theme" Target="theme/theme1.xml"/><Relationship Id="rId10" Type="http://schemas.openxmlformats.org/officeDocument/2006/relationships/hyperlink" Target="mailto:vologda@trans-alfa.ru" TargetMode="External"/><Relationship Id="rId19" Type="http://schemas.openxmlformats.org/officeDocument/2006/relationships/image" Target="media/image1.jpeg"/><Relationship Id="rId31" Type="http://schemas.openxmlformats.org/officeDocument/2006/relationships/hyperlink" Target="http://ivo.garant.ru/document/redirect/185181/27" TargetMode="External"/><Relationship Id="rId4" Type="http://schemas.openxmlformats.org/officeDocument/2006/relationships/settings" Target="settings.xml"/><Relationship Id="rId9" Type="http://schemas.openxmlformats.org/officeDocument/2006/relationships/hyperlink" Target="https://disclosure.1prime.ru/portal/default.aspx?emId=3525003462" TargetMode="External"/><Relationship Id="rId14" Type="http://schemas.openxmlformats.org/officeDocument/2006/relationships/hyperlink" Target="https://ru.wikipedia.org/wiki/%D0%92%D0%BB%D0%B0%D0%B4%D0%B8%D0%B2%D0%BE%D1%81%D1%82%D0%BE%D0%BA" TargetMode="External"/><Relationship Id="rId22" Type="http://schemas.openxmlformats.org/officeDocument/2006/relationships/hyperlink" Target="https://vk.com/away.php?to=http%3A%2F%2F%C2%DD%C1.%D0%D4&amp;post=-105926519_6624&amp;cc_key=" TargetMode="External"/><Relationship Id="rId27" Type="http://schemas.openxmlformats.org/officeDocument/2006/relationships/hyperlink" Target="http://ivo.garant.ru/document/redirect/185181/27" TargetMode="External"/><Relationship Id="rId30" Type="http://schemas.openxmlformats.org/officeDocument/2006/relationships/hyperlink" Target="http://ivo.garant.ru/document/redirect/185181/27" TargetMode="External"/><Relationship Id="rId35" Type="http://schemas.openxmlformats.org/officeDocument/2006/relationships/fontTable" Target="fontTable.xml"/><Relationship Id="rId8" Type="http://schemas.openxmlformats.org/officeDocument/2006/relationships/hyperlink" Target="mailto:vologda@trans-alf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3A18E-FC59-46AC-9A2E-521898BCC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14696</Words>
  <Characters>83770</Characters>
  <Application>Microsoft Office Word</Application>
  <DocSecurity>0</DocSecurity>
  <Lines>698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Anna</cp:lastModifiedBy>
  <cp:revision>3</cp:revision>
  <cp:lastPrinted>2024-09-16T08:29:00Z</cp:lastPrinted>
  <dcterms:created xsi:type="dcterms:W3CDTF">2024-12-26T08:05:00Z</dcterms:created>
  <dcterms:modified xsi:type="dcterms:W3CDTF">2024-12-26T13:05:00Z</dcterms:modified>
</cp:coreProperties>
</file>