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1334" w:rsidRPr="009E1E52" w:rsidRDefault="00221334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649"/>
      </w:tblGrid>
      <w:tr w:rsidR="00932052" w:rsidRPr="009E1E52"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</w:tcPr>
          <w:p w:rsidR="00932052" w:rsidRPr="009E1E52" w:rsidRDefault="00932052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</w:tbl>
    <w:p w:rsidR="00221334" w:rsidRPr="009E1E52" w:rsidRDefault="00221334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ОТЧЕТ ЭМИТЕНТА ЭМИССИОННЫХ ЦЕННЫХ БУМАГ</w:t>
      </w:r>
    </w:p>
    <w:p w:rsidR="004D6E4E" w:rsidRPr="00A51E8E" w:rsidRDefault="004D6E4E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21334" w:rsidRPr="00A51E8E" w:rsidRDefault="00B35181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51E8E">
        <w:rPr>
          <w:rFonts w:ascii="Times New Roman" w:hAnsi="Times New Roman" w:cs="Times New Roman"/>
          <w:b/>
          <w:sz w:val="24"/>
          <w:szCs w:val="24"/>
          <w:u w:val="single"/>
        </w:rPr>
        <w:t>АКЦИОНЕРНОЕ ОБЩЕСТВО "СЕБРЯКОВЦЕМЕНТ"</w:t>
      </w: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(полное фирменное наименование</w:t>
      </w:r>
      <w:r w:rsidR="004D6E4E" w:rsidRPr="00A51E8E">
        <w:rPr>
          <w:rFonts w:ascii="Times New Roman" w:hAnsi="Times New Roman" w:cs="Times New Roman"/>
          <w:sz w:val="24"/>
          <w:szCs w:val="24"/>
        </w:rPr>
        <w:t xml:space="preserve"> </w:t>
      </w:r>
      <w:r w:rsidRPr="00A51E8E">
        <w:rPr>
          <w:rFonts w:ascii="Times New Roman" w:hAnsi="Times New Roman" w:cs="Times New Roman"/>
          <w:sz w:val="24"/>
          <w:szCs w:val="24"/>
        </w:rPr>
        <w:t>эмитента)</w:t>
      </w:r>
    </w:p>
    <w:p w:rsidR="00221334" w:rsidRPr="00A51E8E" w:rsidRDefault="0022133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890"/>
        <w:gridCol w:w="1196"/>
        <w:gridCol w:w="3056"/>
        <w:gridCol w:w="1480"/>
      </w:tblGrid>
      <w:tr w:rsidR="00221334" w:rsidRPr="00A51E8E" w:rsidTr="00464FDB">
        <w:tc>
          <w:tcPr>
            <w:tcW w:w="508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21334" w:rsidRPr="00A51E8E" w:rsidRDefault="00221334" w:rsidP="00A51E8E">
            <w:pPr>
              <w:pStyle w:val="ConsPlusNormal"/>
              <w:ind w:left="2977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Код эмитента:</w:t>
            </w:r>
            <w:r w:rsidR="004D6E4E" w:rsidRPr="00A51E8E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</w:p>
        </w:tc>
        <w:tc>
          <w:tcPr>
            <w:tcW w:w="45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21334" w:rsidRPr="00A51E8E" w:rsidRDefault="00B35181" w:rsidP="004D6E4E">
            <w:pPr>
              <w:pStyle w:val="ConsPlusNormal"/>
              <w:ind w:left="545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45483-E</w:t>
            </w:r>
          </w:p>
          <w:p w:rsidR="00221334" w:rsidRPr="00A51E8E" w:rsidRDefault="00221334" w:rsidP="004D6E4E">
            <w:pPr>
              <w:pStyle w:val="ConsPlusNormal"/>
              <w:ind w:left="-22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(уникальный код эмитента)</w:t>
            </w:r>
          </w:p>
        </w:tc>
      </w:tr>
      <w:tr w:rsidR="00221334" w:rsidRPr="00A51E8E" w:rsidTr="00464FDB"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</w:tcPr>
          <w:p w:rsidR="00221334" w:rsidRPr="00A51E8E" w:rsidRDefault="00221334" w:rsidP="00A51E8E">
            <w:pPr>
              <w:pStyle w:val="ConsPlusNormal"/>
              <w:tabs>
                <w:tab w:val="left" w:pos="3261"/>
              </w:tabs>
              <w:ind w:left="2949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ЗА</w:t>
            </w:r>
            <w:r w:rsidR="004D6E4E" w:rsidRPr="00A51E8E"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</w:p>
        </w:tc>
        <w:tc>
          <w:tcPr>
            <w:tcW w:w="425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21334" w:rsidRPr="00A51E8E" w:rsidRDefault="00B35181" w:rsidP="004D6E4E">
            <w:pPr>
              <w:pStyle w:val="ConsPlusNormal"/>
              <w:ind w:left="1309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12 месяцев 202</w:t>
            </w:r>
            <w:r w:rsidR="00744319" w:rsidRPr="00744319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2</w:t>
            </w: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 года</w:t>
            </w:r>
          </w:p>
          <w:p w:rsidR="00221334" w:rsidRPr="00A51E8E" w:rsidRDefault="00221334" w:rsidP="00464FDB">
            <w:pPr>
              <w:pStyle w:val="ConsPlusNormal"/>
              <w:ind w:left="742" w:right="-9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(отчетный период, за который составлен отчет эмитента)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</w:tcPr>
          <w:p w:rsidR="00221334" w:rsidRPr="00A51E8E" w:rsidRDefault="0022133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21334" w:rsidRPr="00A51E8E" w:rsidRDefault="0022133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Информация,</w:t>
      </w: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содержащаяся в настоящем отчете эмитента, подлежит</w:t>
      </w: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раскрытию в соответствии с законодательством</w:t>
      </w:r>
    </w:p>
    <w:p w:rsidR="00221334" w:rsidRPr="00A51E8E" w:rsidRDefault="0022133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51E8E">
        <w:rPr>
          <w:rFonts w:ascii="Times New Roman" w:hAnsi="Times New Roman" w:cs="Times New Roman"/>
          <w:sz w:val="24"/>
          <w:szCs w:val="24"/>
        </w:rPr>
        <w:t>Российской Федерации о ценных бумагах</w:t>
      </w:r>
    </w:p>
    <w:p w:rsidR="00221334" w:rsidRPr="00A51E8E" w:rsidRDefault="0022133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01"/>
        <w:gridCol w:w="7575"/>
      </w:tblGrid>
      <w:tr w:rsidR="00221334" w:rsidRPr="00A51E8E" w:rsidTr="00E51A49">
        <w:trPr>
          <w:trHeight w:val="719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Адрес эмитента</w:t>
            </w:r>
          </w:p>
        </w:tc>
        <w:tc>
          <w:tcPr>
            <w:tcW w:w="75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221334" w:rsidRPr="00A51E8E" w:rsidRDefault="00B35181" w:rsidP="00464FDB">
            <w:pPr>
              <w:pStyle w:val="ConsPlusNormal"/>
              <w:ind w:right="-119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</w:rPr>
              <w:t>403342, Волгоградская обл., г. Михайловка, ул. Индустриальная, 2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(адрес эмитента, содержащийся в едином государственном реестре юридических лиц)</w:t>
            </w:r>
          </w:p>
        </w:tc>
      </w:tr>
      <w:tr w:rsidR="00221334" w:rsidRPr="00A51E8E" w:rsidTr="00E51A49">
        <w:trPr>
          <w:trHeight w:val="1309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21334" w:rsidRPr="00A51E8E" w:rsidRDefault="00221334" w:rsidP="005373CE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Контактное лицо эмитента</w:t>
            </w:r>
          </w:p>
        </w:tc>
        <w:tc>
          <w:tcPr>
            <w:tcW w:w="7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21334" w:rsidRPr="00A51E8E" w:rsidRDefault="00B35181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</w:rPr>
              <w:t>Юрисконсульт Москаленко Оксана Сергеевна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(должность, фамилия, имя, отчество контактного лица)</w:t>
            </w:r>
          </w:p>
          <w:p w:rsidR="00221334" w:rsidRPr="00A51E8E" w:rsidRDefault="00B35181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</w:rPr>
              <w:t>(84463) 2-95-43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(номер телефона контактного лица эмитента)</w:t>
            </w:r>
          </w:p>
          <w:p w:rsidR="00221334" w:rsidRPr="00A51E8E" w:rsidRDefault="00B35181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</w:rPr>
              <w:t>scz_udo_mos@mail.ru</w:t>
            </w:r>
          </w:p>
          <w:p w:rsidR="00221334" w:rsidRPr="00A51E8E" w:rsidRDefault="00221334" w:rsidP="00482EF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(адрес эле</w:t>
            </w:r>
            <w:r w:rsidR="00482EF8">
              <w:rPr>
                <w:rFonts w:ascii="Times New Roman" w:hAnsi="Times New Roman" w:cs="Times New Roman"/>
                <w:sz w:val="24"/>
                <w:szCs w:val="24"/>
              </w:rPr>
              <w:t>ктронной почты контактного лица</w:t>
            </w: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</w:tbl>
    <w:p w:rsidR="00221334" w:rsidRPr="00A51E8E" w:rsidRDefault="0022133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01"/>
        <w:gridCol w:w="7575"/>
      </w:tblGrid>
      <w:tr w:rsidR="00221334" w:rsidRPr="00A51E8E" w:rsidTr="00E51A49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Адрес страницы в сети Интернет</w:t>
            </w:r>
          </w:p>
        </w:tc>
        <w:tc>
          <w:tcPr>
            <w:tcW w:w="7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32052" w:rsidRPr="00A51E8E" w:rsidRDefault="00B35181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1) www. sebcement. ru  </w:t>
            </w:r>
          </w:p>
          <w:p w:rsidR="00221334" w:rsidRPr="00A51E8E" w:rsidRDefault="00B35181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2)  http://disclosure.1prime.ru/portal/default.aspx?emId=3437000021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(адрес страницы в сети "Интернет", на которой раскрывается информация, содержащаяся в настоящем отчете эмитента)</w:t>
            </w:r>
          </w:p>
        </w:tc>
      </w:tr>
    </w:tbl>
    <w:p w:rsidR="00221334" w:rsidRPr="00A51E8E" w:rsidRDefault="0022133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386"/>
        <w:gridCol w:w="1587"/>
        <w:gridCol w:w="2303"/>
      </w:tblGrid>
      <w:tr w:rsidR="00221334" w:rsidRPr="00A51E8E" w:rsidTr="00E51A49"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9D1205" w:rsidRPr="00A51E8E" w:rsidRDefault="009D1205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704C7B" w:rsidRPr="00A51E8E" w:rsidRDefault="00704C7B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221334" w:rsidRPr="00A51E8E" w:rsidRDefault="0093205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Генеральный директор</w:t>
            </w:r>
          </w:p>
          <w:p w:rsidR="00221334" w:rsidRPr="00A51E8E" w:rsidRDefault="00221334" w:rsidP="00A51E8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(наименование должности лица, осуществляющего функции един</w:t>
            </w:r>
            <w:r w:rsidR="00A51E8E" w:rsidRPr="00A51E8E">
              <w:rPr>
                <w:rFonts w:ascii="Times New Roman" w:hAnsi="Times New Roman" w:cs="Times New Roman"/>
                <w:sz w:val="24"/>
                <w:szCs w:val="24"/>
              </w:rPr>
              <w:t>оличного исполнительного органа</w:t>
            </w: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</w:tc>
        <w:tc>
          <w:tcPr>
            <w:tcW w:w="158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D1205" w:rsidRPr="00A51E8E" w:rsidRDefault="009D120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04C7B" w:rsidRPr="00A51E8E" w:rsidRDefault="00704C7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(подпись)</w:t>
            </w:r>
          </w:p>
        </w:tc>
        <w:tc>
          <w:tcPr>
            <w:tcW w:w="23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9D1205" w:rsidRPr="00A51E8E" w:rsidRDefault="009D1205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704C7B" w:rsidRPr="00A51E8E" w:rsidRDefault="00704C7B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221334" w:rsidRPr="00A51E8E" w:rsidRDefault="0093205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A51E8E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С.П. Рогачев</w:t>
            </w:r>
          </w:p>
          <w:p w:rsidR="00221334" w:rsidRPr="00A51E8E" w:rsidRDefault="0022133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1E8E">
              <w:rPr>
                <w:rFonts w:ascii="Times New Roman" w:hAnsi="Times New Roman" w:cs="Times New Roman"/>
                <w:sz w:val="24"/>
                <w:szCs w:val="24"/>
              </w:rPr>
              <w:t>(И.О. Фамилия)</w:t>
            </w:r>
          </w:p>
        </w:tc>
      </w:tr>
      <w:tr w:rsidR="00221334" w:rsidRPr="00A51E8E" w:rsidTr="00E51A49"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21334" w:rsidRPr="00A51E8E" w:rsidRDefault="00221334" w:rsidP="00482EF8">
            <w:pPr>
              <w:pStyle w:val="ConsPlusNormal"/>
              <w:ind w:left="28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568F5">
              <w:rPr>
                <w:rFonts w:ascii="Times New Roman" w:hAnsi="Times New Roman" w:cs="Times New Roman"/>
                <w:b/>
                <w:sz w:val="24"/>
                <w:szCs w:val="24"/>
              </w:rPr>
              <w:t>"</w:t>
            </w:r>
            <w:r w:rsidR="00574EB0" w:rsidRPr="00B568F5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482EF8" w:rsidRPr="00B568F5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Pr="00B568F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" </w:t>
            </w:r>
            <w:r w:rsidR="00C653EE" w:rsidRPr="00B568F5">
              <w:rPr>
                <w:rFonts w:ascii="Times New Roman" w:hAnsi="Times New Roman" w:cs="Times New Roman"/>
                <w:b/>
                <w:sz w:val="24"/>
                <w:szCs w:val="24"/>
              </w:rPr>
              <w:t>апреля</w:t>
            </w:r>
            <w:r w:rsidRPr="00B568F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</w:t>
            </w:r>
            <w:r w:rsidR="00C653EE" w:rsidRPr="00B568F5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482EF8" w:rsidRPr="00B568F5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Pr="00B568F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г.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21334" w:rsidRPr="00A51E8E" w:rsidRDefault="0022133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21334" w:rsidRPr="00A51E8E" w:rsidRDefault="0022133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21334" w:rsidRDefault="00221334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9E1E52" w:rsidRDefault="009E1E52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9E1E52" w:rsidRDefault="009E1E52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704C7B" w:rsidRDefault="00704C7B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E51A49" w:rsidRDefault="00E51A49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9E1E52" w:rsidRDefault="009E1E52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  <w:bookmarkStart w:id="0" w:name="_GoBack"/>
      <w:bookmarkEnd w:id="0"/>
    </w:p>
    <w:p w:rsidR="009D1205" w:rsidRDefault="009D1205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</w:p>
    <w:p w:rsidR="00221334" w:rsidRPr="00512430" w:rsidRDefault="00221334" w:rsidP="00251A17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" w:name="P86"/>
      <w:bookmarkEnd w:id="1"/>
      <w:r w:rsidRPr="00512430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Оглавление</w:t>
      </w:r>
    </w:p>
    <w:p w:rsidR="00496977" w:rsidRPr="00512430" w:rsidRDefault="00496977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Введение……………………………………………………………………………………………</w:t>
      </w:r>
      <w:r w:rsidR="00512430">
        <w:rPr>
          <w:sz w:val="24"/>
          <w:szCs w:val="24"/>
        </w:rPr>
        <w:t>..</w:t>
      </w:r>
      <w:r w:rsidR="00D17A44">
        <w:rPr>
          <w:sz w:val="24"/>
          <w:szCs w:val="24"/>
        </w:rPr>
        <w:t>4</w:t>
      </w:r>
    </w:p>
    <w:p w:rsidR="000E4C49" w:rsidRPr="00512430" w:rsidRDefault="000F5634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fldChar w:fldCharType="begin"/>
      </w:r>
      <w:r w:rsidR="000E4C49" w:rsidRPr="00512430">
        <w:rPr>
          <w:sz w:val="24"/>
          <w:szCs w:val="24"/>
        </w:rPr>
        <w:instrText>TOC</w:instrText>
      </w:r>
      <w:r w:rsidRPr="00512430">
        <w:rPr>
          <w:sz w:val="24"/>
          <w:szCs w:val="24"/>
        </w:rPr>
        <w:fldChar w:fldCharType="separate"/>
      </w:r>
      <w:r w:rsidR="000E4C49" w:rsidRPr="00512430">
        <w:rPr>
          <w:sz w:val="24"/>
          <w:szCs w:val="24"/>
        </w:rPr>
        <w:t xml:space="preserve">Раздел I. </w:t>
      </w:r>
      <w:r w:rsidR="00D91F03" w:rsidRPr="00512430">
        <w:rPr>
          <w:sz w:val="24"/>
          <w:szCs w:val="24"/>
        </w:rPr>
        <w:t>Управленческий отчет эмитента</w:t>
      </w:r>
      <w:r w:rsidR="00496977" w:rsidRPr="00512430">
        <w:rPr>
          <w:sz w:val="24"/>
          <w:szCs w:val="24"/>
        </w:rPr>
        <w:t>………………………………………………………</w:t>
      </w:r>
      <w:r w:rsidR="00512430">
        <w:rPr>
          <w:sz w:val="24"/>
          <w:szCs w:val="24"/>
        </w:rPr>
        <w:t>...</w:t>
      </w:r>
      <w:r w:rsidR="00D17A44">
        <w:rPr>
          <w:sz w:val="24"/>
          <w:szCs w:val="24"/>
        </w:rPr>
        <w:t>5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1.1. </w:t>
      </w:r>
      <w:r w:rsidR="00D91F03" w:rsidRPr="00512430">
        <w:rPr>
          <w:sz w:val="24"/>
          <w:szCs w:val="24"/>
        </w:rPr>
        <w:t>Общие сведения об эмитенте и его деятельности</w:t>
      </w:r>
      <w:r w:rsidR="00496977" w:rsidRPr="00512430">
        <w:rPr>
          <w:sz w:val="24"/>
          <w:szCs w:val="24"/>
        </w:rPr>
        <w:t>…………………………………………</w:t>
      </w:r>
      <w:r w:rsidR="00512430">
        <w:rPr>
          <w:sz w:val="24"/>
          <w:szCs w:val="24"/>
        </w:rPr>
        <w:t>…</w:t>
      </w:r>
      <w:r w:rsidR="00D17A44">
        <w:rPr>
          <w:sz w:val="24"/>
          <w:szCs w:val="24"/>
        </w:rPr>
        <w:t>5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1.2. Сведения о</w:t>
      </w:r>
      <w:r w:rsidR="00D91F03" w:rsidRPr="00512430">
        <w:rPr>
          <w:sz w:val="24"/>
          <w:szCs w:val="24"/>
        </w:rPr>
        <w:t xml:space="preserve"> положении эмитента в отрасли</w:t>
      </w:r>
      <w:r w:rsidR="00496977" w:rsidRPr="00512430">
        <w:rPr>
          <w:sz w:val="24"/>
          <w:szCs w:val="24"/>
        </w:rPr>
        <w:t>…………………………………………………</w:t>
      </w:r>
      <w:r w:rsidR="00512430">
        <w:rPr>
          <w:sz w:val="24"/>
          <w:szCs w:val="24"/>
        </w:rPr>
        <w:t>..</w:t>
      </w:r>
      <w:r w:rsidR="001E4F13">
        <w:rPr>
          <w:sz w:val="24"/>
          <w:szCs w:val="24"/>
        </w:rPr>
        <w:t>6</w:t>
      </w:r>
    </w:p>
    <w:p w:rsidR="00D91F03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1.3. </w:t>
      </w:r>
      <w:r w:rsidR="00D91F03" w:rsidRPr="00512430">
        <w:rPr>
          <w:sz w:val="24"/>
          <w:szCs w:val="24"/>
        </w:rPr>
        <w:t>Основные операционные показатели, характеризующие деятельность эмитента</w:t>
      </w:r>
      <w:r w:rsidR="00496977" w:rsidRPr="00512430">
        <w:rPr>
          <w:sz w:val="24"/>
          <w:szCs w:val="24"/>
        </w:rPr>
        <w:t>………</w:t>
      </w:r>
      <w:r w:rsidR="00512430">
        <w:rPr>
          <w:sz w:val="24"/>
          <w:szCs w:val="24"/>
        </w:rPr>
        <w:t>...</w:t>
      </w:r>
      <w:r w:rsidR="001E4F13">
        <w:rPr>
          <w:sz w:val="24"/>
          <w:szCs w:val="24"/>
        </w:rPr>
        <w:t>7</w:t>
      </w:r>
    </w:p>
    <w:p w:rsidR="005E3B6F" w:rsidRPr="00512430" w:rsidRDefault="000E4C49" w:rsidP="00E266BB">
      <w:pPr>
        <w:rPr>
          <w:color w:val="000000" w:themeColor="text1"/>
          <w:sz w:val="24"/>
          <w:szCs w:val="24"/>
        </w:rPr>
      </w:pPr>
      <w:r w:rsidRPr="00512430">
        <w:rPr>
          <w:sz w:val="24"/>
          <w:szCs w:val="24"/>
        </w:rPr>
        <w:t xml:space="preserve">1.4. </w:t>
      </w:r>
      <w:r w:rsidR="00772CC3" w:rsidRPr="00512430">
        <w:rPr>
          <w:sz w:val="24"/>
          <w:szCs w:val="24"/>
        </w:rPr>
        <w:t>Основные финансовые показатели эмитента</w:t>
      </w:r>
      <w:r w:rsidR="00496977" w:rsidRPr="00512430">
        <w:rPr>
          <w:sz w:val="24"/>
          <w:szCs w:val="24"/>
        </w:rPr>
        <w:t>………………………………………………</w:t>
      </w:r>
      <w:r w:rsidR="00512430">
        <w:rPr>
          <w:sz w:val="24"/>
          <w:szCs w:val="24"/>
        </w:rPr>
        <w:t>...</w:t>
      </w:r>
      <w:r w:rsidR="00F04EC4">
        <w:rPr>
          <w:sz w:val="24"/>
          <w:szCs w:val="24"/>
        </w:rPr>
        <w:t>8</w:t>
      </w:r>
      <w:r w:rsidRPr="00512430">
        <w:rPr>
          <w:sz w:val="24"/>
          <w:szCs w:val="24"/>
        </w:rPr>
        <w:br/>
        <w:t xml:space="preserve">1.5. </w:t>
      </w:r>
      <w:r w:rsidR="00D91F03" w:rsidRPr="00512430">
        <w:rPr>
          <w:color w:val="000000" w:themeColor="text1"/>
          <w:sz w:val="24"/>
          <w:szCs w:val="24"/>
        </w:rPr>
        <w:t>Сведения об основных поставщиках, имеющих для эмитента существенное значение</w:t>
      </w:r>
      <w:r w:rsidR="00496977" w:rsidRPr="00512430">
        <w:rPr>
          <w:color w:val="000000" w:themeColor="text1"/>
          <w:sz w:val="24"/>
          <w:szCs w:val="24"/>
        </w:rPr>
        <w:t>…</w:t>
      </w:r>
      <w:r w:rsidR="00512430">
        <w:rPr>
          <w:color w:val="000000" w:themeColor="text1"/>
          <w:sz w:val="24"/>
          <w:szCs w:val="24"/>
        </w:rPr>
        <w:t>.</w:t>
      </w:r>
      <w:r w:rsidR="00F04EC4">
        <w:rPr>
          <w:color w:val="000000" w:themeColor="text1"/>
          <w:sz w:val="24"/>
          <w:szCs w:val="24"/>
        </w:rPr>
        <w:t>8</w:t>
      </w:r>
    </w:p>
    <w:p w:rsidR="000E4C49" w:rsidRPr="00512430" w:rsidRDefault="00D91F03" w:rsidP="00E266BB">
      <w:pPr>
        <w:jc w:val="both"/>
        <w:rPr>
          <w:color w:val="000000" w:themeColor="text1"/>
          <w:sz w:val="24"/>
          <w:szCs w:val="24"/>
        </w:rPr>
      </w:pPr>
      <w:r w:rsidRPr="00512430">
        <w:rPr>
          <w:sz w:val="24"/>
          <w:szCs w:val="24"/>
        </w:rPr>
        <w:t xml:space="preserve">1.6. </w:t>
      </w:r>
      <w:r w:rsidRPr="00512430">
        <w:rPr>
          <w:color w:val="000000" w:themeColor="text1"/>
          <w:sz w:val="24"/>
          <w:szCs w:val="24"/>
        </w:rPr>
        <w:t>Сведения об основных дебиторах, имеющих для эмитента существенное значение</w:t>
      </w:r>
      <w:r w:rsidR="00496977" w:rsidRPr="00512430">
        <w:rPr>
          <w:color w:val="000000" w:themeColor="text1"/>
          <w:sz w:val="24"/>
          <w:szCs w:val="24"/>
        </w:rPr>
        <w:t>……</w:t>
      </w:r>
      <w:r w:rsidR="00512430">
        <w:rPr>
          <w:color w:val="000000" w:themeColor="text1"/>
          <w:sz w:val="24"/>
          <w:szCs w:val="24"/>
        </w:rPr>
        <w:t>..</w:t>
      </w:r>
      <w:r w:rsidR="001E4F13">
        <w:rPr>
          <w:color w:val="000000" w:themeColor="text1"/>
          <w:sz w:val="24"/>
          <w:szCs w:val="24"/>
        </w:rPr>
        <w:t>8</w:t>
      </w:r>
    </w:p>
    <w:p w:rsidR="00D91F03" w:rsidRPr="00512430" w:rsidRDefault="00D91F03" w:rsidP="00E266BB">
      <w:pPr>
        <w:pStyle w:val="ConsPlusNormal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12430">
        <w:rPr>
          <w:rFonts w:ascii="Times New Roman" w:hAnsi="Times New Roman" w:cs="Times New Roman"/>
          <w:color w:val="000000" w:themeColor="text1"/>
          <w:sz w:val="24"/>
          <w:szCs w:val="24"/>
        </w:rPr>
        <w:t>1.7. Сведения об обязательствах эмитента</w:t>
      </w:r>
      <w:r w:rsidR="00496977" w:rsidRPr="00512430">
        <w:rPr>
          <w:rFonts w:ascii="Times New Roman" w:hAnsi="Times New Roman" w:cs="Times New Roman"/>
          <w:color w:val="000000" w:themeColor="text1"/>
          <w:sz w:val="24"/>
          <w:szCs w:val="24"/>
        </w:rPr>
        <w:t>………………………………………………………</w:t>
      </w:r>
      <w:r w:rsidR="00512430">
        <w:rPr>
          <w:rFonts w:ascii="Times New Roman" w:hAnsi="Times New Roman" w:cs="Times New Roman"/>
          <w:color w:val="000000" w:themeColor="text1"/>
          <w:sz w:val="24"/>
          <w:szCs w:val="24"/>
        </w:rPr>
        <w:t>..</w:t>
      </w:r>
      <w:r w:rsidR="001E4F13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</w:p>
    <w:p w:rsidR="00872AF4" w:rsidRPr="00512430" w:rsidRDefault="00872AF4" w:rsidP="00E266BB">
      <w:pPr>
        <w:jc w:val="both"/>
        <w:rPr>
          <w:color w:val="000000" w:themeColor="text1"/>
          <w:sz w:val="24"/>
          <w:szCs w:val="24"/>
        </w:rPr>
      </w:pPr>
      <w:r w:rsidRPr="00512430">
        <w:rPr>
          <w:color w:val="000000" w:themeColor="text1"/>
          <w:sz w:val="24"/>
          <w:szCs w:val="24"/>
        </w:rPr>
        <w:t>1.8. Сведения о перспективах развития эмитента</w:t>
      </w:r>
      <w:r w:rsidR="00496977" w:rsidRPr="00512430">
        <w:rPr>
          <w:color w:val="000000" w:themeColor="text1"/>
          <w:sz w:val="24"/>
          <w:szCs w:val="24"/>
        </w:rPr>
        <w:t>………………………………………………</w:t>
      </w:r>
      <w:r w:rsidR="00512430">
        <w:rPr>
          <w:color w:val="000000" w:themeColor="text1"/>
          <w:sz w:val="24"/>
          <w:szCs w:val="24"/>
        </w:rPr>
        <w:t>...</w:t>
      </w:r>
      <w:r w:rsidR="001E4F13">
        <w:rPr>
          <w:color w:val="000000" w:themeColor="text1"/>
          <w:sz w:val="24"/>
          <w:szCs w:val="24"/>
        </w:rPr>
        <w:t>8</w:t>
      </w:r>
    </w:p>
    <w:p w:rsidR="00491D6B" w:rsidRPr="00512430" w:rsidRDefault="00491D6B" w:rsidP="00E266BB">
      <w:pPr>
        <w:jc w:val="both"/>
        <w:rPr>
          <w:sz w:val="24"/>
          <w:szCs w:val="24"/>
        </w:rPr>
      </w:pPr>
      <w:r w:rsidRPr="00512430">
        <w:rPr>
          <w:color w:val="000000" w:themeColor="text1"/>
          <w:sz w:val="24"/>
          <w:szCs w:val="24"/>
        </w:rPr>
        <w:t>1.9. Сведения о рисках, связанных с деятельностью эмитента</w:t>
      </w:r>
      <w:r w:rsidR="00496977" w:rsidRPr="00512430">
        <w:rPr>
          <w:color w:val="000000" w:themeColor="text1"/>
          <w:sz w:val="24"/>
          <w:szCs w:val="24"/>
        </w:rPr>
        <w:t>…………………………………</w:t>
      </w:r>
      <w:r w:rsidR="00512430">
        <w:rPr>
          <w:color w:val="000000" w:themeColor="text1"/>
          <w:sz w:val="24"/>
          <w:szCs w:val="24"/>
        </w:rPr>
        <w:t>..</w:t>
      </w:r>
      <w:r w:rsidR="00F04EC4">
        <w:rPr>
          <w:color w:val="000000" w:themeColor="text1"/>
          <w:sz w:val="24"/>
          <w:szCs w:val="24"/>
        </w:rPr>
        <w:t>9</w:t>
      </w:r>
    </w:p>
    <w:p w:rsidR="00872AF4" w:rsidRPr="00512430" w:rsidRDefault="00872AF4" w:rsidP="00E266BB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872AF4" w:rsidRPr="00512430" w:rsidRDefault="000E4C49" w:rsidP="00E266BB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512430">
        <w:rPr>
          <w:rFonts w:ascii="Times New Roman" w:hAnsi="Times New Roman" w:cs="Times New Roman"/>
          <w:sz w:val="24"/>
          <w:szCs w:val="24"/>
        </w:rPr>
        <w:t xml:space="preserve">Раздел II. </w:t>
      </w:r>
      <w:r w:rsidR="00872AF4" w:rsidRPr="00512430">
        <w:rPr>
          <w:rFonts w:ascii="Times New Roman" w:hAnsi="Times New Roman" w:cs="Times New Roman"/>
          <w:sz w:val="24"/>
          <w:szCs w:val="24"/>
        </w:rPr>
        <w:t>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  <w:r w:rsidR="00512430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</w:t>
      </w:r>
      <w:r w:rsidR="001E4F13">
        <w:rPr>
          <w:rFonts w:ascii="Times New Roman" w:hAnsi="Times New Roman" w:cs="Times New Roman"/>
          <w:sz w:val="24"/>
          <w:szCs w:val="24"/>
        </w:rPr>
        <w:t>9</w:t>
      </w:r>
    </w:p>
    <w:p w:rsidR="00B0257D" w:rsidRPr="00512430" w:rsidRDefault="00B0257D" w:rsidP="00E266BB">
      <w:pPr>
        <w:pStyle w:val="ConsPlusNormal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512430">
        <w:rPr>
          <w:rFonts w:ascii="Times New Roman" w:hAnsi="Times New Roman" w:cs="Times New Roman"/>
          <w:sz w:val="24"/>
          <w:szCs w:val="24"/>
        </w:rPr>
        <w:t>2.1. Информация о лицах, входящих в состав органов управления эмитента</w:t>
      </w:r>
      <w:r w:rsidR="00512430" w:rsidRPr="00512430">
        <w:rPr>
          <w:rFonts w:ascii="Times New Roman" w:hAnsi="Times New Roman" w:cs="Times New Roman"/>
          <w:sz w:val="24"/>
          <w:szCs w:val="24"/>
        </w:rPr>
        <w:t>………………</w:t>
      </w:r>
      <w:r w:rsidR="00512430">
        <w:rPr>
          <w:rFonts w:ascii="Times New Roman" w:hAnsi="Times New Roman" w:cs="Times New Roman"/>
          <w:sz w:val="24"/>
          <w:szCs w:val="24"/>
        </w:rPr>
        <w:t>.</w:t>
      </w:r>
      <w:r w:rsidR="00512430" w:rsidRPr="00512430">
        <w:rPr>
          <w:rFonts w:ascii="Times New Roman" w:hAnsi="Times New Roman" w:cs="Times New Roman"/>
          <w:sz w:val="24"/>
          <w:szCs w:val="24"/>
        </w:rPr>
        <w:t>…</w:t>
      </w:r>
      <w:r w:rsidR="001E4F13">
        <w:rPr>
          <w:rFonts w:ascii="Times New Roman" w:hAnsi="Times New Roman" w:cs="Times New Roman"/>
          <w:sz w:val="24"/>
          <w:szCs w:val="24"/>
        </w:rPr>
        <w:t>9</w:t>
      </w:r>
    </w:p>
    <w:p w:rsidR="00B0257D" w:rsidRPr="00512430" w:rsidRDefault="00B0257D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r w:rsidR="00512430">
        <w:rPr>
          <w:sz w:val="24"/>
          <w:szCs w:val="24"/>
        </w:rPr>
        <w:t>...............................................................................................................................................</w:t>
      </w:r>
      <w:r w:rsidR="001E4F13">
        <w:rPr>
          <w:sz w:val="24"/>
          <w:szCs w:val="24"/>
        </w:rPr>
        <w:t>9</w:t>
      </w:r>
      <w:r w:rsidRPr="00512430">
        <w:rPr>
          <w:sz w:val="24"/>
          <w:szCs w:val="24"/>
        </w:rPr>
        <w:t xml:space="preserve"> </w:t>
      </w:r>
    </w:p>
    <w:p w:rsidR="00B0257D" w:rsidRPr="00512430" w:rsidRDefault="00B0257D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  <w:r w:rsidR="00512430" w:rsidRPr="00512430">
        <w:rPr>
          <w:sz w:val="24"/>
          <w:szCs w:val="24"/>
        </w:rPr>
        <w:t>………………</w:t>
      </w:r>
      <w:r w:rsidR="00512430">
        <w:rPr>
          <w:sz w:val="24"/>
          <w:szCs w:val="24"/>
        </w:rPr>
        <w:t>....</w:t>
      </w:r>
      <w:r w:rsidR="00512430" w:rsidRPr="00512430">
        <w:rPr>
          <w:sz w:val="24"/>
          <w:szCs w:val="24"/>
        </w:rPr>
        <w:t>.</w:t>
      </w:r>
      <w:r w:rsidR="001E4F13">
        <w:rPr>
          <w:sz w:val="24"/>
          <w:szCs w:val="24"/>
        </w:rPr>
        <w:t>9</w:t>
      </w:r>
    </w:p>
    <w:p w:rsidR="00B0257D" w:rsidRPr="00512430" w:rsidRDefault="00B0257D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  <w:r w:rsidR="00512430" w:rsidRPr="00512430">
        <w:rPr>
          <w:sz w:val="24"/>
          <w:szCs w:val="24"/>
        </w:rPr>
        <w:t>………</w:t>
      </w:r>
      <w:r w:rsidR="00512430">
        <w:rPr>
          <w:sz w:val="24"/>
          <w:szCs w:val="24"/>
        </w:rPr>
        <w:t>……..</w:t>
      </w:r>
      <w:r w:rsidR="00512430" w:rsidRPr="00512430">
        <w:rPr>
          <w:sz w:val="24"/>
          <w:szCs w:val="24"/>
        </w:rPr>
        <w:t>……………………………………………………….</w:t>
      </w:r>
      <w:r w:rsidR="001E4F13">
        <w:rPr>
          <w:sz w:val="24"/>
          <w:szCs w:val="24"/>
        </w:rPr>
        <w:t>9</w:t>
      </w:r>
    </w:p>
    <w:p w:rsidR="00E34F2B" w:rsidRPr="00512430" w:rsidRDefault="00B0257D" w:rsidP="00E266BB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512430">
        <w:rPr>
          <w:rFonts w:ascii="Times New Roman" w:hAnsi="Times New Roman" w:cs="Times New Roman"/>
          <w:sz w:val="24"/>
          <w:szCs w:val="24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r w:rsidR="00512430" w:rsidRPr="00512430">
        <w:rPr>
          <w:rFonts w:ascii="Times New Roman" w:hAnsi="Times New Roman" w:cs="Times New Roman"/>
          <w:sz w:val="24"/>
          <w:szCs w:val="24"/>
        </w:rPr>
        <w:t>…………………………………</w:t>
      </w:r>
      <w:r w:rsidR="00D17A44">
        <w:rPr>
          <w:rFonts w:ascii="Times New Roman" w:hAnsi="Times New Roman" w:cs="Times New Roman"/>
          <w:sz w:val="24"/>
          <w:szCs w:val="24"/>
        </w:rPr>
        <w:t>.</w:t>
      </w:r>
      <w:r w:rsidR="00512430" w:rsidRPr="00512430">
        <w:rPr>
          <w:rFonts w:ascii="Times New Roman" w:hAnsi="Times New Roman" w:cs="Times New Roman"/>
          <w:sz w:val="24"/>
          <w:szCs w:val="24"/>
        </w:rPr>
        <w:t>……………………………………………….</w:t>
      </w:r>
      <w:r w:rsidR="001E4F13">
        <w:rPr>
          <w:rFonts w:ascii="Times New Roman" w:hAnsi="Times New Roman" w:cs="Times New Roman"/>
          <w:sz w:val="24"/>
          <w:szCs w:val="24"/>
        </w:rPr>
        <w:t>9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Раздел III. </w:t>
      </w:r>
      <w:r w:rsidR="005E3B6F" w:rsidRPr="00512430">
        <w:rPr>
          <w:sz w:val="24"/>
          <w:szCs w:val="24"/>
        </w:rPr>
        <w:t>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r w:rsidR="00512430" w:rsidRPr="00512430">
        <w:rPr>
          <w:sz w:val="24"/>
          <w:szCs w:val="24"/>
        </w:rPr>
        <w:t>………………………</w:t>
      </w:r>
      <w:r w:rsidR="00D17A44">
        <w:rPr>
          <w:sz w:val="24"/>
          <w:szCs w:val="24"/>
        </w:rPr>
        <w:t>…………………………………………………………………….</w:t>
      </w:r>
      <w:r w:rsidR="00F04EC4">
        <w:rPr>
          <w:sz w:val="24"/>
          <w:szCs w:val="24"/>
        </w:rPr>
        <w:t>10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3.1. </w:t>
      </w:r>
      <w:r w:rsidR="005E3B6F" w:rsidRPr="00512430">
        <w:rPr>
          <w:sz w:val="24"/>
          <w:szCs w:val="24"/>
        </w:rPr>
        <w:t>Сведения об общем количестве акционеров (участников, членов) эмитента</w:t>
      </w:r>
      <w:r w:rsidR="00512430" w:rsidRPr="00512430">
        <w:rPr>
          <w:sz w:val="24"/>
          <w:szCs w:val="24"/>
        </w:rPr>
        <w:t>……………</w:t>
      </w:r>
      <w:r w:rsidR="00F04EC4">
        <w:rPr>
          <w:sz w:val="24"/>
          <w:szCs w:val="24"/>
        </w:rPr>
        <w:t>.10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3.2. </w:t>
      </w:r>
      <w:r w:rsidR="005E3B6F" w:rsidRPr="00512430">
        <w:rPr>
          <w:sz w:val="24"/>
          <w:szCs w:val="24"/>
        </w:rPr>
        <w:t>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r w:rsidR="00512430" w:rsidRPr="00512430">
        <w:rPr>
          <w:sz w:val="24"/>
          <w:szCs w:val="24"/>
        </w:rPr>
        <w:t>……………………………………</w:t>
      </w:r>
      <w:r w:rsidR="00D17A44">
        <w:rPr>
          <w:sz w:val="24"/>
          <w:szCs w:val="24"/>
        </w:rPr>
        <w:t>....</w:t>
      </w:r>
      <w:r w:rsidR="001E4F13">
        <w:rPr>
          <w:sz w:val="24"/>
          <w:szCs w:val="24"/>
        </w:rPr>
        <w:t>10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3.3. </w:t>
      </w:r>
      <w:r w:rsidR="005E3B6F" w:rsidRPr="00512430">
        <w:rPr>
          <w:sz w:val="24"/>
          <w:szCs w:val="24"/>
        </w:rPr>
        <w:t>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  <w:r w:rsidR="00512430" w:rsidRPr="00512430">
        <w:rPr>
          <w:sz w:val="24"/>
          <w:szCs w:val="24"/>
        </w:rPr>
        <w:t>……………………………………………………</w:t>
      </w:r>
      <w:r w:rsidR="00D17A44">
        <w:rPr>
          <w:sz w:val="24"/>
          <w:szCs w:val="24"/>
        </w:rPr>
        <w:t>……………</w:t>
      </w:r>
      <w:r w:rsidR="00512430" w:rsidRPr="00512430">
        <w:rPr>
          <w:sz w:val="24"/>
          <w:szCs w:val="24"/>
        </w:rPr>
        <w:t>………………..1</w:t>
      </w:r>
      <w:r w:rsidR="001E4F13">
        <w:rPr>
          <w:sz w:val="24"/>
          <w:szCs w:val="24"/>
        </w:rPr>
        <w:t>1</w:t>
      </w:r>
    </w:p>
    <w:p w:rsidR="00F41898" w:rsidRPr="00512430" w:rsidRDefault="00F41898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3.4. Сделки эмитента, в совершении которых имелась заинтересованность</w:t>
      </w:r>
      <w:r w:rsidR="00512430" w:rsidRPr="00512430">
        <w:rPr>
          <w:sz w:val="24"/>
          <w:szCs w:val="24"/>
        </w:rPr>
        <w:t>…………………</w:t>
      </w:r>
      <w:r w:rsidR="00D17A44">
        <w:rPr>
          <w:sz w:val="24"/>
          <w:szCs w:val="24"/>
        </w:rPr>
        <w:t>.</w:t>
      </w:r>
      <w:r w:rsidR="00512430" w:rsidRPr="00512430">
        <w:rPr>
          <w:sz w:val="24"/>
          <w:szCs w:val="24"/>
        </w:rPr>
        <w:t>1</w:t>
      </w:r>
      <w:r w:rsidR="001E4F13">
        <w:rPr>
          <w:sz w:val="24"/>
          <w:szCs w:val="24"/>
        </w:rPr>
        <w:t>1</w:t>
      </w:r>
    </w:p>
    <w:p w:rsidR="00F41898" w:rsidRPr="00512430" w:rsidRDefault="00F41898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3.5. Крупные сделки эмитента</w:t>
      </w:r>
      <w:r w:rsidR="00512430" w:rsidRPr="00512430">
        <w:rPr>
          <w:sz w:val="24"/>
          <w:szCs w:val="24"/>
        </w:rPr>
        <w:t>……………………………………………………………………1</w:t>
      </w:r>
      <w:r w:rsidR="001E4F13">
        <w:rPr>
          <w:sz w:val="24"/>
          <w:szCs w:val="24"/>
        </w:rPr>
        <w:t>1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</w:p>
    <w:p w:rsidR="000E4C49" w:rsidRPr="00512430" w:rsidRDefault="005E3B6F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>Раздел IV. Дополнительные сведения об эмитенте и о размещенных им ценных бумагах</w:t>
      </w:r>
      <w:r w:rsidR="00512430" w:rsidRPr="00512430">
        <w:rPr>
          <w:sz w:val="24"/>
          <w:szCs w:val="24"/>
        </w:rPr>
        <w:t>…</w:t>
      </w:r>
      <w:r w:rsidR="00D17A44">
        <w:rPr>
          <w:sz w:val="24"/>
          <w:szCs w:val="24"/>
        </w:rPr>
        <w:t>..</w:t>
      </w:r>
      <w:r w:rsidR="00512430" w:rsidRPr="00512430">
        <w:rPr>
          <w:sz w:val="24"/>
          <w:szCs w:val="24"/>
        </w:rPr>
        <w:t>1</w:t>
      </w:r>
      <w:r w:rsidR="001E4F13">
        <w:rPr>
          <w:sz w:val="24"/>
          <w:szCs w:val="24"/>
        </w:rPr>
        <w:t>1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4.1. </w:t>
      </w:r>
      <w:r w:rsidR="00F05B22" w:rsidRPr="00512430">
        <w:rPr>
          <w:sz w:val="24"/>
          <w:szCs w:val="24"/>
        </w:rPr>
        <w:t>Подконтрольные эмитенту организации, имеющие для него существенное значение</w:t>
      </w:r>
      <w:r w:rsidR="00512430" w:rsidRPr="00512430">
        <w:rPr>
          <w:sz w:val="24"/>
          <w:szCs w:val="24"/>
        </w:rPr>
        <w:t>…</w:t>
      </w:r>
      <w:r w:rsidR="00D17A44">
        <w:rPr>
          <w:sz w:val="24"/>
          <w:szCs w:val="24"/>
        </w:rPr>
        <w:t>..</w:t>
      </w:r>
      <w:r w:rsidR="00512430" w:rsidRPr="00512430">
        <w:rPr>
          <w:sz w:val="24"/>
          <w:szCs w:val="24"/>
        </w:rPr>
        <w:t>1</w:t>
      </w:r>
      <w:r w:rsidR="001E4F13">
        <w:rPr>
          <w:sz w:val="24"/>
          <w:szCs w:val="24"/>
        </w:rPr>
        <w:t>1</w:t>
      </w: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4.2. </w:t>
      </w:r>
      <w:r w:rsidR="00F05B22" w:rsidRPr="00512430">
        <w:rPr>
          <w:sz w:val="24"/>
          <w:szCs w:val="24"/>
        </w:rPr>
        <w:t>Дополнительные сведения, раскрываемые эмитентами облигаций с целевым использованием денежных средств, полученных от их размещения</w:t>
      </w:r>
      <w:r w:rsidR="00512430" w:rsidRPr="00512430">
        <w:rPr>
          <w:sz w:val="24"/>
          <w:szCs w:val="24"/>
        </w:rPr>
        <w:t>…………………………</w:t>
      </w:r>
      <w:r w:rsidR="00D17A44">
        <w:rPr>
          <w:sz w:val="24"/>
          <w:szCs w:val="24"/>
        </w:rPr>
        <w:t>.</w:t>
      </w:r>
      <w:r w:rsidR="00512430" w:rsidRPr="00512430">
        <w:rPr>
          <w:sz w:val="24"/>
          <w:szCs w:val="24"/>
        </w:rPr>
        <w:t>.1</w:t>
      </w:r>
      <w:r w:rsidR="001E4F13">
        <w:rPr>
          <w:sz w:val="24"/>
          <w:szCs w:val="24"/>
        </w:rPr>
        <w:t>1</w:t>
      </w:r>
    </w:p>
    <w:p w:rsid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4.3. </w:t>
      </w:r>
      <w:r w:rsidR="00E34F2B" w:rsidRPr="00512430">
        <w:rPr>
          <w:sz w:val="24"/>
          <w:szCs w:val="24"/>
        </w:rPr>
        <w:t xml:space="preserve"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</w:t>
      </w:r>
      <w:r w:rsidR="00E34F2B" w:rsidRPr="00512430">
        <w:rPr>
          <w:sz w:val="24"/>
          <w:szCs w:val="24"/>
        </w:rPr>
        <w:lastRenderedPageBreak/>
        <w:t>с обеспечением</w:t>
      </w:r>
      <w:r w:rsidR="00512430" w:rsidRPr="00512430">
        <w:rPr>
          <w:sz w:val="24"/>
          <w:szCs w:val="24"/>
        </w:rPr>
        <w:t>…………………………………………………………………………………...1</w:t>
      </w:r>
      <w:r w:rsidR="00F04EC4">
        <w:rPr>
          <w:sz w:val="24"/>
          <w:szCs w:val="24"/>
        </w:rPr>
        <w:t>2</w:t>
      </w:r>
      <w:r w:rsidRPr="00512430">
        <w:rPr>
          <w:sz w:val="24"/>
          <w:szCs w:val="24"/>
        </w:rPr>
        <w:br/>
        <w:t xml:space="preserve">4.4. </w:t>
      </w:r>
      <w:r w:rsidR="00E34F2B" w:rsidRPr="00512430">
        <w:rPr>
          <w:sz w:val="24"/>
          <w:szCs w:val="24"/>
        </w:rPr>
        <w:t>Сведения об объявленных и выплаченных дивидендах по акциям эмитента</w:t>
      </w:r>
      <w:r w:rsidR="00512430" w:rsidRPr="00512430">
        <w:rPr>
          <w:sz w:val="24"/>
          <w:szCs w:val="24"/>
        </w:rPr>
        <w:t>……………1</w:t>
      </w:r>
      <w:r w:rsidR="00F04EC4">
        <w:rPr>
          <w:sz w:val="24"/>
          <w:szCs w:val="24"/>
        </w:rPr>
        <w:t>2</w:t>
      </w:r>
      <w:r w:rsidRPr="00512430">
        <w:rPr>
          <w:sz w:val="24"/>
          <w:szCs w:val="24"/>
        </w:rPr>
        <w:br/>
        <w:t xml:space="preserve">4.5. </w:t>
      </w:r>
      <w:r w:rsidR="00D71FDC" w:rsidRPr="00512430">
        <w:rPr>
          <w:sz w:val="24"/>
          <w:szCs w:val="24"/>
        </w:rPr>
        <w:t>Сведения об организациях, осуществляющих учет прав на эмиссионные ценные бумаги эмитента</w:t>
      </w:r>
      <w:r w:rsidR="00512430" w:rsidRPr="00512430">
        <w:rPr>
          <w:sz w:val="24"/>
          <w:szCs w:val="24"/>
        </w:rPr>
        <w:t>……………………………………………………………………………………………</w:t>
      </w:r>
      <w:r w:rsidR="00512430">
        <w:rPr>
          <w:sz w:val="24"/>
          <w:szCs w:val="24"/>
        </w:rPr>
        <w:t>.</w:t>
      </w:r>
      <w:r w:rsidR="00512430" w:rsidRPr="00512430">
        <w:rPr>
          <w:sz w:val="24"/>
          <w:szCs w:val="24"/>
        </w:rPr>
        <w:t>1</w:t>
      </w:r>
      <w:r w:rsidR="001E4F13">
        <w:rPr>
          <w:sz w:val="24"/>
          <w:szCs w:val="24"/>
        </w:rPr>
        <w:t>2</w:t>
      </w:r>
    </w:p>
    <w:p w:rsidR="00512430" w:rsidRPr="00512430" w:rsidRDefault="00512430" w:rsidP="00512430">
      <w:pPr>
        <w:pStyle w:val="ConsPlusNormal"/>
        <w:spacing w:after="40"/>
        <w:jc w:val="both"/>
        <w:outlineLvl w:val="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12430">
        <w:rPr>
          <w:rFonts w:ascii="Times New Roman" w:hAnsi="Times New Roman" w:cs="Times New Roman"/>
          <w:sz w:val="24"/>
          <w:szCs w:val="24"/>
        </w:rPr>
        <w:t>4.5.1. Сведения о регистраторе, осуществляющем ведение реестра владельцев ценных бумаг эмитента</w:t>
      </w:r>
      <w:r w:rsidR="00D17A44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……………………………………………………………………………………..1</w:t>
      </w:r>
      <w:r w:rsidR="001E4F13">
        <w:rPr>
          <w:rFonts w:ascii="Times New Roman" w:hAnsi="Times New Roman" w:cs="Times New Roman"/>
          <w:sz w:val="24"/>
          <w:szCs w:val="24"/>
        </w:rPr>
        <w:t>2</w:t>
      </w:r>
    </w:p>
    <w:p w:rsidR="00512430" w:rsidRPr="00512430" w:rsidRDefault="00512430" w:rsidP="00512430">
      <w:pPr>
        <w:pStyle w:val="ConsPlusNormal"/>
        <w:spacing w:after="40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Pr="00512430">
        <w:rPr>
          <w:rFonts w:ascii="Times New Roman" w:hAnsi="Times New Roman" w:cs="Times New Roman"/>
          <w:color w:val="000000" w:themeColor="text1"/>
          <w:sz w:val="24"/>
          <w:szCs w:val="24"/>
        </w:rPr>
        <w:t>4.5.2. Сведения о депозитарии, осуществляющем централизованный учет прав на ценные бумаги эмитента</w:t>
      </w:r>
      <w:r w:rsidR="00D17A44">
        <w:rPr>
          <w:rFonts w:ascii="Times New Roman" w:hAnsi="Times New Roman" w:cs="Times New Roman"/>
          <w:color w:val="000000" w:themeColor="text1"/>
          <w:sz w:val="24"/>
          <w:szCs w:val="24"/>
        </w:rPr>
        <w:t>…………………………………………………………………………………...1</w:t>
      </w:r>
      <w:r w:rsidR="001E4F1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</w:p>
    <w:p w:rsidR="00D71FDC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br/>
        <w:t xml:space="preserve">4.6. </w:t>
      </w:r>
      <w:r w:rsidR="00D71FDC" w:rsidRPr="00512430">
        <w:rPr>
          <w:sz w:val="24"/>
          <w:szCs w:val="24"/>
        </w:rPr>
        <w:t>Информация об аудиторе эмитента</w:t>
      </w:r>
      <w:r w:rsidR="00512430" w:rsidRPr="00512430">
        <w:rPr>
          <w:sz w:val="24"/>
          <w:szCs w:val="24"/>
        </w:rPr>
        <w:t>…………………………………………………………</w:t>
      </w:r>
      <w:r w:rsidR="00512430">
        <w:rPr>
          <w:sz w:val="24"/>
          <w:szCs w:val="24"/>
        </w:rPr>
        <w:t>.</w:t>
      </w:r>
      <w:r w:rsidR="00512430" w:rsidRPr="00512430">
        <w:rPr>
          <w:sz w:val="24"/>
          <w:szCs w:val="24"/>
        </w:rPr>
        <w:t>1</w:t>
      </w:r>
      <w:r w:rsidR="00F04EC4">
        <w:rPr>
          <w:sz w:val="24"/>
          <w:szCs w:val="24"/>
        </w:rPr>
        <w:t>3</w:t>
      </w:r>
    </w:p>
    <w:p w:rsidR="00D71FDC" w:rsidRPr="00512430" w:rsidRDefault="00D71FDC" w:rsidP="00E266BB">
      <w:pPr>
        <w:jc w:val="both"/>
        <w:rPr>
          <w:sz w:val="24"/>
          <w:szCs w:val="24"/>
        </w:rPr>
      </w:pPr>
    </w:p>
    <w:p w:rsidR="000E4C49" w:rsidRPr="00512430" w:rsidRDefault="000E4C49" w:rsidP="00E266BB">
      <w:pPr>
        <w:jc w:val="both"/>
        <w:rPr>
          <w:sz w:val="24"/>
          <w:szCs w:val="24"/>
        </w:rPr>
      </w:pPr>
      <w:r w:rsidRPr="00512430">
        <w:rPr>
          <w:sz w:val="24"/>
          <w:szCs w:val="24"/>
        </w:rPr>
        <w:t xml:space="preserve">Раздел V. </w:t>
      </w:r>
      <w:r w:rsidR="00D71FDC" w:rsidRPr="00512430">
        <w:rPr>
          <w:sz w:val="24"/>
          <w:szCs w:val="24"/>
        </w:rPr>
        <w:t>Консолидированная финансовая отчетность (финансовая отчетность), бухгалтерская (финансовая) отчетность эмитента</w:t>
      </w:r>
      <w:r w:rsidR="00512430" w:rsidRPr="00512430">
        <w:rPr>
          <w:sz w:val="24"/>
          <w:szCs w:val="24"/>
        </w:rPr>
        <w:t>………………………………………………1</w:t>
      </w:r>
      <w:r w:rsidR="00FD0EF1">
        <w:rPr>
          <w:sz w:val="24"/>
          <w:szCs w:val="24"/>
        </w:rPr>
        <w:t>4</w:t>
      </w:r>
    </w:p>
    <w:p w:rsidR="00512430" w:rsidRPr="00512430" w:rsidRDefault="00512430" w:rsidP="00512430">
      <w:pPr>
        <w:pStyle w:val="ConsPlusNormal"/>
        <w:spacing w:after="40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12430">
        <w:rPr>
          <w:rFonts w:ascii="Times New Roman" w:hAnsi="Times New Roman" w:cs="Times New Roman"/>
          <w:color w:val="000000" w:themeColor="text1"/>
          <w:sz w:val="24"/>
          <w:szCs w:val="24"/>
        </w:rPr>
        <w:t>5.1. Консолидированная финансовая отчетность (финансовая отчетность) эмитента………..1</w:t>
      </w:r>
      <w:r w:rsidR="00FD0EF1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51243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512430" w:rsidRPr="00512430" w:rsidRDefault="00512430" w:rsidP="00512430">
      <w:pPr>
        <w:rPr>
          <w:sz w:val="24"/>
          <w:szCs w:val="24"/>
        </w:rPr>
      </w:pPr>
      <w:r w:rsidRPr="00512430">
        <w:rPr>
          <w:color w:val="000000" w:themeColor="text1"/>
          <w:sz w:val="24"/>
          <w:szCs w:val="24"/>
        </w:rPr>
        <w:t>5.2. Бухгалтерская (финансовая) отчетность…………………………………………………….1</w:t>
      </w:r>
      <w:r w:rsidR="00FD0EF1">
        <w:rPr>
          <w:color w:val="000000" w:themeColor="text1"/>
          <w:sz w:val="24"/>
          <w:szCs w:val="24"/>
        </w:rPr>
        <w:t>4</w:t>
      </w:r>
    </w:p>
    <w:p w:rsidR="00512430" w:rsidRPr="00512430" w:rsidRDefault="00512430" w:rsidP="00E266BB">
      <w:pPr>
        <w:jc w:val="both"/>
        <w:rPr>
          <w:b/>
          <w:sz w:val="24"/>
          <w:szCs w:val="24"/>
        </w:rPr>
      </w:pPr>
    </w:p>
    <w:p w:rsidR="00D17A44" w:rsidRDefault="000F563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  <w:r w:rsidRPr="00512430">
        <w:rPr>
          <w:sz w:val="24"/>
          <w:szCs w:val="24"/>
        </w:rPr>
        <w:fldChar w:fldCharType="end"/>
      </w: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17A44" w:rsidRDefault="00D17A44" w:rsidP="00E266BB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221334" w:rsidRPr="00E51A49" w:rsidRDefault="00221334" w:rsidP="00E266B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51A49">
        <w:rPr>
          <w:rFonts w:ascii="Times New Roman" w:hAnsi="Times New Roman" w:cs="Times New Roman"/>
          <w:b/>
          <w:sz w:val="24"/>
          <w:szCs w:val="24"/>
        </w:rPr>
        <w:lastRenderedPageBreak/>
        <w:t>Введение</w:t>
      </w:r>
    </w:p>
    <w:p w:rsidR="00221334" w:rsidRPr="00E51A49" w:rsidRDefault="00D56801" w:rsidP="001D6002">
      <w:pPr>
        <w:pStyle w:val="ConsPlusNormal"/>
        <w:spacing w:before="220" w:after="4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>И</w:t>
      </w:r>
      <w:r w:rsidR="00221334" w:rsidRPr="00E51A49">
        <w:rPr>
          <w:rFonts w:ascii="Times New Roman" w:hAnsi="Times New Roman" w:cs="Times New Roman"/>
          <w:sz w:val="24"/>
          <w:szCs w:val="24"/>
        </w:rPr>
        <w:t xml:space="preserve">нформация, содержащаяся в отчете эмитента, подлежит раскрытию в соответствии с </w:t>
      </w:r>
      <w:hyperlink r:id="rId7" w:history="1">
        <w:r w:rsidR="00221334" w:rsidRPr="00E51A49">
          <w:rPr>
            <w:rFonts w:ascii="Times New Roman" w:hAnsi="Times New Roman" w:cs="Times New Roman"/>
            <w:color w:val="0000FF"/>
            <w:sz w:val="24"/>
            <w:szCs w:val="24"/>
          </w:rPr>
          <w:t>пунктом 4 статьи 30</w:t>
        </w:r>
      </w:hyperlink>
      <w:r w:rsidR="00221334" w:rsidRPr="00E51A49">
        <w:rPr>
          <w:rFonts w:ascii="Times New Roman" w:hAnsi="Times New Roman" w:cs="Times New Roman"/>
          <w:sz w:val="24"/>
          <w:szCs w:val="24"/>
        </w:rPr>
        <w:t xml:space="preserve"> Федеральног</w:t>
      </w:r>
      <w:r w:rsidR="003A16F2" w:rsidRPr="00E51A49">
        <w:rPr>
          <w:rFonts w:ascii="Times New Roman" w:hAnsi="Times New Roman" w:cs="Times New Roman"/>
          <w:sz w:val="24"/>
          <w:szCs w:val="24"/>
        </w:rPr>
        <w:t>о закона "О рынке ценных бумаг"</w:t>
      </w:r>
      <w:r w:rsidR="00770B6D" w:rsidRPr="00E51A49">
        <w:rPr>
          <w:rFonts w:ascii="Times New Roman" w:hAnsi="Times New Roman" w:cs="Times New Roman"/>
          <w:sz w:val="24"/>
          <w:szCs w:val="24"/>
        </w:rPr>
        <w:t>, Положением Банка России от 27.03.2020 № 714-П «О раскрытии информации эмитентами эмиссионных ценных бумаг»</w:t>
      </w:r>
      <w:r w:rsidR="003A16F2" w:rsidRPr="00E51A49">
        <w:rPr>
          <w:rFonts w:ascii="Times New Roman" w:hAnsi="Times New Roman" w:cs="Times New Roman"/>
          <w:sz w:val="24"/>
          <w:szCs w:val="24"/>
        </w:rPr>
        <w:t>.</w:t>
      </w:r>
    </w:p>
    <w:p w:rsidR="00220EF8" w:rsidRPr="00E51A49" w:rsidRDefault="00220EF8" w:rsidP="001D6002">
      <w:pPr>
        <w:ind w:firstLine="567"/>
        <w:jc w:val="both"/>
        <w:rPr>
          <w:rStyle w:val="Subst"/>
          <w:b w:val="0"/>
          <w:bCs/>
          <w:i w:val="0"/>
          <w:iCs/>
          <w:sz w:val="24"/>
          <w:szCs w:val="24"/>
        </w:rPr>
      </w:pPr>
    </w:p>
    <w:p w:rsidR="00220EF8" w:rsidRPr="00E51A49" w:rsidRDefault="00220EF8" w:rsidP="001D6002">
      <w:pPr>
        <w:ind w:firstLine="567"/>
        <w:jc w:val="both"/>
        <w:rPr>
          <w:sz w:val="24"/>
          <w:szCs w:val="24"/>
        </w:rPr>
      </w:pPr>
      <w:r w:rsidRPr="00E51A49">
        <w:rPr>
          <w:rStyle w:val="Subst"/>
          <w:b w:val="0"/>
          <w:bCs/>
          <w:i w:val="0"/>
          <w:iCs/>
          <w:sz w:val="24"/>
          <w:szCs w:val="24"/>
        </w:rPr>
        <w:t xml:space="preserve">Эмитент является акционерным обществом, созданным при приватизации государственных и/или муниципальных предприятий (их подразделений), </w:t>
      </w:r>
      <w:r w:rsidR="00D971A7" w:rsidRPr="00E51A49">
        <w:rPr>
          <w:rStyle w:val="Subst"/>
          <w:b w:val="0"/>
          <w:bCs/>
          <w:i w:val="0"/>
          <w:iCs/>
          <w:sz w:val="24"/>
          <w:szCs w:val="24"/>
        </w:rPr>
        <w:t>«проспект эмиссии акций (</w:t>
      </w:r>
      <w:r w:rsidRPr="00E51A49">
        <w:rPr>
          <w:rStyle w:val="Subst"/>
          <w:b w:val="0"/>
          <w:bCs/>
          <w:i w:val="0"/>
          <w:iCs/>
          <w:sz w:val="24"/>
          <w:szCs w:val="24"/>
        </w:rPr>
        <w:t>план приватизации</w:t>
      </w:r>
      <w:r w:rsidR="00D12268" w:rsidRPr="00E51A49">
        <w:rPr>
          <w:rStyle w:val="Subst"/>
          <w:b w:val="0"/>
          <w:bCs/>
          <w:i w:val="0"/>
          <w:iCs/>
          <w:sz w:val="24"/>
          <w:szCs w:val="24"/>
        </w:rPr>
        <w:t>, зарегистрированный в качестве проспекта эмиссии акций</w:t>
      </w:r>
      <w:r w:rsidR="00D971A7" w:rsidRPr="00E51A49">
        <w:rPr>
          <w:rStyle w:val="Subst"/>
          <w:b w:val="0"/>
          <w:bCs/>
          <w:i w:val="0"/>
          <w:iCs/>
          <w:sz w:val="24"/>
          <w:szCs w:val="24"/>
        </w:rPr>
        <w:t>)</w:t>
      </w:r>
      <w:r w:rsidR="00D12268" w:rsidRPr="00E51A49">
        <w:rPr>
          <w:rStyle w:val="Subst"/>
          <w:b w:val="0"/>
          <w:bCs/>
          <w:i w:val="0"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 w:val="0"/>
          <w:iCs/>
          <w:sz w:val="24"/>
          <w:szCs w:val="24"/>
        </w:rPr>
        <w:t>предусм</w:t>
      </w:r>
      <w:r w:rsidR="00D12268" w:rsidRPr="00E51A49">
        <w:rPr>
          <w:rStyle w:val="Subst"/>
          <w:b w:val="0"/>
          <w:bCs/>
          <w:i w:val="0"/>
          <w:iCs/>
          <w:sz w:val="24"/>
          <w:szCs w:val="24"/>
        </w:rPr>
        <w:t xml:space="preserve">атривал размещение путем подписки (отчуждение) акций среди </w:t>
      </w:r>
      <w:r w:rsidR="00EC706F" w:rsidRPr="00E51A49">
        <w:rPr>
          <w:rStyle w:val="Subst"/>
          <w:b w:val="0"/>
          <w:bCs/>
          <w:i w:val="0"/>
          <w:iCs/>
          <w:sz w:val="24"/>
          <w:szCs w:val="24"/>
        </w:rPr>
        <w:t>неограниченного круга лиц</w:t>
      </w:r>
      <w:r w:rsidRPr="00E51A49">
        <w:rPr>
          <w:rStyle w:val="Subst"/>
          <w:b w:val="0"/>
          <w:bCs/>
          <w:i w:val="0"/>
          <w:iCs/>
          <w:sz w:val="24"/>
          <w:szCs w:val="24"/>
        </w:rPr>
        <w:t xml:space="preserve"> </w:t>
      </w:r>
      <w:r w:rsidR="00EC706F" w:rsidRPr="00E51A49">
        <w:rPr>
          <w:rStyle w:val="Subst"/>
          <w:b w:val="0"/>
          <w:bCs/>
          <w:i w:val="0"/>
          <w:iCs/>
          <w:sz w:val="24"/>
          <w:szCs w:val="24"/>
        </w:rPr>
        <w:t>или среди заранее известного круга лиц, число которых превышало</w:t>
      </w:r>
      <w:r w:rsidRPr="00E51A49">
        <w:rPr>
          <w:rStyle w:val="Subst"/>
          <w:b w:val="0"/>
          <w:bCs/>
          <w:i w:val="0"/>
          <w:iCs/>
          <w:sz w:val="24"/>
          <w:szCs w:val="24"/>
        </w:rPr>
        <w:t xml:space="preserve"> 500</w:t>
      </w:r>
      <w:r w:rsidR="00D971A7" w:rsidRPr="00E51A49">
        <w:rPr>
          <w:rStyle w:val="Subst"/>
          <w:b w:val="0"/>
          <w:bCs/>
          <w:i w:val="0"/>
          <w:iCs/>
          <w:sz w:val="24"/>
          <w:szCs w:val="24"/>
        </w:rPr>
        <w:t>»</w:t>
      </w:r>
      <w:r w:rsidR="00D12268" w:rsidRPr="00E51A49">
        <w:rPr>
          <w:rStyle w:val="Subst"/>
          <w:b w:val="0"/>
          <w:bCs/>
          <w:i w:val="0"/>
          <w:iCs/>
          <w:sz w:val="24"/>
          <w:szCs w:val="24"/>
        </w:rPr>
        <w:t>.</w:t>
      </w:r>
    </w:p>
    <w:p w:rsidR="00221334" w:rsidRPr="00E51A49" w:rsidRDefault="00443E78" w:rsidP="001D6002">
      <w:pPr>
        <w:pStyle w:val="ConsPlusNormal"/>
        <w:spacing w:before="220" w:after="4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>Бухгалтерская (финансовая) отчетность</w:t>
      </w:r>
      <w:r w:rsidR="00221334" w:rsidRPr="00E51A49">
        <w:rPr>
          <w:rFonts w:ascii="Times New Roman" w:hAnsi="Times New Roman" w:cs="Times New Roman"/>
          <w:sz w:val="24"/>
          <w:szCs w:val="24"/>
        </w:rPr>
        <w:t>, на основании которой в настоящем отчете эмитента раскрыта информация о финансово-хозя</w:t>
      </w:r>
      <w:r w:rsidR="00220EF8" w:rsidRPr="00E51A49">
        <w:rPr>
          <w:rFonts w:ascii="Times New Roman" w:hAnsi="Times New Roman" w:cs="Times New Roman"/>
          <w:sz w:val="24"/>
          <w:szCs w:val="24"/>
        </w:rPr>
        <w:t>йственной деятельности эмитента</w:t>
      </w:r>
      <w:r w:rsidR="00221334" w:rsidRPr="00E51A49">
        <w:rPr>
          <w:rFonts w:ascii="Times New Roman" w:hAnsi="Times New Roman" w:cs="Times New Roman"/>
          <w:sz w:val="24"/>
          <w:szCs w:val="24"/>
        </w:rPr>
        <w:t>, дает объективное и достоверное представление об активах, обязательствах, финансовом состоянии, прибыли или убытке эмитента. Информация о финансовом состоянии и результатах деятельности эмитента содержит достоверное предст</w:t>
      </w:r>
      <w:r w:rsidR="00220EF8" w:rsidRPr="00E51A49">
        <w:rPr>
          <w:rFonts w:ascii="Times New Roman" w:hAnsi="Times New Roman" w:cs="Times New Roman"/>
          <w:sz w:val="24"/>
          <w:szCs w:val="24"/>
        </w:rPr>
        <w:t>авление о деятельности эмитента</w:t>
      </w:r>
      <w:r w:rsidR="00221334" w:rsidRPr="00E51A49">
        <w:rPr>
          <w:rFonts w:ascii="Times New Roman" w:hAnsi="Times New Roman" w:cs="Times New Roman"/>
          <w:sz w:val="24"/>
          <w:szCs w:val="24"/>
        </w:rPr>
        <w:t>, а также об основных рисках, связанных с его деятельностью.</w:t>
      </w:r>
    </w:p>
    <w:p w:rsidR="00221334" w:rsidRPr="00E51A49" w:rsidRDefault="00221334" w:rsidP="001D6002">
      <w:pPr>
        <w:pStyle w:val="ConsPlusNormal"/>
        <w:spacing w:after="40"/>
        <w:ind w:firstLine="540"/>
        <w:jc w:val="both"/>
        <w:rPr>
          <w:sz w:val="24"/>
          <w:szCs w:val="24"/>
        </w:rPr>
      </w:pPr>
    </w:p>
    <w:p w:rsidR="00221334" w:rsidRPr="00E51A49" w:rsidRDefault="00221334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(эмитент и лицо, предоставляющее (предоставившее) обеспечение по облигациям эмитента, осуществляют) основную деятельность, и результатов деятельности эмитента (эмитента и лица, предоставляющего (предоставившего) обеспечение по облигациям эмитента), его (их) планов, вероятности наступления определенных событий и совершения определенных действий.</w:t>
      </w:r>
    </w:p>
    <w:p w:rsidR="00221334" w:rsidRPr="00E51A49" w:rsidRDefault="00221334" w:rsidP="001D6002">
      <w:pPr>
        <w:pStyle w:val="ConsPlusNormal"/>
        <w:spacing w:before="220" w:after="40"/>
        <w:ind w:firstLine="540"/>
        <w:jc w:val="both"/>
        <w:rPr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(эмитента и лица, предоставляющего (предоставившего) обеспечение по облигациям эмитента)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</w:t>
      </w:r>
    </w:p>
    <w:p w:rsidR="0062758D" w:rsidRPr="00E51A49" w:rsidRDefault="0062758D" w:rsidP="0062758D">
      <w:pPr>
        <w:ind w:left="200"/>
        <w:rPr>
          <w:rStyle w:val="Subst"/>
          <w:bCs/>
          <w:iCs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650F81" w:rsidRDefault="00650F81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650F81" w:rsidRDefault="00650F81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0009EB" w:rsidRDefault="000009E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221334" w:rsidRPr="00E51A49" w:rsidRDefault="00221334" w:rsidP="00DC5041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E51A49">
        <w:rPr>
          <w:rFonts w:ascii="Times New Roman" w:hAnsi="Times New Roman" w:cs="Times New Roman"/>
          <w:b/>
          <w:sz w:val="24"/>
          <w:szCs w:val="24"/>
        </w:rPr>
        <w:lastRenderedPageBreak/>
        <w:t>Раздел 1. Управленческий отчет эмитента</w:t>
      </w:r>
    </w:p>
    <w:p w:rsidR="00221334" w:rsidRPr="00E51A49" w:rsidRDefault="00221334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1334" w:rsidRPr="00E51A49" w:rsidRDefault="0022133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b/>
          <w:sz w:val="24"/>
          <w:szCs w:val="24"/>
        </w:rPr>
      </w:pPr>
      <w:bookmarkStart w:id="2" w:name="P106"/>
      <w:bookmarkEnd w:id="2"/>
      <w:r w:rsidRPr="00E51A49">
        <w:rPr>
          <w:rFonts w:ascii="Times New Roman" w:hAnsi="Times New Roman" w:cs="Times New Roman"/>
          <w:b/>
          <w:sz w:val="24"/>
          <w:szCs w:val="24"/>
        </w:rPr>
        <w:t>1.1. Общие сведения об эмитенте и его деятельности</w:t>
      </w:r>
    </w:p>
    <w:p w:rsidR="00220EF8" w:rsidRPr="00E51A49" w:rsidRDefault="00220EF8" w:rsidP="002A5886">
      <w:pPr>
        <w:rPr>
          <w:b/>
          <w:sz w:val="24"/>
          <w:szCs w:val="24"/>
        </w:rPr>
      </w:pPr>
    </w:p>
    <w:p w:rsidR="001D2121" w:rsidRPr="00E51A49" w:rsidRDefault="001D2121" w:rsidP="001D6002">
      <w:pPr>
        <w:jc w:val="both"/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 эмитента: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АКЦИОНЕРНОЕ ОБЩЕСТВО "СЕБРЯКОВЦЕМЕНТ"</w:t>
      </w:r>
    </w:p>
    <w:p w:rsidR="001D2121" w:rsidRPr="00E51A49" w:rsidRDefault="001D2121" w:rsidP="001D6002">
      <w:pPr>
        <w:jc w:val="both"/>
        <w:rPr>
          <w:rStyle w:val="Subst"/>
          <w:b w:val="0"/>
          <w:bCs/>
          <w:iCs/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 эмитента: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АО "СЕБРЯКОВЦЕМЕНТ"</w:t>
      </w:r>
    </w:p>
    <w:p w:rsidR="001D2121" w:rsidRPr="00E51A49" w:rsidRDefault="001D2121" w:rsidP="001D6002">
      <w:pPr>
        <w:jc w:val="both"/>
        <w:rPr>
          <w:i/>
          <w:sz w:val="24"/>
          <w:szCs w:val="24"/>
        </w:rPr>
      </w:pPr>
      <w:r w:rsidRPr="00E51A49">
        <w:rPr>
          <w:sz w:val="24"/>
          <w:szCs w:val="24"/>
        </w:rPr>
        <w:t xml:space="preserve">Место нахождения и адрес эмитента: </w:t>
      </w:r>
      <w:r w:rsidRPr="00E51A49">
        <w:rPr>
          <w:i/>
          <w:sz w:val="24"/>
          <w:szCs w:val="24"/>
        </w:rPr>
        <w:t>403342, Волгоградская область, г. Михайловка, ул. Индустриальная, 2</w:t>
      </w:r>
    </w:p>
    <w:p w:rsidR="001D2121" w:rsidRPr="00E51A49" w:rsidRDefault="001D2121" w:rsidP="001D6002">
      <w:pPr>
        <w:ind w:left="200"/>
        <w:rPr>
          <w:rStyle w:val="Subst"/>
          <w:b w:val="0"/>
          <w:bCs/>
          <w:i w:val="0"/>
          <w:iCs/>
          <w:sz w:val="24"/>
          <w:szCs w:val="24"/>
        </w:rPr>
      </w:pPr>
    </w:p>
    <w:p w:rsidR="002B470E" w:rsidRPr="000009EB" w:rsidRDefault="002B470E" w:rsidP="001D6002">
      <w:pPr>
        <w:ind w:firstLine="567"/>
        <w:jc w:val="both"/>
        <w:rPr>
          <w:rStyle w:val="Subst"/>
          <w:b w:val="0"/>
          <w:bCs/>
          <w:iCs/>
          <w:sz w:val="24"/>
          <w:szCs w:val="24"/>
        </w:rPr>
      </w:pPr>
      <w:r w:rsidRPr="000009EB">
        <w:rPr>
          <w:rStyle w:val="Subst"/>
          <w:b w:val="0"/>
          <w:bCs/>
          <w:iCs/>
          <w:sz w:val="24"/>
          <w:szCs w:val="24"/>
        </w:rPr>
        <w:t xml:space="preserve">АО «Себряковцемент» создано на базе Себряковского цементного завода, зарегистрировано 5 января 1993 года. Администрацией города Михайловка Волгоградской области. Себряковский цементный завод начал свою деятельность 28 сентября 1953 года. Предприятие существовало 40 лет до гос. регистрации, которая осуществлена в 1993 году. После регистрации не прекращает свою деятельность по настоящее время. </w:t>
      </w:r>
    </w:p>
    <w:p w:rsidR="001D2121" w:rsidRPr="00E51A49" w:rsidRDefault="001D2121" w:rsidP="001D6002">
      <w:pPr>
        <w:pStyle w:val="SubHeading"/>
        <w:rPr>
          <w:sz w:val="24"/>
          <w:szCs w:val="24"/>
        </w:rPr>
      </w:pPr>
      <w:r w:rsidRPr="00E51A49">
        <w:rPr>
          <w:sz w:val="24"/>
          <w:szCs w:val="24"/>
        </w:rPr>
        <w:t>Все предшествующие наименования эмитента в течение времени его существования</w:t>
      </w:r>
      <w:r w:rsidR="006A08C9" w:rsidRPr="00E51A49">
        <w:rPr>
          <w:sz w:val="24"/>
          <w:szCs w:val="24"/>
        </w:rPr>
        <w:t>:</w:t>
      </w:r>
    </w:p>
    <w:p w:rsidR="00220EF8" w:rsidRPr="00E51A49" w:rsidRDefault="00220EF8" w:rsidP="001D6002">
      <w:pPr>
        <w:rPr>
          <w:sz w:val="24"/>
          <w:szCs w:val="24"/>
        </w:rPr>
      </w:pP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Себряковский цементный завод имени П. А. Юдина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СЦЗ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Дата введения наименования: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01.09.1953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Основание введения наименования:</w:t>
      </w:r>
      <w:r w:rsidR="002B470E" w:rsidRPr="00E51A49">
        <w:rPr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Основание завода</w:t>
      </w:r>
    </w:p>
    <w:p w:rsidR="00B75236" w:rsidRPr="00E51A49" w:rsidRDefault="00B75236" w:rsidP="001D6002">
      <w:pPr>
        <w:rPr>
          <w:sz w:val="24"/>
          <w:szCs w:val="24"/>
        </w:rPr>
      </w:pP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Акционерное общество открытого типа </w:t>
      </w:r>
      <w:r w:rsidR="002B470E" w:rsidRPr="00E51A49">
        <w:rPr>
          <w:rStyle w:val="Subst"/>
          <w:b w:val="0"/>
          <w:bCs/>
          <w:iCs/>
          <w:sz w:val="24"/>
          <w:szCs w:val="24"/>
        </w:rPr>
        <w:t>«</w:t>
      </w:r>
      <w:r w:rsidRPr="00E51A49">
        <w:rPr>
          <w:rStyle w:val="Subst"/>
          <w:b w:val="0"/>
          <w:bCs/>
          <w:iCs/>
          <w:sz w:val="24"/>
          <w:szCs w:val="24"/>
        </w:rPr>
        <w:t>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АООТ "СЕБРЯКОВЦЕМЕНТ"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Дата введения наименования: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05.01.1993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Основание введения наименования:</w:t>
      </w:r>
      <w:r w:rsidR="002B470E" w:rsidRPr="00E51A49">
        <w:rPr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Приватизация гос. имущества</w:t>
      </w:r>
    </w:p>
    <w:p w:rsidR="001D2121" w:rsidRPr="00E51A49" w:rsidRDefault="001D2121" w:rsidP="001D6002">
      <w:pPr>
        <w:rPr>
          <w:sz w:val="24"/>
          <w:szCs w:val="24"/>
        </w:rPr>
      </w:pP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Открытое акционерное общество "СЕБРЯКОВЦЕМЕНТ"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ОАО "СЕБРЯКОВЦЕМЕНТ"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Дата введения наименования: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27.06.2002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Основание введения наименования:</w:t>
      </w:r>
      <w:r w:rsidR="002B470E" w:rsidRPr="00E51A49">
        <w:rPr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перерегистрация</w:t>
      </w:r>
    </w:p>
    <w:p w:rsidR="001D2121" w:rsidRPr="00E51A49" w:rsidRDefault="001D2121" w:rsidP="001D6002">
      <w:pPr>
        <w:rPr>
          <w:sz w:val="24"/>
          <w:szCs w:val="24"/>
        </w:rPr>
      </w:pP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Акционерное общество "СЕБРЯКОВЦЕМЕНТ"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АО "СЕБРЯКОВЦЕМЕНТ"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Дата введения наименования: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27.11.2015</w:t>
      </w:r>
    </w:p>
    <w:p w:rsidR="001D2121" w:rsidRPr="00E51A49" w:rsidRDefault="001D2121" w:rsidP="001D6002">
      <w:pPr>
        <w:rPr>
          <w:sz w:val="24"/>
          <w:szCs w:val="24"/>
        </w:rPr>
      </w:pPr>
      <w:r w:rsidRPr="00E51A49">
        <w:rPr>
          <w:sz w:val="24"/>
          <w:szCs w:val="24"/>
        </w:rPr>
        <w:t>Основание введения наименования:</w:t>
      </w:r>
      <w:r w:rsidR="002B470E" w:rsidRPr="00E51A49">
        <w:rPr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приведение в соответствие с нормами главы 4 Гражданского кодекса РФ</w:t>
      </w:r>
    </w:p>
    <w:p w:rsidR="001F4A87" w:rsidRPr="00E51A49" w:rsidRDefault="001F4A87" w:rsidP="001D6002">
      <w:pPr>
        <w:rPr>
          <w:sz w:val="24"/>
          <w:szCs w:val="24"/>
        </w:rPr>
      </w:pPr>
    </w:p>
    <w:p w:rsidR="001F4A87" w:rsidRPr="00E51A49" w:rsidRDefault="001F4A87" w:rsidP="001D6002">
      <w:pPr>
        <w:rPr>
          <w:i/>
          <w:sz w:val="24"/>
          <w:szCs w:val="24"/>
        </w:rPr>
      </w:pPr>
      <w:r w:rsidRPr="00E51A49">
        <w:rPr>
          <w:sz w:val="24"/>
          <w:szCs w:val="24"/>
        </w:rPr>
        <w:t>Основной государственный регистрационный номер юридического лица:</w:t>
      </w:r>
      <w:r w:rsidRPr="00E51A49">
        <w:rPr>
          <w:rStyle w:val="Subst"/>
          <w:b w:val="0"/>
          <w:bCs/>
          <w:iCs/>
          <w:sz w:val="24"/>
          <w:szCs w:val="24"/>
        </w:rPr>
        <w:t xml:space="preserve"> 1023405564522</w:t>
      </w:r>
    </w:p>
    <w:p w:rsidR="002B470E" w:rsidRPr="00E51A49" w:rsidRDefault="001F4A87" w:rsidP="001D6002">
      <w:pPr>
        <w:pStyle w:val="ConsPlusNormal"/>
        <w:spacing w:before="220" w:after="40"/>
        <w:jc w:val="both"/>
        <w:rPr>
          <w:rFonts w:ascii="Times New Roman" w:hAnsi="Times New Roman" w:cs="Times New Roman"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 xml:space="preserve">Идентификационный номер налогоплательщика: </w:t>
      </w:r>
      <w:r w:rsidRPr="00E51A49">
        <w:rPr>
          <w:rFonts w:ascii="Times New Roman" w:hAnsi="Times New Roman" w:cs="Times New Roman"/>
          <w:i/>
          <w:sz w:val="24"/>
          <w:szCs w:val="24"/>
        </w:rPr>
        <w:t>3437000021</w:t>
      </w:r>
    </w:p>
    <w:p w:rsidR="00445620" w:rsidRPr="00E51A49" w:rsidRDefault="00445620" w:rsidP="001D6002">
      <w:pPr>
        <w:pStyle w:val="xl17"/>
        <w:spacing w:before="0" w:beforeAutospacing="0" w:after="40" w:afterAutospacing="0"/>
        <w:ind w:firstLine="567"/>
        <w:jc w:val="both"/>
        <w:textAlignment w:val="auto"/>
        <w:rPr>
          <w:rFonts w:ascii="Times New Roman" w:hAnsi="Times New Roman" w:cs="Times New Roman"/>
          <w:b w:val="0"/>
          <w:color w:val="000000" w:themeColor="text1"/>
        </w:rPr>
      </w:pPr>
    </w:p>
    <w:p w:rsidR="006A08C9" w:rsidRPr="000009EB" w:rsidRDefault="006A08C9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 xml:space="preserve">Предприятие было создано с целью производства портландцемента, клинкера портландцементного и сухих строительных смесей. Предприятие создано на неопределенный срок. АО «Себряковцемент» – это высококачественная продукция, которая </w:t>
      </w:r>
      <w:r w:rsidRPr="000009EB">
        <w:rPr>
          <w:i/>
          <w:color w:val="000000" w:themeColor="text1"/>
          <w:sz w:val="24"/>
          <w:szCs w:val="24"/>
        </w:rPr>
        <w:lastRenderedPageBreak/>
        <w:t xml:space="preserve">всегда востребована, особенно там, где идет строительство общественно важных объектов в масштабах всей страны. </w:t>
      </w:r>
    </w:p>
    <w:p w:rsidR="006A08C9" w:rsidRPr="000009EB" w:rsidRDefault="006A08C9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На сегодняшний день АО «Себряковцемент» является одним из крупнейших производителей цемента в России. Опыт и методы работы себряковских цементников, а также использование передовой технологии и лучших инженерных достижений из отечественной и зарубежной практики, позволяют предприятию производить высококачественный цемент.</w:t>
      </w:r>
    </w:p>
    <w:p w:rsidR="004B4A93" w:rsidRPr="00721D27" w:rsidRDefault="004B4A93" w:rsidP="001D6002">
      <w:pPr>
        <w:pStyle w:val="xl17"/>
        <w:spacing w:before="0" w:beforeAutospacing="0" w:after="40" w:afterAutospacing="0"/>
        <w:ind w:firstLine="567"/>
        <w:jc w:val="both"/>
        <w:textAlignment w:val="auto"/>
        <w:rPr>
          <w:rFonts w:ascii="Times New Roman" w:hAnsi="Times New Roman" w:cs="Times New Roman"/>
          <w:b w:val="0"/>
          <w:i/>
          <w:color w:val="000000" w:themeColor="text1"/>
        </w:rPr>
      </w:pPr>
      <w:r w:rsidRPr="000009EB">
        <w:rPr>
          <w:rFonts w:ascii="Times New Roman" w:hAnsi="Times New Roman" w:cs="Times New Roman"/>
          <w:b w:val="0"/>
          <w:i/>
          <w:color w:val="000000" w:themeColor="text1"/>
        </w:rPr>
        <w:t xml:space="preserve">Основные потребители нашей продукции это предприятия следующих областей, краёв, республик: </w:t>
      </w:r>
      <w:r w:rsidR="00721D27" w:rsidRPr="00721D27">
        <w:rPr>
          <w:rFonts w:ascii="Times New Roman" w:hAnsi="Times New Roman" w:cs="Times New Roman"/>
          <w:b w:val="0"/>
          <w:i/>
          <w:color w:val="000000" w:themeColor="text1"/>
        </w:rPr>
        <w:t>Архангельской, Астраханской, Белгородской, Брянской, Владимирской, Волгоградской, Вологодской, Воронежской, Ивановской, Калужской, Костромской, Курской, Ленинградской, Липецкой, Московской, Нижегородской, Оренбургская, Орловской, Пензенская, Псковской, Ростовской, Рязанской, Самарской, Саратовской, Тамбовской, Тверской, Тульская, Челябинская, Ярославской областей; краёв: Краснодарского, Пермский, Ставропольского; республик: Адыгея, Башкортостан, Дагестан, Ингушетия, Кабардино-Балкарская, Калмыкия, Карелия, Крым, Северная Осетия, Чеченская,  городов  федерального значения: г. Москва, г. Санкт-Петербург, г. Севастополь</w:t>
      </w:r>
      <w:r w:rsidRPr="00721D27">
        <w:rPr>
          <w:rFonts w:ascii="Times New Roman" w:hAnsi="Times New Roman" w:cs="Times New Roman"/>
          <w:b w:val="0"/>
          <w:i/>
          <w:color w:val="000000" w:themeColor="text1"/>
        </w:rPr>
        <w:t>.</w:t>
      </w:r>
    </w:p>
    <w:p w:rsidR="00221334" w:rsidRPr="00E51A49" w:rsidRDefault="00221334">
      <w:pPr>
        <w:pStyle w:val="ConsPlusNormal"/>
        <w:ind w:firstLine="540"/>
        <w:jc w:val="both"/>
        <w:rPr>
          <w:sz w:val="24"/>
          <w:szCs w:val="24"/>
        </w:rPr>
      </w:pPr>
    </w:p>
    <w:p w:rsidR="00221334" w:rsidRPr="00E51A49" w:rsidRDefault="0022133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b/>
          <w:sz w:val="24"/>
          <w:szCs w:val="24"/>
        </w:rPr>
      </w:pPr>
      <w:bookmarkStart w:id="3" w:name="P116"/>
      <w:bookmarkEnd w:id="3"/>
      <w:r w:rsidRPr="00E51A49">
        <w:rPr>
          <w:rFonts w:ascii="Times New Roman" w:hAnsi="Times New Roman" w:cs="Times New Roman"/>
          <w:b/>
          <w:sz w:val="24"/>
          <w:szCs w:val="24"/>
        </w:rPr>
        <w:t>1.2. Сведения о положении эмитента в отрасли</w:t>
      </w:r>
    </w:p>
    <w:p w:rsidR="00624D3E" w:rsidRPr="00E51A49" w:rsidRDefault="00624D3E" w:rsidP="00624D3E">
      <w:pPr>
        <w:spacing w:before="0" w:after="0"/>
        <w:ind w:firstLine="567"/>
        <w:jc w:val="both"/>
        <w:rPr>
          <w:b/>
          <w:color w:val="000000" w:themeColor="text1"/>
          <w:sz w:val="24"/>
          <w:szCs w:val="24"/>
        </w:rPr>
      </w:pP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 xml:space="preserve">АО «Себряковцемент» – один из лидеров отечественного промышленного производства. Основной вид хозяйственной деятельности – производство и реализация цемента. </w:t>
      </w:r>
      <w:r w:rsidR="002B4CDA" w:rsidRPr="000009EB">
        <w:rPr>
          <w:i/>
          <w:iCs/>
          <w:color w:val="000000" w:themeColor="text1"/>
          <w:sz w:val="24"/>
          <w:szCs w:val="24"/>
        </w:rPr>
        <w:t>По итогам Росстата за 202</w:t>
      </w:r>
      <w:r w:rsidR="008E752A">
        <w:rPr>
          <w:i/>
          <w:iCs/>
          <w:color w:val="000000" w:themeColor="text1"/>
          <w:sz w:val="24"/>
          <w:szCs w:val="24"/>
        </w:rPr>
        <w:t>2</w:t>
      </w:r>
      <w:r w:rsidR="002B4CDA" w:rsidRPr="000009EB">
        <w:rPr>
          <w:i/>
          <w:iCs/>
          <w:color w:val="000000" w:themeColor="text1"/>
          <w:sz w:val="24"/>
          <w:szCs w:val="24"/>
        </w:rPr>
        <w:t xml:space="preserve"> год на территории России произведено </w:t>
      </w:r>
      <w:r w:rsidR="008E752A">
        <w:rPr>
          <w:i/>
          <w:iCs/>
          <w:color w:val="000000" w:themeColor="text1"/>
          <w:sz w:val="24"/>
          <w:szCs w:val="24"/>
        </w:rPr>
        <w:t>60</w:t>
      </w:r>
      <w:r w:rsidR="002B4CDA" w:rsidRPr="000009EB">
        <w:rPr>
          <w:i/>
          <w:iCs/>
          <w:color w:val="000000" w:themeColor="text1"/>
          <w:sz w:val="24"/>
          <w:szCs w:val="24"/>
        </w:rPr>
        <w:t xml:space="preserve"> </w:t>
      </w:r>
      <w:r w:rsidR="008E752A">
        <w:rPr>
          <w:i/>
          <w:iCs/>
          <w:color w:val="000000" w:themeColor="text1"/>
          <w:sz w:val="24"/>
          <w:szCs w:val="24"/>
        </w:rPr>
        <w:t>758</w:t>
      </w:r>
      <w:r w:rsidR="002B4CDA" w:rsidRPr="000009EB">
        <w:rPr>
          <w:i/>
          <w:iCs/>
          <w:color w:val="000000" w:themeColor="text1"/>
          <w:sz w:val="24"/>
          <w:szCs w:val="24"/>
        </w:rPr>
        <w:t>,</w:t>
      </w:r>
      <w:r w:rsidR="008E752A">
        <w:rPr>
          <w:i/>
          <w:iCs/>
          <w:color w:val="000000" w:themeColor="text1"/>
          <w:sz w:val="24"/>
          <w:szCs w:val="24"/>
        </w:rPr>
        <w:t>3</w:t>
      </w:r>
      <w:r w:rsidR="002B4CDA" w:rsidRPr="000009EB">
        <w:rPr>
          <w:i/>
          <w:iCs/>
          <w:color w:val="000000" w:themeColor="text1"/>
          <w:sz w:val="24"/>
          <w:szCs w:val="24"/>
        </w:rPr>
        <w:t xml:space="preserve"> тыс. тонн цемента. АО «Себряковцемент» входит в тройку заводов-лидеров по производству цемента, за 202</w:t>
      </w:r>
      <w:r w:rsidR="008E752A">
        <w:rPr>
          <w:i/>
          <w:iCs/>
          <w:color w:val="000000" w:themeColor="text1"/>
          <w:sz w:val="24"/>
          <w:szCs w:val="24"/>
        </w:rPr>
        <w:t>2</w:t>
      </w:r>
      <w:r w:rsidR="002B4CDA" w:rsidRPr="000009EB">
        <w:rPr>
          <w:i/>
          <w:iCs/>
          <w:color w:val="000000" w:themeColor="text1"/>
          <w:sz w:val="24"/>
          <w:szCs w:val="24"/>
        </w:rPr>
        <w:t xml:space="preserve"> год выпуск цемента составил </w:t>
      </w:r>
      <w:r w:rsidR="002B4CDA" w:rsidRPr="000009EB">
        <w:rPr>
          <w:bCs/>
          <w:i/>
          <w:iCs/>
          <w:color w:val="000000" w:themeColor="text1"/>
          <w:sz w:val="24"/>
          <w:szCs w:val="24"/>
        </w:rPr>
        <w:t>- 2 </w:t>
      </w:r>
      <w:r w:rsidR="008E752A">
        <w:rPr>
          <w:bCs/>
          <w:i/>
          <w:iCs/>
          <w:color w:val="000000" w:themeColor="text1"/>
          <w:sz w:val="24"/>
          <w:szCs w:val="24"/>
        </w:rPr>
        <w:t>565</w:t>
      </w:r>
      <w:r w:rsidR="002B4CDA" w:rsidRPr="000009EB">
        <w:rPr>
          <w:i/>
          <w:iCs/>
          <w:color w:val="000000" w:themeColor="text1"/>
          <w:sz w:val="24"/>
          <w:szCs w:val="24"/>
        </w:rPr>
        <w:t xml:space="preserve"> тыс. тонн. </w:t>
      </w:r>
      <w:r w:rsidRPr="000009EB">
        <w:rPr>
          <w:i/>
          <w:color w:val="000000" w:themeColor="text1"/>
          <w:sz w:val="24"/>
          <w:szCs w:val="24"/>
        </w:rPr>
        <w:t xml:space="preserve">На товарном рынке Южного федерального округа доля продукции </w:t>
      </w:r>
      <w:r w:rsidR="00F66DC3" w:rsidRPr="000009EB">
        <w:rPr>
          <w:i/>
          <w:color w:val="000000" w:themeColor="text1"/>
          <w:sz w:val="24"/>
          <w:szCs w:val="24"/>
        </w:rPr>
        <w:t>АО «Себряковцемент» составляет 2</w:t>
      </w:r>
      <w:r w:rsidR="008E752A">
        <w:rPr>
          <w:i/>
          <w:color w:val="000000" w:themeColor="text1"/>
          <w:sz w:val="24"/>
          <w:szCs w:val="24"/>
        </w:rPr>
        <w:t>6</w:t>
      </w:r>
      <w:r w:rsidRPr="000009EB">
        <w:rPr>
          <w:i/>
          <w:color w:val="000000" w:themeColor="text1"/>
          <w:sz w:val="24"/>
          <w:szCs w:val="24"/>
        </w:rPr>
        <w:t>,</w:t>
      </w:r>
      <w:r w:rsidR="008E752A">
        <w:rPr>
          <w:i/>
          <w:color w:val="000000" w:themeColor="text1"/>
          <w:sz w:val="24"/>
          <w:szCs w:val="24"/>
        </w:rPr>
        <w:t>3</w:t>
      </w:r>
      <w:r w:rsidRPr="000009EB">
        <w:rPr>
          <w:i/>
          <w:color w:val="000000" w:themeColor="text1"/>
          <w:sz w:val="24"/>
          <w:szCs w:val="24"/>
        </w:rPr>
        <w:t>%.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Предприятию присвоена «Первая (наивысшая) группа инвестиционной привлекательности», предприятие удостоено Золотой медали «Европейское качество», что свидетельствует о высочайшем качестве выпускаемой продукции и стабильности производства.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АО «Себряковцемент» не только одно из крупнейших предприятий в строительной индустрии, но и добросовестный налогоплательщик. АО «Себряковцемент» является градообразующим предприятием города Михайловка Волгоградской области.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 xml:space="preserve">На АО «Себряковцемент» работают три упаковочных линии по упаковке цемента в евромешки по </w:t>
      </w:r>
      <w:smartTag w:uri="urn:schemas-microsoft-com:office:smarttags" w:element="metricconverter">
        <w:smartTagPr>
          <w:attr w:name="ProductID" w:val="50 кг"/>
        </w:smartTagPr>
        <w:r w:rsidRPr="000009EB">
          <w:rPr>
            <w:i/>
            <w:color w:val="000000" w:themeColor="text1"/>
            <w:sz w:val="24"/>
            <w:szCs w:val="24"/>
          </w:rPr>
          <w:t>50 кг</w:t>
        </w:r>
      </w:smartTag>
      <w:r w:rsidRPr="000009EB">
        <w:rPr>
          <w:i/>
          <w:color w:val="000000" w:themeColor="text1"/>
          <w:sz w:val="24"/>
          <w:szCs w:val="24"/>
        </w:rPr>
        <w:t xml:space="preserve">, в том числе на паллеты по 2 тонны, годовой выпуск в таре составляет свыше 1 млн. тонн, а также ведётся упаковка цемента в Биг-Бег по 1 тонне каждый. 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Осуществляемые мероприятия по модернизации оборудования, повышению качества продукции и увеличению выпуска цемента позволяют АО «Себряковцемент» конкурировать на рынке Европейской части России со своей продукцией.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АО «Себряковцемент» обслуживает строительные организации всех форм собственности, не только Волгоградской области, но и многих других регионов России.</w:t>
      </w:r>
    </w:p>
    <w:p w:rsidR="00624D3E" w:rsidRPr="000009EB" w:rsidRDefault="00624D3E" w:rsidP="001D6002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0009EB">
        <w:rPr>
          <w:i/>
          <w:color w:val="000000" w:themeColor="text1"/>
          <w:sz w:val="24"/>
          <w:szCs w:val="24"/>
        </w:rPr>
        <w:t>Будущее АО «Себряковцемент» связано с дальнейшим развитием модернизации производства, увеличением выпуска высококачественного цемента и расширением географии поставок продукции, повышением эффективности работы каждого работника, совершенствованием менеджмента, изучением конъюнктуры рынка. Все эти меры направлены на удовлетворение запросов потребителей, ожидающих от «Себряковцемент» продукцию только высочайшего качества.</w:t>
      </w:r>
    </w:p>
    <w:p w:rsidR="00496977" w:rsidRDefault="00496977">
      <w:pPr>
        <w:pStyle w:val="ConsPlusNormal"/>
        <w:ind w:firstLine="540"/>
        <w:jc w:val="both"/>
        <w:rPr>
          <w:sz w:val="24"/>
          <w:szCs w:val="24"/>
        </w:rPr>
      </w:pPr>
    </w:p>
    <w:p w:rsidR="00650F81" w:rsidRDefault="00650F81">
      <w:pPr>
        <w:pStyle w:val="ConsPlusNormal"/>
        <w:ind w:firstLine="540"/>
        <w:jc w:val="both"/>
        <w:rPr>
          <w:sz w:val="24"/>
          <w:szCs w:val="24"/>
        </w:rPr>
      </w:pPr>
    </w:p>
    <w:p w:rsidR="00650F81" w:rsidRDefault="00650F81">
      <w:pPr>
        <w:pStyle w:val="ConsPlusNormal"/>
        <w:ind w:firstLine="540"/>
        <w:jc w:val="both"/>
        <w:rPr>
          <w:sz w:val="24"/>
          <w:szCs w:val="24"/>
        </w:rPr>
      </w:pPr>
    </w:p>
    <w:p w:rsidR="00221334" w:rsidRPr="002720E7" w:rsidRDefault="0022133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4" w:name="P124"/>
      <w:bookmarkEnd w:id="4"/>
      <w:r w:rsidRPr="002720E7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1.3. Основные операционные показатели, характеризующие деятельность эмитента</w:t>
      </w:r>
    </w:p>
    <w:tbl>
      <w:tblPr>
        <w:tblStyle w:val="a7"/>
        <w:tblW w:w="936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843"/>
        <w:gridCol w:w="1986"/>
        <w:gridCol w:w="2269"/>
        <w:gridCol w:w="1560"/>
        <w:gridCol w:w="1702"/>
      </w:tblGrid>
      <w:tr w:rsidR="002720E7" w:rsidTr="002720E7">
        <w:trPr>
          <w:trHeight w:val="719"/>
        </w:trPr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spacing w:line="360" w:lineRule="auto"/>
              <w:jc w:val="left"/>
              <w:rPr>
                <w:b/>
                <w:iCs/>
                <w:lang w:eastAsia="en-US"/>
              </w:rPr>
            </w:pPr>
            <w:r>
              <w:rPr>
                <w:b/>
                <w:iCs/>
                <w:lang w:eastAsia="en-US"/>
              </w:rPr>
              <w:t>Показатели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spacing w:line="360" w:lineRule="auto"/>
              <w:jc w:val="center"/>
              <w:rPr>
                <w:b/>
                <w:iCs/>
                <w:lang w:eastAsia="en-US"/>
              </w:rPr>
            </w:pPr>
            <w:r>
              <w:rPr>
                <w:b/>
                <w:iCs/>
                <w:lang w:eastAsia="en-US"/>
              </w:rPr>
              <w:t>Ед. измерения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720E7" w:rsidRDefault="002720E7">
            <w:pPr>
              <w:spacing w:line="360" w:lineRule="auto"/>
              <w:jc w:val="center"/>
              <w:rPr>
                <w:b/>
                <w:iCs/>
                <w:lang w:eastAsia="en-US"/>
              </w:rPr>
            </w:pPr>
            <w:r>
              <w:rPr>
                <w:b/>
                <w:iCs/>
                <w:lang w:eastAsia="en-US"/>
              </w:rPr>
              <w:t>2022 год</w:t>
            </w:r>
          </w:p>
          <w:p w:rsidR="002720E7" w:rsidRDefault="002720E7">
            <w:pPr>
              <w:spacing w:line="360" w:lineRule="auto"/>
              <w:jc w:val="center"/>
              <w:rPr>
                <w:b/>
                <w:iCs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720E7" w:rsidRDefault="002720E7">
            <w:pPr>
              <w:spacing w:line="360" w:lineRule="auto"/>
              <w:jc w:val="center"/>
              <w:rPr>
                <w:b/>
                <w:iCs/>
                <w:lang w:eastAsia="en-US"/>
              </w:rPr>
            </w:pPr>
            <w:r>
              <w:rPr>
                <w:b/>
                <w:iCs/>
                <w:lang w:eastAsia="en-US"/>
              </w:rPr>
              <w:t>2021 год</w:t>
            </w:r>
          </w:p>
          <w:p w:rsidR="002720E7" w:rsidRDefault="002720E7">
            <w:pPr>
              <w:spacing w:line="360" w:lineRule="auto"/>
              <w:jc w:val="center"/>
              <w:rPr>
                <w:b/>
                <w:iCs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spacing w:line="360" w:lineRule="auto"/>
              <w:jc w:val="center"/>
              <w:rPr>
                <w:b/>
                <w:iCs/>
                <w:lang w:eastAsia="en-US"/>
              </w:rPr>
            </w:pPr>
            <w:r>
              <w:rPr>
                <w:b/>
                <w:iCs/>
                <w:lang w:eastAsia="en-US"/>
              </w:rPr>
              <w:t>2022 к 2021, %</w:t>
            </w:r>
          </w:p>
        </w:tc>
      </w:tr>
      <w:tr w:rsidR="002720E7" w:rsidTr="002720E7">
        <w:trPr>
          <w:trHeight w:val="477"/>
        </w:trPr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jc w:val="left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Производство клинкера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spacing w:line="360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тыс. тонн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spacing w:line="360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2 322,7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spacing w:line="360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2 428,6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spacing w:line="360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95,6</w:t>
            </w:r>
          </w:p>
        </w:tc>
      </w:tr>
      <w:tr w:rsidR="002720E7" w:rsidTr="002720E7"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jc w:val="left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Производство цемента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spacing w:line="360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тыс. тонн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spacing w:line="360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2 565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spacing w:line="360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2 737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spacing w:line="360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93,7</w:t>
            </w:r>
          </w:p>
        </w:tc>
      </w:tr>
      <w:tr w:rsidR="002720E7" w:rsidTr="002720E7">
        <w:trPr>
          <w:trHeight w:val="594"/>
        </w:trPr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jc w:val="left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Отгружено цемента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spacing w:line="360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тыс. тонн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spacing w:line="360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2 561,2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spacing w:line="360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2 748,9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spacing w:line="360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93,2</w:t>
            </w:r>
          </w:p>
        </w:tc>
      </w:tr>
      <w:tr w:rsidR="002720E7" w:rsidTr="002720E7"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jc w:val="left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Отгружено клинкера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spacing w:line="360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тыс. тонн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spacing w:line="360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spacing w:line="360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720E7" w:rsidRDefault="002720E7">
            <w:pPr>
              <w:spacing w:line="360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-</w:t>
            </w:r>
          </w:p>
        </w:tc>
      </w:tr>
    </w:tbl>
    <w:p w:rsidR="002720E7" w:rsidRDefault="002720E7" w:rsidP="002720E7">
      <w:pPr>
        <w:jc w:val="both"/>
        <w:rPr>
          <w:b/>
          <w:iCs/>
          <w:color w:val="000000" w:themeColor="text1"/>
          <w:sz w:val="24"/>
          <w:szCs w:val="24"/>
        </w:rPr>
      </w:pPr>
    </w:p>
    <w:p w:rsidR="002720E7" w:rsidRDefault="002720E7" w:rsidP="002720E7">
      <w:pPr>
        <w:jc w:val="both"/>
        <w:rPr>
          <w:b/>
          <w:iCs/>
          <w:color w:val="000000" w:themeColor="text1"/>
          <w:sz w:val="24"/>
          <w:szCs w:val="24"/>
        </w:rPr>
      </w:pPr>
      <w:r>
        <w:rPr>
          <w:b/>
          <w:iCs/>
          <w:color w:val="000000" w:themeColor="text1"/>
          <w:sz w:val="24"/>
          <w:szCs w:val="24"/>
        </w:rPr>
        <w:t>Динамика изменения количества и стоимости произведенной Обществом продукции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1985"/>
        <w:gridCol w:w="1275"/>
        <w:gridCol w:w="1275"/>
        <w:gridCol w:w="1418"/>
        <w:gridCol w:w="1560"/>
      </w:tblGrid>
      <w:tr w:rsidR="002720E7" w:rsidTr="002720E7">
        <w:trPr>
          <w:trHeight w:val="563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  <w:t>Показатели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  <w:t>Единица измерения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  <w:t>2022 год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  <w:t>2021 год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  <w:t>2020 год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b/>
                <w:iCs/>
                <w:color w:val="000000" w:themeColor="text1"/>
                <w:sz w:val="22"/>
                <w:szCs w:val="22"/>
                <w:lang w:eastAsia="en-US"/>
              </w:rPr>
              <w:t>2019 год</w:t>
            </w:r>
          </w:p>
        </w:tc>
      </w:tr>
      <w:tr w:rsidR="002720E7" w:rsidTr="002720E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Производство цемента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тыс. тонн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2 565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2 737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2 550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2 637</w:t>
            </w:r>
          </w:p>
        </w:tc>
      </w:tr>
      <w:tr w:rsidR="002720E7" w:rsidTr="002720E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Производство клинкера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тыс. тонн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2 322,7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2 428,6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2 414,5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2 436,2</w:t>
            </w:r>
          </w:p>
        </w:tc>
      </w:tr>
      <w:tr w:rsidR="002720E7" w:rsidTr="002720E7">
        <w:trPr>
          <w:trHeight w:val="293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Отгрузка цемента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тыс. тонн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2 561,2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2 748,9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2 555,9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2 630,1</w:t>
            </w:r>
          </w:p>
        </w:tc>
      </w:tr>
      <w:tr w:rsidR="002720E7" w:rsidTr="002720E7">
        <w:trPr>
          <w:trHeight w:val="293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Отгрузка клинкера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Тыс. тонн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0</w:t>
            </w:r>
          </w:p>
        </w:tc>
      </w:tr>
      <w:tr w:rsidR="002720E7" w:rsidTr="002720E7">
        <w:trPr>
          <w:trHeight w:val="43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Средняя цена 1 тн цемента (средегодовая)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Руб. без НДС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4 311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3 436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3 213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20E7" w:rsidRDefault="002720E7">
            <w:pPr>
              <w:spacing w:line="256" w:lineRule="auto"/>
              <w:jc w:val="center"/>
              <w:rPr>
                <w:iCs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iCs/>
                <w:color w:val="000000" w:themeColor="text1"/>
                <w:sz w:val="22"/>
                <w:szCs w:val="22"/>
                <w:lang w:eastAsia="en-US"/>
              </w:rPr>
              <w:t>3 117</w:t>
            </w:r>
          </w:p>
        </w:tc>
      </w:tr>
    </w:tbl>
    <w:p w:rsidR="002720E7" w:rsidRDefault="002720E7" w:rsidP="002720E7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Анализ отгрузок по способу поставки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1"/>
        <w:gridCol w:w="1842"/>
        <w:gridCol w:w="1843"/>
        <w:gridCol w:w="2410"/>
      </w:tblGrid>
      <w:tr w:rsidR="002720E7" w:rsidTr="002720E7">
        <w:trPr>
          <w:trHeight w:val="77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Факт 2022 год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Факт 2021 год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% к 2021</w:t>
            </w:r>
          </w:p>
        </w:tc>
      </w:tr>
      <w:tr w:rsidR="002720E7" w:rsidTr="002720E7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Самовывоз, тыс. тн.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917,5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905,3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101,3%</w:t>
            </w:r>
          </w:p>
        </w:tc>
      </w:tr>
      <w:tr w:rsidR="002720E7" w:rsidTr="002720E7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rPr>
                <w:i/>
                <w:color w:val="000000"/>
                <w:sz w:val="22"/>
                <w:szCs w:val="22"/>
                <w:lang w:eastAsia="en-US"/>
              </w:rPr>
            </w:pPr>
            <w:r>
              <w:rPr>
                <w:i/>
                <w:color w:val="000000"/>
                <w:sz w:val="22"/>
                <w:szCs w:val="22"/>
                <w:lang w:eastAsia="en-US"/>
              </w:rPr>
              <w:t>доля самовывоза, %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i/>
                <w:color w:val="000000"/>
                <w:sz w:val="22"/>
                <w:szCs w:val="22"/>
                <w:lang w:eastAsia="en-US"/>
              </w:rPr>
            </w:pPr>
            <w:r>
              <w:rPr>
                <w:i/>
                <w:color w:val="000000"/>
                <w:sz w:val="22"/>
                <w:szCs w:val="22"/>
                <w:lang w:eastAsia="en-US"/>
              </w:rPr>
              <w:t>35,8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i/>
                <w:color w:val="000000"/>
                <w:sz w:val="22"/>
                <w:szCs w:val="22"/>
                <w:lang w:eastAsia="en-US"/>
              </w:rPr>
            </w:pPr>
            <w:r>
              <w:rPr>
                <w:i/>
                <w:color w:val="000000"/>
                <w:sz w:val="22"/>
                <w:szCs w:val="22"/>
                <w:lang w:eastAsia="en-US"/>
              </w:rPr>
              <w:t>32,9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i/>
                <w:color w:val="000000"/>
                <w:sz w:val="22"/>
                <w:szCs w:val="22"/>
                <w:lang w:eastAsia="en-US"/>
              </w:rPr>
            </w:pPr>
            <w:r>
              <w:rPr>
                <w:i/>
                <w:color w:val="000000"/>
                <w:sz w:val="22"/>
                <w:szCs w:val="22"/>
                <w:lang w:eastAsia="en-US"/>
              </w:rPr>
              <w:t>-</w:t>
            </w:r>
          </w:p>
        </w:tc>
      </w:tr>
      <w:tr w:rsidR="002720E7" w:rsidTr="002720E7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ЖД доставка, тыс. тн.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1 500,3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1 710,1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87,7%</w:t>
            </w:r>
          </w:p>
        </w:tc>
      </w:tr>
      <w:tr w:rsidR="002720E7" w:rsidTr="002720E7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rPr>
                <w:i/>
                <w:color w:val="000000"/>
                <w:sz w:val="22"/>
                <w:szCs w:val="22"/>
                <w:lang w:eastAsia="en-US"/>
              </w:rPr>
            </w:pPr>
            <w:r>
              <w:rPr>
                <w:i/>
                <w:color w:val="000000"/>
                <w:sz w:val="22"/>
                <w:szCs w:val="22"/>
                <w:lang w:eastAsia="en-US"/>
              </w:rPr>
              <w:t>доля ж/д, %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i/>
                <w:color w:val="000000"/>
                <w:sz w:val="22"/>
                <w:szCs w:val="22"/>
                <w:lang w:eastAsia="en-US"/>
              </w:rPr>
            </w:pPr>
            <w:r>
              <w:rPr>
                <w:i/>
                <w:color w:val="000000"/>
                <w:sz w:val="22"/>
                <w:szCs w:val="22"/>
                <w:lang w:eastAsia="en-US"/>
              </w:rPr>
              <w:t>58,6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i/>
                <w:color w:val="000000"/>
                <w:sz w:val="22"/>
                <w:szCs w:val="22"/>
                <w:lang w:eastAsia="en-US"/>
              </w:rPr>
            </w:pPr>
            <w:r>
              <w:rPr>
                <w:i/>
                <w:color w:val="000000"/>
                <w:sz w:val="22"/>
                <w:szCs w:val="22"/>
                <w:lang w:eastAsia="en-US"/>
              </w:rPr>
              <w:t>62,2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i/>
                <w:color w:val="000000"/>
                <w:sz w:val="22"/>
                <w:szCs w:val="22"/>
                <w:lang w:eastAsia="en-US"/>
              </w:rPr>
            </w:pPr>
            <w:r>
              <w:rPr>
                <w:i/>
                <w:color w:val="000000"/>
                <w:sz w:val="22"/>
                <w:szCs w:val="22"/>
                <w:lang w:eastAsia="en-US"/>
              </w:rPr>
              <w:t>-</w:t>
            </w:r>
          </w:p>
        </w:tc>
      </w:tr>
      <w:tr w:rsidR="002720E7" w:rsidTr="002720E7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Пневмотранспорт, тыс. тн.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143,4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133,5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107,4%</w:t>
            </w:r>
          </w:p>
        </w:tc>
      </w:tr>
      <w:tr w:rsidR="002720E7" w:rsidTr="002720E7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rPr>
                <w:i/>
                <w:color w:val="000000"/>
                <w:sz w:val="22"/>
                <w:szCs w:val="22"/>
                <w:lang w:eastAsia="en-US"/>
              </w:rPr>
            </w:pPr>
            <w:r>
              <w:rPr>
                <w:i/>
                <w:color w:val="000000"/>
                <w:sz w:val="22"/>
                <w:szCs w:val="22"/>
                <w:lang w:eastAsia="en-US"/>
              </w:rPr>
              <w:t>доля пневмотранспорт, %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i/>
                <w:color w:val="000000"/>
                <w:sz w:val="22"/>
                <w:szCs w:val="22"/>
                <w:lang w:eastAsia="en-US"/>
              </w:rPr>
            </w:pPr>
            <w:r>
              <w:rPr>
                <w:i/>
                <w:color w:val="000000"/>
                <w:sz w:val="22"/>
                <w:szCs w:val="22"/>
                <w:lang w:eastAsia="en-US"/>
              </w:rPr>
              <w:t>5,6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i/>
                <w:color w:val="000000"/>
                <w:sz w:val="22"/>
                <w:szCs w:val="22"/>
                <w:lang w:eastAsia="en-US"/>
              </w:rPr>
            </w:pPr>
            <w:r>
              <w:rPr>
                <w:i/>
                <w:color w:val="000000"/>
                <w:sz w:val="22"/>
                <w:szCs w:val="22"/>
                <w:lang w:eastAsia="en-US"/>
              </w:rPr>
              <w:t>4,9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i/>
                <w:color w:val="000000"/>
                <w:sz w:val="22"/>
                <w:szCs w:val="22"/>
                <w:lang w:eastAsia="en-US"/>
              </w:rPr>
            </w:pPr>
            <w:r>
              <w:rPr>
                <w:i/>
                <w:color w:val="000000"/>
                <w:sz w:val="22"/>
                <w:szCs w:val="22"/>
                <w:lang w:eastAsia="en-US"/>
              </w:rPr>
              <w:t>-</w:t>
            </w:r>
          </w:p>
        </w:tc>
      </w:tr>
      <w:tr w:rsidR="002720E7" w:rsidTr="002720E7">
        <w:trPr>
          <w:trHeight w:val="36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Отгрузка всего, тыс. тн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2 561,2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2 748,9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20E7" w:rsidRDefault="002720E7">
            <w:pPr>
              <w:spacing w:line="256" w:lineRule="auto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93,2%</w:t>
            </w:r>
          </w:p>
        </w:tc>
      </w:tr>
    </w:tbl>
    <w:p w:rsidR="002720E7" w:rsidRDefault="002720E7" w:rsidP="002720E7">
      <w:pPr>
        <w:pStyle w:val="ConsPlusNormal"/>
        <w:ind w:firstLine="709"/>
        <w:jc w:val="both"/>
        <w:rPr>
          <w:rFonts w:ascii="Times New Roman" w:hAnsi="Times New Roman" w:cs="Times New Roman"/>
          <w:i/>
          <w:color w:val="FF0000"/>
          <w:sz w:val="24"/>
          <w:szCs w:val="24"/>
        </w:rPr>
      </w:pPr>
    </w:p>
    <w:p w:rsidR="002720E7" w:rsidRDefault="002720E7" w:rsidP="002720E7">
      <w:pPr>
        <w:tabs>
          <w:tab w:val="left" w:pos="3261"/>
          <w:tab w:val="left" w:pos="4962"/>
        </w:tabs>
        <w:spacing w:before="0" w:after="0"/>
        <w:ind w:firstLine="709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В абсолютной величине объем самовывоза превысил прошлый год на 12,2 тыс. тн, объем доставки пневмотранспортом на 9,9 тыс. тн выше 2021 года, тогда как по доставке ж/д транспортом наблюдается снижение на 209,8 тыс. тн по сравнению с 2021 годом. Доля доставки ж/д транспортом в общем объеме отгрузки снизилась с 62,2% (2021 г.) до 58,6% (2022 г.). Дефицит порожнего подвижного состава при наличии оплаченных заявок на поставку цемента является основным фактором по снижению общего объема поставляемой продукции в сравнении с предыдущим годом.</w:t>
      </w:r>
    </w:p>
    <w:p w:rsidR="00221334" w:rsidRPr="00E51A49" w:rsidRDefault="00221334">
      <w:pPr>
        <w:pStyle w:val="ConsPlusNormal"/>
        <w:ind w:firstLine="540"/>
        <w:jc w:val="both"/>
        <w:rPr>
          <w:sz w:val="24"/>
          <w:szCs w:val="24"/>
        </w:rPr>
      </w:pPr>
    </w:p>
    <w:p w:rsidR="00221334" w:rsidRPr="00E51A49" w:rsidRDefault="00221334" w:rsidP="001D6002">
      <w:pPr>
        <w:pStyle w:val="ConsPlusNormal"/>
        <w:spacing w:after="40"/>
        <w:ind w:firstLine="539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1.4. Основные финансовые показатели эмитента</w:t>
      </w:r>
    </w:p>
    <w:p w:rsidR="00221334" w:rsidRPr="00936FED" w:rsidRDefault="00936FED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221334" w:rsidRPr="00E51A49" w:rsidRDefault="00221334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D6F77" w:rsidRPr="00E51A49" w:rsidRDefault="00221334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5" w:name="P240"/>
      <w:bookmarkEnd w:id="5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1.5. Сведения об основных поставщиках, имеющих для эмитента существенное значение</w:t>
      </w:r>
    </w:p>
    <w:p w:rsidR="00221334" w:rsidRDefault="00294068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221334" w:rsidRPr="00E51A49" w:rsidRDefault="00221334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1.6. Сведения об основных дебиторах, имеющих для эмитента существенное значение</w:t>
      </w:r>
    </w:p>
    <w:p w:rsidR="00221334" w:rsidRDefault="00294068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294068" w:rsidRPr="00E51A49" w:rsidRDefault="00294068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221334" w:rsidRPr="00E51A49" w:rsidRDefault="00221334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6" w:name="P266"/>
      <w:bookmarkEnd w:id="6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1.7. Сведения об обязательствах эмитента</w:t>
      </w:r>
      <w:r w:rsidR="0086392C"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:rsidR="00221334" w:rsidRDefault="00294068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294068" w:rsidRPr="00E51A49" w:rsidRDefault="00294068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7" w:name="P298"/>
      <w:bookmarkEnd w:id="7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1.8. Сведения о перспективах развития эмитента</w:t>
      </w:r>
    </w:p>
    <w:p w:rsidR="00C10852" w:rsidRPr="00E51A49" w:rsidRDefault="00C10852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C36525" w:rsidRPr="00294068" w:rsidRDefault="00CA29D9" w:rsidP="001D6002">
      <w:pPr>
        <w:pStyle w:val="ConsPlusNormal"/>
        <w:tabs>
          <w:tab w:val="left" w:pos="567"/>
        </w:tabs>
        <w:spacing w:after="4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294068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 xml:space="preserve">        </w:t>
      </w:r>
      <w:r w:rsidR="00016FE8" w:rsidRPr="00294068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 xml:space="preserve"> </w:t>
      </w:r>
      <w:r w:rsidR="00016FE8" w:rsidRPr="0029406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C36525" w:rsidRPr="0029406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Основной вид хозяйственной деятельности – производство и реализация цемента. </w:t>
      </w:r>
    </w:p>
    <w:p w:rsidR="00C36525" w:rsidRPr="00294068" w:rsidRDefault="00CA29D9" w:rsidP="001D6002">
      <w:pPr>
        <w:pStyle w:val="ConsPlusNormal"/>
        <w:tabs>
          <w:tab w:val="left" w:pos="567"/>
        </w:tabs>
        <w:spacing w:after="4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29406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       </w:t>
      </w:r>
      <w:r w:rsidR="00016FE8" w:rsidRPr="0029406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 </w:t>
      </w:r>
      <w:r w:rsidR="00C36525" w:rsidRPr="0029406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Приоритетными направлениями развития общества являются:</w:t>
      </w:r>
    </w:p>
    <w:p w:rsidR="00C36525" w:rsidRPr="00294068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29406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Строительство новой цементной мельницы № 14 с системой хранения и отгрузки готового продукта.</w:t>
      </w:r>
    </w:p>
    <w:p w:rsidR="00C36525" w:rsidRPr="00294068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29406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Повышение качества выпускаемой продукции за счет стабилизации технологического процесса и совершенствования автоматической системы контроля на всех технологических пределах.</w:t>
      </w:r>
    </w:p>
    <w:p w:rsidR="00C36525" w:rsidRPr="00294068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29406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Расширение ассортимента выпускаемой продукции путем разработки технологий производства новых видов цемента и ее внедрения.</w:t>
      </w:r>
    </w:p>
    <w:p w:rsidR="00C36525" w:rsidRPr="00294068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29406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Решение экологических вопросов, связанных с уменьшением вредного воздействия на окружающую среду и снижением запыленности на рабочих местах.</w:t>
      </w:r>
    </w:p>
    <w:p w:rsidR="00C36525" w:rsidRPr="00294068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29406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Замена морально устаревшего и физически изношенного оборудования. Повышение на базе этого надежности работы и коэффициента использования основных технологических агрегатов, а также снижение затрат на обслуживание.</w:t>
      </w:r>
    </w:p>
    <w:p w:rsidR="00C36525" w:rsidRPr="00294068" w:rsidRDefault="00C36525" w:rsidP="001D6002">
      <w:pPr>
        <w:pStyle w:val="ConsPlusNormal"/>
        <w:widowControl/>
        <w:numPr>
          <w:ilvl w:val="0"/>
          <w:numId w:val="4"/>
        </w:numPr>
        <w:tabs>
          <w:tab w:val="left" w:pos="426"/>
        </w:tabs>
        <w:adjustRightInd w:val="0"/>
        <w:spacing w:after="40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29406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Повышение уровня информационного обеспечения на базе единой технологической компьютерной сети</w:t>
      </w:r>
    </w:p>
    <w:p w:rsidR="00E16999" w:rsidRPr="00E51A49" w:rsidRDefault="00E16999" w:rsidP="001D6002">
      <w:pPr>
        <w:spacing w:before="0"/>
        <w:jc w:val="both"/>
        <w:rPr>
          <w:color w:val="000000" w:themeColor="text1"/>
          <w:sz w:val="24"/>
          <w:szCs w:val="24"/>
        </w:rPr>
      </w:pPr>
    </w:p>
    <w:p w:rsidR="00E16999" w:rsidRPr="00E27AC1" w:rsidRDefault="00CA29D9" w:rsidP="001D6002">
      <w:pPr>
        <w:tabs>
          <w:tab w:val="left" w:pos="567"/>
        </w:tabs>
        <w:spacing w:before="0"/>
        <w:jc w:val="both"/>
        <w:rPr>
          <w:i/>
          <w:color w:val="000000" w:themeColor="text1"/>
          <w:sz w:val="24"/>
          <w:szCs w:val="24"/>
        </w:rPr>
      </w:pPr>
      <w:r w:rsidRPr="00E27AC1">
        <w:rPr>
          <w:i/>
          <w:color w:val="000000" w:themeColor="text1"/>
          <w:sz w:val="24"/>
          <w:szCs w:val="24"/>
        </w:rPr>
        <w:t xml:space="preserve">        </w:t>
      </w:r>
      <w:r w:rsidR="00E27AC1" w:rsidRPr="00E27AC1">
        <w:rPr>
          <w:i/>
          <w:color w:val="000000" w:themeColor="text1"/>
          <w:sz w:val="24"/>
          <w:szCs w:val="24"/>
        </w:rPr>
        <w:t xml:space="preserve">На предприятии действует собственная экологическая служба, которая организует мониторинг окружающей среды в зоне действия предприятия. Производственно-экологический контроль осуществляется совместно со специалистами центра лабораторного анализа и технических измерений по Южному Федеральному округу (ЦЛАТИ), проводятся замеры на газоочистных установках предприятия, контролируется </w:t>
      </w:r>
      <w:r w:rsidR="00E27AC1" w:rsidRPr="00E27AC1">
        <w:rPr>
          <w:i/>
          <w:color w:val="000000" w:themeColor="text1"/>
          <w:sz w:val="24"/>
          <w:szCs w:val="24"/>
        </w:rPr>
        <w:lastRenderedPageBreak/>
        <w:t>состав сточных вод и почвы на территории предприятия и границе санитарно-защитной зоны. В 2022 году было получено комплексное экологическое разрешение (КЭР), а также ведутся работы над проектом по установке системы автоматического контроля выбросов вращающихся печей</w:t>
      </w:r>
      <w:r w:rsidR="00E16999" w:rsidRPr="00E27AC1">
        <w:rPr>
          <w:i/>
          <w:color w:val="000000" w:themeColor="text1"/>
          <w:sz w:val="24"/>
          <w:szCs w:val="24"/>
        </w:rPr>
        <w:t>.</w:t>
      </w:r>
    </w:p>
    <w:p w:rsidR="00221334" w:rsidRPr="00E27AC1" w:rsidRDefault="00221334">
      <w:pPr>
        <w:pStyle w:val="ConsPlusNormal"/>
        <w:ind w:firstLine="540"/>
        <w:jc w:val="both"/>
        <w:rPr>
          <w:i/>
          <w:sz w:val="24"/>
          <w:szCs w:val="24"/>
        </w:rPr>
      </w:pPr>
    </w:p>
    <w:p w:rsidR="00221334" w:rsidRPr="00E51A49" w:rsidRDefault="00221334" w:rsidP="001D6002">
      <w:pPr>
        <w:pStyle w:val="ConsPlusNormal"/>
        <w:spacing w:after="40"/>
        <w:ind w:firstLine="539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8" w:name="P302"/>
      <w:bookmarkEnd w:id="8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1.9. Сведения о рисках, связанных с деятельностью эмитента</w:t>
      </w:r>
    </w:p>
    <w:p w:rsidR="00221334" w:rsidRDefault="00294068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294068" w:rsidRDefault="00294068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294068" w:rsidRPr="00E51A49" w:rsidRDefault="00294068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DC5041">
      <w:pPr>
        <w:pStyle w:val="ConsPlusNormal"/>
        <w:spacing w:after="40"/>
        <w:ind w:firstLine="540"/>
        <w:jc w:val="center"/>
        <w:outlineLvl w:val="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</w:p>
    <w:p w:rsidR="003E3E38" w:rsidRPr="00E51A49" w:rsidRDefault="003E3E38" w:rsidP="001D6002">
      <w:pPr>
        <w:pStyle w:val="ConsPlusNormal"/>
        <w:spacing w:after="40"/>
        <w:ind w:firstLine="540"/>
        <w:jc w:val="both"/>
        <w:outlineLvl w:val="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60381A" w:rsidRPr="00E51A49" w:rsidRDefault="0060381A" w:rsidP="003E3E38">
      <w:pPr>
        <w:pStyle w:val="ConsPlusNormal"/>
        <w:ind w:firstLine="567"/>
        <w:jc w:val="both"/>
        <w:outlineLvl w:val="3"/>
        <w:rPr>
          <w:rFonts w:ascii="Times New Roman" w:hAnsi="Times New Roman" w:cs="Times New Roman"/>
          <w:b/>
          <w:sz w:val="24"/>
          <w:szCs w:val="24"/>
        </w:rPr>
      </w:pPr>
      <w:bookmarkStart w:id="9" w:name="P378"/>
      <w:bookmarkEnd w:id="9"/>
      <w:r w:rsidRPr="00E51A49">
        <w:rPr>
          <w:rFonts w:ascii="Times New Roman" w:hAnsi="Times New Roman" w:cs="Times New Roman"/>
          <w:b/>
          <w:sz w:val="24"/>
          <w:szCs w:val="24"/>
        </w:rPr>
        <w:t>2.1. Информация о лицах, входящих в состав органов управления эмитента</w:t>
      </w:r>
    </w:p>
    <w:p w:rsidR="003E3E38" w:rsidRDefault="00294068" w:rsidP="003E3E38">
      <w:pPr>
        <w:pStyle w:val="ConsPlusNormal"/>
        <w:ind w:firstLine="567"/>
        <w:jc w:val="both"/>
        <w:outlineLvl w:val="3"/>
        <w:rPr>
          <w:rFonts w:ascii="Times New Roman" w:hAnsi="Times New Roman" w:cs="Times New Roman"/>
          <w:i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294068" w:rsidRPr="00E51A49" w:rsidRDefault="00294068" w:rsidP="003E3E38">
      <w:pPr>
        <w:pStyle w:val="ConsPlusNormal"/>
        <w:ind w:firstLine="567"/>
        <w:jc w:val="both"/>
        <w:outlineLvl w:val="3"/>
        <w:rPr>
          <w:rFonts w:ascii="Times New Roman" w:hAnsi="Times New Roman" w:cs="Times New Roman"/>
          <w:sz w:val="24"/>
          <w:szCs w:val="24"/>
        </w:rPr>
      </w:pPr>
    </w:p>
    <w:p w:rsidR="0060381A" w:rsidRPr="00E51A49" w:rsidRDefault="0060381A" w:rsidP="003E3E38">
      <w:pPr>
        <w:ind w:firstLine="567"/>
        <w:jc w:val="both"/>
        <w:rPr>
          <w:b/>
          <w:sz w:val="24"/>
          <w:szCs w:val="24"/>
        </w:rPr>
      </w:pPr>
      <w:r w:rsidRPr="00E51A49">
        <w:rPr>
          <w:b/>
          <w:sz w:val="24"/>
          <w:szCs w:val="24"/>
        </w:rPr>
        <w:t xml:space="preserve"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 </w:t>
      </w:r>
    </w:p>
    <w:p w:rsidR="003E3E38" w:rsidRDefault="00294068" w:rsidP="003E3E38">
      <w:pPr>
        <w:ind w:firstLine="567"/>
        <w:jc w:val="both"/>
        <w:rPr>
          <w:i/>
          <w:sz w:val="24"/>
          <w:szCs w:val="24"/>
        </w:rPr>
      </w:pPr>
      <w:r w:rsidRPr="00936FED">
        <w:rPr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294068" w:rsidRPr="00E51A49" w:rsidRDefault="00294068" w:rsidP="003E3E38">
      <w:pPr>
        <w:ind w:firstLine="567"/>
        <w:jc w:val="both"/>
        <w:rPr>
          <w:b/>
          <w:sz w:val="24"/>
          <w:szCs w:val="24"/>
        </w:rPr>
      </w:pPr>
    </w:p>
    <w:p w:rsidR="0060381A" w:rsidRPr="00E51A49" w:rsidRDefault="0060381A" w:rsidP="003E3E38">
      <w:pPr>
        <w:ind w:firstLine="567"/>
        <w:jc w:val="both"/>
        <w:rPr>
          <w:b/>
          <w:sz w:val="24"/>
          <w:szCs w:val="24"/>
        </w:rPr>
      </w:pPr>
      <w:r w:rsidRPr="00E51A49">
        <w:rPr>
          <w:b/>
          <w:sz w:val="24"/>
          <w:szCs w:val="24"/>
        </w:rP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</w:p>
    <w:p w:rsidR="00294068" w:rsidRDefault="00294068" w:rsidP="003E3E38">
      <w:pPr>
        <w:ind w:firstLine="567"/>
        <w:jc w:val="both"/>
        <w:rPr>
          <w:i/>
          <w:sz w:val="24"/>
          <w:szCs w:val="24"/>
        </w:rPr>
      </w:pPr>
      <w:r w:rsidRPr="00936FED">
        <w:rPr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294068" w:rsidRDefault="00294068" w:rsidP="003E3E38">
      <w:pPr>
        <w:ind w:firstLine="567"/>
        <w:jc w:val="both"/>
        <w:rPr>
          <w:i/>
          <w:sz w:val="24"/>
          <w:szCs w:val="24"/>
        </w:rPr>
      </w:pPr>
    </w:p>
    <w:p w:rsidR="0060381A" w:rsidRPr="00E51A49" w:rsidRDefault="0060381A" w:rsidP="003E3E38">
      <w:pPr>
        <w:ind w:firstLine="567"/>
        <w:jc w:val="both"/>
        <w:rPr>
          <w:b/>
          <w:sz w:val="24"/>
          <w:szCs w:val="24"/>
        </w:rPr>
      </w:pPr>
      <w:r w:rsidRPr="00E51A49">
        <w:rPr>
          <w:b/>
          <w:sz w:val="24"/>
          <w:szCs w:val="24"/>
        </w:rP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</w:p>
    <w:p w:rsidR="0060381A" w:rsidRPr="00E51A49" w:rsidRDefault="00294068" w:rsidP="003E3E38">
      <w:pPr>
        <w:ind w:firstLine="567"/>
        <w:jc w:val="both"/>
        <w:rPr>
          <w:i/>
          <w:color w:val="000000" w:themeColor="text1"/>
          <w:sz w:val="24"/>
          <w:szCs w:val="24"/>
        </w:rPr>
      </w:pPr>
      <w:r w:rsidRPr="00936FED">
        <w:rPr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3E3E38" w:rsidRPr="00E51A49" w:rsidRDefault="003E3E38" w:rsidP="003E3E38">
      <w:pPr>
        <w:ind w:firstLine="567"/>
        <w:jc w:val="both"/>
        <w:rPr>
          <w:b/>
          <w:i/>
          <w:sz w:val="24"/>
          <w:szCs w:val="24"/>
        </w:rPr>
      </w:pPr>
    </w:p>
    <w:p w:rsidR="0060381A" w:rsidRPr="00E51A49" w:rsidRDefault="0060381A" w:rsidP="00270EC5">
      <w:pPr>
        <w:pStyle w:val="ConsPlusNormal"/>
        <w:ind w:firstLine="567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E51A49">
        <w:rPr>
          <w:rFonts w:ascii="Times New Roman" w:hAnsi="Times New Roman" w:cs="Times New Roman"/>
          <w:b/>
          <w:sz w:val="24"/>
          <w:szCs w:val="24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</w:p>
    <w:p w:rsidR="0060381A" w:rsidRPr="00E51A49" w:rsidRDefault="00294068" w:rsidP="003E3E38">
      <w:pPr>
        <w:pStyle w:val="ConsPlusNormal"/>
        <w:spacing w:after="40"/>
        <w:ind w:firstLine="567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 xml:space="preserve">В связи с тем, что ценные бумаги Эмитента не допущены к организованным торгам, </w:t>
      </w:r>
      <w:r w:rsidRPr="00936FED">
        <w:rPr>
          <w:rFonts w:ascii="Times New Roman" w:hAnsi="Times New Roman" w:cs="Times New Roman"/>
          <w:i/>
          <w:sz w:val="24"/>
          <w:szCs w:val="24"/>
        </w:rPr>
        <w:lastRenderedPageBreak/>
        <w:t>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</w:t>
      </w:r>
    </w:p>
    <w:p w:rsidR="00221334" w:rsidRPr="00E51A49" w:rsidRDefault="00221334" w:rsidP="00DC5041">
      <w:pPr>
        <w:pStyle w:val="2"/>
        <w:jc w:val="center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</w:p>
    <w:p w:rsidR="00221334" w:rsidRPr="00E51A49" w:rsidRDefault="00221334" w:rsidP="001D6002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1D6002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0" w:name="P445"/>
      <w:bookmarkEnd w:id="10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3.1. Сведения об общем количестве акционеров (участников, членов) эмитента</w:t>
      </w:r>
    </w:p>
    <w:p w:rsidR="001B6315" w:rsidRPr="00E51A49" w:rsidRDefault="001B6315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F7B9A" w:rsidRPr="00E51A49" w:rsidRDefault="00EF7B9A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Общее количество лиц с ненулевыми остатками на лицевых счетах, зарегистрированных в реестре акционеров эмитента на дату окончания последнего отчетного периода </w:t>
      </w: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- 7</w:t>
      </w:r>
      <w:r w:rsidR="00E512C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23</w:t>
      </w:r>
    </w:p>
    <w:p w:rsidR="00EF7B9A" w:rsidRPr="00E51A49" w:rsidRDefault="00EF7B9A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Общее количество номинальных держателей акций эмитента </w:t>
      </w: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– </w:t>
      </w:r>
      <w:r w:rsidR="002247CE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1</w:t>
      </w:r>
    </w:p>
    <w:p w:rsidR="00EF7B9A" w:rsidRPr="00E51A49" w:rsidRDefault="00EF7B9A" w:rsidP="00E27AC1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</w:t>
      </w:r>
      <w:r w:rsidR="008B39E1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которого номинальные держатели акций эмитента представляли данные о лицах, в интересах которых они владели (владеют) акциями эмитента)</w:t>
      </w:r>
      <w:r w:rsidR="008B39E1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, дата, на которую в таком списке указывались лица, имеющие право осуществлять права по акциям эмитента</w:t>
      </w: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B39E1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–</w:t>
      </w: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27AC1" w:rsidRPr="00E27AC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735 на 15.11.2022г.</w:t>
      </w:r>
    </w:p>
    <w:p w:rsidR="003070D7" w:rsidRPr="00E51A49" w:rsidRDefault="003070D7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 xml:space="preserve">Собственных акций, находящихся на балансе эмитента </w:t>
      </w:r>
      <w:r w:rsidR="00B0063F" w:rsidRPr="00E51A49">
        <w:rPr>
          <w:rFonts w:ascii="Times New Roman" w:hAnsi="Times New Roman" w:cs="Times New Roman"/>
          <w:sz w:val="24"/>
          <w:szCs w:val="24"/>
        </w:rPr>
        <w:t xml:space="preserve">на дату окончания последнего отчетного периода </w:t>
      </w:r>
      <w:r w:rsidR="00B0063F" w:rsidRPr="00E51A49">
        <w:rPr>
          <w:rFonts w:ascii="Times New Roman" w:hAnsi="Times New Roman" w:cs="Times New Roman"/>
          <w:i/>
          <w:sz w:val="24"/>
          <w:szCs w:val="24"/>
        </w:rPr>
        <w:t xml:space="preserve">- </w:t>
      </w:r>
      <w:r w:rsidR="002247CE" w:rsidRPr="00E51A49">
        <w:rPr>
          <w:rFonts w:ascii="Times New Roman" w:hAnsi="Times New Roman" w:cs="Times New Roman"/>
          <w:i/>
          <w:sz w:val="24"/>
          <w:szCs w:val="24"/>
        </w:rPr>
        <w:t>нет</w:t>
      </w:r>
    </w:p>
    <w:p w:rsidR="003070D7" w:rsidRPr="00E51A49" w:rsidRDefault="003070D7" w:rsidP="001D6002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E51A49">
        <w:rPr>
          <w:rFonts w:ascii="Times New Roman" w:hAnsi="Times New Roman" w:cs="Times New Roman"/>
          <w:sz w:val="24"/>
          <w:szCs w:val="24"/>
        </w:rPr>
        <w:t>Акци</w:t>
      </w:r>
      <w:r w:rsidR="008B39E1" w:rsidRPr="00E51A49">
        <w:rPr>
          <w:rFonts w:ascii="Times New Roman" w:hAnsi="Times New Roman" w:cs="Times New Roman"/>
          <w:sz w:val="24"/>
          <w:szCs w:val="24"/>
        </w:rPr>
        <w:t>й</w:t>
      </w:r>
      <w:r w:rsidRPr="00E51A49">
        <w:rPr>
          <w:rFonts w:ascii="Times New Roman" w:hAnsi="Times New Roman" w:cs="Times New Roman"/>
          <w:sz w:val="24"/>
          <w:szCs w:val="24"/>
        </w:rPr>
        <w:t xml:space="preserve"> эмитента, принадлежащих подконтрольным </w:t>
      </w:r>
      <w:r w:rsidR="00B0063F" w:rsidRPr="00E51A49">
        <w:rPr>
          <w:rFonts w:ascii="Times New Roman" w:hAnsi="Times New Roman" w:cs="Times New Roman"/>
          <w:sz w:val="24"/>
          <w:szCs w:val="24"/>
        </w:rPr>
        <w:t>е</w:t>
      </w:r>
      <w:r w:rsidRPr="00E51A49">
        <w:rPr>
          <w:rFonts w:ascii="Times New Roman" w:hAnsi="Times New Roman" w:cs="Times New Roman"/>
          <w:sz w:val="24"/>
          <w:szCs w:val="24"/>
        </w:rPr>
        <w:t>м</w:t>
      </w:r>
      <w:r w:rsidR="00B0063F" w:rsidRPr="00E51A49">
        <w:rPr>
          <w:rFonts w:ascii="Times New Roman" w:hAnsi="Times New Roman" w:cs="Times New Roman"/>
          <w:sz w:val="24"/>
          <w:szCs w:val="24"/>
        </w:rPr>
        <w:t>у</w:t>
      </w:r>
      <w:r w:rsidRPr="00E51A49">
        <w:rPr>
          <w:rFonts w:ascii="Times New Roman" w:hAnsi="Times New Roman" w:cs="Times New Roman"/>
          <w:sz w:val="24"/>
          <w:szCs w:val="24"/>
        </w:rPr>
        <w:t xml:space="preserve"> организациям </w:t>
      </w:r>
      <w:r w:rsidR="00B0063F" w:rsidRPr="00E51A49">
        <w:rPr>
          <w:rFonts w:ascii="Times New Roman" w:hAnsi="Times New Roman" w:cs="Times New Roman"/>
          <w:i/>
          <w:sz w:val="24"/>
          <w:szCs w:val="24"/>
        </w:rPr>
        <w:t xml:space="preserve">- </w:t>
      </w:r>
      <w:r w:rsidR="002247CE" w:rsidRPr="00E51A49">
        <w:rPr>
          <w:rFonts w:ascii="Times New Roman" w:hAnsi="Times New Roman" w:cs="Times New Roman"/>
          <w:i/>
          <w:sz w:val="24"/>
          <w:szCs w:val="24"/>
        </w:rPr>
        <w:t>нет</w:t>
      </w:r>
    </w:p>
    <w:p w:rsidR="00221334" w:rsidRPr="00E51A49" w:rsidRDefault="00221334">
      <w:pPr>
        <w:pStyle w:val="ConsPlusNormal"/>
        <w:ind w:firstLine="540"/>
        <w:jc w:val="both"/>
        <w:rPr>
          <w:sz w:val="24"/>
          <w:szCs w:val="24"/>
        </w:rPr>
      </w:pPr>
    </w:p>
    <w:p w:rsidR="00221334" w:rsidRPr="00E51A49" w:rsidRDefault="00221334" w:rsidP="000F20A2">
      <w:pPr>
        <w:pStyle w:val="ConsPlusNormal"/>
        <w:spacing w:after="40"/>
        <w:ind w:firstLine="539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1" w:name="P453"/>
      <w:bookmarkEnd w:id="11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</w:p>
    <w:p w:rsidR="00185966" w:rsidRPr="00E51A49" w:rsidRDefault="00185966" w:rsidP="00A06119">
      <w:pPr>
        <w:pStyle w:val="ConsPlusNormal"/>
        <w:ind w:firstLine="539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94068" w:rsidRPr="00294068" w:rsidRDefault="00294068" w:rsidP="00B800E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294068">
        <w:rPr>
          <w:rFonts w:ascii="Times New Roman" w:hAnsi="Times New Roman" w:cs="Times New Roman"/>
          <w:sz w:val="24"/>
          <w:szCs w:val="24"/>
        </w:rPr>
        <w:t>Лица, имеющие право распоряжаться не менее чем 5 процентами голосов, приходящихся на голосующие акции (доли, паи), составляющие уставный (складочный) капитал (паевой фонд) эмитента:</w:t>
      </w:r>
    </w:p>
    <w:p w:rsidR="00294068" w:rsidRDefault="00294068" w:rsidP="00B800E3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04C0F" w:rsidRPr="00E51A49" w:rsidRDefault="00304C0F" w:rsidP="00B800E3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Полное наименование: </w:t>
      </w: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"СуперСТРОМТ" Общество с ограниченной ответственностью</w:t>
      </w:r>
    </w:p>
    <w:p w:rsidR="00304C0F" w:rsidRPr="00E51A49" w:rsidRDefault="00304C0F" w:rsidP="00B800E3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сокращенное наименование:</w:t>
      </w:r>
      <w:r w:rsidRPr="00E51A49">
        <w:rPr>
          <w:color w:val="000000" w:themeColor="text1"/>
          <w:sz w:val="24"/>
          <w:szCs w:val="24"/>
        </w:rPr>
        <w:t xml:space="preserve"> </w:t>
      </w: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"СуперСТРОМТ" ООО</w:t>
      </w:r>
    </w:p>
    <w:p w:rsidR="00304C0F" w:rsidRPr="00E51A49" w:rsidRDefault="00304C0F" w:rsidP="00B800E3">
      <w:pPr>
        <w:pStyle w:val="ConsPlusNormal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место нахождения:</w:t>
      </w:r>
      <w:r w:rsidRPr="00E51A49">
        <w:rPr>
          <w:color w:val="000000" w:themeColor="text1"/>
          <w:sz w:val="24"/>
          <w:szCs w:val="24"/>
        </w:rPr>
        <w:t xml:space="preserve"> </w:t>
      </w: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125040, г. Москва, ул. Скаковая, д. 17</w:t>
      </w:r>
    </w:p>
    <w:p w:rsidR="00304C0F" w:rsidRPr="00E51A49" w:rsidRDefault="00304C0F" w:rsidP="00B800E3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идентификационный номер налогоплательщика</w:t>
      </w:r>
      <w:r w:rsidR="00A06119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(ИНН)</w:t>
      </w: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A06119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B7F4D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7714992314</w:t>
      </w:r>
    </w:p>
    <w:p w:rsidR="00304C0F" w:rsidRPr="00E51A49" w:rsidRDefault="00304C0F" w:rsidP="00B800E3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основной государственный регистрационный номер</w:t>
      </w:r>
      <w:r w:rsidR="00A06119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(ОГРН)</w:t>
      </w: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A06119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F6435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1177746420961</w:t>
      </w:r>
    </w:p>
    <w:p w:rsidR="001109DD" w:rsidRPr="00E51A49" w:rsidRDefault="001109DD" w:rsidP="001109DD">
      <w:pPr>
        <w:ind w:left="200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 xml:space="preserve">       </w:t>
      </w:r>
    </w:p>
    <w:p w:rsidR="00304C0F" w:rsidRPr="00E51A49" w:rsidRDefault="00221334" w:rsidP="001109DD">
      <w:pPr>
        <w:ind w:firstLine="567"/>
        <w:jc w:val="both"/>
        <w:rPr>
          <w:b/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размер доли голосов в процентах, приходящихся на голосующие акции (доли, паи), составляющие уставный (складочный) капитал (паевой фонд) эмитента, которой</w:t>
      </w:r>
      <w:r w:rsidR="00407B4A" w:rsidRPr="00E51A49">
        <w:rPr>
          <w:color w:val="000000" w:themeColor="text1"/>
          <w:sz w:val="24"/>
          <w:szCs w:val="24"/>
        </w:rPr>
        <w:t xml:space="preserve"> имеет право распоряжаться лицо: </w:t>
      </w:r>
      <w:r w:rsidR="00304C0F" w:rsidRPr="00E51A49">
        <w:rPr>
          <w:i/>
          <w:color w:val="000000" w:themeColor="text1"/>
          <w:sz w:val="24"/>
          <w:szCs w:val="24"/>
        </w:rPr>
        <w:t>89.211</w:t>
      </w:r>
      <w:r w:rsidR="007740A3" w:rsidRPr="00E51A49">
        <w:rPr>
          <w:i/>
          <w:color w:val="000000" w:themeColor="text1"/>
          <w:sz w:val="24"/>
          <w:szCs w:val="24"/>
        </w:rPr>
        <w:t>3</w:t>
      </w:r>
      <w:r w:rsidR="00304C0F" w:rsidRPr="00E51A49">
        <w:rPr>
          <w:i/>
          <w:color w:val="000000" w:themeColor="text1"/>
          <w:sz w:val="24"/>
          <w:szCs w:val="24"/>
        </w:rPr>
        <w:t>%</w:t>
      </w:r>
      <w:r w:rsidR="00304C0F" w:rsidRPr="00E51A49">
        <w:rPr>
          <w:b/>
          <w:color w:val="000000" w:themeColor="text1"/>
          <w:sz w:val="24"/>
          <w:szCs w:val="24"/>
        </w:rPr>
        <w:t xml:space="preserve"> </w:t>
      </w:r>
    </w:p>
    <w:p w:rsidR="00304C0F" w:rsidRPr="00E51A49" w:rsidRDefault="0022133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вид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 (прямое распор</w:t>
      </w:r>
      <w:r w:rsidR="00407B4A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яжение; косвенное распоряжение): </w:t>
      </w:r>
      <w:r w:rsidR="00304C0F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прямое распоряжение</w:t>
      </w:r>
    </w:p>
    <w:p w:rsidR="00304C0F" w:rsidRPr="00E51A49" w:rsidRDefault="0022133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>признак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 (самостоятельное распоряжение; совместн</w:t>
      </w:r>
      <w:r w:rsidR="00407B4A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ое распоряжение с иными лицами): </w:t>
      </w:r>
      <w:r w:rsidR="00304C0F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самостоятельное распоряжение</w:t>
      </w:r>
    </w:p>
    <w:p w:rsidR="00221334" w:rsidRPr="00C9392E" w:rsidRDefault="0022133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9392E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основание, в силу которого лицо имеет право распоряжаться голосами, приходящимися на голосующие акции (доли, паи), составляющие уставный (складочный) капитал (паевой фонд) эмитента (участие (доля участия в уставном (складочном) капитале) в эмитенте, пай, договор доверительного управления имуществом, договор простого товарищества, договор поручения, акционерное соглашение, иное соглашение, предметом которого является осуществление прав, удостоверенных акциями (долями) эмитента)</w:t>
      </w:r>
      <w:r w:rsidR="008110E3" w:rsidRPr="00C939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C9392E" w:rsidRPr="00C9392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акционер эмитента</w:t>
      </w:r>
      <w:r w:rsidR="00C9392E" w:rsidRPr="00C939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227667" w:rsidRPr="00E51A49" w:rsidRDefault="00227667" w:rsidP="00227667">
      <w:pPr>
        <w:ind w:left="200"/>
        <w:rPr>
          <w:sz w:val="24"/>
          <w:szCs w:val="24"/>
        </w:rPr>
      </w:pPr>
    </w:p>
    <w:p w:rsidR="002D5DBD" w:rsidRPr="00E51A49" w:rsidRDefault="00227667" w:rsidP="004719CB">
      <w:pPr>
        <w:ind w:firstLine="567"/>
        <w:jc w:val="both"/>
        <w:rPr>
          <w:sz w:val="24"/>
          <w:szCs w:val="24"/>
        </w:rPr>
      </w:pPr>
      <w:r w:rsidRPr="00E51A49">
        <w:rPr>
          <w:sz w:val="24"/>
          <w:szCs w:val="24"/>
        </w:rPr>
        <w:t>Лица, контролирующие участника (акционера) эмитента</w:t>
      </w:r>
      <w:r w:rsidR="002D5DBD" w:rsidRPr="00E51A49">
        <w:rPr>
          <w:sz w:val="24"/>
          <w:szCs w:val="24"/>
        </w:rPr>
        <w:t>, владеющие не менее чем 5% его уставного (складочного) капитала или не менее чем 5% его обыкновенных акций</w:t>
      </w:r>
      <w:r w:rsidRPr="00E51A49">
        <w:rPr>
          <w:sz w:val="24"/>
          <w:szCs w:val="24"/>
        </w:rPr>
        <w:t xml:space="preserve">: </w:t>
      </w:r>
    </w:p>
    <w:p w:rsidR="00227667" w:rsidRPr="00E51A49" w:rsidRDefault="00227667" w:rsidP="004719CB">
      <w:pPr>
        <w:ind w:firstLine="567"/>
        <w:jc w:val="both"/>
        <w:rPr>
          <w:b/>
          <w:sz w:val="24"/>
          <w:szCs w:val="24"/>
        </w:rPr>
      </w:pPr>
      <w:r w:rsidRPr="00E51A49">
        <w:rPr>
          <w:rStyle w:val="Subst"/>
          <w:b w:val="0"/>
          <w:bCs/>
          <w:iCs/>
          <w:sz w:val="24"/>
          <w:szCs w:val="24"/>
        </w:rPr>
        <w:t>Информация об указанных лицах эмитенту не предоставлена (отсутствует)</w:t>
      </w:r>
    </w:p>
    <w:p w:rsidR="00846AB4" w:rsidRPr="00E51A49" w:rsidRDefault="00846AB4" w:rsidP="00846AB4">
      <w:pPr>
        <w:pStyle w:val="SubHeading"/>
        <w:spacing w:before="0" w:after="0"/>
        <w:ind w:firstLine="567"/>
        <w:jc w:val="both"/>
        <w:rPr>
          <w:sz w:val="24"/>
          <w:szCs w:val="24"/>
        </w:rPr>
      </w:pPr>
    </w:p>
    <w:p w:rsidR="002D5DBD" w:rsidRPr="00E51A49" w:rsidRDefault="002D5DBD" w:rsidP="00846AB4">
      <w:pPr>
        <w:pStyle w:val="SubHeading"/>
        <w:spacing w:before="0" w:after="0"/>
        <w:ind w:firstLine="567"/>
        <w:jc w:val="both"/>
        <w:rPr>
          <w:sz w:val="24"/>
          <w:szCs w:val="24"/>
        </w:rPr>
      </w:pPr>
      <w:r w:rsidRPr="00E51A49">
        <w:rPr>
          <w:sz w:val="24"/>
          <w:szCs w:val="24"/>
        </w:rPr>
        <w:t xml:space="preserve">Лица, </w:t>
      </w:r>
      <w:r w:rsidR="00227667" w:rsidRPr="00E51A49">
        <w:rPr>
          <w:sz w:val="24"/>
          <w:szCs w:val="24"/>
        </w:rPr>
        <w:t>владеющие не менее чем 20 процентами уставного</w:t>
      </w:r>
      <w:r w:rsidR="00846AB4" w:rsidRPr="00E51A49">
        <w:rPr>
          <w:sz w:val="24"/>
          <w:szCs w:val="24"/>
        </w:rPr>
        <w:t xml:space="preserve"> (складочного)</w:t>
      </w:r>
      <w:r w:rsidR="00227667" w:rsidRPr="00E51A49">
        <w:rPr>
          <w:sz w:val="24"/>
          <w:szCs w:val="24"/>
        </w:rPr>
        <w:t xml:space="preserve"> капитала или не менее чем 20 процентами обыкновенных акций</w:t>
      </w:r>
      <w:r w:rsidRPr="00E51A49">
        <w:rPr>
          <w:sz w:val="24"/>
          <w:szCs w:val="24"/>
        </w:rPr>
        <w:t xml:space="preserve"> участника (акционера) эмитента, который владеет не менее чем 5% уставного (складочного) капитала эмитента или не менее чем 5% его обыкновенных акций</w:t>
      </w:r>
      <w:r w:rsidR="00227667" w:rsidRPr="00E51A49">
        <w:rPr>
          <w:sz w:val="24"/>
          <w:szCs w:val="24"/>
        </w:rPr>
        <w:t xml:space="preserve">: </w:t>
      </w:r>
    </w:p>
    <w:p w:rsidR="00227667" w:rsidRPr="00E51A49" w:rsidRDefault="00227667" w:rsidP="00846AB4">
      <w:pPr>
        <w:pStyle w:val="SubHeading"/>
        <w:spacing w:before="0" w:after="0"/>
        <w:ind w:firstLine="567"/>
        <w:jc w:val="both"/>
        <w:rPr>
          <w:rStyle w:val="Subst"/>
          <w:b w:val="0"/>
          <w:bCs/>
          <w:iCs/>
          <w:sz w:val="24"/>
          <w:szCs w:val="24"/>
        </w:rPr>
      </w:pPr>
      <w:r w:rsidRPr="00E51A49">
        <w:rPr>
          <w:rStyle w:val="Subst"/>
          <w:b w:val="0"/>
          <w:bCs/>
          <w:iCs/>
          <w:sz w:val="24"/>
          <w:szCs w:val="24"/>
        </w:rPr>
        <w:t>Информация об указанных лицах эмитенту не предоставлена (отсутствует)</w:t>
      </w:r>
    </w:p>
    <w:p w:rsidR="00846AB4" w:rsidRPr="00E51A49" w:rsidRDefault="00846AB4" w:rsidP="00846AB4">
      <w:pPr>
        <w:pStyle w:val="SubHeading"/>
        <w:spacing w:before="0" w:after="0"/>
        <w:ind w:firstLine="567"/>
        <w:jc w:val="both"/>
        <w:rPr>
          <w:b/>
          <w:sz w:val="24"/>
          <w:szCs w:val="24"/>
        </w:rPr>
      </w:pPr>
    </w:p>
    <w:p w:rsidR="00611BBE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2" w:name="P484"/>
      <w:bookmarkEnd w:id="12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  <w:r w:rsidR="003A5F57"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: </w:t>
      </w:r>
    </w:p>
    <w:p w:rsidR="00221334" w:rsidRPr="00E51A49" w:rsidRDefault="00611BBE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Доля участия Российской Федерации, субъекта Российской Федерации или муниципального образования в уставном капитале эмитента отсутствует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3" w:name="P490"/>
      <w:bookmarkEnd w:id="13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3.4. Сделки эмитента, в совершении которых имелась заинтересованность</w:t>
      </w:r>
    </w:p>
    <w:p w:rsidR="00611BBE" w:rsidRPr="00E51A49" w:rsidRDefault="00DC5041" w:rsidP="00C470F6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</w:t>
      </w:r>
    </w:p>
    <w:p w:rsidR="00611BBE" w:rsidRPr="00E51A49" w:rsidRDefault="00611BBE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4" w:name="P495"/>
      <w:bookmarkEnd w:id="14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3.5. Крупные сделки эмитента</w:t>
      </w:r>
    </w:p>
    <w:p w:rsidR="00611BBE" w:rsidRPr="00E51A49" w:rsidRDefault="00DC5041" w:rsidP="00C470F6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</w:t>
      </w:r>
    </w:p>
    <w:p w:rsidR="00221334" w:rsidRPr="00E51A49" w:rsidRDefault="00221334">
      <w:pPr>
        <w:pStyle w:val="ConsPlusNormal"/>
        <w:ind w:firstLine="540"/>
        <w:jc w:val="both"/>
        <w:rPr>
          <w:sz w:val="24"/>
          <w:szCs w:val="24"/>
        </w:rPr>
      </w:pPr>
    </w:p>
    <w:p w:rsidR="00221334" w:rsidRPr="00E51A49" w:rsidRDefault="00221334" w:rsidP="00DC5041">
      <w:pPr>
        <w:pStyle w:val="ConsPlusNormal"/>
        <w:spacing w:after="40"/>
        <w:ind w:firstLine="540"/>
        <w:jc w:val="center"/>
        <w:outlineLvl w:val="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Раздел 4. Дополнительные сведения об эмитенте и о размещенных им ценных бумагах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5" w:name="P509"/>
      <w:bookmarkEnd w:id="15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4.1. Подконтрольные эмитенту организации, имеющие для него существенное значение</w:t>
      </w:r>
    </w:p>
    <w:p w:rsidR="000D34D1" w:rsidRPr="00E51A49" w:rsidRDefault="000D34D1" w:rsidP="00CE5A9A">
      <w:pPr>
        <w:spacing w:before="0"/>
        <w:ind w:left="200" w:firstLine="367"/>
        <w:jc w:val="both"/>
        <w:rPr>
          <w:b/>
          <w:color w:val="000000" w:themeColor="text1"/>
          <w:sz w:val="24"/>
          <w:szCs w:val="24"/>
        </w:rPr>
      </w:pP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Эмитент не имеет подконтрольных организаций, имеющих для него существенное значение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4.2. Дополнительные сведения, раскрываемые эмитентами облигаций с целевым использованием денежных средств, полученных от их размещения</w:t>
      </w:r>
    </w:p>
    <w:p w:rsidR="00AA35B2" w:rsidRPr="00E51A49" w:rsidRDefault="00F9414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АО «Себряковцемент» не является </w:t>
      </w:r>
      <w:r w:rsidR="00AA35B2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эмитент</w:t>
      </w: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о</w:t>
      </w:r>
      <w:r w:rsidR="00AA35B2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м облигаций с целевым использованием денежных средств</w:t>
      </w:r>
    </w:p>
    <w:p w:rsidR="00221334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73B9F" w:rsidRPr="00E51A49" w:rsidRDefault="00673B9F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F94144" w:rsidRPr="00E51A49" w:rsidRDefault="00F9414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АО «Себряковцемент» не является эмитентом облигаций с целевым использованием денежных средств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6" w:name="P1013"/>
      <w:bookmarkEnd w:id="16"/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4.4. Сведения об объявленных и выплаченных дивидендах по акциям эмитента</w:t>
      </w:r>
    </w:p>
    <w:p w:rsidR="00F94144" w:rsidRDefault="00CE5A9A" w:rsidP="00C470F6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36FED">
        <w:rPr>
          <w:rFonts w:ascii="Times New Roman" w:hAnsi="Times New Roman" w:cs="Times New Roman"/>
          <w:i/>
          <w:sz w:val="24"/>
          <w:szCs w:val="24"/>
        </w:rPr>
        <w:t>В связи с тем, что ценные бумаги Эмитента не допущены к организованным торгам, на основании Положения Банка России от 27.03.2020 №714-П «О раскрытии информации эмитентами эмиссионных ценных бумаг» настоящая информация в отчет эмитента эмиссионных ценных бумаг не включается</w:t>
      </w:r>
    </w:p>
    <w:p w:rsidR="002A2403" w:rsidRPr="00E51A49" w:rsidRDefault="002A2403" w:rsidP="00C470F6">
      <w:pPr>
        <w:pStyle w:val="ConsPlusNormal"/>
        <w:spacing w:after="40"/>
        <w:ind w:firstLine="53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sz w:val="24"/>
          <w:szCs w:val="24"/>
        </w:rPr>
      </w:pPr>
      <w:r w:rsidRPr="00E51A49">
        <w:rPr>
          <w:rFonts w:ascii="Times New Roman" w:hAnsi="Times New Roman" w:cs="Times New Roman"/>
          <w:b/>
          <w:sz w:val="24"/>
          <w:szCs w:val="24"/>
        </w:rPr>
        <w:t>4.5. Сведения об организациях, осуществляющих учет прав на эмиссионные ценные бумаги эмитента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21334" w:rsidRPr="00E51A49" w:rsidRDefault="0017530D" w:rsidP="00C470F6">
      <w:pPr>
        <w:pStyle w:val="ConsPlusNormal"/>
        <w:spacing w:after="40"/>
        <w:ind w:firstLine="540"/>
        <w:jc w:val="both"/>
        <w:outlineLvl w:val="4"/>
        <w:rPr>
          <w:rFonts w:ascii="Times New Roman" w:hAnsi="Times New Roman" w:cs="Times New Roman"/>
          <w:b/>
          <w:sz w:val="24"/>
          <w:szCs w:val="24"/>
        </w:rPr>
      </w:pPr>
      <w:r w:rsidRPr="00E51A49">
        <w:rPr>
          <w:rFonts w:ascii="Times New Roman" w:hAnsi="Times New Roman" w:cs="Times New Roman"/>
          <w:b/>
          <w:sz w:val="24"/>
          <w:szCs w:val="24"/>
        </w:rPr>
        <w:t xml:space="preserve">4.5.1. </w:t>
      </w:r>
      <w:r w:rsidR="00221334" w:rsidRPr="00E51A49">
        <w:rPr>
          <w:rFonts w:ascii="Times New Roman" w:hAnsi="Times New Roman" w:cs="Times New Roman"/>
          <w:b/>
          <w:sz w:val="24"/>
          <w:szCs w:val="24"/>
        </w:rPr>
        <w:t>Сведения о регистраторе, осуществляющем ведение реестра владельцев ценных бумаг эмитента</w:t>
      </w:r>
    </w:p>
    <w:p w:rsidR="001B6315" w:rsidRPr="00E51A49" w:rsidRDefault="001B6315" w:rsidP="00B800E3">
      <w:pPr>
        <w:spacing w:before="0"/>
        <w:rPr>
          <w:sz w:val="24"/>
          <w:szCs w:val="24"/>
        </w:rPr>
      </w:pP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Полное фирменное наименование: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Акционерное общество ВТБ Регистратор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Сокращенное фирменное наименование: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АО ВТБ Регистратор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Место нахождения: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127015, г. Москва, ул. Правды, д. 23</w:t>
      </w:r>
    </w:p>
    <w:p w:rsidR="00F6194F" w:rsidRPr="00E51A49" w:rsidRDefault="00F6194F" w:rsidP="00B800E3">
      <w:pPr>
        <w:spacing w:before="0"/>
        <w:rPr>
          <w:b/>
          <w:sz w:val="24"/>
          <w:szCs w:val="24"/>
        </w:rPr>
      </w:pPr>
      <w:r w:rsidRPr="00E51A49">
        <w:rPr>
          <w:sz w:val="24"/>
          <w:szCs w:val="24"/>
        </w:rPr>
        <w:t>ИНН: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5610083568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ОГРН: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104560546974</w:t>
      </w:r>
      <w:r w:rsidRPr="00E51A49">
        <w:rPr>
          <w:rStyle w:val="Subst"/>
          <w:bCs/>
          <w:iCs/>
          <w:sz w:val="24"/>
          <w:szCs w:val="24"/>
        </w:rPr>
        <w:t>4</w:t>
      </w:r>
    </w:p>
    <w:p w:rsidR="00A66216" w:rsidRPr="00E51A49" w:rsidRDefault="00F94144" w:rsidP="00B800E3">
      <w:pPr>
        <w:pStyle w:val="SubHeading"/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 xml:space="preserve">   </w:t>
      </w:r>
    </w:p>
    <w:p w:rsidR="00F6194F" w:rsidRPr="00E51A49" w:rsidRDefault="00A66216" w:rsidP="00867A05">
      <w:pPr>
        <w:pStyle w:val="SubHeading"/>
        <w:spacing w:before="0"/>
        <w:jc w:val="both"/>
        <w:rPr>
          <w:sz w:val="24"/>
          <w:szCs w:val="24"/>
        </w:rPr>
      </w:pPr>
      <w:r w:rsidRPr="00E51A49">
        <w:rPr>
          <w:sz w:val="24"/>
          <w:szCs w:val="24"/>
        </w:rPr>
        <w:t xml:space="preserve"> </w:t>
      </w:r>
      <w:r w:rsidR="00F94144" w:rsidRPr="00E51A49">
        <w:rPr>
          <w:sz w:val="24"/>
          <w:szCs w:val="24"/>
        </w:rPr>
        <w:t xml:space="preserve">   </w:t>
      </w:r>
      <w:r w:rsidR="00F6194F" w:rsidRPr="00E51A49">
        <w:rPr>
          <w:sz w:val="24"/>
          <w:szCs w:val="24"/>
        </w:rPr>
        <w:t>Данные о лицензии на осуществление деятельности по ведению реестра владельцев ценных бумаг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Номер: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045-13970-000001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Дата выдачи: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21.02.2008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 xml:space="preserve">Дата окончания действия: </w:t>
      </w:r>
      <w:r w:rsidRPr="00E51A49">
        <w:rPr>
          <w:rStyle w:val="Subst"/>
          <w:b w:val="0"/>
          <w:bCs/>
          <w:iCs/>
          <w:sz w:val="24"/>
          <w:szCs w:val="24"/>
        </w:rPr>
        <w:t>Бессрочная</w:t>
      </w:r>
    </w:p>
    <w:p w:rsidR="00F6194F" w:rsidRPr="00E51A49" w:rsidRDefault="00F6194F" w:rsidP="00B800E3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Наименование органа, выдавшего лицензию: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ФСФР России</w:t>
      </w:r>
    </w:p>
    <w:p w:rsidR="00F6194F" w:rsidRPr="00E51A49" w:rsidRDefault="00B800E3" w:rsidP="00C470F6">
      <w:pPr>
        <w:spacing w:before="0"/>
        <w:jc w:val="both"/>
        <w:rPr>
          <w:b/>
          <w:sz w:val="24"/>
          <w:szCs w:val="24"/>
        </w:rPr>
      </w:pPr>
      <w:r w:rsidRPr="00E51A49">
        <w:rPr>
          <w:sz w:val="24"/>
          <w:szCs w:val="24"/>
        </w:rPr>
        <w:t xml:space="preserve">    </w:t>
      </w:r>
      <w:r w:rsidR="00F6194F" w:rsidRPr="00E51A49">
        <w:rPr>
          <w:sz w:val="24"/>
          <w:szCs w:val="24"/>
        </w:rPr>
        <w:t>Дата, с которой регистратор осуществляет ведение реестра владельцев ценных бумаг эмитента:</w:t>
      </w:r>
      <w:r w:rsidR="00F6194F" w:rsidRPr="00E51A49">
        <w:rPr>
          <w:rStyle w:val="Subst"/>
          <w:bCs/>
          <w:iCs/>
          <w:sz w:val="24"/>
          <w:szCs w:val="24"/>
        </w:rPr>
        <w:t xml:space="preserve"> </w:t>
      </w:r>
      <w:r w:rsidR="00F6194F" w:rsidRPr="00E51A49">
        <w:rPr>
          <w:rStyle w:val="Subst"/>
          <w:b w:val="0"/>
          <w:bCs/>
          <w:iCs/>
          <w:sz w:val="24"/>
          <w:szCs w:val="24"/>
        </w:rPr>
        <w:t>01.01.1998</w:t>
      </w:r>
    </w:p>
    <w:p w:rsidR="00B800E3" w:rsidRPr="00E51A49" w:rsidRDefault="00B800E3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17" w:name="P1123"/>
      <w:bookmarkEnd w:id="17"/>
    </w:p>
    <w:p w:rsidR="0017530D" w:rsidRPr="00E51A49" w:rsidRDefault="0017530D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4.5.2. Сведения о депозитарии, осуществляющем централизованный учет прав на ценные бумаги эмитента</w:t>
      </w:r>
    </w:p>
    <w:p w:rsidR="001B6315" w:rsidRPr="00E51A49" w:rsidRDefault="001B6315" w:rsidP="00B800E3">
      <w:pPr>
        <w:pStyle w:val="a6"/>
        <w:spacing w:before="0" w:beforeAutospacing="0" w:after="0" w:afterAutospacing="0"/>
        <w:jc w:val="both"/>
      </w:pPr>
    </w:p>
    <w:p w:rsidR="00A65C96" w:rsidRPr="00E51A49" w:rsidRDefault="00A65C96" w:rsidP="00B800E3">
      <w:pPr>
        <w:pStyle w:val="a6"/>
        <w:spacing w:before="0" w:beforeAutospacing="0" w:after="0" w:afterAutospacing="0"/>
        <w:jc w:val="both"/>
        <w:rPr>
          <w:b/>
          <w:i/>
          <w:color w:val="000000"/>
        </w:rPr>
      </w:pPr>
      <w:r w:rsidRPr="00E51A49">
        <w:t>Полное фирменное наименование:</w:t>
      </w:r>
      <w:r w:rsidRPr="00E51A49">
        <w:rPr>
          <w:rStyle w:val="Subst"/>
          <w:bCs/>
          <w:iCs/>
        </w:rPr>
        <w:t xml:space="preserve"> </w:t>
      </w:r>
      <w:r w:rsidRPr="00E51A49">
        <w:rPr>
          <w:i/>
          <w:color w:val="000000"/>
        </w:rPr>
        <w:t xml:space="preserve">Небанковская кредитная организация акционерное общество "Национальный расчетный депозитарий" </w:t>
      </w:r>
    </w:p>
    <w:p w:rsidR="00A65C96" w:rsidRPr="00E51A49" w:rsidRDefault="00A65C96" w:rsidP="00B800E3">
      <w:pPr>
        <w:pStyle w:val="a6"/>
        <w:spacing w:before="0" w:beforeAutospacing="0" w:after="0" w:afterAutospacing="0"/>
      </w:pPr>
      <w:r w:rsidRPr="00E51A49">
        <w:t>Сокращенное фирменное наименование:</w:t>
      </w:r>
      <w:r w:rsidRPr="00E51A49">
        <w:rPr>
          <w:rStyle w:val="Subst"/>
          <w:bCs/>
          <w:iCs/>
        </w:rPr>
        <w:t xml:space="preserve"> </w:t>
      </w:r>
      <w:r w:rsidR="00387C82" w:rsidRPr="00E51A49">
        <w:rPr>
          <w:i/>
          <w:color w:val="000000"/>
        </w:rPr>
        <w:t>НКО</w:t>
      </w:r>
      <w:r w:rsidR="00A538FF" w:rsidRPr="00E51A49">
        <w:rPr>
          <w:i/>
          <w:color w:val="000000"/>
        </w:rPr>
        <w:t xml:space="preserve"> АО</w:t>
      </w:r>
      <w:r w:rsidR="00387C82" w:rsidRPr="00E51A49">
        <w:rPr>
          <w:i/>
          <w:color w:val="000000"/>
        </w:rPr>
        <w:t xml:space="preserve"> НРД</w:t>
      </w:r>
    </w:p>
    <w:p w:rsidR="00A65C96" w:rsidRPr="00E51A49" w:rsidRDefault="00A65C96" w:rsidP="00B800E3">
      <w:pPr>
        <w:pStyle w:val="a6"/>
        <w:spacing w:before="0" w:beforeAutospacing="0" w:after="0" w:afterAutospacing="0"/>
        <w:rPr>
          <w:i/>
        </w:rPr>
      </w:pPr>
      <w:r w:rsidRPr="00E51A49">
        <w:t>Место нахождения:</w:t>
      </w:r>
      <w:r w:rsidRPr="00E51A49">
        <w:rPr>
          <w:rStyle w:val="Subst"/>
          <w:bCs/>
          <w:iCs/>
        </w:rPr>
        <w:t xml:space="preserve"> </w:t>
      </w:r>
      <w:r w:rsidRPr="00E51A49">
        <w:rPr>
          <w:i/>
          <w:color w:val="000000"/>
        </w:rPr>
        <w:t>г. Москва, ул. Спартаковская, дом 12, 105066.</w:t>
      </w:r>
    </w:p>
    <w:p w:rsidR="00A65C96" w:rsidRPr="00E51A49" w:rsidRDefault="00A65C96" w:rsidP="00B800E3">
      <w:pPr>
        <w:spacing w:before="0" w:after="0"/>
        <w:rPr>
          <w:i/>
          <w:sz w:val="24"/>
          <w:szCs w:val="24"/>
        </w:rPr>
      </w:pPr>
      <w:r w:rsidRPr="00E51A49">
        <w:rPr>
          <w:sz w:val="24"/>
          <w:szCs w:val="24"/>
        </w:rPr>
        <w:t>ИНН: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="00A538FF" w:rsidRPr="00E51A49">
        <w:rPr>
          <w:i/>
          <w:color w:val="000000"/>
          <w:sz w:val="24"/>
          <w:szCs w:val="24"/>
          <w:shd w:val="clear" w:color="auto" w:fill="FFFFFF"/>
        </w:rPr>
        <w:t>7702165310</w:t>
      </w:r>
    </w:p>
    <w:p w:rsidR="00A65C96" w:rsidRPr="00E51A49" w:rsidRDefault="00A65C96" w:rsidP="00B800E3">
      <w:pPr>
        <w:spacing w:before="0" w:after="0"/>
        <w:rPr>
          <w:rStyle w:val="Subst"/>
          <w:bCs/>
          <w:iCs/>
          <w:sz w:val="24"/>
          <w:szCs w:val="24"/>
        </w:rPr>
      </w:pPr>
      <w:r w:rsidRPr="00E51A49">
        <w:rPr>
          <w:sz w:val="24"/>
          <w:szCs w:val="24"/>
        </w:rPr>
        <w:t>ОГРН: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1027739132563</w:t>
      </w:r>
    </w:p>
    <w:p w:rsidR="00910CF2" w:rsidRPr="00E51A49" w:rsidRDefault="00910CF2" w:rsidP="00B800E3">
      <w:pPr>
        <w:pStyle w:val="a6"/>
        <w:spacing w:before="0" w:beforeAutospacing="0" w:after="0" w:afterAutospacing="0"/>
        <w:rPr>
          <w:b/>
          <w:i/>
          <w:color w:val="000000"/>
        </w:rPr>
      </w:pPr>
    </w:p>
    <w:p w:rsidR="00910CF2" w:rsidRPr="00E51A49" w:rsidRDefault="00910CF2" w:rsidP="00910CF2">
      <w:pPr>
        <w:pStyle w:val="a6"/>
        <w:spacing w:before="0" w:beforeAutospacing="0" w:after="0" w:afterAutospacing="0"/>
        <w:rPr>
          <w:b/>
          <w:i/>
          <w:color w:val="000000"/>
        </w:rPr>
      </w:pPr>
      <w:r w:rsidRPr="00E51A49">
        <w:t>Данные о лицензии на осуществление депозитарной деятельности</w:t>
      </w:r>
    </w:p>
    <w:p w:rsidR="00910CF2" w:rsidRPr="00E51A49" w:rsidRDefault="00910CF2" w:rsidP="00B800E3">
      <w:pPr>
        <w:pStyle w:val="a6"/>
        <w:spacing w:before="0" w:beforeAutospacing="0" w:after="0" w:afterAutospacing="0"/>
        <w:rPr>
          <w:b/>
          <w:i/>
          <w:color w:val="000000"/>
        </w:rPr>
      </w:pPr>
      <w:r w:rsidRPr="00E51A49">
        <w:t>Номер:</w:t>
      </w:r>
      <w:r w:rsidR="00A65C96" w:rsidRPr="00E51A49">
        <w:rPr>
          <w:b/>
          <w:i/>
          <w:color w:val="000000"/>
        </w:rPr>
        <w:t xml:space="preserve"> </w:t>
      </w:r>
      <w:r w:rsidR="00A65C96" w:rsidRPr="00E51A49">
        <w:rPr>
          <w:i/>
          <w:color w:val="000000"/>
        </w:rPr>
        <w:t>045-12042-000100</w:t>
      </w:r>
      <w:r w:rsidR="00A65C96" w:rsidRPr="00E51A49">
        <w:rPr>
          <w:b/>
          <w:i/>
          <w:color w:val="000000"/>
        </w:rPr>
        <w:t xml:space="preserve">  </w:t>
      </w:r>
    </w:p>
    <w:p w:rsidR="00910CF2" w:rsidRPr="00E51A49" w:rsidRDefault="00910CF2" w:rsidP="00910CF2">
      <w:pPr>
        <w:pStyle w:val="a6"/>
        <w:spacing w:before="0" w:beforeAutospacing="0" w:after="0" w:afterAutospacing="0"/>
        <w:rPr>
          <w:b/>
          <w:i/>
          <w:color w:val="000000"/>
        </w:rPr>
      </w:pPr>
      <w:r w:rsidRPr="00E51A49">
        <w:t>Дата выдачи:</w:t>
      </w:r>
      <w:r w:rsidRPr="00E51A49">
        <w:rPr>
          <w:i/>
          <w:color w:val="000000"/>
        </w:rPr>
        <w:t xml:space="preserve"> 19.02.2009</w:t>
      </w:r>
      <w:r w:rsidRPr="00E51A49">
        <w:rPr>
          <w:b/>
          <w:i/>
          <w:color w:val="000000"/>
        </w:rPr>
        <w:t xml:space="preserve"> </w:t>
      </w:r>
    </w:p>
    <w:p w:rsidR="00910CF2" w:rsidRPr="00E51A49" w:rsidRDefault="00910CF2" w:rsidP="00910CF2">
      <w:pPr>
        <w:spacing w:before="0"/>
        <w:rPr>
          <w:rStyle w:val="Subst"/>
          <w:bCs/>
          <w:iCs/>
          <w:sz w:val="24"/>
          <w:szCs w:val="24"/>
        </w:rPr>
      </w:pPr>
      <w:r w:rsidRPr="00E51A49">
        <w:rPr>
          <w:sz w:val="24"/>
          <w:szCs w:val="24"/>
        </w:rPr>
        <w:t xml:space="preserve">Дата окончания действия: </w:t>
      </w:r>
      <w:r w:rsidRPr="00E51A49">
        <w:rPr>
          <w:rStyle w:val="Subst"/>
          <w:b w:val="0"/>
          <w:bCs/>
          <w:iCs/>
          <w:sz w:val="24"/>
          <w:szCs w:val="24"/>
        </w:rPr>
        <w:t>Бессрочная</w:t>
      </w:r>
    </w:p>
    <w:p w:rsidR="00910CF2" w:rsidRPr="00E51A49" w:rsidRDefault="00910CF2" w:rsidP="00910CF2">
      <w:pPr>
        <w:spacing w:before="0"/>
        <w:rPr>
          <w:sz w:val="24"/>
          <w:szCs w:val="24"/>
        </w:rPr>
      </w:pPr>
      <w:r w:rsidRPr="00E51A49">
        <w:rPr>
          <w:sz w:val="24"/>
          <w:szCs w:val="24"/>
        </w:rPr>
        <w:t>Наименование органа, выдавшего лицензию:</w:t>
      </w:r>
      <w:r w:rsidRPr="00E51A49">
        <w:rPr>
          <w:rStyle w:val="Subst"/>
          <w:bCs/>
          <w:iCs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sz w:val="24"/>
          <w:szCs w:val="24"/>
        </w:rPr>
        <w:t>ФСФР России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4.6. Информация об аудиторе эмитента</w:t>
      </w:r>
    </w:p>
    <w:p w:rsidR="001B6315" w:rsidRPr="00E51A49" w:rsidRDefault="001B6315" w:rsidP="00C470F6">
      <w:pPr>
        <w:spacing w:before="0"/>
        <w:jc w:val="both"/>
        <w:rPr>
          <w:color w:val="000000" w:themeColor="text1"/>
          <w:sz w:val="24"/>
          <w:szCs w:val="24"/>
        </w:rPr>
      </w:pPr>
    </w:p>
    <w:p w:rsidR="006A542A" w:rsidRPr="00E51A49" w:rsidRDefault="006A542A" w:rsidP="00C470F6">
      <w:pPr>
        <w:spacing w:before="0"/>
        <w:jc w:val="both"/>
        <w:rPr>
          <w:b/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Полное фирменное наименование:</w:t>
      </w:r>
      <w:r w:rsidRPr="00E51A49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Общество с Ограниченной Ответственностью "Центр-Аудит"</w:t>
      </w:r>
    </w:p>
    <w:p w:rsidR="006A542A" w:rsidRPr="00E51A49" w:rsidRDefault="006A542A" w:rsidP="00C470F6">
      <w:pPr>
        <w:spacing w:before="0"/>
        <w:rPr>
          <w:b/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Сокращенное фирменное наименование: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 ООО "Центр-Аудит"</w:t>
      </w:r>
    </w:p>
    <w:p w:rsidR="006A542A" w:rsidRPr="00E51A49" w:rsidRDefault="006A542A" w:rsidP="00C470F6">
      <w:pPr>
        <w:spacing w:before="0"/>
        <w:rPr>
          <w:b/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Место нахождения:</w:t>
      </w:r>
      <w:r w:rsidRPr="00E51A49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400074, Волгоград, ул. Рабоче-Крестьянская, 22, оф.507</w:t>
      </w:r>
    </w:p>
    <w:p w:rsidR="006A542A" w:rsidRPr="00E51A49" w:rsidRDefault="006A542A" w:rsidP="00C470F6">
      <w:pPr>
        <w:spacing w:before="0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ИНН:</w:t>
      </w:r>
      <w:r w:rsidRPr="00E51A49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3444058551</w:t>
      </w:r>
    </w:p>
    <w:p w:rsidR="006A542A" w:rsidRPr="00E51A49" w:rsidRDefault="006A542A" w:rsidP="00C470F6">
      <w:pPr>
        <w:spacing w:before="0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ОГРН:</w:t>
      </w:r>
      <w:r w:rsidRPr="00E51A49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1023403430049</w:t>
      </w:r>
    </w:p>
    <w:p w:rsidR="006A542A" w:rsidRPr="00E51A49" w:rsidRDefault="006A542A" w:rsidP="00C470F6">
      <w:pPr>
        <w:spacing w:before="0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Телефон:</w:t>
      </w:r>
      <w:r w:rsidRPr="00E51A49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(8442) 78-17-20</w:t>
      </w:r>
    </w:p>
    <w:p w:rsidR="006A542A" w:rsidRPr="00E51A49" w:rsidRDefault="006A542A" w:rsidP="00C470F6">
      <w:pPr>
        <w:spacing w:before="0"/>
        <w:rPr>
          <w:b/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Факс:</w:t>
      </w:r>
      <w:r w:rsidRPr="00E51A49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(8442) 78-17-20</w:t>
      </w:r>
    </w:p>
    <w:p w:rsidR="00744319" w:rsidRDefault="006A542A" w:rsidP="00744319">
      <w:pPr>
        <w:widowControl/>
        <w:spacing w:before="0" w:after="0"/>
        <w:rPr>
          <w:rFonts w:ascii="Segoe UI" w:eastAsiaTheme="minorHAnsi" w:hAnsi="Segoe UI" w:cs="Segoe UI"/>
          <w:color w:val="000000"/>
          <w:sz w:val="16"/>
          <w:szCs w:val="16"/>
          <w:lang w:eastAsia="en-US"/>
        </w:rPr>
      </w:pPr>
      <w:r w:rsidRPr="00E51A49">
        <w:rPr>
          <w:color w:val="000000" w:themeColor="text1"/>
          <w:sz w:val="24"/>
          <w:szCs w:val="24"/>
        </w:rPr>
        <w:t>Адрес электронной почты:</w:t>
      </w:r>
      <w:r w:rsidRPr="00E51A49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="00744319" w:rsidRPr="00744319">
        <w:rPr>
          <w:rFonts w:eastAsiaTheme="minorHAnsi"/>
          <w:i/>
          <w:color w:val="000000"/>
          <w:sz w:val="24"/>
          <w:szCs w:val="24"/>
          <w:lang w:eastAsia="en-US"/>
        </w:rPr>
        <w:t>center-audit34@yandex.ru</w:t>
      </w:r>
    </w:p>
    <w:p w:rsidR="006A542A" w:rsidRPr="00E51A49" w:rsidRDefault="006A542A" w:rsidP="00744319">
      <w:pPr>
        <w:spacing w:before="0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Данные о членстве аудитора в саморегулируемых организациях аудиторов</w:t>
      </w:r>
      <w:r w:rsidR="004E4EFE" w:rsidRPr="00E51A49">
        <w:rPr>
          <w:color w:val="000000" w:themeColor="text1"/>
          <w:sz w:val="24"/>
          <w:szCs w:val="24"/>
        </w:rPr>
        <w:t>:</w:t>
      </w:r>
    </w:p>
    <w:p w:rsidR="006A542A" w:rsidRPr="00E51A49" w:rsidRDefault="006A542A" w:rsidP="00C470F6">
      <w:pPr>
        <w:spacing w:before="0"/>
        <w:jc w:val="both"/>
        <w:rPr>
          <w:b/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Полное наименование:</w:t>
      </w:r>
      <w:r w:rsidRPr="00E51A49">
        <w:rPr>
          <w:rStyle w:val="Subst"/>
          <w:bCs/>
          <w:iCs/>
          <w:color w:val="000000" w:themeColor="text1"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Член Саморегулируемой организации аудиторов Ассоциации «Содружество» (СРО ААС)</w:t>
      </w:r>
    </w:p>
    <w:p w:rsidR="006A542A" w:rsidRPr="00E51A49" w:rsidRDefault="006A542A" w:rsidP="00C470F6">
      <w:pPr>
        <w:pStyle w:val="SubHeading"/>
        <w:spacing w:before="0"/>
        <w:jc w:val="both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Место нахождени</w:t>
      </w:r>
      <w:r w:rsidR="004E4EFE" w:rsidRPr="00E51A49">
        <w:rPr>
          <w:color w:val="000000" w:themeColor="text1"/>
          <w:sz w:val="24"/>
          <w:szCs w:val="24"/>
        </w:rPr>
        <w:t>е:</w:t>
      </w:r>
      <w:r w:rsidR="00386339" w:rsidRPr="00E51A49">
        <w:rPr>
          <w:color w:val="000000" w:themeColor="text1"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119192 Российская Федерация, Москва, Мичуринский проспект 21 корп.4</w:t>
      </w:r>
    </w:p>
    <w:p w:rsidR="002247CE" w:rsidRPr="00E51A49" w:rsidRDefault="002247CE" w:rsidP="00C470F6">
      <w:pPr>
        <w:pStyle w:val="SubHeading"/>
        <w:spacing w:before="0"/>
        <w:ind w:firstLine="567"/>
        <w:jc w:val="both"/>
        <w:rPr>
          <w:color w:val="000000" w:themeColor="text1"/>
          <w:sz w:val="24"/>
          <w:szCs w:val="24"/>
        </w:rPr>
      </w:pPr>
    </w:p>
    <w:p w:rsidR="006A542A" w:rsidRPr="00E51A49" w:rsidRDefault="006A542A" w:rsidP="00C470F6">
      <w:pPr>
        <w:pStyle w:val="SubHeading"/>
        <w:spacing w:before="0"/>
        <w:ind w:firstLine="567"/>
        <w:jc w:val="both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Отчетны</w:t>
      </w:r>
      <w:r w:rsidR="001D02BE" w:rsidRPr="00E51A49">
        <w:rPr>
          <w:color w:val="000000" w:themeColor="text1"/>
          <w:sz w:val="24"/>
          <w:szCs w:val="24"/>
        </w:rPr>
        <w:t>е</w:t>
      </w:r>
      <w:r w:rsidRPr="00E51A49">
        <w:rPr>
          <w:color w:val="000000" w:themeColor="text1"/>
          <w:sz w:val="24"/>
          <w:szCs w:val="24"/>
        </w:rPr>
        <w:t xml:space="preserve"> годы из числа последних трех завершенных финансовых лет и текущего финансового года, за которые аудитором проводилась независимая проверка годовой бухгалтерской (финансовой) отчетности эмитента</w:t>
      </w:r>
      <w:r w:rsidR="009830DC">
        <w:rPr>
          <w:color w:val="000000" w:themeColor="text1"/>
          <w:sz w:val="24"/>
          <w:szCs w:val="24"/>
        </w:rPr>
        <w:t>:</w:t>
      </w:r>
    </w:p>
    <w:p w:rsidR="006A542A" w:rsidRPr="00E51A49" w:rsidRDefault="006A542A" w:rsidP="00C470F6">
      <w:pPr>
        <w:pStyle w:val="ThinDelim"/>
        <w:spacing w:after="40"/>
        <w:rPr>
          <w:color w:val="000000" w:themeColor="text1"/>
          <w:sz w:val="24"/>
          <w:szCs w:val="24"/>
          <w:highlight w:val="yellow"/>
        </w:rPr>
      </w:pPr>
    </w:p>
    <w:tbl>
      <w:tblPr>
        <w:tblW w:w="0" w:type="auto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773"/>
      </w:tblGrid>
      <w:tr w:rsidR="001D02BE" w:rsidRPr="00E51A49" w:rsidTr="001D02BE">
        <w:tc>
          <w:tcPr>
            <w:tcW w:w="1773" w:type="dxa"/>
          </w:tcPr>
          <w:p w:rsidR="001D02BE" w:rsidRPr="00E51A49" w:rsidRDefault="001D02BE" w:rsidP="00C470F6">
            <w:pPr>
              <w:spacing w:before="0"/>
              <w:jc w:val="center"/>
              <w:rPr>
                <w:color w:val="000000" w:themeColor="text1"/>
                <w:sz w:val="24"/>
                <w:szCs w:val="24"/>
              </w:rPr>
            </w:pPr>
            <w:r w:rsidRPr="00E51A49">
              <w:rPr>
                <w:color w:val="000000" w:themeColor="text1"/>
                <w:sz w:val="24"/>
                <w:szCs w:val="24"/>
              </w:rPr>
              <w:t>Год</w:t>
            </w:r>
          </w:p>
        </w:tc>
      </w:tr>
      <w:tr w:rsidR="001D02BE" w:rsidRPr="00E51A49" w:rsidTr="001D02BE">
        <w:tc>
          <w:tcPr>
            <w:tcW w:w="1773" w:type="dxa"/>
          </w:tcPr>
          <w:p w:rsidR="001D02BE" w:rsidRPr="00E51A49" w:rsidRDefault="001D02BE" w:rsidP="008F54E3">
            <w:pPr>
              <w:spacing w:before="0"/>
              <w:jc w:val="center"/>
              <w:rPr>
                <w:color w:val="000000" w:themeColor="text1"/>
                <w:sz w:val="24"/>
                <w:szCs w:val="24"/>
              </w:rPr>
            </w:pPr>
            <w:r w:rsidRPr="00E51A49">
              <w:rPr>
                <w:color w:val="000000" w:themeColor="text1"/>
                <w:sz w:val="24"/>
                <w:szCs w:val="24"/>
              </w:rPr>
              <w:t>20</w:t>
            </w:r>
            <w:r w:rsidR="008F54E3">
              <w:rPr>
                <w:color w:val="000000" w:themeColor="text1"/>
                <w:sz w:val="24"/>
                <w:szCs w:val="24"/>
              </w:rPr>
              <w:t>20</w:t>
            </w:r>
          </w:p>
        </w:tc>
      </w:tr>
      <w:tr w:rsidR="001D02BE" w:rsidRPr="00E51A49" w:rsidTr="001D02BE">
        <w:tc>
          <w:tcPr>
            <w:tcW w:w="1773" w:type="dxa"/>
          </w:tcPr>
          <w:p w:rsidR="001D02BE" w:rsidRPr="00E51A49" w:rsidRDefault="001D02BE" w:rsidP="00C470F6">
            <w:pPr>
              <w:spacing w:before="0"/>
              <w:jc w:val="center"/>
              <w:rPr>
                <w:color w:val="000000" w:themeColor="text1"/>
                <w:sz w:val="24"/>
                <w:szCs w:val="24"/>
              </w:rPr>
            </w:pPr>
            <w:r w:rsidRPr="00E51A49">
              <w:rPr>
                <w:color w:val="000000" w:themeColor="text1"/>
                <w:sz w:val="24"/>
                <w:szCs w:val="24"/>
              </w:rPr>
              <w:t>202</w:t>
            </w:r>
            <w:r w:rsidR="008F54E3">
              <w:rPr>
                <w:color w:val="000000" w:themeColor="text1"/>
                <w:sz w:val="24"/>
                <w:szCs w:val="24"/>
              </w:rPr>
              <w:t>1</w:t>
            </w:r>
          </w:p>
        </w:tc>
      </w:tr>
      <w:tr w:rsidR="001D02BE" w:rsidRPr="00E51A49" w:rsidTr="001D02BE">
        <w:tc>
          <w:tcPr>
            <w:tcW w:w="1773" w:type="dxa"/>
          </w:tcPr>
          <w:p w:rsidR="001D02BE" w:rsidRPr="00E51A49" w:rsidRDefault="001D02BE" w:rsidP="00C470F6">
            <w:pPr>
              <w:spacing w:before="0"/>
              <w:jc w:val="center"/>
              <w:rPr>
                <w:color w:val="000000" w:themeColor="text1"/>
                <w:sz w:val="24"/>
                <w:szCs w:val="24"/>
              </w:rPr>
            </w:pPr>
            <w:r w:rsidRPr="00E51A49">
              <w:rPr>
                <w:color w:val="000000" w:themeColor="text1"/>
                <w:sz w:val="24"/>
                <w:szCs w:val="24"/>
              </w:rPr>
              <w:t>202</w:t>
            </w:r>
            <w:r w:rsidR="008F54E3">
              <w:rPr>
                <w:color w:val="000000" w:themeColor="text1"/>
                <w:sz w:val="24"/>
                <w:szCs w:val="24"/>
              </w:rPr>
              <w:t>2</w:t>
            </w:r>
          </w:p>
        </w:tc>
      </w:tr>
    </w:tbl>
    <w:p w:rsidR="00867A05" w:rsidRDefault="00867A05" w:rsidP="00C470F6">
      <w:pPr>
        <w:pStyle w:val="ConsPlusNormal"/>
        <w:spacing w:after="40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D02BE" w:rsidRPr="00E51A49" w:rsidRDefault="001D02BE" w:rsidP="00C470F6">
      <w:pPr>
        <w:pStyle w:val="ConsPlusNormal"/>
        <w:spacing w:after="40"/>
        <w:ind w:firstLine="567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Сопутствующие аудиту и прочие связанные с аудиторской деятельностью услуги, в течение последних трех завершенных отчетных лет и текущего года аудитором </w:t>
      </w:r>
      <w:r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не оказывались</w:t>
      </w:r>
      <w:r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E51A49">
        <w:rPr>
          <w:rStyle w:val="Subst"/>
          <w:rFonts w:ascii="Times New Roman" w:hAnsi="Times New Roman" w:cs="Times New Roman"/>
          <w:b w:val="0"/>
          <w:bCs/>
          <w:iCs/>
          <w:color w:val="000000" w:themeColor="text1"/>
          <w:sz w:val="24"/>
          <w:szCs w:val="24"/>
        </w:rPr>
        <w:t>Работ аудитора, в рамках специальных аудиторских заданий, не проводилось.</w:t>
      </w:r>
    </w:p>
    <w:p w:rsidR="00A66216" w:rsidRPr="00E51A49" w:rsidRDefault="00A66216" w:rsidP="00C470F6">
      <w:pPr>
        <w:pStyle w:val="SubHeading"/>
        <w:spacing w:before="0"/>
        <w:ind w:firstLine="567"/>
        <w:jc w:val="both"/>
        <w:rPr>
          <w:color w:val="000000" w:themeColor="text1"/>
          <w:sz w:val="24"/>
          <w:szCs w:val="24"/>
        </w:rPr>
      </w:pPr>
    </w:p>
    <w:p w:rsidR="006A542A" w:rsidRPr="00E51A49" w:rsidRDefault="001D02BE" w:rsidP="00C470F6">
      <w:pPr>
        <w:pStyle w:val="SubHeading"/>
        <w:spacing w:before="0"/>
        <w:ind w:firstLine="567"/>
        <w:jc w:val="both"/>
        <w:rPr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 xml:space="preserve">Факторы, которые могут оказать влияние на независимость аудитора, в том числе сведения о наличии существенных интересов (взаимоотношений), связывающих с эмитентом (членами органов управления и органов контроля за финансово-хозяйственной деятельностью эмитента) аудитора эмитента, членов органов управления и органов контроля за финансово-хозяйственной деятельностью аудитора, а также участников аудиторской группы </w:t>
      </w:r>
      <w:r w:rsidRPr="00E51A49">
        <w:rPr>
          <w:i/>
          <w:color w:val="000000" w:themeColor="text1"/>
          <w:sz w:val="24"/>
          <w:szCs w:val="24"/>
        </w:rPr>
        <w:t>- отсутствуют</w:t>
      </w:r>
      <w:r w:rsidRPr="00E51A49">
        <w:rPr>
          <w:color w:val="000000" w:themeColor="text1"/>
          <w:sz w:val="24"/>
          <w:szCs w:val="24"/>
        </w:rPr>
        <w:t>.</w:t>
      </w:r>
    </w:p>
    <w:p w:rsidR="00AC2D89" w:rsidRPr="00E51A49" w:rsidRDefault="00AC2D89" w:rsidP="00AC2D89">
      <w:pPr>
        <w:spacing w:before="0"/>
        <w:ind w:firstLine="567"/>
        <w:jc w:val="both"/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</w:pPr>
    </w:p>
    <w:p w:rsidR="00AC2D89" w:rsidRDefault="00AC2D89" w:rsidP="00AC2D89">
      <w:pPr>
        <w:spacing w:before="0"/>
        <w:ind w:firstLine="567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  <w:r w:rsidRPr="00E51A49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Фактический размер вознаграждения, выплаченного эмитентом аудитору за 202</w:t>
      </w:r>
      <w:r w:rsidR="008F54E3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2</w:t>
      </w:r>
      <w:r w:rsidRPr="00E51A49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 xml:space="preserve">г. -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890 000 руб.</w:t>
      </w:r>
    </w:p>
    <w:p w:rsidR="00867A05" w:rsidRPr="00E51A49" w:rsidRDefault="00867A05" w:rsidP="00AC2D89">
      <w:pPr>
        <w:spacing w:before="0"/>
        <w:ind w:firstLine="567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</w:p>
    <w:p w:rsidR="00AC2D89" w:rsidRPr="00E51A49" w:rsidRDefault="00AC2D89" w:rsidP="00C470F6">
      <w:pPr>
        <w:pStyle w:val="SubHeading"/>
        <w:spacing w:before="0"/>
        <w:ind w:firstLine="567"/>
        <w:jc w:val="both"/>
        <w:rPr>
          <w:color w:val="000000" w:themeColor="text1"/>
          <w:sz w:val="24"/>
          <w:szCs w:val="24"/>
        </w:rPr>
      </w:pPr>
      <w:r w:rsidRPr="00E51A49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 xml:space="preserve">Отложенных и просроченных платежей за оказанные аудитором услуги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- нет</w:t>
      </w:r>
      <w:r w:rsidRPr="00E51A49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>.</w:t>
      </w:r>
    </w:p>
    <w:p w:rsidR="00AC2D89" w:rsidRPr="00E51A49" w:rsidRDefault="00AC2D89" w:rsidP="00C470F6">
      <w:pPr>
        <w:pStyle w:val="SubHeading"/>
        <w:spacing w:before="0"/>
        <w:ind w:firstLine="567"/>
        <w:jc w:val="both"/>
        <w:rPr>
          <w:color w:val="000000" w:themeColor="text1"/>
          <w:sz w:val="24"/>
          <w:szCs w:val="24"/>
        </w:rPr>
      </w:pPr>
    </w:p>
    <w:p w:rsidR="006A542A" w:rsidRPr="00E51A49" w:rsidRDefault="006A542A" w:rsidP="00C470F6">
      <w:pPr>
        <w:pStyle w:val="SubHeading"/>
        <w:spacing w:before="0"/>
        <w:ind w:firstLine="567"/>
        <w:jc w:val="both"/>
        <w:rPr>
          <w:b/>
          <w:color w:val="000000" w:themeColor="text1"/>
          <w:sz w:val="24"/>
          <w:szCs w:val="24"/>
        </w:rPr>
      </w:pPr>
      <w:r w:rsidRPr="00E51A49">
        <w:rPr>
          <w:color w:val="000000" w:themeColor="text1"/>
          <w:sz w:val="24"/>
          <w:szCs w:val="24"/>
        </w:rPr>
        <w:t>Порядок выбора аудитора эмитента</w:t>
      </w:r>
      <w:r w:rsidR="004E4EFE" w:rsidRPr="00E51A49">
        <w:rPr>
          <w:color w:val="000000" w:themeColor="text1"/>
          <w:sz w:val="24"/>
          <w:szCs w:val="24"/>
        </w:rPr>
        <w:t>:</w:t>
      </w:r>
      <w:r w:rsidR="00386339" w:rsidRPr="00E51A49">
        <w:rPr>
          <w:color w:val="000000" w:themeColor="text1"/>
          <w:sz w:val="24"/>
          <w:szCs w:val="24"/>
        </w:rPr>
        <w:t xml:space="preserve"> </w:t>
      </w:r>
      <w:r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Наличие процедуры тендера, связанного с выбором аудитора, не предусмотрено</w:t>
      </w:r>
      <w:r w:rsidR="005D2632" w:rsidRPr="00E51A49">
        <w:rPr>
          <w:rStyle w:val="Subst"/>
          <w:b w:val="0"/>
          <w:bCs/>
          <w:iCs/>
          <w:color w:val="000000" w:themeColor="text1"/>
          <w:sz w:val="24"/>
          <w:szCs w:val="24"/>
        </w:rPr>
        <w:t>.</w:t>
      </w:r>
    </w:p>
    <w:p w:rsidR="004E4EFE" w:rsidRPr="00E51A49" w:rsidRDefault="004E4EFE" w:rsidP="00C470F6">
      <w:pPr>
        <w:spacing w:before="0"/>
        <w:jc w:val="both"/>
        <w:rPr>
          <w:rStyle w:val="Subst"/>
          <w:bCs/>
          <w:i w:val="0"/>
          <w:iCs/>
          <w:color w:val="000000" w:themeColor="text1"/>
          <w:sz w:val="24"/>
          <w:szCs w:val="24"/>
          <w:highlight w:val="yellow"/>
        </w:rPr>
      </w:pPr>
    </w:p>
    <w:p w:rsidR="004E4EFE" w:rsidRPr="00867A05" w:rsidRDefault="004E4EFE" w:rsidP="00C470F6">
      <w:pPr>
        <w:spacing w:before="0"/>
        <w:ind w:firstLine="567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  <w:r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>О</w:t>
      </w:r>
      <w:r w:rsidR="006A542A"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>бщество должно для проверки и подтверждения правильности годовой финансовой отчетности ежегодно привлекать профессионального аудитора, не связанного имущественными интересами с Обществом или его участниками.</w:t>
      </w:r>
    </w:p>
    <w:p w:rsidR="004E4EFE" w:rsidRPr="00867A05" w:rsidRDefault="006A542A" w:rsidP="00C470F6">
      <w:pPr>
        <w:tabs>
          <w:tab w:val="left" w:pos="567"/>
        </w:tabs>
        <w:spacing w:before="0"/>
        <w:ind w:firstLine="567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  <w:r w:rsidRPr="00E51A49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lastRenderedPageBreak/>
        <w:br/>
      </w:r>
      <w:r w:rsidR="00386339" w:rsidRPr="00E51A49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 xml:space="preserve">           </w:t>
      </w:r>
      <w:r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>Аудитор (гражданин или аудиторская организация) осуществляет проверку финансово-хозяйственной деятельности Общества в</w:t>
      </w:r>
      <w:r w:rsidR="004E4EFE"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 </w:t>
      </w:r>
      <w:r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>соответствии с правовыми актами Российской Федерации на основании заключенного с ним договор.</w:t>
      </w:r>
    </w:p>
    <w:p w:rsidR="004E4EFE" w:rsidRPr="00E51A49" w:rsidRDefault="004E4EFE" w:rsidP="00C470F6">
      <w:pPr>
        <w:spacing w:before="0"/>
        <w:ind w:firstLine="567"/>
        <w:jc w:val="both"/>
        <w:rPr>
          <w:rStyle w:val="Subst"/>
          <w:bCs/>
          <w:i w:val="0"/>
          <w:iCs/>
          <w:color w:val="000000" w:themeColor="text1"/>
          <w:sz w:val="24"/>
          <w:szCs w:val="24"/>
        </w:rPr>
      </w:pPr>
    </w:p>
    <w:p w:rsidR="004E4EFE" w:rsidRPr="00867A05" w:rsidRDefault="005D2632" w:rsidP="00C470F6">
      <w:pPr>
        <w:spacing w:before="0"/>
        <w:ind w:firstLine="567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  <w:r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Аудитора Общества утверждает </w:t>
      </w:r>
      <w:r w:rsidR="006A542A"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>Общее собрание акционеров.</w:t>
      </w:r>
    </w:p>
    <w:p w:rsidR="004E4EFE" w:rsidRPr="00867A05" w:rsidRDefault="006A542A" w:rsidP="00C470F6">
      <w:pPr>
        <w:spacing w:before="0"/>
        <w:ind w:firstLine="567"/>
        <w:jc w:val="both"/>
        <w:rPr>
          <w:rStyle w:val="Subst"/>
          <w:b w:val="0"/>
          <w:bCs/>
          <w:iCs/>
          <w:color w:val="000000" w:themeColor="text1"/>
          <w:sz w:val="24"/>
          <w:szCs w:val="24"/>
        </w:rPr>
      </w:pPr>
      <w:r w:rsidRPr="00E51A49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br/>
      </w:r>
      <w:r w:rsidR="00386339" w:rsidRPr="00E51A49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 xml:space="preserve">           </w:t>
      </w:r>
      <w:r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Размер оплаты услуг </w:t>
      </w:r>
      <w:r w:rsidR="008B70C1"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>а</w:t>
      </w:r>
      <w:r w:rsidR="004E4EFE"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удитора </w:t>
      </w:r>
      <w:r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>определяется наблюдательным советом Общества.</w:t>
      </w:r>
      <w:r w:rsidR="004E4EFE"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 </w:t>
      </w:r>
      <w:r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>Порядок определения размера вознаграждения</w:t>
      </w:r>
      <w:r w:rsidR="004E4EFE"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 и оплаты</w:t>
      </w:r>
      <w:r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 огов</w:t>
      </w:r>
      <w:r w:rsidR="004E4EFE"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>а</w:t>
      </w:r>
      <w:r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>р</w:t>
      </w:r>
      <w:r w:rsidR="004E4EFE"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>ивается</w:t>
      </w:r>
      <w:r w:rsidRPr="00867A05">
        <w:rPr>
          <w:rStyle w:val="Subst"/>
          <w:b w:val="0"/>
          <w:bCs/>
          <w:iCs/>
          <w:color w:val="000000" w:themeColor="text1"/>
          <w:sz w:val="24"/>
          <w:szCs w:val="24"/>
        </w:rPr>
        <w:t xml:space="preserve"> в договоре на оказание услуг.</w:t>
      </w:r>
    </w:p>
    <w:p w:rsidR="006A542A" w:rsidRPr="00E51A49" w:rsidRDefault="00386339" w:rsidP="00AC2D89">
      <w:pPr>
        <w:spacing w:before="0"/>
        <w:ind w:firstLine="567"/>
        <w:jc w:val="both"/>
        <w:rPr>
          <w:i/>
          <w:color w:val="000000" w:themeColor="text1"/>
          <w:sz w:val="24"/>
          <w:szCs w:val="24"/>
        </w:rPr>
      </w:pPr>
      <w:r w:rsidRPr="00E51A49">
        <w:rPr>
          <w:rStyle w:val="Subst"/>
          <w:b w:val="0"/>
          <w:bCs/>
          <w:i w:val="0"/>
          <w:iCs/>
          <w:color w:val="000000" w:themeColor="text1"/>
          <w:sz w:val="24"/>
          <w:szCs w:val="24"/>
        </w:rPr>
        <w:t xml:space="preserve">                 </w:t>
      </w:r>
    </w:p>
    <w:p w:rsidR="00867A05" w:rsidRDefault="00867A05" w:rsidP="00C470F6">
      <w:pPr>
        <w:pStyle w:val="ConsPlusNormal"/>
        <w:spacing w:after="40"/>
        <w:ind w:firstLine="540"/>
        <w:jc w:val="both"/>
        <w:outlineLvl w:val="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21334" w:rsidRPr="00E51A49" w:rsidRDefault="00221334" w:rsidP="00867A05">
      <w:pPr>
        <w:pStyle w:val="ConsPlusNormal"/>
        <w:spacing w:after="40"/>
        <w:ind w:firstLine="540"/>
        <w:jc w:val="center"/>
        <w:outlineLvl w:val="2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Раздел 5. Консолидированная финансовая отчетность (финансовая отчетность), бухгалтерская (финансовая) отчетность эмитента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94144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5.1. Консолидированная финансовая отчетность (финансовая отчетность) эмитента</w:t>
      </w:r>
      <w:r w:rsidR="008B70C1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94144" w:rsidRPr="00E51A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221334" w:rsidRPr="00E51A49" w:rsidRDefault="00867A05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На э</w:t>
      </w:r>
      <w:r w:rsidR="00F94144" w:rsidRPr="00E51A4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митент</w:t>
      </w: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а не распространяется обязанность составления консолидированной финансовой </w:t>
      </w:r>
      <w:r w:rsidR="00C37DC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отчетности</w:t>
      </w:r>
    </w:p>
    <w:p w:rsidR="00221334" w:rsidRPr="00E51A49" w:rsidRDefault="00221334" w:rsidP="00C470F6">
      <w:pPr>
        <w:pStyle w:val="ConsPlusNormal"/>
        <w:spacing w:after="40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F527C" w:rsidRPr="00E51A49" w:rsidRDefault="00221334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5.2. Бухгалтерская (финансовая) отчетность</w:t>
      </w:r>
      <w:r w:rsidR="008B70C1" w:rsidRPr="00E51A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:rsidR="001B6315" w:rsidRPr="00E51A49" w:rsidRDefault="001B6315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F527C" w:rsidRDefault="00BF527C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867A0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Бухгалтерская (финансовая) отчетность </w:t>
      </w:r>
      <w:r w:rsidR="008B70C1" w:rsidRPr="00867A0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эмитента за 202</w:t>
      </w:r>
      <w:r w:rsidR="008F54E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2</w:t>
      </w:r>
      <w:r w:rsidR="008B70C1" w:rsidRPr="00867A0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г. </w:t>
      </w:r>
      <w:r w:rsidR="001138BE" w:rsidRPr="00867A0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подписана </w:t>
      </w:r>
      <w:r w:rsidR="008B70C1" w:rsidRPr="00867A0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2</w:t>
      </w:r>
      <w:r w:rsidR="008F54E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7</w:t>
      </w:r>
      <w:r w:rsidR="008B70C1" w:rsidRPr="00867A0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.03.202</w:t>
      </w:r>
      <w:r w:rsidR="008F54E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3</w:t>
      </w:r>
      <w:r w:rsidR="008B70C1" w:rsidRPr="00867A0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г. </w:t>
      </w:r>
    </w:p>
    <w:p w:rsidR="00C37DCF" w:rsidRPr="00867A05" w:rsidRDefault="00C37DCF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1138BE" w:rsidRPr="00867A05" w:rsidRDefault="001138BE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867A0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Утверждение бухгалтерской (финансовой отчетности) происходит на общем собрании акционеров, проведение которого запланировано на </w:t>
      </w:r>
      <w:r w:rsidR="008F54E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19</w:t>
      </w:r>
      <w:r w:rsidRPr="00867A0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мая 202</w:t>
      </w:r>
      <w:r w:rsidR="008F54E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3</w:t>
      </w:r>
      <w:r w:rsidRPr="00867A0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г.</w:t>
      </w:r>
    </w:p>
    <w:p w:rsidR="00BF527C" w:rsidRPr="00867A05" w:rsidRDefault="00BF527C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221334" w:rsidRPr="00867A05" w:rsidRDefault="008B70C1" w:rsidP="00C470F6">
      <w:pPr>
        <w:pStyle w:val="ConsPlusNormal"/>
        <w:spacing w:after="40"/>
        <w:ind w:firstLine="540"/>
        <w:jc w:val="both"/>
        <w:outlineLvl w:val="3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867A0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Данная отчетность размещена в сети Интернет по следующему адресу:</w:t>
      </w:r>
      <w:r w:rsidR="00747793" w:rsidRPr="00867A0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</w:p>
    <w:p w:rsidR="00BF527C" w:rsidRPr="00E51A49" w:rsidRDefault="00BF527C" w:rsidP="00C470F6">
      <w:pPr>
        <w:spacing w:before="0"/>
        <w:ind w:firstLine="567"/>
        <w:rPr>
          <w:color w:val="000000" w:themeColor="text1"/>
          <w:sz w:val="24"/>
          <w:szCs w:val="24"/>
        </w:rPr>
      </w:pPr>
    </w:p>
    <w:p w:rsidR="00C9691C" w:rsidRDefault="00524766" w:rsidP="00C470F6">
      <w:pPr>
        <w:spacing w:before="0"/>
        <w:ind w:firstLine="567"/>
        <w:rPr>
          <w:b/>
          <w:i/>
          <w:color w:val="000000" w:themeColor="text1"/>
          <w:sz w:val="24"/>
          <w:szCs w:val="24"/>
        </w:rPr>
      </w:pPr>
      <w:hyperlink r:id="rId8" w:history="1">
        <w:r w:rsidR="0025336B" w:rsidRPr="00C56549">
          <w:rPr>
            <w:rStyle w:val="ae"/>
            <w:b/>
            <w:i/>
            <w:sz w:val="24"/>
            <w:szCs w:val="24"/>
            <w:lang w:val="en-US"/>
          </w:rPr>
          <w:t>http</w:t>
        </w:r>
        <w:r w:rsidR="0025336B" w:rsidRPr="00C56549">
          <w:rPr>
            <w:rStyle w:val="ae"/>
            <w:b/>
            <w:i/>
            <w:sz w:val="24"/>
            <w:szCs w:val="24"/>
          </w:rPr>
          <w:t>://</w:t>
        </w:r>
        <w:r w:rsidR="0025336B" w:rsidRPr="00C56549">
          <w:rPr>
            <w:rStyle w:val="ae"/>
            <w:b/>
            <w:i/>
            <w:sz w:val="24"/>
            <w:szCs w:val="24"/>
            <w:lang w:val="en-US"/>
          </w:rPr>
          <w:t>disclosure</w:t>
        </w:r>
        <w:r w:rsidR="0025336B" w:rsidRPr="00C56549">
          <w:rPr>
            <w:rStyle w:val="ae"/>
            <w:b/>
            <w:i/>
            <w:sz w:val="24"/>
            <w:szCs w:val="24"/>
          </w:rPr>
          <w:t>.1</w:t>
        </w:r>
        <w:r w:rsidR="0025336B" w:rsidRPr="00C56549">
          <w:rPr>
            <w:rStyle w:val="ae"/>
            <w:b/>
            <w:i/>
            <w:sz w:val="24"/>
            <w:szCs w:val="24"/>
            <w:lang w:val="en-US"/>
          </w:rPr>
          <w:t>prime</w:t>
        </w:r>
        <w:r w:rsidR="0025336B" w:rsidRPr="00C56549">
          <w:rPr>
            <w:rStyle w:val="ae"/>
            <w:b/>
            <w:i/>
            <w:sz w:val="24"/>
            <w:szCs w:val="24"/>
          </w:rPr>
          <w:t>.</w:t>
        </w:r>
        <w:r w:rsidR="0025336B" w:rsidRPr="00C56549">
          <w:rPr>
            <w:rStyle w:val="ae"/>
            <w:b/>
            <w:i/>
            <w:sz w:val="24"/>
            <w:szCs w:val="24"/>
            <w:lang w:val="en-US"/>
          </w:rPr>
          <w:t>ru</w:t>
        </w:r>
        <w:r w:rsidR="0025336B" w:rsidRPr="00C56549">
          <w:rPr>
            <w:rStyle w:val="ae"/>
            <w:b/>
            <w:i/>
            <w:sz w:val="24"/>
            <w:szCs w:val="24"/>
          </w:rPr>
          <w:t>/</w:t>
        </w:r>
        <w:r w:rsidR="0025336B" w:rsidRPr="00C56549">
          <w:rPr>
            <w:rStyle w:val="ae"/>
            <w:b/>
            <w:i/>
            <w:sz w:val="24"/>
            <w:szCs w:val="24"/>
            <w:lang w:val="en-US"/>
          </w:rPr>
          <w:t>portal</w:t>
        </w:r>
        <w:r w:rsidR="0025336B" w:rsidRPr="00C56549">
          <w:rPr>
            <w:rStyle w:val="ae"/>
            <w:b/>
            <w:i/>
            <w:sz w:val="24"/>
            <w:szCs w:val="24"/>
          </w:rPr>
          <w:t>/</w:t>
        </w:r>
        <w:r w:rsidR="0025336B" w:rsidRPr="00C56549">
          <w:rPr>
            <w:rStyle w:val="ae"/>
            <w:b/>
            <w:i/>
            <w:sz w:val="24"/>
            <w:szCs w:val="24"/>
            <w:lang w:val="en-US"/>
          </w:rPr>
          <w:t>default</w:t>
        </w:r>
        <w:r w:rsidR="0025336B" w:rsidRPr="00C56549">
          <w:rPr>
            <w:rStyle w:val="ae"/>
            <w:b/>
            <w:i/>
            <w:sz w:val="24"/>
            <w:szCs w:val="24"/>
          </w:rPr>
          <w:t>.</w:t>
        </w:r>
        <w:r w:rsidR="0025336B" w:rsidRPr="00C56549">
          <w:rPr>
            <w:rStyle w:val="ae"/>
            <w:b/>
            <w:i/>
            <w:sz w:val="24"/>
            <w:szCs w:val="24"/>
            <w:lang w:val="en-US"/>
          </w:rPr>
          <w:t>aspx</w:t>
        </w:r>
        <w:r w:rsidR="0025336B" w:rsidRPr="00C56549">
          <w:rPr>
            <w:rStyle w:val="ae"/>
            <w:b/>
            <w:i/>
            <w:sz w:val="24"/>
            <w:szCs w:val="24"/>
          </w:rPr>
          <w:t>?</w:t>
        </w:r>
        <w:r w:rsidR="0025336B" w:rsidRPr="00C56549">
          <w:rPr>
            <w:rStyle w:val="ae"/>
            <w:b/>
            <w:i/>
            <w:sz w:val="24"/>
            <w:szCs w:val="24"/>
            <w:lang w:val="en-US"/>
          </w:rPr>
          <w:t>emId</w:t>
        </w:r>
        <w:r w:rsidR="0025336B" w:rsidRPr="00C56549">
          <w:rPr>
            <w:rStyle w:val="ae"/>
            <w:b/>
            <w:i/>
            <w:sz w:val="24"/>
            <w:szCs w:val="24"/>
          </w:rPr>
          <w:t>=3437000021</w:t>
        </w:r>
      </w:hyperlink>
      <w:r w:rsidR="0025336B">
        <w:rPr>
          <w:b/>
          <w:i/>
          <w:color w:val="000000" w:themeColor="text1"/>
          <w:sz w:val="24"/>
          <w:szCs w:val="24"/>
        </w:rPr>
        <w:t xml:space="preserve"> </w:t>
      </w:r>
    </w:p>
    <w:p w:rsidR="00741038" w:rsidRPr="00C37DCF" w:rsidRDefault="00741038" w:rsidP="00C470F6">
      <w:pPr>
        <w:spacing w:before="0"/>
        <w:ind w:firstLine="567"/>
        <w:rPr>
          <w:b/>
          <w:i/>
          <w:color w:val="000000" w:themeColor="text1"/>
          <w:sz w:val="24"/>
          <w:szCs w:val="24"/>
        </w:rPr>
      </w:pPr>
    </w:p>
    <w:sectPr w:rsidR="00741038" w:rsidRPr="00C37DCF" w:rsidSect="002B470E">
      <w:footerReference w:type="default" r:id="rId9"/>
      <w:pgSz w:w="11906" w:h="16838"/>
      <w:pgMar w:top="1134" w:right="849" w:bottom="1134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4766" w:rsidRDefault="00524766" w:rsidP="000009EB">
      <w:pPr>
        <w:spacing w:before="0" w:after="0"/>
      </w:pPr>
      <w:r>
        <w:separator/>
      </w:r>
    </w:p>
  </w:endnote>
  <w:endnote w:type="continuationSeparator" w:id="0">
    <w:p w:rsidR="00524766" w:rsidRDefault="00524766" w:rsidP="000009EB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94599699"/>
      <w:docPartObj>
        <w:docPartGallery w:val="Page Numbers (Bottom of Page)"/>
        <w:docPartUnique/>
      </w:docPartObj>
    </w:sdtPr>
    <w:sdtEndPr/>
    <w:sdtContent>
      <w:p w:rsidR="00744319" w:rsidRDefault="00FD2169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568F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744319" w:rsidRDefault="00744319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4766" w:rsidRDefault="00524766" w:rsidP="000009EB">
      <w:pPr>
        <w:spacing w:before="0" w:after="0"/>
      </w:pPr>
      <w:r>
        <w:separator/>
      </w:r>
    </w:p>
  </w:footnote>
  <w:footnote w:type="continuationSeparator" w:id="0">
    <w:p w:rsidR="00524766" w:rsidRDefault="00524766" w:rsidP="000009EB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AF207D"/>
    <w:multiLevelType w:val="hybridMultilevel"/>
    <w:tmpl w:val="A72A89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0A1ED2"/>
    <w:multiLevelType w:val="hybridMultilevel"/>
    <w:tmpl w:val="74267082"/>
    <w:lvl w:ilvl="0" w:tplc="BE101F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626ED3"/>
    <w:multiLevelType w:val="hybridMultilevel"/>
    <w:tmpl w:val="EDF44D4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53440D28"/>
    <w:multiLevelType w:val="hybridMultilevel"/>
    <w:tmpl w:val="394460EE"/>
    <w:lvl w:ilvl="0" w:tplc="9DAAEAE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78A47894"/>
    <w:multiLevelType w:val="hybridMultilevel"/>
    <w:tmpl w:val="4A0883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21334"/>
    <w:rsid w:val="000009EB"/>
    <w:rsid w:val="00002C5C"/>
    <w:rsid w:val="00016FE8"/>
    <w:rsid w:val="00021B29"/>
    <w:rsid w:val="000446B7"/>
    <w:rsid w:val="000B2C2A"/>
    <w:rsid w:val="000B68E7"/>
    <w:rsid w:val="000D34D1"/>
    <w:rsid w:val="000E4C49"/>
    <w:rsid w:val="000E62AB"/>
    <w:rsid w:val="000E755C"/>
    <w:rsid w:val="000F2086"/>
    <w:rsid w:val="000F20A2"/>
    <w:rsid w:val="000F5634"/>
    <w:rsid w:val="00101E6D"/>
    <w:rsid w:val="00110774"/>
    <w:rsid w:val="001109DD"/>
    <w:rsid w:val="001138BE"/>
    <w:rsid w:val="001165B8"/>
    <w:rsid w:val="0017530D"/>
    <w:rsid w:val="00176F91"/>
    <w:rsid w:val="00185966"/>
    <w:rsid w:val="00187B83"/>
    <w:rsid w:val="001A23FA"/>
    <w:rsid w:val="001B6315"/>
    <w:rsid w:val="001D02BE"/>
    <w:rsid w:val="001D2121"/>
    <w:rsid w:val="001D6002"/>
    <w:rsid w:val="001D72B5"/>
    <w:rsid w:val="001E1416"/>
    <w:rsid w:val="001E4F13"/>
    <w:rsid w:val="001F4A87"/>
    <w:rsid w:val="001F6435"/>
    <w:rsid w:val="00211DA5"/>
    <w:rsid w:val="0021226A"/>
    <w:rsid w:val="002145C1"/>
    <w:rsid w:val="00220EF8"/>
    <w:rsid w:val="00221334"/>
    <w:rsid w:val="002247CE"/>
    <w:rsid w:val="00227667"/>
    <w:rsid w:val="00251A17"/>
    <w:rsid w:val="0025336B"/>
    <w:rsid w:val="002628A9"/>
    <w:rsid w:val="00264629"/>
    <w:rsid w:val="00270EC5"/>
    <w:rsid w:val="002720E7"/>
    <w:rsid w:val="00294068"/>
    <w:rsid w:val="002A2403"/>
    <w:rsid w:val="002A5886"/>
    <w:rsid w:val="002B470E"/>
    <w:rsid w:val="002B4CDA"/>
    <w:rsid w:val="002D02DC"/>
    <w:rsid w:val="002D2E7C"/>
    <w:rsid w:val="002D5468"/>
    <w:rsid w:val="002D5DBD"/>
    <w:rsid w:val="002D6A0F"/>
    <w:rsid w:val="00304C0F"/>
    <w:rsid w:val="003070D7"/>
    <w:rsid w:val="003161AB"/>
    <w:rsid w:val="0031708C"/>
    <w:rsid w:val="00386339"/>
    <w:rsid w:val="00387C82"/>
    <w:rsid w:val="003A16F2"/>
    <w:rsid w:val="003A5F57"/>
    <w:rsid w:val="003C0A6E"/>
    <w:rsid w:val="003D5675"/>
    <w:rsid w:val="003E3E38"/>
    <w:rsid w:val="00407B4A"/>
    <w:rsid w:val="004318F5"/>
    <w:rsid w:val="004346A0"/>
    <w:rsid w:val="004353EC"/>
    <w:rsid w:val="00443E78"/>
    <w:rsid w:val="00444DEB"/>
    <w:rsid w:val="00445620"/>
    <w:rsid w:val="004466F0"/>
    <w:rsid w:val="0046060F"/>
    <w:rsid w:val="00464FDB"/>
    <w:rsid w:val="004659F6"/>
    <w:rsid w:val="004719CB"/>
    <w:rsid w:val="0047579D"/>
    <w:rsid w:val="00482EF8"/>
    <w:rsid w:val="00491D6B"/>
    <w:rsid w:val="00496977"/>
    <w:rsid w:val="004A23A4"/>
    <w:rsid w:val="004B1419"/>
    <w:rsid w:val="004B4A93"/>
    <w:rsid w:val="004C552B"/>
    <w:rsid w:val="004D6E4E"/>
    <w:rsid w:val="004E4EFE"/>
    <w:rsid w:val="00512430"/>
    <w:rsid w:val="00523161"/>
    <w:rsid w:val="00524766"/>
    <w:rsid w:val="005373CE"/>
    <w:rsid w:val="00563DD4"/>
    <w:rsid w:val="0056475F"/>
    <w:rsid w:val="00574EB0"/>
    <w:rsid w:val="0057768D"/>
    <w:rsid w:val="00585617"/>
    <w:rsid w:val="00595960"/>
    <w:rsid w:val="00597853"/>
    <w:rsid w:val="005C4E40"/>
    <w:rsid w:val="005D2632"/>
    <w:rsid w:val="005D673E"/>
    <w:rsid w:val="005E3B6F"/>
    <w:rsid w:val="005E3D48"/>
    <w:rsid w:val="006016FD"/>
    <w:rsid w:val="0060381A"/>
    <w:rsid w:val="00611BBE"/>
    <w:rsid w:val="00620DBB"/>
    <w:rsid w:val="00622B8B"/>
    <w:rsid w:val="00624D3E"/>
    <w:rsid w:val="0062758D"/>
    <w:rsid w:val="006303A9"/>
    <w:rsid w:val="00642DA7"/>
    <w:rsid w:val="00650F81"/>
    <w:rsid w:val="00666C6A"/>
    <w:rsid w:val="00673B9F"/>
    <w:rsid w:val="00691FC9"/>
    <w:rsid w:val="006958FF"/>
    <w:rsid w:val="006A08C9"/>
    <w:rsid w:val="006A542A"/>
    <w:rsid w:val="006B495A"/>
    <w:rsid w:val="006E3319"/>
    <w:rsid w:val="006F42D4"/>
    <w:rsid w:val="00704C7B"/>
    <w:rsid w:val="0071315A"/>
    <w:rsid w:val="0071423E"/>
    <w:rsid w:val="00715702"/>
    <w:rsid w:val="0071624F"/>
    <w:rsid w:val="00721D27"/>
    <w:rsid w:val="00741038"/>
    <w:rsid w:val="00744319"/>
    <w:rsid w:val="00747793"/>
    <w:rsid w:val="007648C2"/>
    <w:rsid w:val="00770B6D"/>
    <w:rsid w:val="00772CC3"/>
    <w:rsid w:val="007740A3"/>
    <w:rsid w:val="00777C5B"/>
    <w:rsid w:val="0078098D"/>
    <w:rsid w:val="00791894"/>
    <w:rsid w:val="007A24F4"/>
    <w:rsid w:val="007A6496"/>
    <w:rsid w:val="008110E3"/>
    <w:rsid w:val="008206C0"/>
    <w:rsid w:val="00823A5A"/>
    <w:rsid w:val="00823B44"/>
    <w:rsid w:val="00837FA6"/>
    <w:rsid w:val="00846AB4"/>
    <w:rsid w:val="0086392C"/>
    <w:rsid w:val="00867A05"/>
    <w:rsid w:val="00872AF4"/>
    <w:rsid w:val="008B39E1"/>
    <w:rsid w:val="008B70C1"/>
    <w:rsid w:val="008C211B"/>
    <w:rsid w:val="008C68F8"/>
    <w:rsid w:val="008D67E0"/>
    <w:rsid w:val="008E752A"/>
    <w:rsid w:val="008F54E3"/>
    <w:rsid w:val="00910CF2"/>
    <w:rsid w:val="009260FC"/>
    <w:rsid w:val="00932052"/>
    <w:rsid w:val="00936FED"/>
    <w:rsid w:val="00975853"/>
    <w:rsid w:val="009830DC"/>
    <w:rsid w:val="009B155D"/>
    <w:rsid w:val="009D1205"/>
    <w:rsid w:val="009E1E52"/>
    <w:rsid w:val="009E3E5D"/>
    <w:rsid w:val="009F0ABD"/>
    <w:rsid w:val="00A06119"/>
    <w:rsid w:val="00A12808"/>
    <w:rsid w:val="00A13EB0"/>
    <w:rsid w:val="00A16326"/>
    <w:rsid w:val="00A3025A"/>
    <w:rsid w:val="00A51E8E"/>
    <w:rsid w:val="00A538FF"/>
    <w:rsid w:val="00A65C96"/>
    <w:rsid w:val="00A66216"/>
    <w:rsid w:val="00A70415"/>
    <w:rsid w:val="00AA2FC2"/>
    <w:rsid w:val="00AA35B2"/>
    <w:rsid w:val="00AC2D89"/>
    <w:rsid w:val="00AC72C8"/>
    <w:rsid w:val="00AD6F77"/>
    <w:rsid w:val="00B0063F"/>
    <w:rsid w:val="00B0257D"/>
    <w:rsid w:val="00B35181"/>
    <w:rsid w:val="00B358FD"/>
    <w:rsid w:val="00B367AA"/>
    <w:rsid w:val="00B43134"/>
    <w:rsid w:val="00B568F5"/>
    <w:rsid w:val="00B75236"/>
    <w:rsid w:val="00B800E3"/>
    <w:rsid w:val="00B8377E"/>
    <w:rsid w:val="00B874ED"/>
    <w:rsid w:val="00B87A67"/>
    <w:rsid w:val="00BB052C"/>
    <w:rsid w:val="00BB06FC"/>
    <w:rsid w:val="00BB0735"/>
    <w:rsid w:val="00BD7D19"/>
    <w:rsid w:val="00BF527C"/>
    <w:rsid w:val="00C01CC5"/>
    <w:rsid w:val="00C10852"/>
    <w:rsid w:val="00C25C5F"/>
    <w:rsid w:val="00C313AC"/>
    <w:rsid w:val="00C36525"/>
    <w:rsid w:val="00C37DCF"/>
    <w:rsid w:val="00C46D49"/>
    <w:rsid w:val="00C470F6"/>
    <w:rsid w:val="00C51F14"/>
    <w:rsid w:val="00C63D01"/>
    <w:rsid w:val="00C653EE"/>
    <w:rsid w:val="00C9392E"/>
    <w:rsid w:val="00C9408F"/>
    <w:rsid w:val="00C9691C"/>
    <w:rsid w:val="00CA29D9"/>
    <w:rsid w:val="00CB7F4D"/>
    <w:rsid w:val="00CC531D"/>
    <w:rsid w:val="00CE5A9A"/>
    <w:rsid w:val="00D12268"/>
    <w:rsid w:val="00D17A44"/>
    <w:rsid w:val="00D4418C"/>
    <w:rsid w:val="00D51BF7"/>
    <w:rsid w:val="00D56801"/>
    <w:rsid w:val="00D71FDC"/>
    <w:rsid w:val="00D7530A"/>
    <w:rsid w:val="00D76DF6"/>
    <w:rsid w:val="00D77E11"/>
    <w:rsid w:val="00D82894"/>
    <w:rsid w:val="00D91F03"/>
    <w:rsid w:val="00D9597A"/>
    <w:rsid w:val="00D971A7"/>
    <w:rsid w:val="00D97904"/>
    <w:rsid w:val="00DC1A41"/>
    <w:rsid w:val="00DC5041"/>
    <w:rsid w:val="00DC757A"/>
    <w:rsid w:val="00DF3482"/>
    <w:rsid w:val="00DF354F"/>
    <w:rsid w:val="00E16999"/>
    <w:rsid w:val="00E25B67"/>
    <w:rsid w:val="00E266BB"/>
    <w:rsid w:val="00E27AC1"/>
    <w:rsid w:val="00E312F2"/>
    <w:rsid w:val="00E31BED"/>
    <w:rsid w:val="00E34F2B"/>
    <w:rsid w:val="00E512CD"/>
    <w:rsid w:val="00E51A49"/>
    <w:rsid w:val="00E61C80"/>
    <w:rsid w:val="00E70CB3"/>
    <w:rsid w:val="00E716EC"/>
    <w:rsid w:val="00E878A3"/>
    <w:rsid w:val="00EB394D"/>
    <w:rsid w:val="00EC706F"/>
    <w:rsid w:val="00EE4656"/>
    <w:rsid w:val="00EE7FA3"/>
    <w:rsid w:val="00EF7B9A"/>
    <w:rsid w:val="00F04EC4"/>
    <w:rsid w:val="00F05B22"/>
    <w:rsid w:val="00F2158B"/>
    <w:rsid w:val="00F25E17"/>
    <w:rsid w:val="00F41898"/>
    <w:rsid w:val="00F6194F"/>
    <w:rsid w:val="00F66DC3"/>
    <w:rsid w:val="00F727D0"/>
    <w:rsid w:val="00F9283E"/>
    <w:rsid w:val="00F94144"/>
    <w:rsid w:val="00FA50BB"/>
    <w:rsid w:val="00FC5D44"/>
    <w:rsid w:val="00FD0EF1"/>
    <w:rsid w:val="00FD2169"/>
    <w:rsid w:val="00FD26C3"/>
    <w:rsid w:val="00FE0C6D"/>
    <w:rsid w:val="00FE5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4F9BF4C3-30C7-4C3B-8FB9-51F9E9934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758D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0E4C4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B43134"/>
    <w:pPr>
      <w:spacing w:before="240"/>
      <w:outlineLvl w:val="1"/>
    </w:pPr>
    <w:rPr>
      <w:b/>
      <w:bCs/>
      <w:sz w:val="22"/>
      <w:szCs w:val="2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27AC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2133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Subst">
    <w:name w:val="Subst"/>
    <w:uiPriority w:val="99"/>
    <w:rsid w:val="0062758D"/>
    <w:rPr>
      <w:b/>
      <w:i/>
    </w:rPr>
  </w:style>
  <w:style w:type="paragraph" w:customStyle="1" w:styleId="SubHeading">
    <w:name w:val="Sub Heading"/>
    <w:uiPriority w:val="99"/>
    <w:rsid w:val="001D2121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xl17">
    <w:name w:val="xl17"/>
    <w:basedOn w:val="a"/>
    <w:rsid w:val="004B4A93"/>
    <w:pPr>
      <w:widowControl/>
      <w:autoSpaceDE/>
      <w:autoSpaceDN/>
      <w:adjustRightInd/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b/>
      <w:bCs/>
      <w:sz w:val="24"/>
      <w:szCs w:val="24"/>
    </w:rPr>
  </w:style>
  <w:style w:type="paragraph" w:styleId="a3">
    <w:name w:val="Body Text"/>
    <w:basedOn w:val="a"/>
    <w:link w:val="a4"/>
    <w:uiPriority w:val="99"/>
    <w:semiHidden/>
    <w:unhideWhenUsed/>
    <w:rsid w:val="000446B7"/>
    <w:pPr>
      <w:widowControl/>
      <w:autoSpaceDE/>
      <w:autoSpaceDN/>
      <w:adjustRightInd/>
      <w:spacing w:before="0" w:after="120"/>
    </w:pPr>
    <w:rPr>
      <w:rFonts w:eastAsia="Times New Roman"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99"/>
    <w:semiHidden/>
    <w:rsid w:val="000446B7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B43134"/>
    <w:rPr>
      <w:rFonts w:ascii="Times New Roman" w:eastAsiaTheme="minorEastAsia" w:hAnsi="Times New Roman" w:cs="Times New Roman"/>
      <w:b/>
      <w:bCs/>
      <w:lang w:eastAsia="ru-RU"/>
    </w:rPr>
  </w:style>
  <w:style w:type="paragraph" w:customStyle="1" w:styleId="ThinDelim">
    <w:name w:val="Thin Delim"/>
    <w:uiPriority w:val="99"/>
    <w:rsid w:val="004318F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E25B67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0E4C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paragraph" w:styleId="a6">
    <w:name w:val="Normal (Web)"/>
    <w:basedOn w:val="a"/>
    <w:uiPriority w:val="99"/>
    <w:unhideWhenUsed/>
    <w:rsid w:val="00A65C96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table" w:styleId="a7">
    <w:name w:val="Table Grid"/>
    <w:basedOn w:val="a1"/>
    <w:uiPriority w:val="59"/>
    <w:rsid w:val="001A23FA"/>
    <w:pPr>
      <w:spacing w:after="0" w:line="240" w:lineRule="auto"/>
      <w:jc w:val="both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8">
    <w:name w:val="header"/>
    <w:basedOn w:val="a"/>
    <w:link w:val="a9"/>
    <w:uiPriority w:val="99"/>
    <w:unhideWhenUsed/>
    <w:rsid w:val="000009EB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rsid w:val="000009EB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0009EB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rsid w:val="000009EB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c">
    <w:name w:val="Balloon Text"/>
    <w:basedOn w:val="a"/>
    <w:link w:val="ad"/>
    <w:uiPriority w:val="99"/>
    <w:semiHidden/>
    <w:unhideWhenUsed/>
    <w:rsid w:val="00496977"/>
    <w:pPr>
      <w:spacing w:before="0" w:after="0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496977"/>
    <w:rPr>
      <w:rFonts w:ascii="Segoe UI" w:eastAsiaTheme="minorEastAsia" w:hAnsi="Segoe UI" w:cs="Segoe UI"/>
      <w:sz w:val="18"/>
      <w:szCs w:val="18"/>
      <w:lang w:eastAsia="ru-RU"/>
    </w:rPr>
  </w:style>
  <w:style w:type="character" w:customStyle="1" w:styleId="40">
    <w:name w:val="Заголовок 4 Знак"/>
    <w:basedOn w:val="a0"/>
    <w:link w:val="4"/>
    <w:rsid w:val="00E27AC1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styleId="ae">
    <w:name w:val="Hyperlink"/>
    <w:basedOn w:val="a0"/>
    <w:uiPriority w:val="99"/>
    <w:unhideWhenUsed/>
    <w:rsid w:val="0074103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699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12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57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54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56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973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258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67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3437000021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F10C4A2CBD758E54AC0D7374A8897995684A57F99D3B3E392420B5F16CC5CBFA06A2EC4F20184ABAD907FD10849CA7C0A03CEDE1E05C566EBC28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4653</Words>
  <Characters>26523</Characters>
  <Application>Microsoft Office Word</Application>
  <DocSecurity>0</DocSecurity>
  <Lines>221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Москаленко</dc:creator>
  <cp:lastModifiedBy>Москаленко</cp:lastModifiedBy>
  <cp:revision>16</cp:revision>
  <cp:lastPrinted>2023-04-10T07:03:00Z</cp:lastPrinted>
  <dcterms:created xsi:type="dcterms:W3CDTF">2023-03-28T05:27:00Z</dcterms:created>
  <dcterms:modified xsi:type="dcterms:W3CDTF">2023-04-10T07:06:00Z</dcterms:modified>
</cp:coreProperties>
</file>