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FC4B1F" w14:textId="77777777" w:rsidR="00F36352" w:rsidRDefault="00AE2D27">
      <w:pPr>
        <w:pStyle w:val="A5"/>
        <w:spacing w:after="0" w:line="240" w:lineRule="auto"/>
        <w:jc w:val="center"/>
        <w:rPr>
          <w:rFonts w:ascii="Times New Roman"/>
        </w:rPr>
      </w:pPr>
      <w:r>
        <w:rPr>
          <w:rFonts w:ascii="Times New Roman"/>
          <w:noProof/>
          <w:sz w:val="24"/>
          <w:szCs w:val="24"/>
          <w:lang w:val="en-US"/>
        </w:rPr>
        <w:drawing>
          <wp:inline distT="0" distB="0" distL="0" distR="0" wp14:anchorId="5F70B99B" wp14:editId="028D4E8C">
            <wp:extent cx="817648" cy="1173491"/>
            <wp:effectExtent l="0" t="0" r="0" b="0"/>
            <wp:docPr id="1073741825" name="officeArt object" descr="logo_qiwi_rgb_lat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 descr="logo_qiwi_rgb_lat.gif"/>
                    <pic:cNvPicPr/>
                  </pic:nvPicPr>
                  <pic:blipFill>
                    <a:blip r:embed="rId9">
                      <a:extLst/>
                    </a:blip>
                    <a:srcRect l="14469" t="10051" r="9404" b="11586"/>
                    <a:stretch>
                      <a:fillRect/>
                    </a:stretch>
                  </pic:blipFill>
                  <pic:spPr>
                    <a:xfrm>
                      <a:off x="0" y="0"/>
                      <a:ext cx="817648" cy="11734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8DAC658" w14:textId="77777777" w:rsidR="00F36352" w:rsidRDefault="00F36352">
      <w:pPr>
        <w:pStyle w:val="A5"/>
        <w:spacing w:after="0"/>
        <w:jc w:val="both"/>
        <w:rPr>
          <w:rFonts w:ascii="Times New Roman"/>
        </w:rPr>
      </w:pPr>
    </w:p>
    <w:p w14:paraId="6BF7EEE4" w14:textId="77777777" w:rsidR="00F36352" w:rsidRDefault="00AE2D27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/>
          <w:b/>
          <w:bCs/>
          <w:lang w:val="en-US"/>
        </w:rPr>
        <w:t>QIWI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ОБЪЯВЛЯЕТ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РЕЗУЛЬТАТЫ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ЗА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ТРЕТИЙ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КВАРТАЛ</w:t>
      </w:r>
      <w:r>
        <w:rPr>
          <w:b/>
          <w:bCs/>
        </w:rPr>
        <w:t xml:space="preserve"> </w:t>
      </w:r>
      <w:r>
        <w:rPr>
          <w:rFonts w:ascii="Times New Roman"/>
          <w:b/>
          <w:bCs/>
        </w:rPr>
        <w:t xml:space="preserve">2014 </w:t>
      </w:r>
      <w:r>
        <w:rPr>
          <w:rFonts w:hAnsi="Times New Roman"/>
          <w:b/>
          <w:bCs/>
        </w:rPr>
        <w:t>ГОДА</w:t>
      </w:r>
    </w:p>
    <w:p w14:paraId="21948143" w14:textId="77777777" w:rsidR="00F36352" w:rsidRDefault="00F36352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14:paraId="592FB87C" w14:textId="77777777" w:rsidR="00F36352" w:rsidRDefault="00AE2D27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rFonts w:hAnsi="Times New Roman"/>
          <w:i/>
          <w:iCs/>
        </w:rPr>
        <w:t>Общая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скорректированная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чистая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выручка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выросла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на</w:t>
      </w:r>
      <w:r>
        <w:rPr>
          <w:i/>
          <w:iCs/>
        </w:rPr>
        <w:t xml:space="preserve"> </w:t>
      </w:r>
      <w:r>
        <w:rPr>
          <w:rFonts w:ascii="Times New Roman"/>
          <w:i/>
          <w:iCs/>
        </w:rPr>
        <w:t xml:space="preserve">47% </w:t>
      </w:r>
      <w:r>
        <w:rPr>
          <w:rFonts w:hAnsi="Times New Roman"/>
          <w:i/>
          <w:iCs/>
        </w:rPr>
        <w:t>и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составила</w:t>
      </w:r>
      <w:r>
        <w:rPr>
          <w:i/>
          <w:iCs/>
        </w:rPr>
        <w:t xml:space="preserve"> </w:t>
      </w:r>
      <w:r>
        <w:rPr>
          <w:rFonts w:ascii="Times New Roman"/>
          <w:i/>
          <w:iCs/>
        </w:rPr>
        <w:t>2</w:t>
      </w:r>
      <w:r>
        <w:rPr>
          <w:rFonts w:hAnsi="Times New Roman"/>
          <w:i/>
          <w:iCs/>
        </w:rPr>
        <w:t> </w:t>
      </w:r>
      <w:r>
        <w:rPr>
          <w:rFonts w:ascii="Times New Roman"/>
          <w:i/>
          <w:iCs/>
        </w:rPr>
        <w:t xml:space="preserve">379 </w:t>
      </w:r>
      <w:r>
        <w:rPr>
          <w:rFonts w:hAnsi="Times New Roman"/>
          <w:i/>
          <w:iCs/>
        </w:rPr>
        <w:t>млн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руб</w:t>
      </w:r>
      <w:r>
        <w:rPr>
          <w:rFonts w:ascii="Times New Roman"/>
          <w:i/>
          <w:iCs/>
        </w:rPr>
        <w:t>.</w:t>
      </w:r>
    </w:p>
    <w:p w14:paraId="16C56263" w14:textId="15091E61" w:rsidR="00F36352" w:rsidRDefault="00AE2D27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rFonts w:hAnsi="Times New Roman"/>
          <w:i/>
          <w:iCs/>
        </w:rPr>
        <w:t>Скорректированная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чистая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прибыль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выросла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на</w:t>
      </w:r>
      <w:r>
        <w:rPr>
          <w:i/>
          <w:iCs/>
        </w:rPr>
        <w:t xml:space="preserve"> </w:t>
      </w:r>
      <w:r>
        <w:rPr>
          <w:rFonts w:ascii="Times New Roman"/>
          <w:i/>
          <w:iCs/>
        </w:rPr>
        <w:t>92</w:t>
      </w:r>
      <w:r w:rsidRPr="00BA3F94">
        <w:rPr>
          <w:rFonts w:hAnsi="Times New Roman"/>
          <w:i/>
          <w:iCs/>
        </w:rPr>
        <w:t xml:space="preserve">% </w:t>
      </w:r>
      <w:r>
        <w:rPr>
          <w:rFonts w:hAnsi="Times New Roman"/>
          <w:i/>
          <w:iCs/>
        </w:rPr>
        <w:t>и</w:t>
      </w:r>
      <w:r w:rsidRPr="00BA3F94">
        <w:rPr>
          <w:rFonts w:hAnsi="Times New Roman"/>
          <w:i/>
          <w:iCs/>
        </w:rPr>
        <w:t xml:space="preserve"> </w:t>
      </w:r>
      <w:r>
        <w:rPr>
          <w:rFonts w:hAnsi="Times New Roman"/>
          <w:i/>
          <w:iCs/>
        </w:rPr>
        <w:t>составила</w:t>
      </w:r>
      <w:r w:rsidRPr="00BA3F94">
        <w:rPr>
          <w:rFonts w:hAnsi="Times New Roman"/>
          <w:i/>
          <w:iCs/>
        </w:rPr>
        <w:t xml:space="preserve"> 1 163 </w:t>
      </w:r>
      <w:r>
        <w:rPr>
          <w:rFonts w:hAnsi="Times New Roman"/>
          <w:i/>
          <w:iCs/>
        </w:rPr>
        <w:t>млн</w:t>
      </w:r>
      <w:r w:rsidRPr="00BA3F94">
        <w:rPr>
          <w:rFonts w:hAnsi="Times New Roman"/>
          <w:i/>
          <w:iCs/>
        </w:rPr>
        <w:t xml:space="preserve"> </w:t>
      </w:r>
      <w:r>
        <w:rPr>
          <w:rFonts w:hAnsi="Times New Roman"/>
          <w:i/>
          <w:iCs/>
        </w:rPr>
        <w:t>руб</w:t>
      </w:r>
      <w:r w:rsidRPr="00BA3F94">
        <w:rPr>
          <w:rFonts w:hAnsi="Times New Roman"/>
          <w:i/>
          <w:iCs/>
        </w:rPr>
        <w:t xml:space="preserve">. </w:t>
      </w:r>
      <w:r>
        <w:rPr>
          <w:rFonts w:hAnsi="Times New Roman"/>
          <w:i/>
          <w:iCs/>
        </w:rPr>
        <w:t>или</w:t>
      </w:r>
      <w:r w:rsidRPr="00BA3F94">
        <w:rPr>
          <w:rFonts w:hAnsi="Times New Roman"/>
          <w:i/>
          <w:iCs/>
        </w:rPr>
        <w:t xml:space="preserve"> 21,05 </w:t>
      </w:r>
      <w:r>
        <w:rPr>
          <w:rFonts w:hAnsi="Times New Roman"/>
          <w:i/>
          <w:iCs/>
        </w:rPr>
        <w:t>руб</w:t>
      </w:r>
      <w:r w:rsidRPr="00BA3F94">
        <w:rPr>
          <w:rFonts w:hAnsi="Times New Roman"/>
          <w:i/>
          <w:iCs/>
        </w:rPr>
        <w:t xml:space="preserve">. </w:t>
      </w:r>
      <w:r>
        <w:rPr>
          <w:rFonts w:hAnsi="Times New Roman"/>
          <w:i/>
          <w:iCs/>
        </w:rPr>
        <w:t>на</w:t>
      </w:r>
      <w:r w:rsidRPr="00BA3F94">
        <w:rPr>
          <w:rFonts w:hAnsi="Times New Roman"/>
          <w:i/>
          <w:iCs/>
        </w:rPr>
        <w:t xml:space="preserve"> </w:t>
      </w:r>
      <w:r w:rsidR="00F97AA0">
        <w:rPr>
          <w:rFonts w:hAnsi="Times New Roman"/>
          <w:i/>
          <w:iCs/>
        </w:rPr>
        <w:t>разводне</w:t>
      </w:r>
      <w:r w:rsidR="00F87CF4">
        <w:rPr>
          <w:rFonts w:hAnsi="Times New Roman"/>
          <w:i/>
          <w:iCs/>
        </w:rPr>
        <w:t>н</w:t>
      </w:r>
      <w:r w:rsidR="00F97AA0">
        <w:rPr>
          <w:rFonts w:hAnsi="Times New Roman"/>
          <w:i/>
          <w:iCs/>
        </w:rPr>
        <w:t>ную</w:t>
      </w:r>
      <w:r w:rsidR="00BA3F94" w:rsidRPr="00BA3F94">
        <w:rPr>
          <w:rFonts w:hAnsi="Times New Roman"/>
          <w:i/>
          <w:iCs/>
        </w:rPr>
        <w:t xml:space="preserve"> </w:t>
      </w:r>
      <w:r>
        <w:rPr>
          <w:rFonts w:hAnsi="Times New Roman"/>
          <w:i/>
          <w:iCs/>
        </w:rPr>
        <w:t>акцию</w:t>
      </w:r>
    </w:p>
    <w:p w14:paraId="2D5C34AD" w14:textId="77777777" w:rsidR="00F36352" w:rsidRDefault="00AE2D27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/>
          <w:i/>
          <w:iCs/>
          <w:lang w:val="en-US"/>
        </w:rPr>
        <w:t>QIWI</w:t>
      </w:r>
      <w:r w:rsidRPr="00BA3F94">
        <w:rPr>
          <w:rFonts w:ascii="Times New Roman"/>
          <w:i/>
          <w:iCs/>
        </w:rPr>
        <w:t xml:space="preserve"> </w:t>
      </w:r>
      <w:r>
        <w:rPr>
          <w:rFonts w:hAnsi="Times New Roman"/>
          <w:i/>
          <w:iCs/>
        </w:rPr>
        <w:t>повышает</w:t>
      </w:r>
      <w:r w:rsidRPr="00BA3F94">
        <w:rPr>
          <w:rFonts w:ascii="Times New Roman"/>
          <w:i/>
          <w:iCs/>
        </w:rPr>
        <w:t xml:space="preserve"> </w:t>
      </w:r>
      <w:r>
        <w:rPr>
          <w:rFonts w:hAnsi="Times New Roman"/>
          <w:i/>
          <w:iCs/>
        </w:rPr>
        <w:t>прогноз</w:t>
      </w:r>
      <w:r w:rsidRPr="00BA3F94">
        <w:rPr>
          <w:rFonts w:ascii="Times New Roman"/>
          <w:i/>
          <w:iCs/>
        </w:rPr>
        <w:t xml:space="preserve"> </w:t>
      </w:r>
      <w:r>
        <w:rPr>
          <w:rFonts w:hAnsi="Times New Roman"/>
          <w:i/>
          <w:iCs/>
        </w:rPr>
        <w:t>на</w:t>
      </w:r>
      <w:r w:rsidRPr="00BA3F94">
        <w:rPr>
          <w:rFonts w:ascii="Times New Roman"/>
          <w:i/>
          <w:iCs/>
        </w:rPr>
        <w:t xml:space="preserve"> 2014 </w:t>
      </w:r>
    </w:p>
    <w:p w14:paraId="455D99FA" w14:textId="77777777" w:rsidR="00F36352" w:rsidRDefault="00AE2D27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  <w:r>
        <w:rPr>
          <w:rFonts w:hAnsi="Times New Roman"/>
          <w:i/>
          <w:iCs/>
        </w:rPr>
        <w:t>Совет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директоров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утвердил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дивиденды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в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размере</w:t>
      </w:r>
      <w:r>
        <w:rPr>
          <w:i/>
          <w:iCs/>
        </w:rPr>
        <w:t xml:space="preserve"> </w:t>
      </w:r>
      <w:r>
        <w:rPr>
          <w:rFonts w:ascii="Times New Roman"/>
          <w:i/>
          <w:iCs/>
        </w:rPr>
        <w:t>38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центов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на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акцию</w:t>
      </w:r>
    </w:p>
    <w:p w14:paraId="32E8F073" w14:textId="77777777" w:rsidR="00F36352" w:rsidRDefault="00F36352">
      <w:pPr>
        <w:pStyle w:val="A5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</w:rPr>
      </w:pPr>
    </w:p>
    <w:p w14:paraId="2D5D4372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lang w:val="es-ES_tradnl"/>
        </w:rPr>
      </w:pPr>
      <w:r>
        <w:rPr>
          <w:rFonts w:hAnsi="Times New Roman"/>
        </w:rPr>
        <w:t>РОССИЯ</w:t>
      </w:r>
      <w:r>
        <w:rPr>
          <w:rFonts w:ascii="Times New Roman"/>
        </w:rPr>
        <w:t xml:space="preserve">, </w:t>
      </w:r>
      <w:r>
        <w:rPr>
          <w:rFonts w:hAnsi="Times New Roman"/>
        </w:rPr>
        <w:t>МОСКВА</w:t>
      </w:r>
      <w:r>
        <w:t xml:space="preserve"> </w:t>
      </w:r>
      <w:r>
        <w:rPr>
          <w:rFonts w:hAnsi="Times New Roman"/>
        </w:rPr>
        <w:t>–</w:t>
      </w:r>
      <w:r>
        <w:t xml:space="preserve"> </w:t>
      </w:r>
      <w:r>
        <w:rPr>
          <w:rFonts w:ascii="Times New Roman"/>
        </w:rPr>
        <w:t xml:space="preserve">11 </w:t>
      </w:r>
      <w:r>
        <w:rPr>
          <w:rFonts w:hAnsi="Times New Roman"/>
        </w:rPr>
        <w:t>ноября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t xml:space="preserve"> </w:t>
      </w:r>
      <w:r>
        <w:rPr>
          <w:rFonts w:ascii="Times New Roman"/>
        </w:rPr>
        <w:t xml:space="preserve">- </w:t>
      </w:r>
      <w:r>
        <w:rPr>
          <w:rFonts w:ascii="Times New Roman"/>
          <w:lang w:val="en-US"/>
        </w:rPr>
        <w:t>QIWI</w:t>
      </w:r>
      <w:r>
        <w:rPr>
          <w:rFonts w:ascii="Times New Roman"/>
        </w:rPr>
        <w:t xml:space="preserve"> </w:t>
      </w:r>
      <w:r>
        <w:rPr>
          <w:rFonts w:ascii="Times New Roman"/>
          <w:lang w:val="en-US"/>
        </w:rPr>
        <w:t>plc</w:t>
      </w:r>
      <w:r>
        <w:rPr>
          <w:rFonts w:ascii="Times New Roman"/>
        </w:rPr>
        <w:t xml:space="preserve"> (</w:t>
      </w:r>
      <w:r>
        <w:rPr>
          <w:rFonts w:ascii="Times New Roman"/>
          <w:lang w:val="es-ES_tradnl"/>
        </w:rPr>
        <w:t>NASDAQ: QIWI; MOEX: QIWI</w:t>
      </w:r>
      <w:r>
        <w:rPr>
          <w:rFonts w:ascii="Times New Roman"/>
        </w:rPr>
        <w:t xml:space="preserve">) </w:t>
      </w:r>
      <w:r>
        <w:rPr>
          <w:rFonts w:ascii="Times New Roman"/>
          <w:lang w:val="es-ES_tradnl"/>
        </w:rPr>
        <w:t>(</w:t>
      </w:r>
      <w:r>
        <w:rPr>
          <w:rFonts w:hAnsi="Times New Roman"/>
          <w:lang w:val="es-ES_tradnl"/>
        </w:rPr>
        <w:t>«</w:t>
      </w:r>
      <w:r>
        <w:rPr>
          <w:rFonts w:ascii="Times New Roman"/>
          <w:lang w:val="es-ES_tradnl"/>
        </w:rPr>
        <w:t>QIWI</w:t>
      </w:r>
      <w:r>
        <w:rPr>
          <w:rFonts w:hAnsi="Times New Roman"/>
          <w:lang w:val="es-ES_tradnl"/>
        </w:rPr>
        <w:t>»</w:t>
      </w:r>
      <w:r>
        <w:rPr>
          <w:lang w:val="es-ES_tradnl"/>
        </w:rPr>
        <w:t xml:space="preserve"> </w:t>
      </w:r>
      <w:r>
        <w:rPr>
          <w:rFonts w:hAnsi="Times New Roman"/>
          <w:lang w:val="es-ES_tradnl"/>
        </w:rPr>
        <w:t>или</w:t>
      </w:r>
      <w:r>
        <w:rPr>
          <w:lang w:val="es-ES_tradnl"/>
        </w:rPr>
        <w:t xml:space="preserve"> </w:t>
      </w:r>
      <w:r>
        <w:rPr>
          <w:rFonts w:hAnsi="Times New Roman"/>
          <w:lang w:val="es-ES_tradnl"/>
        </w:rPr>
        <w:t>«Компания»</w:t>
      </w:r>
      <w:r>
        <w:rPr>
          <w:rFonts w:ascii="Times New Roman"/>
          <w:lang w:val="es-ES_tradnl"/>
        </w:rPr>
        <w:t xml:space="preserve">) </w:t>
      </w:r>
      <w:r>
        <w:rPr>
          <w:rFonts w:hAnsi="Times New Roman"/>
        </w:rPr>
        <w:t>сегодня</w:t>
      </w:r>
      <w:r>
        <w:t xml:space="preserve"> </w:t>
      </w:r>
      <w:r>
        <w:rPr>
          <w:rFonts w:hAnsi="Times New Roman"/>
        </w:rPr>
        <w:t>опубликовала</w:t>
      </w:r>
      <w:r>
        <w:t xml:space="preserve"> </w:t>
      </w:r>
      <w:r>
        <w:rPr>
          <w:rFonts w:hAnsi="Times New Roman"/>
        </w:rPr>
        <w:t>результаты</w:t>
      </w:r>
      <w:r>
        <w:t xml:space="preserve">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квартал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окончившийся</w:t>
      </w:r>
      <w:r>
        <w:t xml:space="preserve"> </w:t>
      </w:r>
      <w:r>
        <w:rPr>
          <w:rFonts w:ascii="Times New Roman"/>
        </w:rPr>
        <w:t xml:space="preserve">30 </w:t>
      </w:r>
      <w:r>
        <w:rPr>
          <w:rFonts w:hAnsi="Times New Roman"/>
        </w:rPr>
        <w:t>сентября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>.</w:t>
      </w:r>
    </w:p>
    <w:p w14:paraId="6DF133D1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595DDD19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t>Основные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операционные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и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финансовые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показатели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третьего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квартала</w:t>
      </w:r>
      <w:r>
        <w:rPr>
          <w:b/>
          <w:bCs/>
        </w:rPr>
        <w:t xml:space="preserve"> </w:t>
      </w:r>
      <w:r>
        <w:rPr>
          <w:rFonts w:ascii="Times New Roman"/>
          <w:b/>
          <w:bCs/>
        </w:rPr>
        <w:t xml:space="preserve">2014 </w:t>
      </w:r>
      <w:r>
        <w:rPr>
          <w:rFonts w:hAnsi="Times New Roman"/>
          <w:b/>
          <w:bCs/>
        </w:rPr>
        <w:t>г</w:t>
      </w:r>
      <w:r>
        <w:rPr>
          <w:rFonts w:ascii="Times New Roman"/>
          <w:b/>
          <w:bCs/>
        </w:rPr>
        <w:t>.</w:t>
      </w:r>
    </w:p>
    <w:p w14:paraId="00F7F1CF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  <w:b/>
          <w:bCs/>
        </w:rPr>
      </w:pPr>
    </w:p>
    <w:p w14:paraId="430450FD" w14:textId="77777777" w:rsidR="00F36352" w:rsidRDefault="00AE2D27" w:rsidP="00105EC7">
      <w:pPr>
        <w:pStyle w:val="A5"/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Общая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выручка</w:t>
      </w:r>
      <w:r>
        <w:t xml:space="preserve"> </w:t>
      </w:r>
      <w:r>
        <w:rPr>
          <w:rFonts w:hAnsi="Times New Roman"/>
        </w:rPr>
        <w:t>выросла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47%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>2</w:t>
      </w:r>
      <w:r>
        <w:rPr>
          <w:rFonts w:hAnsi="Times New Roman"/>
        </w:rPr>
        <w:t> </w:t>
      </w:r>
      <w:r>
        <w:rPr>
          <w:rFonts w:ascii="Times New Roman"/>
        </w:rPr>
        <w:t xml:space="preserve">379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(60,4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>)</w:t>
      </w:r>
    </w:p>
    <w:p w14:paraId="17A3DBFF" w14:textId="77777777" w:rsidR="00F36352" w:rsidRDefault="00AE2D27" w:rsidP="00105EC7">
      <w:pPr>
        <w:pStyle w:val="A5"/>
        <w:numPr>
          <w:ilvl w:val="0"/>
          <w:numId w:val="2"/>
        </w:num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Скорректированный</w:t>
      </w:r>
      <w:r>
        <w:t xml:space="preserve"> </w:t>
      </w:r>
      <w:r>
        <w:rPr>
          <w:rFonts w:hAnsi="Times New Roman"/>
        </w:rPr>
        <w:t>показатель</w:t>
      </w:r>
      <w:r>
        <w:t xml:space="preserve"> </w:t>
      </w:r>
      <w:r>
        <w:rPr>
          <w:rFonts w:ascii="Times New Roman"/>
        </w:rPr>
        <w:t xml:space="preserve">EBITDA </w:t>
      </w:r>
      <w:r>
        <w:rPr>
          <w:rFonts w:hAnsi="Times New Roman"/>
        </w:rPr>
        <w:t>вырос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92%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составил</w:t>
      </w:r>
      <w:r>
        <w:t xml:space="preserve"> </w:t>
      </w:r>
      <w:r>
        <w:rPr>
          <w:rFonts w:ascii="Times New Roman"/>
        </w:rPr>
        <w:t xml:space="preserve">1 520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(38,6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>)</w:t>
      </w:r>
    </w:p>
    <w:p w14:paraId="043B7BAA" w14:textId="77777777" w:rsidR="00F36352" w:rsidRDefault="00AE2D27" w:rsidP="00105EC7">
      <w:pPr>
        <w:pStyle w:val="A5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прибыль</w:t>
      </w:r>
      <w:r>
        <w:t xml:space="preserve"> </w:t>
      </w:r>
      <w:r>
        <w:rPr>
          <w:rFonts w:hAnsi="Times New Roman"/>
        </w:rPr>
        <w:t>выросла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92%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1 163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(29,5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 </w:t>
      </w:r>
      <w:r>
        <w:rPr>
          <w:rFonts w:hAnsi="Times New Roman"/>
        </w:rPr>
        <w:t>или</w:t>
      </w:r>
      <w:r>
        <w:t xml:space="preserve"> </w:t>
      </w:r>
      <w:r>
        <w:rPr>
          <w:rFonts w:ascii="Times New Roman"/>
        </w:rPr>
        <w:t xml:space="preserve">21,05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разводненную</w:t>
      </w:r>
      <w:r>
        <w:t xml:space="preserve"> </w:t>
      </w:r>
      <w:r>
        <w:rPr>
          <w:rFonts w:hAnsi="Times New Roman"/>
        </w:rPr>
        <w:t>акцию</w:t>
      </w:r>
    </w:p>
    <w:p w14:paraId="7903DACF" w14:textId="77777777" w:rsidR="00F36352" w:rsidRDefault="00AE2D27" w:rsidP="00105EC7">
      <w:pPr>
        <w:pStyle w:val="A5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Общий</w:t>
      </w:r>
      <w:r>
        <w:t xml:space="preserve"> </w:t>
      </w:r>
      <w:r>
        <w:rPr>
          <w:rFonts w:hAnsi="Times New Roman"/>
        </w:rPr>
        <w:t>объём</w:t>
      </w:r>
      <w:r>
        <w:t xml:space="preserve"> </w:t>
      </w:r>
      <w:r>
        <w:rPr>
          <w:rFonts w:hAnsi="Times New Roman"/>
        </w:rPr>
        <w:t>платежей</w:t>
      </w:r>
      <w:r>
        <w:t xml:space="preserve"> </w:t>
      </w:r>
      <w:r>
        <w:rPr>
          <w:rFonts w:hAnsi="Times New Roman"/>
        </w:rPr>
        <w:t>вырос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15%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составил</w:t>
      </w:r>
      <w:r>
        <w:t xml:space="preserve"> </w:t>
      </w:r>
      <w:r>
        <w:rPr>
          <w:rFonts w:ascii="Times New Roman"/>
        </w:rPr>
        <w:t xml:space="preserve">164,4 </w:t>
      </w:r>
      <w:r>
        <w:rPr>
          <w:rFonts w:hAnsi="Times New Roman"/>
        </w:rPr>
        <w:t>млрд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(4,2 </w:t>
      </w:r>
      <w:r>
        <w:rPr>
          <w:rFonts w:hAnsi="Times New Roman"/>
        </w:rPr>
        <w:t>млрд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>)</w:t>
      </w:r>
    </w:p>
    <w:p w14:paraId="23EE1DEE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  <w:lang w:val="en-US"/>
        </w:rPr>
      </w:pPr>
    </w:p>
    <w:p w14:paraId="00FEE824" w14:textId="28F6094C" w:rsidR="00F36352" w:rsidRDefault="00AE2D27">
      <w:pPr>
        <w:pStyle w:val="A5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«В</w:t>
      </w:r>
      <w:r>
        <w:t xml:space="preserve"> </w:t>
      </w:r>
      <w:r>
        <w:rPr>
          <w:rFonts w:hAnsi="Times New Roman"/>
        </w:rPr>
        <w:t>третьем</w:t>
      </w:r>
      <w:r>
        <w:t xml:space="preserve"> </w:t>
      </w:r>
      <w:r>
        <w:rPr>
          <w:rFonts w:hAnsi="Times New Roman"/>
        </w:rPr>
        <w:t>квартале</w:t>
      </w:r>
      <w:r>
        <w:t xml:space="preserve"> </w:t>
      </w:r>
      <w:r>
        <w:rPr>
          <w:rFonts w:hAnsi="Times New Roman"/>
        </w:rPr>
        <w:t>мы</w:t>
      </w:r>
      <w:r>
        <w:t xml:space="preserve"> </w:t>
      </w:r>
      <w:r>
        <w:rPr>
          <w:rFonts w:hAnsi="Times New Roman"/>
        </w:rPr>
        <w:t>продолжили</w:t>
      </w:r>
      <w:r>
        <w:t xml:space="preserve"> </w:t>
      </w:r>
      <w:r>
        <w:rPr>
          <w:rFonts w:hAnsi="Times New Roman"/>
        </w:rPr>
        <w:t>демонстрировать</w:t>
      </w:r>
      <w:r>
        <w:t xml:space="preserve"> </w:t>
      </w:r>
      <w:r>
        <w:rPr>
          <w:rFonts w:hAnsi="Times New Roman"/>
        </w:rPr>
        <w:t>высокие</w:t>
      </w:r>
      <w:r>
        <w:t xml:space="preserve"> </w:t>
      </w:r>
      <w:r>
        <w:rPr>
          <w:rFonts w:hAnsi="Times New Roman"/>
        </w:rPr>
        <w:t>результаты</w:t>
      </w:r>
      <w:r>
        <w:rPr>
          <w:rFonts w:ascii="Times New Roman"/>
        </w:rPr>
        <w:t xml:space="preserve">, - </w:t>
      </w:r>
      <w:r>
        <w:rPr>
          <w:rFonts w:hAnsi="Times New Roman"/>
        </w:rPr>
        <w:t>комментирует</w:t>
      </w:r>
      <w:r>
        <w:t xml:space="preserve"> </w:t>
      </w:r>
      <w:r>
        <w:rPr>
          <w:rFonts w:hAnsi="Times New Roman"/>
        </w:rPr>
        <w:t>Сергей</w:t>
      </w:r>
      <w:r>
        <w:t xml:space="preserve"> </w:t>
      </w:r>
      <w:r>
        <w:rPr>
          <w:rFonts w:hAnsi="Times New Roman"/>
        </w:rPr>
        <w:t>Солонин</w:t>
      </w:r>
      <w:r>
        <w:rPr>
          <w:rFonts w:ascii="Times New Roman"/>
        </w:rPr>
        <w:t xml:space="preserve">, </w:t>
      </w:r>
      <w:r>
        <w:rPr>
          <w:rFonts w:hAnsi="Times New Roman"/>
        </w:rPr>
        <w:t>главный</w:t>
      </w:r>
      <w:r>
        <w:t xml:space="preserve"> </w:t>
      </w:r>
      <w:r>
        <w:rPr>
          <w:rFonts w:hAnsi="Times New Roman"/>
        </w:rPr>
        <w:t>исполнительный</w:t>
      </w:r>
      <w:r>
        <w:t xml:space="preserve"> </w:t>
      </w:r>
      <w:r>
        <w:rPr>
          <w:rFonts w:hAnsi="Times New Roman"/>
        </w:rPr>
        <w:t>директор</w:t>
      </w:r>
      <w:r>
        <w:t xml:space="preserve"> </w:t>
      </w:r>
      <w:r>
        <w:rPr>
          <w:rFonts w:ascii="Times New Roman"/>
          <w:lang w:val="en-US"/>
        </w:rPr>
        <w:t>QIWI</w:t>
      </w:r>
      <w:r>
        <w:rPr>
          <w:rFonts w:ascii="Times New Roman"/>
        </w:rPr>
        <w:t xml:space="preserve">. </w:t>
      </w:r>
      <w:r>
        <w:rPr>
          <w:rFonts w:hAnsi="Times New Roman"/>
        </w:rPr>
        <w:t>–</w:t>
      </w:r>
      <w:r>
        <w:t xml:space="preserve"> </w:t>
      </w:r>
      <w:r>
        <w:rPr>
          <w:rFonts w:hAnsi="Times New Roman"/>
        </w:rPr>
        <w:t>Уверенный</w:t>
      </w:r>
      <w:r>
        <w:t xml:space="preserve"> </w:t>
      </w:r>
      <w:r>
        <w:rPr>
          <w:rFonts w:hAnsi="Times New Roman"/>
        </w:rPr>
        <w:t>финансовый</w:t>
      </w:r>
      <w:r>
        <w:t xml:space="preserve">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наглядно</w:t>
      </w:r>
      <w:r>
        <w:t xml:space="preserve"> </w:t>
      </w:r>
      <w:r>
        <w:rPr>
          <w:rFonts w:hAnsi="Times New Roman"/>
        </w:rPr>
        <w:t>д</w:t>
      </w:r>
      <w:r>
        <w:rPr>
          <w:rFonts w:hAnsi="Times New Roman"/>
        </w:rPr>
        <w:t>е</w:t>
      </w:r>
      <w:r>
        <w:rPr>
          <w:rFonts w:hAnsi="Times New Roman"/>
        </w:rPr>
        <w:t>монстрирует</w:t>
      </w:r>
      <w:r>
        <w:rPr>
          <w:rFonts w:ascii="Times New Roman"/>
        </w:rPr>
        <w:t xml:space="preserve">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мы</w:t>
      </w:r>
      <w:r>
        <w:t xml:space="preserve"> </w:t>
      </w:r>
      <w:r>
        <w:rPr>
          <w:rFonts w:hAnsi="Times New Roman"/>
        </w:rPr>
        <w:t>успешно</w:t>
      </w:r>
      <w:r>
        <w:t xml:space="preserve"> </w:t>
      </w:r>
      <w:r>
        <w:rPr>
          <w:rFonts w:hAnsi="Times New Roman"/>
        </w:rPr>
        <w:t>претворяем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жизнь</w:t>
      </w:r>
      <w:r>
        <w:t xml:space="preserve"> </w:t>
      </w:r>
      <w:r>
        <w:rPr>
          <w:rFonts w:hAnsi="Times New Roman"/>
        </w:rPr>
        <w:t>нашу</w:t>
      </w:r>
      <w:r>
        <w:t xml:space="preserve"> </w:t>
      </w:r>
      <w:r>
        <w:rPr>
          <w:rFonts w:hAnsi="Times New Roman"/>
        </w:rPr>
        <w:t>стратегию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продолжаем</w:t>
      </w:r>
      <w:r>
        <w:t xml:space="preserve"> </w:t>
      </w:r>
      <w:r>
        <w:rPr>
          <w:rFonts w:hAnsi="Times New Roman"/>
        </w:rPr>
        <w:t>завоевывать</w:t>
      </w:r>
      <w:r>
        <w:t xml:space="preserve"> </w:t>
      </w:r>
      <w:r>
        <w:rPr>
          <w:rFonts w:hAnsi="Times New Roman"/>
        </w:rPr>
        <w:t>п</w:t>
      </w:r>
      <w:r>
        <w:rPr>
          <w:rFonts w:hAnsi="Times New Roman"/>
        </w:rPr>
        <w:t>о</w:t>
      </w:r>
      <w:r>
        <w:rPr>
          <w:rFonts w:hAnsi="Times New Roman"/>
        </w:rPr>
        <w:t>зиции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быстрорастущем</w:t>
      </w:r>
      <w:r>
        <w:t xml:space="preserve"> </w:t>
      </w:r>
      <w:r>
        <w:rPr>
          <w:rFonts w:hAnsi="Times New Roman"/>
        </w:rPr>
        <w:t>рынке</w:t>
      </w:r>
      <w:r>
        <w:t xml:space="preserve"> </w:t>
      </w:r>
      <w:r>
        <w:rPr>
          <w:rFonts w:hAnsi="Times New Roman"/>
        </w:rPr>
        <w:t>платежей</w:t>
      </w:r>
      <w:r>
        <w:rPr>
          <w:rFonts w:ascii="Times New Roman"/>
        </w:rPr>
        <w:t xml:space="preserve">, </w:t>
      </w:r>
      <w:r>
        <w:rPr>
          <w:rFonts w:hAnsi="Times New Roman"/>
        </w:rPr>
        <w:t>где</w:t>
      </w:r>
      <w:r>
        <w:t xml:space="preserve"> </w:t>
      </w:r>
      <w:r>
        <w:rPr>
          <w:rFonts w:hAnsi="Times New Roman"/>
        </w:rPr>
        <w:t>мы</w:t>
      </w:r>
      <w:r>
        <w:t xml:space="preserve"> </w:t>
      </w:r>
      <w:r>
        <w:rPr>
          <w:rFonts w:hAnsi="Times New Roman"/>
        </w:rPr>
        <w:t>ведем</w:t>
      </w:r>
      <w:r>
        <w:t xml:space="preserve"> </w:t>
      </w:r>
      <w:r>
        <w:rPr>
          <w:rFonts w:hAnsi="Times New Roman"/>
        </w:rPr>
        <w:t>свой</w:t>
      </w:r>
      <w:r>
        <w:t xml:space="preserve"> </w:t>
      </w:r>
      <w:r>
        <w:rPr>
          <w:rFonts w:hAnsi="Times New Roman"/>
        </w:rPr>
        <w:t>бизнес</w:t>
      </w:r>
      <w:r>
        <w:rPr>
          <w:rFonts w:ascii="Times New Roman"/>
        </w:rPr>
        <w:t xml:space="preserve">. </w:t>
      </w:r>
      <w:r>
        <w:rPr>
          <w:rFonts w:hAnsi="Times New Roman"/>
        </w:rPr>
        <w:t>Более</w:t>
      </w:r>
      <w:r>
        <w:t xml:space="preserve"> </w:t>
      </w:r>
      <w:r>
        <w:rPr>
          <w:rFonts w:hAnsi="Times New Roman"/>
        </w:rPr>
        <w:t>того</w:t>
      </w:r>
      <w:r>
        <w:rPr>
          <w:rFonts w:ascii="Times New Roman"/>
        </w:rPr>
        <w:t xml:space="preserve">,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этом</w:t>
      </w:r>
      <w:r>
        <w:t xml:space="preserve"> </w:t>
      </w:r>
      <w:r>
        <w:rPr>
          <w:rFonts w:hAnsi="Times New Roman"/>
        </w:rPr>
        <w:t>квартале</w:t>
      </w:r>
      <w:r>
        <w:t xml:space="preserve"> </w:t>
      </w:r>
      <w:r>
        <w:rPr>
          <w:rFonts w:hAnsi="Times New Roman"/>
        </w:rPr>
        <w:t>мы</w:t>
      </w:r>
      <w:r>
        <w:t xml:space="preserve"> </w:t>
      </w:r>
      <w:r>
        <w:rPr>
          <w:rFonts w:hAnsi="Times New Roman"/>
        </w:rPr>
        <w:t>впервые</w:t>
      </w:r>
      <w:r>
        <w:t xml:space="preserve"> </w:t>
      </w:r>
      <w:r>
        <w:rPr>
          <w:rFonts w:hAnsi="Times New Roman"/>
        </w:rPr>
        <w:t>начали</w:t>
      </w:r>
      <w:r>
        <w:t xml:space="preserve"> </w:t>
      </w:r>
      <w:r>
        <w:rPr>
          <w:rFonts w:hAnsi="Times New Roman"/>
        </w:rPr>
        <w:t>реализацию</w:t>
      </w:r>
      <w:r>
        <w:t xml:space="preserve"> </w:t>
      </w:r>
      <w:r>
        <w:rPr>
          <w:rFonts w:hAnsi="Times New Roman"/>
        </w:rPr>
        <w:t>некоторых</w:t>
      </w:r>
      <w:r>
        <w:t xml:space="preserve"> </w:t>
      </w:r>
      <w:r>
        <w:rPr>
          <w:rFonts w:hAnsi="Times New Roman"/>
        </w:rPr>
        <w:t>маркетинговых</w:t>
      </w:r>
      <w:r>
        <w:t xml:space="preserve"> </w:t>
      </w:r>
      <w:r>
        <w:rPr>
          <w:rFonts w:hAnsi="Times New Roman"/>
        </w:rPr>
        <w:t>программ</w:t>
      </w:r>
      <w:r>
        <w:rPr>
          <w:rFonts w:ascii="Times New Roman"/>
        </w:rPr>
        <w:t xml:space="preserve">, </w:t>
      </w:r>
      <w:r>
        <w:rPr>
          <w:rFonts w:hAnsi="Times New Roman"/>
        </w:rPr>
        <w:t>результативность</w:t>
      </w:r>
      <w:r>
        <w:t xml:space="preserve"> </w:t>
      </w:r>
      <w:r>
        <w:rPr>
          <w:rFonts w:hAnsi="Times New Roman"/>
        </w:rPr>
        <w:t>которых</w:t>
      </w:r>
      <w:r>
        <w:t xml:space="preserve"> </w:t>
      </w:r>
      <w:r>
        <w:rPr>
          <w:rFonts w:hAnsi="Times New Roman"/>
        </w:rPr>
        <w:t>подтверждает</w:t>
      </w:r>
      <w:r>
        <w:t xml:space="preserve">  </w:t>
      </w:r>
      <w:r>
        <w:rPr>
          <w:rFonts w:hAnsi="Times New Roman"/>
        </w:rPr>
        <w:t>ускорение</w:t>
      </w:r>
      <w:r>
        <w:t xml:space="preserve"> </w:t>
      </w:r>
      <w:r>
        <w:rPr>
          <w:rFonts w:hAnsi="Times New Roman"/>
        </w:rPr>
        <w:t>роста</w:t>
      </w:r>
      <w:r>
        <w:t xml:space="preserve"> </w:t>
      </w:r>
      <w:r>
        <w:rPr>
          <w:rFonts w:hAnsi="Times New Roman"/>
        </w:rPr>
        <w:t>количества</w:t>
      </w:r>
      <w:r>
        <w:t xml:space="preserve"> </w:t>
      </w:r>
      <w:r>
        <w:rPr>
          <w:rFonts w:hAnsi="Times New Roman"/>
        </w:rPr>
        <w:t>аккаунтов</w:t>
      </w:r>
      <w:r>
        <w:t xml:space="preserve"> </w:t>
      </w:r>
      <w:proofErr w:type="spellStart"/>
      <w:r>
        <w:rPr>
          <w:rFonts w:ascii="Times New Roman"/>
        </w:rPr>
        <w:t>Visa</w:t>
      </w:r>
      <w:proofErr w:type="spellEnd"/>
      <w:r>
        <w:rPr>
          <w:rFonts w:ascii="Times New Roman"/>
        </w:rPr>
        <w:t xml:space="preserve"> QIWI </w:t>
      </w:r>
      <w:proofErr w:type="spellStart"/>
      <w:r>
        <w:rPr>
          <w:rFonts w:ascii="Times New Roman"/>
        </w:rPr>
        <w:t>Wallet</w:t>
      </w:r>
      <w:proofErr w:type="spellEnd"/>
      <w:r>
        <w:rPr>
          <w:rFonts w:ascii="Times New Roman"/>
        </w:rPr>
        <w:t xml:space="preserve">. </w:t>
      </w:r>
      <w:r>
        <w:rPr>
          <w:rFonts w:hAnsi="Times New Roman"/>
        </w:rPr>
        <w:t>Мы</w:t>
      </w:r>
      <w:r>
        <w:t xml:space="preserve"> </w:t>
      </w:r>
      <w:r>
        <w:rPr>
          <w:rFonts w:hAnsi="Times New Roman"/>
        </w:rPr>
        <w:t>видим</w:t>
      </w:r>
      <w:r>
        <w:t xml:space="preserve"> </w:t>
      </w:r>
      <w:r>
        <w:rPr>
          <w:rFonts w:hAnsi="Times New Roman"/>
        </w:rPr>
        <w:t>большое</w:t>
      </w:r>
      <w:r>
        <w:t xml:space="preserve"> </w:t>
      </w:r>
      <w:r>
        <w:rPr>
          <w:rFonts w:hAnsi="Times New Roman"/>
        </w:rPr>
        <w:t>кол</w:t>
      </w:r>
      <w:r>
        <w:rPr>
          <w:rFonts w:hAnsi="Times New Roman"/>
        </w:rPr>
        <w:t>и</w:t>
      </w:r>
      <w:r>
        <w:rPr>
          <w:rFonts w:hAnsi="Times New Roman"/>
        </w:rPr>
        <w:t>чество</w:t>
      </w:r>
      <w:r>
        <w:t xml:space="preserve"> </w:t>
      </w:r>
      <w:r>
        <w:rPr>
          <w:rFonts w:hAnsi="Times New Roman"/>
        </w:rPr>
        <w:t>возможностей</w:t>
      </w:r>
      <w:r>
        <w:t xml:space="preserve"> </w:t>
      </w:r>
      <w:r>
        <w:rPr>
          <w:rFonts w:hAnsi="Times New Roman"/>
        </w:rPr>
        <w:t>для</w:t>
      </w:r>
      <w:r>
        <w:t xml:space="preserve"> </w:t>
      </w:r>
      <w:r>
        <w:rPr>
          <w:rFonts w:hAnsi="Times New Roman"/>
        </w:rPr>
        <w:t>развития</w:t>
      </w:r>
      <w:r>
        <w:t xml:space="preserve"> </w:t>
      </w:r>
      <w:r>
        <w:rPr>
          <w:rFonts w:hAnsi="Times New Roman"/>
        </w:rPr>
        <w:t>бизнеса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продолжим</w:t>
      </w:r>
      <w:r>
        <w:t xml:space="preserve"> </w:t>
      </w:r>
      <w:r>
        <w:rPr>
          <w:rFonts w:hAnsi="Times New Roman"/>
        </w:rPr>
        <w:t>фокусировать</w:t>
      </w:r>
      <w:r>
        <w:t xml:space="preserve"> </w:t>
      </w:r>
      <w:r>
        <w:rPr>
          <w:rFonts w:hAnsi="Times New Roman"/>
        </w:rPr>
        <w:t>внимание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основных</w:t>
      </w:r>
      <w:r>
        <w:t xml:space="preserve"> </w:t>
      </w:r>
      <w:r>
        <w:rPr>
          <w:rFonts w:hAnsi="Times New Roman"/>
        </w:rPr>
        <w:t>се</w:t>
      </w:r>
      <w:r>
        <w:rPr>
          <w:rFonts w:hAnsi="Times New Roman"/>
        </w:rPr>
        <w:t>г</w:t>
      </w:r>
      <w:r>
        <w:rPr>
          <w:rFonts w:hAnsi="Times New Roman"/>
        </w:rPr>
        <w:t>ментах</w:t>
      </w:r>
      <w:r>
        <w:t xml:space="preserve"> </w:t>
      </w:r>
      <w:r>
        <w:rPr>
          <w:rFonts w:hAnsi="Times New Roman"/>
        </w:rPr>
        <w:t>рынка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реализовывать</w:t>
      </w:r>
      <w:r>
        <w:t xml:space="preserve"> </w:t>
      </w:r>
      <w:r>
        <w:rPr>
          <w:rFonts w:hAnsi="Times New Roman"/>
        </w:rPr>
        <w:t>нашу</w:t>
      </w:r>
      <w:r>
        <w:t xml:space="preserve"> </w:t>
      </w:r>
      <w:r>
        <w:rPr>
          <w:rFonts w:hAnsi="Times New Roman"/>
        </w:rPr>
        <w:t>стратегию»</w:t>
      </w:r>
      <w:r>
        <w:rPr>
          <w:rFonts w:ascii="Times New Roman"/>
        </w:rPr>
        <w:t>.</w:t>
      </w:r>
    </w:p>
    <w:p w14:paraId="4E1C54CA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t>Результаты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третьего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квартала</w:t>
      </w:r>
      <w:r>
        <w:rPr>
          <w:b/>
          <w:bCs/>
        </w:rPr>
        <w:t xml:space="preserve"> </w:t>
      </w:r>
      <w:r>
        <w:rPr>
          <w:rFonts w:ascii="Times New Roman"/>
          <w:b/>
          <w:bCs/>
        </w:rPr>
        <w:t xml:space="preserve">2014 </w:t>
      </w:r>
      <w:r>
        <w:rPr>
          <w:rFonts w:hAnsi="Times New Roman"/>
          <w:b/>
          <w:bCs/>
        </w:rPr>
        <w:t>г</w:t>
      </w:r>
      <w:r>
        <w:rPr>
          <w:rFonts w:ascii="Times New Roman"/>
          <w:b/>
          <w:bCs/>
        </w:rPr>
        <w:t>.</w:t>
      </w:r>
    </w:p>
    <w:p w14:paraId="2FEDAD90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4C284CFF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  <w:i/>
          <w:iCs/>
        </w:rPr>
        <w:t>Выручка</w:t>
      </w:r>
      <w:r>
        <w:rPr>
          <w:rFonts w:ascii="Times New Roman"/>
        </w:rPr>
        <w:t xml:space="preserve">: </w:t>
      </w:r>
      <w:r>
        <w:rPr>
          <w:rFonts w:hAnsi="Times New Roman"/>
        </w:rPr>
        <w:t>Общая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выручка</w:t>
      </w:r>
      <w:r>
        <w:t xml:space="preserve">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квартал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2 379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(60,4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47% </w:t>
      </w:r>
      <w:r>
        <w:rPr>
          <w:rFonts w:hAnsi="Times New Roman"/>
        </w:rPr>
        <w:t>превышает</w:t>
      </w:r>
      <w:r>
        <w:t xml:space="preserve"> </w:t>
      </w:r>
      <w:r>
        <w:rPr>
          <w:rFonts w:hAnsi="Times New Roman"/>
        </w:rPr>
        <w:t>показатель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равного</w:t>
      </w:r>
      <w:r>
        <w:t xml:space="preserve"> </w:t>
      </w:r>
      <w:r>
        <w:rPr>
          <w:rFonts w:ascii="Times New Roman"/>
        </w:rPr>
        <w:t xml:space="preserve">1 622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>..</w:t>
      </w:r>
    </w:p>
    <w:p w14:paraId="411EAAC1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508978F7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Транзакционная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выручка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1 753 </w:t>
      </w:r>
      <w:r>
        <w:rPr>
          <w:rFonts w:hAnsi="Times New Roman"/>
        </w:rPr>
        <w:t>млн</w:t>
      </w:r>
      <w:r>
        <w:rPr>
          <w:rFonts w:ascii="Times New Roman"/>
        </w:rPr>
        <w:t xml:space="preserve">.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(44,5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превышает</w:t>
      </w:r>
      <w:r>
        <w:t xml:space="preserve"> </w:t>
      </w:r>
      <w:r>
        <w:rPr>
          <w:rFonts w:hAnsi="Times New Roman"/>
        </w:rPr>
        <w:t>аналогичный</w:t>
      </w:r>
      <w:r>
        <w:t xml:space="preserve"> </w:t>
      </w:r>
      <w:r>
        <w:rPr>
          <w:rFonts w:hAnsi="Times New Roman"/>
        </w:rPr>
        <w:t>показатель</w:t>
      </w:r>
      <w:r>
        <w:t xml:space="preserve"> </w:t>
      </w:r>
      <w:r>
        <w:rPr>
          <w:rFonts w:hAnsi="Times New Roman"/>
        </w:rPr>
        <w:t>предыдущего</w:t>
      </w:r>
      <w:r>
        <w:t xml:space="preserve">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57% (1 119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.).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Транзакционной</w:t>
      </w:r>
      <w:r>
        <w:t xml:space="preserve">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выручки</w:t>
      </w:r>
      <w:r>
        <w:t xml:space="preserve"> </w:t>
      </w:r>
      <w:r>
        <w:rPr>
          <w:rFonts w:hAnsi="Times New Roman"/>
        </w:rPr>
        <w:t>преимущественно</w:t>
      </w:r>
      <w:r>
        <w:t xml:space="preserve"> </w:t>
      </w:r>
      <w:r>
        <w:rPr>
          <w:rFonts w:hAnsi="Times New Roman"/>
        </w:rPr>
        <w:t>обусловлен</w:t>
      </w:r>
      <w:r>
        <w:t xml:space="preserve"> </w:t>
      </w:r>
      <w:r>
        <w:rPr>
          <w:rFonts w:hAnsi="Times New Roman"/>
        </w:rPr>
        <w:t>ростом</w:t>
      </w:r>
      <w:r>
        <w:t xml:space="preserve"> </w:t>
      </w:r>
      <w:r>
        <w:rPr>
          <w:rFonts w:hAnsi="Times New Roman"/>
        </w:rPr>
        <w:t>объёма</w:t>
      </w:r>
      <w:r>
        <w:t xml:space="preserve"> </w:t>
      </w:r>
      <w:r>
        <w:rPr>
          <w:rFonts w:hAnsi="Times New Roman"/>
        </w:rPr>
        <w:t>платежей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доходности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категориях</w:t>
      </w:r>
      <w:r>
        <w:t xml:space="preserve"> </w:t>
      </w:r>
      <w:r>
        <w:rPr>
          <w:rFonts w:hAnsi="Times New Roman"/>
        </w:rPr>
        <w:t>электронной</w:t>
      </w:r>
      <w:r>
        <w:t xml:space="preserve"> </w:t>
      </w:r>
      <w:r>
        <w:rPr>
          <w:rFonts w:hAnsi="Times New Roman"/>
        </w:rPr>
        <w:t>коммерции</w:t>
      </w:r>
      <w:r>
        <w:rPr>
          <w:rFonts w:ascii="Times New Roman"/>
        </w:rPr>
        <w:t xml:space="preserve">, </w:t>
      </w:r>
      <w:r>
        <w:rPr>
          <w:rFonts w:hAnsi="Times New Roman"/>
        </w:rPr>
        <w:t>финансовых</w:t>
      </w:r>
      <w:r>
        <w:t xml:space="preserve"> </w:t>
      </w:r>
      <w:r>
        <w:rPr>
          <w:rFonts w:hAnsi="Times New Roman"/>
        </w:rPr>
        <w:t>се</w:t>
      </w:r>
      <w:r>
        <w:rPr>
          <w:rFonts w:hAnsi="Times New Roman"/>
        </w:rPr>
        <w:t>р</w:t>
      </w:r>
      <w:r>
        <w:rPr>
          <w:rFonts w:hAnsi="Times New Roman"/>
        </w:rPr>
        <w:t>висов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денежных</w:t>
      </w:r>
      <w:r>
        <w:t xml:space="preserve"> </w:t>
      </w:r>
      <w:r>
        <w:rPr>
          <w:rFonts w:hAnsi="Times New Roman"/>
        </w:rPr>
        <w:t>переводов</w:t>
      </w:r>
      <w:r>
        <w:rPr>
          <w:rFonts w:ascii="Times New Roman"/>
        </w:rPr>
        <w:t>.</w:t>
      </w:r>
    </w:p>
    <w:p w14:paraId="44F2872D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2738B552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lastRenderedPageBreak/>
        <w:t>Прочая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выручка</w:t>
      </w:r>
      <w:r>
        <w:rPr>
          <w:rFonts w:ascii="Times New Roman"/>
        </w:rPr>
        <w:t xml:space="preserve">, </w:t>
      </w:r>
      <w:r>
        <w:rPr>
          <w:rFonts w:hAnsi="Times New Roman"/>
        </w:rPr>
        <w:t>которая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основном</w:t>
      </w:r>
      <w:r>
        <w:t xml:space="preserve"> </w:t>
      </w:r>
      <w:r>
        <w:rPr>
          <w:rFonts w:hAnsi="Times New Roman"/>
        </w:rPr>
        <w:t>состоит</w:t>
      </w:r>
      <w:r>
        <w:t xml:space="preserve"> </w:t>
      </w:r>
      <w:r>
        <w:rPr>
          <w:rFonts w:hAnsi="Times New Roman"/>
        </w:rPr>
        <w:t>из</w:t>
      </w:r>
      <w:r>
        <w:t xml:space="preserve"> </w:t>
      </w:r>
      <w:r>
        <w:rPr>
          <w:rFonts w:hAnsi="Times New Roman"/>
        </w:rPr>
        <w:t>выручки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доходов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размещения</w:t>
      </w:r>
      <w:r>
        <w:t xml:space="preserve"> </w:t>
      </w:r>
      <w:r>
        <w:rPr>
          <w:rFonts w:hAnsi="Times New Roman"/>
        </w:rPr>
        <w:t>средств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валютных</w:t>
      </w:r>
      <w:r>
        <w:t xml:space="preserve"> </w:t>
      </w:r>
      <w:r>
        <w:rPr>
          <w:rFonts w:hAnsi="Times New Roman"/>
        </w:rPr>
        <w:t>операций</w:t>
      </w:r>
      <w:r>
        <w:rPr>
          <w:rFonts w:ascii="Times New Roman"/>
        </w:rPr>
        <w:t xml:space="preserve">, </w:t>
      </w:r>
      <w:r>
        <w:rPr>
          <w:rFonts w:hAnsi="Times New Roman"/>
        </w:rPr>
        <w:t>а</w:t>
      </w:r>
      <w:r>
        <w:t xml:space="preserve"> </w:t>
      </w:r>
      <w:r>
        <w:rPr>
          <w:rFonts w:hAnsi="Times New Roman"/>
        </w:rPr>
        <w:t>также</w:t>
      </w:r>
      <w:r>
        <w:t xml:space="preserve"> </w:t>
      </w:r>
      <w:r>
        <w:rPr>
          <w:rFonts w:hAnsi="Times New Roman"/>
        </w:rPr>
        <w:t>кредитов</w:t>
      </w:r>
      <w:r>
        <w:rPr>
          <w:rFonts w:hAnsi="Times New Roman"/>
        </w:rPr>
        <w:t>а</w:t>
      </w:r>
      <w:r>
        <w:rPr>
          <w:rFonts w:hAnsi="Times New Roman"/>
        </w:rPr>
        <w:t>ния</w:t>
      </w:r>
      <w:r>
        <w:t xml:space="preserve"> </w:t>
      </w:r>
      <w:r>
        <w:rPr>
          <w:rFonts w:hAnsi="Times New Roman"/>
        </w:rPr>
        <w:t>агентов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расчетно</w:t>
      </w:r>
      <w:r>
        <w:rPr>
          <w:rFonts w:ascii="Times New Roman"/>
        </w:rPr>
        <w:t>-</w:t>
      </w:r>
      <w:r>
        <w:rPr>
          <w:rFonts w:hAnsi="Times New Roman"/>
        </w:rPr>
        <w:t>кассовых</w:t>
      </w:r>
      <w:r>
        <w:t xml:space="preserve"> </w:t>
      </w:r>
      <w:r>
        <w:rPr>
          <w:rFonts w:hAnsi="Times New Roman"/>
        </w:rPr>
        <w:t>услуг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рекламы</w:t>
      </w:r>
      <w:r>
        <w:rPr>
          <w:rFonts w:ascii="Times New Roman"/>
        </w:rPr>
        <w:t xml:space="preserve">,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626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(15,9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аналогичного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hAnsi="Times New Roman"/>
        </w:rPr>
        <w:t>предыдущего</w:t>
      </w:r>
      <w:r>
        <w:t xml:space="preserve">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24% (503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.). </w:t>
      </w:r>
      <w:r>
        <w:rPr>
          <w:rFonts w:hAnsi="Times New Roman"/>
        </w:rPr>
        <w:t>Выручка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аккаунтов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третьем</w:t>
      </w:r>
      <w:r>
        <w:t xml:space="preserve"> </w:t>
      </w:r>
      <w:r>
        <w:rPr>
          <w:rFonts w:hAnsi="Times New Roman"/>
        </w:rPr>
        <w:t>квартале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189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(4,8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</w:t>
      </w:r>
      <w:r>
        <w:rPr>
          <w:rFonts w:hAnsi="Times New Roman"/>
        </w:rPr>
        <w:t>в</w:t>
      </w:r>
      <w:r>
        <w:rPr>
          <w:rFonts w:hAnsi="Times New Roman"/>
        </w:rPr>
        <w:t>нению</w:t>
      </w:r>
      <w:r>
        <w:t xml:space="preserve"> </w:t>
      </w:r>
      <w:r>
        <w:rPr>
          <w:rFonts w:ascii="Times New Roman"/>
        </w:rPr>
        <w:t xml:space="preserve">134 </w:t>
      </w:r>
      <w:r>
        <w:rPr>
          <w:rFonts w:hAnsi="Times New Roman"/>
        </w:rPr>
        <w:t>млн</w:t>
      </w:r>
      <w:r>
        <w:rPr>
          <w:rFonts w:ascii="Times New Roman"/>
        </w:rPr>
        <w:t xml:space="preserve">.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прошлом</w:t>
      </w:r>
      <w:r>
        <w:t xml:space="preserve"> </w:t>
      </w:r>
      <w:r>
        <w:rPr>
          <w:rFonts w:hAnsi="Times New Roman"/>
        </w:rPr>
        <w:t>году</w:t>
      </w:r>
      <w:r>
        <w:rPr>
          <w:rFonts w:ascii="Times New Roman"/>
        </w:rPr>
        <w:t xml:space="preserve">. </w:t>
      </w:r>
      <w:r>
        <w:rPr>
          <w:rFonts w:hAnsi="Times New Roman"/>
        </w:rPr>
        <w:t>Прочая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выручка</w:t>
      </w:r>
      <w:r>
        <w:rPr>
          <w:rFonts w:ascii="Times New Roman"/>
        </w:rPr>
        <w:t xml:space="preserve">, </w:t>
      </w:r>
      <w:r>
        <w:rPr>
          <w:rFonts w:hAnsi="Times New Roman"/>
        </w:rPr>
        <w:t>исключая</w:t>
      </w:r>
      <w:r>
        <w:t xml:space="preserve"> </w:t>
      </w:r>
      <w:r>
        <w:rPr>
          <w:rFonts w:hAnsi="Times New Roman"/>
        </w:rPr>
        <w:t>в</w:t>
      </w:r>
      <w:r>
        <w:rPr>
          <w:rFonts w:hAnsi="Times New Roman"/>
        </w:rPr>
        <w:t>ы</w:t>
      </w:r>
      <w:r>
        <w:rPr>
          <w:rFonts w:hAnsi="Times New Roman"/>
        </w:rPr>
        <w:t>ручку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выросла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18%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аналогичным</w:t>
      </w:r>
      <w:r>
        <w:t xml:space="preserve"> </w:t>
      </w:r>
      <w:r>
        <w:rPr>
          <w:rFonts w:hAnsi="Times New Roman"/>
        </w:rPr>
        <w:t>показ</w:t>
      </w:r>
      <w:r>
        <w:rPr>
          <w:rFonts w:hAnsi="Times New Roman"/>
        </w:rPr>
        <w:t>а</w:t>
      </w:r>
      <w:r>
        <w:rPr>
          <w:rFonts w:hAnsi="Times New Roman"/>
        </w:rPr>
        <w:t>телем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>.</w:t>
      </w:r>
    </w:p>
    <w:p w14:paraId="4590DAD0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6127371A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Общая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выручка</w:t>
      </w:r>
      <w:r>
        <w:rPr>
          <w:rFonts w:ascii="Times New Roman"/>
        </w:rPr>
        <w:t xml:space="preserve">, </w:t>
      </w:r>
      <w:r>
        <w:rPr>
          <w:rFonts w:hAnsi="Times New Roman"/>
        </w:rPr>
        <w:t>исключая</w:t>
      </w:r>
      <w:r>
        <w:t xml:space="preserve"> </w:t>
      </w:r>
      <w:r>
        <w:rPr>
          <w:rFonts w:hAnsi="Times New Roman"/>
        </w:rPr>
        <w:t>выручку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</w:t>
      </w:r>
      <w:r>
        <w:rPr>
          <w:rFonts w:hAnsi="Times New Roman"/>
        </w:rPr>
        <w:t>н</w:t>
      </w:r>
      <w:r>
        <w:rPr>
          <w:rFonts w:hAnsi="Times New Roman"/>
        </w:rPr>
        <w:t>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выросла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47%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аналогичным</w:t>
      </w:r>
      <w:r>
        <w:t xml:space="preserve"> </w:t>
      </w:r>
      <w:r>
        <w:rPr>
          <w:rFonts w:hAnsi="Times New Roman"/>
        </w:rPr>
        <w:t>показателем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>.</w:t>
      </w:r>
    </w:p>
    <w:p w14:paraId="3879BC9C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3145702F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  <w:i/>
          <w:iCs/>
        </w:rPr>
        <w:t>Скорректированный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показатель</w:t>
      </w:r>
      <w:r>
        <w:rPr>
          <w:i/>
          <w:iCs/>
        </w:rPr>
        <w:t xml:space="preserve"> </w:t>
      </w:r>
      <w:r>
        <w:rPr>
          <w:rFonts w:ascii="Times New Roman"/>
          <w:i/>
          <w:iCs/>
          <w:lang w:val="en-US"/>
        </w:rPr>
        <w:t>EBITDA</w:t>
      </w:r>
      <w:r>
        <w:rPr>
          <w:rFonts w:ascii="Times New Roman"/>
          <w:i/>
          <w:iCs/>
        </w:rPr>
        <w:t xml:space="preserve">: </w:t>
      </w:r>
      <w:r>
        <w:rPr>
          <w:rFonts w:hAnsi="Times New Roman"/>
        </w:rPr>
        <w:t>Скорректированный</w:t>
      </w:r>
      <w:r>
        <w:t xml:space="preserve"> </w:t>
      </w:r>
      <w:r>
        <w:rPr>
          <w:rFonts w:hAnsi="Times New Roman"/>
        </w:rPr>
        <w:t>показатель</w:t>
      </w:r>
      <w:r>
        <w:t xml:space="preserve"> </w:t>
      </w:r>
      <w:r>
        <w:rPr>
          <w:rFonts w:ascii="Times New Roman"/>
          <w:lang w:val="en-US"/>
        </w:rPr>
        <w:t>EBITDA</w:t>
      </w:r>
      <w:r>
        <w:t xml:space="preserve">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</w:t>
      </w:r>
      <w:r>
        <w:rPr>
          <w:rFonts w:hAnsi="Times New Roman"/>
        </w:rPr>
        <w:t>р</w:t>
      </w:r>
      <w:r>
        <w:rPr>
          <w:rFonts w:hAnsi="Times New Roman"/>
        </w:rPr>
        <w:t>тал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составил</w:t>
      </w:r>
      <w:r>
        <w:t xml:space="preserve"> </w:t>
      </w:r>
      <w:r>
        <w:rPr>
          <w:rFonts w:ascii="Times New Roman"/>
        </w:rPr>
        <w:t>1</w:t>
      </w:r>
      <w:r>
        <w:rPr>
          <w:rFonts w:hAnsi="Times New Roman"/>
        </w:rPr>
        <w:t> </w:t>
      </w:r>
      <w:r>
        <w:rPr>
          <w:rFonts w:ascii="Times New Roman"/>
        </w:rPr>
        <w:t xml:space="preserve">520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(38,6 </w:t>
      </w:r>
      <w:r>
        <w:rPr>
          <w:rFonts w:hAnsi="Times New Roman"/>
        </w:rPr>
        <w:t>млн</w:t>
      </w:r>
      <w:r>
        <w:rPr>
          <w:rFonts w:ascii="Times New Roman"/>
        </w:rPr>
        <w:t xml:space="preserve">.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92% </w:t>
      </w:r>
      <w:r>
        <w:rPr>
          <w:rFonts w:hAnsi="Times New Roman"/>
        </w:rPr>
        <w:t>превышает</w:t>
      </w:r>
      <w:r>
        <w:t xml:space="preserve"> </w:t>
      </w:r>
      <w:r>
        <w:rPr>
          <w:rFonts w:hAnsi="Times New Roman"/>
        </w:rPr>
        <w:t>показатель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который</w:t>
      </w:r>
      <w:r>
        <w:t xml:space="preserve"> </w:t>
      </w:r>
      <w:r>
        <w:rPr>
          <w:rFonts w:hAnsi="Times New Roman"/>
        </w:rPr>
        <w:t>составил</w:t>
      </w:r>
      <w:r>
        <w:t xml:space="preserve"> </w:t>
      </w:r>
      <w:r>
        <w:rPr>
          <w:rFonts w:ascii="Times New Roman"/>
        </w:rPr>
        <w:t xml:space="preserve">793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..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Скорректированного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ascii="Times New Roman"/>
        </w:rPr>
        <w:t xml:space="preserve">EBITDA </w:t>
      </w:r>
      <w:r>
        <w:rPr>
          <w:rFonts w:hAnsi="Times New Roman"/>
        </w:rPr>
        <w:t>был</w:t>
      </w:r>
      <w:r>
        <w:t xml:space="preserve"> </w:t>
      </w:r>
      <w:r>
        <w:rPr>
          <w:rFonts w:hAnsi="Times New Roman"/>
        </w:rPr>
        <w:t>главным</w:t>
      </w:r>
      <w:r>
        <w:t xml:space="preserve"> </w:t>
      </w:r>
      <w:r>
        <w:rPr>
          <w:rFonts w:hAnsi="Times New Roman"/>
        </w:rPr>
        <w:t>образом</w:t>
      </w:r>
      <w:r>
        <w:t xml:space="preserve"> </w:t>
      </w:r>
      <w:r>
        <w:rPr>
          <w:rFonts w:hAnsi="Times New Roman"/>
        </w:rPr>
        <w:t>обусловлен</w:t>
      </w:r>
      <w:r>
        <w:t xml:space="preserve"> </w:t>
      </w:r>
      <w:r>
        <w:rPr>
          <w:rFonts w:hAnsi="Times New Roman"/>
        </w:rPr>
        <w:t>ростом</w:t>
      </w:r>
      <w:r>
        <w:t xml:space="preserve"> </w:t>
      </w:r>
      <w:r>
        <w:rPr>
          <w:rFonts w:hAnsi="Times New Roman"/>
        </w:rPr>
        <w:t>выручки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операционной</w:t>
      </w:r>
      <w:r>
        <w:t xml:space="preserve"> </w:t>
      </w:r>
      <w:r>
        <w:rPr>
          <w:rFonts w:hAnsi="Times New Roman"/>
        </w:rPr>
        <w:t>рентабельностью</w:t>
      </w:r>
      <w:r>
        <w:t xml:space="preserve"> </w:t>
      </w:r>
      <w:r>
        <w:rPr>
          <w:rFonts w:hAnsi="Times New Roman"/>
        </w:rPr>
        <w:t>бизнеса</w:t>
      </w:r>
      <w:r>
        <w:rPr>
          <w:rFonts w:ascii="Times New Roman"/>
        </w:rPr>
        <w:t xml:space="preserve">. </w:t>
      </w:r>
      <w:r>
        <w:rPr>
          <w:rFonts w:hAnsi="Times New Roman"/>
        </w:rPr>
        <w:t>Скорре</w:t>
      </w:r>
      <w:r>
        <w:rPr>
          <w:rFonts w:hAnsi="Times New Roman"/>
        </w:rPr>
        <w:t>к</w:t>
      </w:r>
      <w:r>
        <w:rPr>
          <w:rFonts w:hAnsi="Times New Roman"/>
        </w:rPr>
        <w:t>тированная</w:t>
      </w:r>
      <w:r>
        <w:t xml:space="preserve"> </w:t>
      </w:r>
      <w:r>
        <w:rPr>
          <w:rFonts w:hAnsi="Times New Roman"/>
        </w:rPr>
        <w:t>рентабельность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ascii="Times New Roman"/>
        </w:rPr>
        <w:t>EBITDA (</w:t>
      </w:r>
      <w:r>
        <w:rPr>
          <w:rFonts w:hAnsi="Times New Roman"/>
        </w:rPr>
        <w:t>процентное</w:t>
      </w:r>
      <w:r>
        <w:t xml:space="preserve"> </w:t>
      </w:r>
      <w:r>
        <w:rPr>
          <w:rFonts w:hAnsi="Times New Roman"/>
        </w:rPr>
        <w:t>соотношение</w:t>
      </w:r>
      <w:r>
        <w:t xml:space="preserve"> </w:t>
      </w:r>
      <w:r>
        <w:rPr>
          <w:rFonts w:hAnsi="Times New Roman"/>
        </w:rPr>
        <w:t>Скорректированного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ascii="Times New Roman"/>
        </w:rPr>
        <w:t xml:space="preserve">EBITDA  </w:t>
      </w:r>
      <w:r>
        <w:rPr>
          <w:rFonts w:hAnsi="Times New Roman"/>
        </w:rPr>
        <w:t>к</w:t>
      </w:r>
      <w:r>
        <w:t xml:space="preserve"> </w:t>
      </w:r>
      <w:r>
        <w:rPr>
          <w:rFonts w:hAnsi="Times New Roman"/>
        </w:rPr>
        <w:t>Общей</w:t>
      </w:r>
      <w:r>
        <w:t xml:space="preserve">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rPr>
          <w:rFonts w:ascii="Times New Roman"/>
        </w:rPr>
        <w:t xml:space="preserve">)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63,9%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ascii="Times New Roman"/>
        </w:rPr>
        <w:t xml:space="preserve">48,9%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прошлом</w:t>
      </w:r>
      <w:r>
        <w:t xml:space="preserve"> </w:t>
      </w:r>
      <w:r>
        <w:rPr>
          <w:rFonts w:hAnsi="Times New Roman"/>
        </w:rPr>
        <w:t>году</w:t>
      </w:r>
      <w:r>
        <w:rPr>
          <w:rFonts w:ascii="Times New Roman"/>
        </w:rPr>
        <w:t xml:space="preserve">. </w:t>
      </w:r>
      <w:r>
        <w:rPr>
          <w:rFonts w:hAnsi="Times New Roman"/>
        </w:rPr>
        <w:t>Скорректированный</w:t>
      </w:r>
      <w:r>
        <w:t xml:space="preserve"> </w:t>
      </w:r>
      <w:r>
        <w:rPr>
          <w:rFonts w:hAnsi="Times New Roman"/>
        </w:rPr>
        <w:t>показатель</w:t>
      </w:r>
      <w:r>
        <w:t xml:space="preserve"> </w:t>
      </w:r>
      <w:r>
        <w:rPr>
          <w:rFonts w:ascii="Times New Roman"/>
        </w:rPr>
        <w:t>EBITDA (</w:t>
      </w:r>
      <w:r>
        <w:rPr>
          <w:rFonts w:hAnsi="Times New Roman"/>
        </w:rPr>
        <w:t>без</w:t>
      </w:r>
      <w:r>
        <w:t xml:space="preserve"> </w:t>
      </w:r>
      <w:r>
        <w:rPr>
          <w:rFonts w:hAnsi="Times New Roman"/>
        </w:rPr>
        <w:t>учета</w:t>
      </w:r>
      <w:r>
        <w:t xml:space="preserve"> </w:t>
      </w:r>
      <w:r>
        <w:rPr>
          <w:rFonts w:hAnsi="Times New Roman"/>
        </w:rPr>
        <w:t>выручки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</w:t>
      </w:r>
      <w:r>
        <w:rPr>
          <w:rFonts w:hAnsi="Times New Roman"/>
        </w:rPr>
        <w:t>к</w:t>
      </w:r>
      <w:r>
        <w:rPr>
          <w:rFonts w:hAnsi="Times New Roman"/>
        </w:rPr>
        <w:t>тивных</w:t>
      </w:r>
      <w:r>
        <w:t xml:space="preserve"> </w:t>
      </w:r>
      <w:r>
        <w:rPr>
          <w:rFonts w:hAnsi="Times New Roman"/>
        </w:rPr>
        <w:t>аккаунтов</w:t>
      </w:r>
      <w:r>
        <w:rPr>
          <w:rFonts w:ascii="Times New Roman"/>
        </w:rPr>
        <w:t xml:space="preserve">) </w:t>
      </w:r>
      <w:r>
        <w:rPr>
          <w:rFonts w:hAnsi="Times New Roman"/>
        </w:rPr>
        <w:t>составил</w:t>
      </w:r>
      <w:r>
        <w:t xml:space="preserve"> </w:t>
      </w:r>
      <w:r>
        <w:rPr>
          <w:rFonts w:ascii="Times New Roman"/>
        </w:rPr>
        <w:t xml:space="preserve">1 331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(33,8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102%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аналогичного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равного</w:t>
      </w:r>
      <w:r>
        <w:t xml:space="preserve"> </w:t>
      </w:r>
      <w:r>
        <w:rPr>
          <w:rFonts w:ascii="Times New Roman"/>
        </w:rPr>
        <w:t xml:space="preserve">659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..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рентабельность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ascii="Times New Roman"/>
        </w:rPr>
        <w:t xml:space="preserve">EBITDA, </w:t>
      </w:r>
      <w:r>
        <w:rPr>
          <w:rFonts w:hAnsi="Times New Roman"/>
        </w:rPr>
        <w:t>исключая</w:t>
      </w:r>
      <w:r>
        <w:t xml:space="preserve"> </w:t>
      </w:r>
      <w:r>
        <w:rPr>
          <w:rFonts w:hAnsi="Times New Roman"/>
        </w:rPr>
        <w:t>выручку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60,8%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ascii="Times New Roman"/>
        </w:rPr>
        <w:t xml:space="preserve">44,3%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прошлом</w:t>
      </w:r>
      <w:r>
        <w:t xml:space="preserve"> </w:t>
      </w:r>
      <w:r>
        <w:rPr>
          <w:rFonts w:hAnsi="Times New Roman"/>
        </w:rPr>
        <w:t>году</w:t>
      </w:r>
      <w:r>
        <w:rPr>
          <w:rFonts w:ascii="Times New Roman"/>
        </w:rPr>
        <w:t>.</w:t>
      </w:r>
    </w:p>
    <w:p w14:paraId="4FED87CD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667F9D4F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  <w:i/>
          <w:iCs/>
        </w:rPr>
        <w:t>Скорректированная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чистая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прибыль</w:t>
      </w:r>
      <w:r>
        <w:rPr>
          <w:rFonts w:ascii="Times New Roman"/>
          <w:i/>
          <w:iCs/>
        </w:rPr>
        <w:t>:</w:t>
      </w:r>
      <w:r>
        <w:t xml:space="preserve">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чистая</w:t>
      </w:r>
      <w:r>
        <w:t xml:space="preserve"> </w:t>
      </w:r>
      <w:r>
        <w:rPr>
          <w:rFonts w:hAnsi="Times New Roman"/>
        </w:rPr>
        <w:t>прибыль</w:t>
      </w:r>
      <w:r>
        <w:t xml:space="preserve">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квартал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1 163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(29,5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92%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равного</w:t>
      </w:r>
      <w:r>
        <w:t xml:space="preserve"> </w:t>
      </w:r>
      <w:r>
        <w:rPr>
          <w:rFonts w:ascii="Times New Roman"/>
        </w:rPr>
        <w:t xml:space="preserve">605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..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прибыли</w:t>
      </w:r>
      <w:r>
        <w:t xml:space="preserve"> </w:t>
      </w:r>
      <w:r>
        <w:rPr>
          <w:rFonts w:hAnsi="Times New Roman"/>
        </w:rPr>
        <w:t>был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первую</w:t>
      </w:r>
      <w:r>
        <w:t xml:space="preserve"> </w:t>
      </w:r>
      <w:r>
        <w:rPr>
          <w:rFonts w:hAnsi="Times New Roman"/>
        </w:rPr>
        <w:t>очередь</w:t>
      </w:r>
      <w:r>
        <w:t xml:space="preserve"> </w:t>
      </w:r>
      <w:r>
        <w:rPr>
          <w:rFonts w:hAnsi="Times New Roman"/>
        </w:rPr>
        <w:t>обусловлен</w:t>
      </w:r>
      <w:r>
        <w:t xml:space="preserve"> </w:t>
      </w:r>
      <w:r>
        <w:rPr>
          <w:rFonts w:hAnsi="Times New Roman"/>
        </w:rPr>
        <w:t>теми</w:t>
      </w:r>
      <w:r>
        <w:t xml:space="preserve"> </w:t>
      </w:r>
      <w:r>
        <w:rPr>
          <w:rFonts w:hAnsi="Times New Roman"/>
        </w:rPr>
        <w:t>же</w:t>
      </w:r>
      <w:r>
        <w:t xml:space="preserve"> </w:t>
      </w:r>
      <w:r>
        <w:rPr>
          <w:rFonts w:hAnsi="Times New Roman"/>
        </w:rPr>
        <w:t>факторами</w:t>
      </w:r>
      <w:r>
        <w:rPr>
          <w:rFonts w:ascii="Times New Roman"/>
        </w:rPr>
        <w:t xml:space="preserve">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Скорректированного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ascii="Times New Roman"/>
          <w:lang w:val="en-US"/>
        </w:rPr>
        <w:t>EBITDA</w:t>
      </w:r>
      <w:r>
        <w:rPr>
          <w:rFonts w:ascii="Times New Roman"/>
        </w:rPr>
        <w:t xml:space="preserve">. </w:t>
      </w:r>
      <w:r>
        <w:rPr>
          <w:rFonts w:hAnsi="Times New Roman"/>
        </w:rPr>
        <w:t>Скорректированная</w:t>
      </w:r>
      <w:r>
        <w:t xml:space="preserve"> </w:t>
      </w:r>
      <w:r>
        <w:rPr>
          <w:rFonts w:hAnsi="Times New Roman"/>
        </w:rPr>
        <w:t>ч</w:t>
      </w:r>
      <w:r>
        <w:rPr>
          <w:rFonts w:hAnsi="Times New Roman"/>
        </w:rPr>
        <w:t>и</w:t>
      </w:r>
      <w:r>
        <w:rPr>
          <w:rFonts w:hAnsi="Times New Roman"/>
        </w:rPr>
        <w:t>стая</w:t>
      </w:r>
      <w:r>
        <w:t xml:space="preserve"> </w:t>
      </w:r>
      <w:r>
        <w:rPr>
          <w:rFonts w:hAnsi="Times New Roman"/>
        </w:rPr>
        <w:t>прибыль</w:t>
      </w:r>
      <w:r>
        <w:rPr>
          <w:rFonts w:ascii="Times New Roman"/>
        </w:rPr>
        <w:t xml:space="preserve">, </w:t>
      </w:r>
      <w:r>
        <w:rPr>
          <w:rFonts w:hAnsi="Times New Roman"/>
        </w:rPr>
        <w:t>без</w:t>
      </w:r>
      <w:r>
        <w:t xml:space="preserve"> </w:t>
      </w:r>
      <w:r>
        <w:rPr>
          <w:rFonts w:hAnsi="Times New Roman"/>
        </w:rPr>
        <w:t>учета</w:t>
      </w:r>
      <w:r>
        <w:t xml:space="preserve"> </w:t>
      </w:r>
      <w:r>
        <w:rPr>
          <w:rFonts w:hAnsi="Times New Roman"/>
        </w:rPr>
        <w:t>выручки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выросла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103%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</w:t>
      </w:r>
      <w:r>
        <w:rPr>
          <w:rFonts w:hAnsi="Times New Roman"/>
        </w:rPr>
        <w:t>в</w:t>
      </w:r>
      <w:r>
        <w:rPr>
          <w:rFonts w:hAnsi="Times New Roman"/>
        </w:rPr>
        <w:t>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прошлым</w:t>
      </w:r>
      <w:r>
        <w:t xml:space="preserve"> </w:t>
      </w:r>
      <w:r>
        <w:rPr>
          <w:rFonts w:hAnsi="Times New Roman"/>
        </w:rPr>
        <w:t>годом</w:t>
      </w:r>
      <w:r>
        <w:rPr>
          <w:rFonts w:ascii="Times New Roman"/>
        </w:rPr>
        <w:t>.</w:t>
      </w:r>
    </w:p>
    <w:p w14:paraId="48C2D7BC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75DB20AF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  <w:i/>
          <w:iCs/>
        </w:rPr>
        <w:t>Прочие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показатели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операционной</w:t>
      </w:r>
      <w:r>
        <w:rPr>
          <w:i/>
          <w:iCs/>
        </w:rPr>
        <w:t xml:space="preserve"> </w:t>
      </w:r>
      <w:r>
        <w:rPr>
          <w:rFonts w:hAnsi="Times New Roman"/>
          <w:i/>
          <w:iCs/>
        </w:rPr>
        <w:t>деятельности</w:t>
      </w:r>
      <w:r>
        <w:rPr>
          <w:rFonts w:ascii="Times New Roman"/>
          <w:i/>
          <w:iCs/>
        </w:rPr>
        <w:t>:</w:t>
      </w:r>
      <w:r>
        <w:t xml:space="preserve"> </w:t>
      </w:r>
      <w:r>
        <w:rPr>
          <w:rFonts w:hAnsi="Times New Roman"/>
        </w:rPr>
        <w:t>Объём</w:t>
      </w:r>
      <w:r>
        <w:t xml:space="preserve"> </w:t>
      </w:r>
      <w:r>
        <w:rPr>
          <w:rFonts w:hAnsi="Times New Roman"/>
        </w:rPr>
        <w:t>платежей</w:t>
      </w:r>
      <w:r>
        <w:t xml:space="preserve">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квартал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с</w:t>
      </w:r>
      <w:r>
        <w:rPr>
          <w:rFonts w:hAnsi="Times New Roman"/>
        </w:rPr>
        <w:t>о</w:t>
      </w:r>
      <w:r>
        <w:rPr>
          <w:rFonts w:hAnsi="Times New Roman"/>
        </w:rPr>
        <w:t>ставил</w:t>
      </w:r>
      <w:r>
        <w:t xml:space="preserve"> </w:t>
      </w:r>
      <w:r>
        <w:rPr>
          <w:rFonts w:ascii="Times New Roman"/>
        </w:rPr>
        <w:t xml:space="preserve">164,4 </w:t>
      </w:r>
      <w:r>
        <w:rPr>
          <w:rFonts w:hAnsi="Times New Roman"/>
        </w:rPr>
        <w:t>млрд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(4,2 </w:t>
      </w:r>
      <w:r>
        <w:rPr>
          <w:rFonts w:hAnsi="Times New Roman"/>
        </w:rPr>
        <w:t>млрд</w:t>
      </w:r>
      <w:r>
        <w:t xml:space="preserve"> </w:t>
      </w:r>
      <w:r>
        <w:rPr>
          <w:rFonts w:hAnsi="Times New Roman"/>
        </w:rPr>
        <w:t>долл</w:t>
      </w:r>
      <w:r>
        <w:rPr>
          <w:rFonts w:ascii="Times New Roman"/>
        </w:rPr>
        <w:t xml:space="preserve">.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),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15%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аналогичного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равного</w:t>
      </w:r>
      <w:r>
        <w:t xml:space="preserve"> </w:t>
      </w:r>
      <w:r>
        <w:rPr>
          <w:rFonts w:ascii="Times New Roman"/>
        </w:rPr>
        <w:t xml:space="preserve">143,2 </w:t>
      </w:r>
      <w:r>
        <w:rPr>
          <w:rFonts w:hAnsi="Times New Roman"/>
        </w:rPr>
        <w:t>млрд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.. </w:t>
      </w:r>
      <w:r>
        <w:rPr>
          <w:rFonts w:hAnsi="Times New Roman"/>
        </w:rPr>
        <w:t>Средняя</w:t>
      </w:r>
      <w:r>
        <w:t xml:space="preserve"> </w:t>
      </w:r>
      <w:r>
        <w:rPr>
          <w:rFonts w:hAnsi="Times New Roman"/>
        </w:rPr>
        <w:t>доходность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транзакционной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t xml:space="preserve"> </w:t>
      </w:r>
      <w:r>
        <w:rPr>
          <w:rFonts w:hAnsi="Times New Roman"/>
        </w:rPr>
        <w:t>выросла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29 </w:t>
      </w:r>
      <w:r>
        <w:rPr>
          <w:rFonts w:hAnsi="Times New Roman"/>
        </w:rPr>
        <w:t>базисных</w:t>
      </w:r>
      <w:r>
        <w:t xml:space="preserve"> </w:t>
      </w:r>
      <w:r>
        <w:rPr>
          <w:rFonts w:hAnsi="Times New Roman"/>
        </w:rPr>
        <w:t>пунктов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1,07%,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ascii="Times New Roman"/>
        </w:rPr>
        <w:t xml:space="preserve">0,78%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прошлом</w:t>
      </w:r>
      <w:r>
        <w:t xml:space="preserve"> </w:t>
      </w:r>
      <w:r>
        <w:rPr>
          <w:rFonts w:hAnsi="Times New Roman"/>
        </w:rPr>
        <w:t>году</w:t>
      </w:r>
      <w:r>
        <w:rPr>
          <w:rFonts w:ascii="Times New Roman"/>
        </w:rPr>
        <w:t xml:space="preserve">.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объёма</w:t>
      </w:r>
      <w:r>
        <w:t xml:space="preserve"> </w:t>
      </w:r>
      <w:r>
        <w:rPr>
          <w:rFonts w:hAnsi="Times New Roman"/>
        </w:rPr>
        <w:t>пл</w:t>
      </w:r>
      <w:r>
        <w:rPr>
          <w:rFonts w:hAnsi="Times New Roman"/>
        </w:rPr>
        <w:t>а</w:t>
      </w:r>
      <w:r>
        <w:rPr>
          <w:rFonts w:hAnsi="Times New Roman"/>
        </w:rPr>
        <w:t>тежей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средней</w:t>
      </w:r>
      <w:r>
        <w:t xml:space="preserve"> </w:t>
      </w:r>
      <w:r>
        <w:rPr>
          <w:rFonts w:hAnsi="Times New Roman"/>
        </w:rPr>
        <w:t>доходности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третьем</w:t>
      </w:r>
      <w:r>
        <w:t xml:space="preserve"> </w:t>
      </w:r>
      <w:r>
        <w:rPr>
          <w:rFonts w:hAnsi="Times New Roman"/>
        </w:rPr>
        <w:t>квартале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главным</w:t>
      </w:r>
      <w:r>
        <w:t xml:space="preserve"> </w:t>
      </w:r>
      <w:r>
        <w:rPr>
          <w:rFonts w:hAnsi="Times New Roman"/>
        </w:rPr>
        <w:t>образом</w:t>
      </w:r>
      <w:r>
        <w:t xml:space="preserve"> </w:t>
      </w:r>
      <w:r>
        <w:rPr>
          <w:rFonts w:hAnsi="Times New Roman"/>
        </w:rPr>
        <w:t>был</w:t>
      </w:r>
      <w:r>
        <w:t xml:space="preserve"> </w:t>
      </w:r>
      <w:r>
        <w:rPr>
          <w:rFonts w:hAnsi="Times New Roman"/>
        </w:rPr>
        <w:t>вызван</w:t>
      </w:r>
      <w:r>
        <w:t xml:space="preserve"> </w:t>
      </w:r>
      <w:r>
        <w:rPr>
          <w:rFonts w:hAnsi="Times New Roman"/>
        </w:rPr>
        <w:t>уверенным</w:t>
      </w:r>
      <w:r>
        <w:t xml:space="preserve"> </w:t>
      </w:r>
      <w:r>
        <w:rPr>
          <w:rFonts w:hAnsi="Times New Roman"/>
        </w:rPr>
        <w:t>ростом</w:t>
      </w:r>
      <w:r>
        <w:t xml:space="preserve"> </w:t>
      </w:r>
      <w:r>
        <w:rPr>
          <w:rFonts w:hAnsi="Times New Roman"/>
        </w:rPr>
        <w:t>таких</w:t>
      </w:r>
      <w:r>
        <w:t xml:space="preserve"> </w:t>
      </w:r>
      <w:r>
        <w:rPr>
          <w:rFonts w:hAnsi="Times New Roman"/>
        </w:rPr>
        <w:t>рыночных</w:t>
      </w:r>
      <w:r>
        <w:t xml:space="preserve"> </w:t>
      </w:r>
      <w:r>
        <w:rPr>
          <w:rFonts w:hAnsi="Times New Roman"/>
        </w:rPr>
        <w:t>сегментов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как</w:t>
      </w:r>
      <w:r>
        <w:t xml:space="preserve"> </w:t>
      </w:r>
      <w:r>
        <w:rPr>
          <w:rFonts w:hAnsi="Times New Roman"/>
        </w:rPr>
        <w:t>электронная</w:t>
      </w:r>
      <w:r>
        <w:t xml:space="preserve"> </w:t>
      </w:r>
      <w:r>
        <w:rPr>
          <w:rFonts w:hAnsi="Times New Roman"/>
        </w:rPr>
        <w:t>коммерция</w:t>
      </w:r>
      <w:r>
        <w:rPr>
          <w:rFonts w:ascii="Times New Roman"/>
        </w:rPr>
        <w:t xml:space="preserve">, </w:t>
      </w:r>
      <w:r>
        <w:rPr>
          <w:rFonts w:hAnsi="Times New Roman"/>
        </w:rPr>
        <w:t>финансовые</w:t>
      </w:r>
      <w:r>
        <w:t xml:space="preserve"> </w:t>
      </w:r>
      <w:r>
        <w:rPr>
          <w:rFonts w:hAnsi="Times New Roman"/>
        </w:rPr>
        <w:t>сервисы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денежные</w:t>
      </w:r>
      <w:r>
        <w:t xml:space="preserve"> </w:t>
      </w:r>
      <w:r>
        <w:rPr>
          <w:rFonts w:hAnsi="Times New Roman"/>
        </w:rPr>
        <w:t>переводы</w:t>
      </w:r>
      <w:r>
        <w:rPr>
          <w:rFonts w:ascii="Times New Roman"/>
        </w:rPr>
        <w:t>.</w:t>
      </w:r>
    </w:p>
    <w:p w14:paraId="7281CE29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78CEED02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Средняя</w:t>
      </w:r>
      <w:r>
        <w:t xml:space="preserve"> </w:t>
      </w:r>
      <w:r>
        <w:rPr>
          <w:rFonts w:hAnsi="Times New Roman"/>
        </w:rPr>
        <w:t>доходность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общей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t xml:space="preserve">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1,45%,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31 </w:t>
      </w:r>
      <w:r>
        <w:rPr>
          <w:rFonts w:hAnsi="Times New Roman"/>
        </w:rPr>
        <w:t>базисных</w:t>
      </w:r>
      <w:r>
        <w:t xml:space="preserve"> </w:t>
      </w:r>
      <w:r>
        <w:rPr>
          <w:rFonts w:hAnsi="Times New Roman"/>
        </w:rPr>
        <w:t>пунктов</w:t>
      </w:r>
      <w:r>
        <w:t xml:space="preserve">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показателя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равного</w:t>
      </w:r>
      <w:r>
        <w:t xml:space="preserve"> </w:t>
      </w:r>
      <w:r>
        <w:rPr>
          <w:rFonts w:ascii="Times New Roman"/>
        </w:rPr>
        <w:t xml:space="preserve">1,13%. </w:t>
      </w:r>
      <w:r>
        <w:rPr>
          <w:rFonts w:hAnsi="Times New Roman"/>
        </w:rPr>
        <w:t>Средняя</w:t>
      </w:r>
      <w:r>
        <w:t xml:space="preserve"> </w:t>
      </w:r>
      <w:r>
        <w:rPr>
          <w:rFonts w:hAnsi="Times New Roman"/>
        </w:rPr>
        <w:t>доходность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общей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rPr>
          <w:rFonts w:ascii="Times New Roman"/>
        </w:rPr>
        <w:t xml:space="preserve">, </w:t>
      </w:r>
      <w:r>
        <w:rPr>
          <w:rFonts w:hAnsi="Times New Roman"/>
        </w:rPr>
        <w:t>искл</w:t>
      </w:r>
      <w:r>
        <w:rPr>
          <w:rFonts w:hAnsi="Times New Roman"/>
        </w:rPr>
        <w:t>ю</w:t>
      </w:r>
      <w:r>
        <w:rPr>
          <w:rFonts w:hAnsi="Times New Roman"/>
        </w:rPr>
        <w:t>чая</w:t>
      </w:r>
      <w:r>
        <w:t xml:space="preserve"> </w:t>
      </w:r>
      <w:r>
        <w:rPr>
          <w:rFonts w:hAnsi="Times New Roman"/>
        </w:rPr>
        <w:t>выручку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списаний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неактивных</w:t>
      </w:r>
      <w:r>
        <w:t xml:space="preserve"> </w:t>
      </w:r>
      <w:r>
        <w:rPr>
          <w:rFonts w:hAnsi="Times New Roman"/>
        </w:rPr>
        <w:t>аккаунтов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составила</w:t>
      </w:r>
      <w:r>
        <w:t xml:space="preserve"> </w:t>
      </w:r>
      <w:r>
        <w:rPr>
          <w:rFonts w:ascii="Times New Roman"/>
        </w:rPr>
        <w:t xml:space="preserve">1,33%,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прошлогоднего</w:t>
      </w:r>
      <w:r>
        <w:t xml:space="preserve"> </w:t>
      </w:r>
      <w:r>
        <w:rPr>
          <w:rFonts w:hAnsi="Times New Roman"/>
        </w:rPr>
        <w:t>п</w:t>
      </w:r>
      <w:r>
        <w:rPr>
          <w:rFonts w:hAnsi="Times New Roman"/>
        </w:rPr>
        <w:t>о</w:t>
      </w:r>
      <w:r>
        <w:rPr>
          <w:rFonts w:hAnsi="Times New Roman"/>
        </w:rPr>
        <w:t>казателя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29 </w:t>
      </w:r>
      <w:r>
        <w:rPr>
          <w:rFonts w:hAnsi="Times New Roman"/>
        </w:rPr>
        <w:t>базисных</w:t>
      </w:r>
      <w:r>
        <w:t xml:space="preserve"> </w:t>
      </w:r>
      <w:r>
        <w:rPr>
          <w:rFonts w:hAnsi="Times New Roman"/>
        </w:rPr>
        <w:t>пунктов</w:t>
      </w:r>
      <w:r>
        <w:rPr>
          <w:rFonts w:ascii="Times New Roman"/>
        </w:rPr>
        <w:t>.</w:t>
      </w:r>
    </w:p>
    <w:p w14:paraId="35675825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58AD4501" w14:textId="58A4043F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Количество</w:t>
      </w:r>
      <w:r>
        <w:t xml:space="preserve"> </w:t>
      </w:r>
      <w:r>
        <w:rPr>
          <w:rFonts w:hAnsi="Times New Roman"/>
        </w:rPr>
        <w:t>активных</w:t>
      </w:r>
      <w:r>
        <w:t xml:space="preserve"> </w:t>
      </w:r>
      <w:r>
        <w:rPr>
          <w:rFonts w:hAnsi="Times New Roman"/>
        </w:rPr>
        <w:t>терминалов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точек</w:t>
      </w:r>
      <w:r>
        <w:t xml:space="preserve"> </w:t>
      </w:r>
      <w:r>
        <w:rPr>
          <w:rFonts w:hAnsi="Times New Roman"/>
        </w:rPr>
        <w:t>приема</w:t>
      </w:r>
      <w:r>
        <w:t xml:space="preserve"> </w:t>
      </w:r>
      <w:r>
        <w:rPr>
          <w:rFonts w:hAnsi="Times New Roman"/>
        </w:rPr>
        <w:t>платежей</w:t>
      </w:r>
      <w:r>
        <w:t xml:space="preserve"> </w:t>
      </w:r>
      <w:r>
        <w:rPr>
          <w:rFonts w:hAnsi="Times New Roman"/>
        </w:rPr>
        <w:t>составило</w:t>
      </w:r>
      <w:r>
        <w:t xml:space="preserve"> </w:t>
      </w:r>
      <w:r>
        <w:rPr>
          <w:rFonts w:ascii="Times New Roman"/>
        </w:rPr>
        <w:t xml:space="preserve">175 293,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показат</w:t>
      </w:r>
      <w:r>
        <w:rPr>
          <w:rFonts w:hAnsi="Times New Roman"/>
        </w:rPr>
        <w:t>е</w:t>
      </w:r>
      <w:r>
        <w:rPr>
          <w:rFonts w:hAnsi="Times New Roman"/>
        </w:rPr>
        <w:t>ля</w:t>
      </w:r>
      <w:r>
        <w:t xml:space="preserve"> </w:t>
      </w:r>
      <w:r>
        <w:rPr>
          <w:rFonts w:hAnsi="Times New Roman"/>
        </w:rPr>
        <w:t>прошлого</w:t>
      </w:r>
      <w:r>
        <w:t xml:space="preserve"> </w:t>
      </w:r>
      <w:r>
        <w:rPr>
          <w:rFonts w:hAnsi="Times New Roman"/>
        </w:rPr>
        <w:t>года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5%.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вызван</w:t>
      </w:r>
      <w:r>
        <w:rPr>
          <w:rFonts w:ascii="Times New Roman"/>
        </w:rPr>
        <w:t xml:space="preserve">,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первую</w:t>
      </w:r>
      <w:r>
        <w:t xml:space="preserve"> </w:t>
      </w:r>
      <w:r>
        <w:rPr>
          <w:rFonts w:hAnsi="Times New Roman"/>
        </w:rPr>
        <w:t>очередь</w:t>
      </w:r>
      <w:r>
        <w:rPr>
          <w:rFonts w:ascii="Times New Roman"/>
        </w:rPr>
        <w:t xml:space="preserve">, </w:t>
      </w:r>
      <w:r>
        <w:rPr>
          <w:rFonts w:hAnsi="Times New Roman"/>
        </w:rPr>
        <w:t>реализацией</w:t>
      </w:r>
      <w:r>
        <w:t xml:space="preserve"> </w:t>
      </w:r>
      <w:r>
        <w:rPr>
          <w:rFonts w:hAnsi="Times New Roman"/>
        </w:rPr>
        <w:t>новых</w:t>
      </w:r>
      <w:r>
        <w:t xml:space="preserve"> </w:t>
      </w:r>
      <w:r>
        <w:rPr>
          <w:rFonts w:hAnsi="Times New Roman"/>
        </w:rPr>
        <w:t>соглашений</w:t>
      </w:r>
      <w:r>
        <w:t xml:space="preserve"> </w:t>
      </w:r>
      <w:r>
        <w:rPr>
          <w:rFonts w:hAnsi="Times New Roman"/>
        </w:rPr>
        <w:t>о</w:t>
      </w:r>
      <w:r>
        <w:t xml:space="preserve"> </w:t>
      </w:r>
      <w:r>
        <w:rPr>
          <w:rFonts w:hAnsi="Times New Roman"/>
        </w:rPr>
        <w:t>разм</w:t>
      </w:r>
      <w:r>
        <w:rPr>
          <w:rFonts w:hAnsi="Times New Roman"/>
        </w:rPr>
        <w:t>е</w:t>
      </w:r>
      <w:r>
        <w:rPr>
          <w:rFonts w:hAnsi="Times New Roman"/>
        </w:rPr>
        <w:t>щении</w:t>
      </w:r>
      <w:r>
        <w:t xml:space="preserve"> </w:t>
      </w:r>
      <w:r>
        <w:rPr>
          <w:rFonts w:hAnsi="Times New Roman"/>
        </w:rPr>
        <w:t>терминалов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федеральных</w:t>
      </w:r>
      <w:r>
        <w:t xml:space="preserve"> </w:t>
      </w:r>
      <w:r>
        <w:rPr>
          <w:rFonts w:hAnsi="Times New Roman"/>
        </w:rPr>
        <w:t>ритейл</w:t>
      </w:r>
      <w:r>
        <w:t xml:space="preserve"> </w:t>
      </w:r>
      <w:r>
        <w:rPr>
          <w:rFonts w:hAnsi="Times New Roman"/>
        </w:rPr>
        <w:t>сетях</w:t>
      </w:r>
      <w:r>
        <w:rPr>
          <w:rFonts w:ascii="Times New Roman"/>
        </w:rPr>
        <w:t xml:space="preserve">. </w:t>
      </w:r>
      <w:r>
        <w:rPr>
          <w:rFonts w:hAnsi="Times New Roman"/>
        </w:rPr>
        <w:t>Количество</w:t>
      </w:r>
      <w:r>
        <w:t xml:space="preserve"> </w:t>
      </w:r>
      <w:r>
        <w:rPr>
          <w:rFonts w:hAnsi="Times New Roman"/>
        </w:rPr>
        <w:t>активных</w:t>
      </w:r>
      <w:r>
        <w:t xml:space="preserve"> </w:t>
      </w:r>
      <w:r>
        <w:rPr>
          <w:rFonts w:hAnsi="Times New Roman"/>
        </w:rPr>
        <w:t>аккаунтов</w:t>
      </w:r>
      <w:r>
        <w:t xml:space="preserve"> </w:t>
      </w:r>
      <w:r>
        <w:rPr>
          <w:rFonts w:ascii="Times New Roman"/>
          <w:lang w:val="en-US"/>
        </w:rPr>
        <w:t>Visa</w:t>
      </w:r>
      <w:r>
        <w:rPr>
          <w:rFonts w:ascii="Times New Roman"/>
        </w:rPr>
        <w:t xml:space="preserve"> </w:t>
      </w:r>
      <w:r>
        <w:rPr>
          <w:rFonts w:ascii="Times New Roman"/>
          <w:lang w:val="en-US"/>
        </w:rPr>
        <w:t>QIWI</w:t>
      </w:r>
      <w:r>
        <w:rPr>
          <w:rFonts w:ascii="Times New Roman"/>
        </w:rPr>
        <w:t xml:space="preserve"> </w:t>
      </w:r>
      <w:r>
        <w:rPr>
          <w:rFonts w:ascii="Times New Roman"/>
          <w:lang w:val="en-US"/>
        </w:rPr>
        <w:t>Wallet</w:t>
      </w:r>
      <w:r>
        <w:t xml:space="preserve"> </w:t>
      </w:r>
      <w:r>
        <w:rPr>
          <w:rFonts w:hAnsi="Times New Roman"/>
        </w:rPr>
        <w:lastRenderedPageBreak/>
        <w:t>составило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третьем</w:t>
      </w:r>
      <w:r>
        <w:t xml:space="preserve"> </w:t>
      </w:r>
      <w:r>
        <w:rPr>
          <w:rFonts w:hAnsi="Times New Roman"/>
        </w:rPr>
        <w:t>квартале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t xml:space="preserve"> </w:t>
      </w:r>
      <w:r>
        <w:rPr>
          <w:rFonts w:ascii="Times New Roman"/>
        </w:rPr>
        <w:t xml:space="preserve">16,5 </w:t>
      </w:r>
      <w:r>
        <w:rPr>
          <w:rFonts w:hAnsi="Times New Roman"/>
        </w:rPr>
        <w:t>млн</w:t>
      </w:r>
      <w:r>
        <w:rPr>
          <w:rFonts w:ascii="Times New Roman"/>
        </w:rPr>
        <w:t xml:space="preserve">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10% </w:t>
      </w:r>
      <w:r>
        <w:rPr>
          <w:rFonts w:hAnsi="Times New Roman"/>
        </w:rPr>
        <w:t>или</w:t>
      </w:r>
      <w:r>
        <w:t xml:space="preserve"> </w:t>
      </w:r>
      <w:r>
        <w:rPr>
          <w:rFonts w:ascii="Times New Roman"/>
        </w:rPr>
        <w:t xml:space="preserve">1,5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аккаунтов</w:t>
      </w:r>
      <w:r>
        <w:t xml:space="preserve"> </w:t>
      </w:r>
      <w:r>
        <w:rPr>
          <w:rFonts w:hAnsi="Times New Roman"/>
        </w:rPr>
        <w:t>выше</w:t>
      </w:r>
      <w:r>
        <w:t xml:space="preserve"> </w:t>
      </w:r>
      <w:r>
        <w:rPr>
          <w:rFonts w:hAnsi="Times New Roman"/>
        </w:rPr>
        <w:t>показ</w:t>
      </w:r>
      <w:r>
        <w:rPr>
          <w:rFonts w:hAnsi="Times New Roman"/>
        </w:rPr>
        <w:t>а</w:t>
      </w:r>
      <w:r>
        <w:rPr>
          <w:rFonts w:hAnsi="Times New Roman"/>
        </w:rPr>
        <w:t>теля</w:t>
      </w:r>
      <w:r>
        <w:t xml:space="preserve"> </w:t>
      </w:r>
      <w:r>
        <w:rPr>
          <w:rFonts w:hAnsi="Times New Roman"/>
        </w:rPr>
        <w:t>третьего</w:t>
      </w:r>
      <w:r>
        <w:t xml:space="preserve"> </w:t>
      </w:r>
      <w:r>
        <w:rPr>
          <w:rFonts w:hAnsi="Times New Roman"/>
        </w:rPr>
        <w:t>квартала</w:t>
      </w:r>
      <w:r>
        <w:t xml:space="preserve"> </w:t>
      </w:r>
      <w:r>
        <w:rPr>
          <w:rFonts w:ascii="Times New Roman"/>
        </w:rPr>
        <w:t xml:space="preserve">2013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равного</w:t>
      </w:r>
      <w:r>
        <w:t xml:space="preserve"> </w:t>
      </w:r>
      <w:r>
        <w:rPr>
          <w:rFonts w:ascii="Times New Roman"/>
        </w:rPr>
        <w:t xml:space="preserve">15,0 </w:t>
      </w:r>
      <w:r>
        <w:rPr>
          <w:rFonts w:hAnsi="Times New Roman"/>
        </w:rPr>
        <w:t>млн</w:t>
      </w:r>
      <w:r>
        <w:rPr>
          <w:rFonts w:ascii="Times New Roman"/>
        </w:rPr>
        <w:t>.</w:t>
      </w:r>
    </w:p>
    <w:p w14:paraId="0A3D0EBC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636AEDD4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1832CC50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t>Последние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события</w:t>
      </w:r>
    </w:p>
    <w:p w14:paraId="6FD4DAEC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  <w:i/>
          <w:iCs/>
        </w:rPr>
      </w:pPr>
    </w:p>
    <w:p w14:paraId="53DF82F9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  <w:i/>
          <w:iCs/>
        </w:rPr>
        <w:t>Дивиденды</w:t>
      </w:r>
      <w:r>
        <w:rPr>
          <w:rFonts w:ascii="Times New Roman"/>
          <w:i/>
          <w:iCs/>
        </w:rPr>
        <w:t>:</w:t>
      </w:r>
      <w:r>
        <w:t xml:space="preserve"> </w:t>
      </w:r>
      <w:r>
        <w:rPr>
          <w:rFonts w:hAnsi="Times New Roman"/>
        </w:rPr>
        <w:t>Компания</w:t>
      </w:r>
      <w:r>
        <w:t xml:space="preserve"> </w:t>
      </w:r>
      <w:r>
        <w:rPr>
          <w:rFonts w:ascii="Times New Roman"/>
          <w:lang w:val="en-US"/>
        </w:rPr>
        <w:t>QIWI</w:t>
      </w:r>
      <w:r>
        <w:t xml:space="preserve"> </w:t>
      </w:r>
      <w:r>
        <w:rPr>
          <w:rFonts w:hAnsi="Times New Roman"/>
        </w:rPr>
        <w:t>объявляет</w:t>
      </w:r>
      <w:r>
        <w:t xml:space="preserve"> </w:t>
      </w:r>
      <w:r>
        <w:rPr>
          <w:rFonts w:hAnsi="Times New Roman"/>
        </w:rPr>
        <w:t>о</w:t>
      </w:r>
      <w:r>
        <w:t xml:space="preserve"> </w:t>
      </w:r>
      <w:r>
        <w:rPr>
          <w:rFonts w:hAnsi="Times New Roman"/>
        </w:rPr>
        <w:t>том</w:t>
      </w:r>
      <w:r>
        <w:rPr>
          <w:rFonts w:ascii="Times New Roman"/>
        </w:rPr>
        <w:t xml:space="preserve">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после</w:t>
      </w:r>
      <w:r>
        <w:t xml:space="preserve"> </w:t>
      </w:r>
      <w:r>
        <w:rPr>
          <w:rFonts w:hAnsi="Times New Roman"/>
        </w:rPr>
        <w:t>определения</w:t>
      </w:r>
      <w:r>
        <w:t xml:space="preserve"> </w:t>
      </w:r>
      <w:r>
        <w:rPr>
          <w:rFonts w:hAnsi="Times New Roman"/>
        </w:rPr>
        <w:t>финансовых</w:t>
      </w:r>
      <w:r>
        <w:t xml:space="preserve"> </w:t>
      </w:r>
      <w:r>
        <w:rPr>
          <w:rFonts w:hAnsi="Times New Roman"/>
        </w:rPr>
        <w:t>результатов</w:t>
      </w:r>
      <w:r>
        <w:t xml:space="preserve"> </w:t>
      </w:r>
      <w:r>
        <w:rPr>
          <w:rFonts w:hAnsi="Times New Roman"/>
        </w:rPr>
        <w:t>за</w:t>
      </w:r>
      <w:r>
        <w:t xml:space="preserve"> 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квартал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Совет</w:t>
      </w:r>
      <w:r>
        <w:t xml:space="preserve"> </w:t>
      </w:r>
      <w:r>
        <w:rPr>
          <w:rFonts w:hAnsi="Times New Roman"/>
        </w:rPr>
        <w:t>директоров</w:t>
      </w:r>
      <w:r>
        <w:t xml:space="preserve"> </w:t>
      </w:r>
      <w:r>
        <w:rPr>
          <w:rFonts w:hAnsi="Times New Roman"/>
        </w:rPr>
        <w:t>Компании</w:t>
      </w:r>
      <w:r>
        <w:t xml:space="preserve"> </w:t>
      </w:r>
      <w:r>
        <w:rPr>
          <w:rFonts w:hAnsi="Times New Roman"/>
        </w:rPr>
        <w:t>рекомендовал</w:t>
      </w:r>
      <w:r>
        <w:t xml:space="preserve"> </w:t>
      </w:r>
      <w:r>
        <w:rPr>
          <w:rFonts w:hAnsi="Times New Roman"/>
        </w:rPr>
        <w:t>дивиденды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размере</w:t>
      </w:r>
      <w:r>
        <w:t xml:space="preserve"> </w:t>
      </w:r>
      <w:r>
        <w:rPr>
          <w:rFonts w:ascii="Times New Roman"/>
        </w:rPr>
        <w:t xml:space="preserve">38 </w:t>
      </w:r>
      <w:r>
        <w:rPr>
          <w:rFonts w:hAnsi="Times New Roman"/>
        </w:rPr>
        <w:t>це</w:t>
      </w:r>
      <w:r>
        <w:rPr>
          <w:rFonts w:hAnsi="Times New Roman"/>
        </w:rPr>
        <w:t>н</w:t>
      </w:r>
      <w:r>
        <w:rPr>
          <w:rFonts w:hAnsi="Times New Roman"/>
        </w:rPr>
        <w:t>тов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акцию</w:t>
      </w:r>
      <w:r>
        <w:rPr>
          <w:rFonts w:ascii="Times New Roman"/>
        </w:rPr>
        <w:t xml:space="preserve">. </w:t>
      </w:r>
      <w:r>
        <w:rPr>
          <w:rFonts w:hAnsi="Times New Roman"/>
        </w:rPr>
        <w:t>Датой</w:t>
      </w:r>
      <w:r>
        <w:t xml:space="preserve"> </w:t>
      </w:r>
      <w:r>
        <w:rPr>
          <w:rFonts w:hAnsi="Times New Roman"/>
        </w:rPr>
        <w:t>составления</w:t>
      </w:r>
      <w:r>
        <w:t xml:space="preserve"> </w:t>
      </w:r>
      <w:r>
        <w:rPr>
          <w:rFonts w:hAnsi="Times New Roman"/>
        </w:rPr>
        <w:t>списка</w:t>
      </w:r>
      <w:r>
        <w:t xml:space="preserve"> </w:t>
      </w:r>
      <w:r>
        <w:rPr>
          <w:rFonts w:hAnsi="Times New Roman"/>
        </w:rPr>
        <w:t>акционеров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имеющих</w:t>
      </w:r>
      <w:r>
        <w:t xml:space="preserve"> </w:t>
      </w:r>
      <w:r>
        <w:rPr>
          <w:rFonts w:hAnsi="Times New Roman"/>
        </w:rPr>
        <w:t>право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получение</w:t>
      </w:r>
      <w:r>
        <w:t xml:space="preserve"> </w:t>
      </w:r>
      <w:r>
        <w:rPr>
          <w:rFonts w:hAnsi="Times New Roman"/>
        </w:rPr>
        <w:t>этого</w:t>
      </w:r>
      <w:r>
        <w:t xml:space="preserve"> </w:t>
      </w:r>
      <w:r>
        <w:rPr>
          <w:rFonts w:hAnsi="Times New Roman"/>
        </w:rPr>
        <w:t>дивиде</w:t>
      </w:r>
      <w:r>
        <w:rPr>
          <w:rFonts w:hAnsi="Times New Roman"/>
        </w:rPr>
        <w:t>н</w:t>
      </w:r>
      <w:r>
        <w:rPr>
          <w:rFonts w:hAnsi="Times New Roman"/>
        </w:rPr>
        <w:t>да</w:t>
      </w:r>
      <w:r>
        <w:rPr>
          <w:rFonts w:ascii="Times New Roman"/>
        </w:rPr>
        <w:t xml:space="preserve">, </w:t>
      </w:r>
      <w:r>
        <w:rPr>
          <w:rFonts w:hAnsi="Times New Roman"/>
        </w:rPr>
        <w:t>является</w:t>
      </w:r>
      <w:r>
        <w:t xml:space="preserve"> </w:t>
      </w:r>
      <w:r>
        <w:rPr>
          <w:rFonts w:ascii="Times New Roman"/>
        </w:rPr>
        <w:t xml:space="preserve">24 </w:t>
      </w:r>
      <w:r>
        <w:rPr>
          <w:rFonts w:hAnsi="Times New Roman"/>
        </w:rPr>
        <w:t>ноября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; QIWI </w:t>
      </w:r>
      <w:r>
        <w:rPr>
          <w:rFonts w:hAnsi="Times New Roman"/>
        </w:rPr>
        <w:t>намерена</w:t>
      </w:r>
      <w:r>
        <w:t xml:space="preserve"> </w:t>
      </w:r>
      <w:r>
        <w:rPr>
          <w:rFonts w:hAnsi="Times New Roman"/>
        </w:rPr>
        <w:t>осуществить</w:t>
      </w:r>
      <w:r>
        <w:t xml:space="preserve"> </w:t>
      </w:r>
      <w:r>
        <w:rPr>
          <w:rFonts w:hAnsi="Times New Roman"/>
        </w:rPr>
        <w:t>выплату</w:t>
      </w:r>
      <w:r>
        <w:t xml:space="preserve"> </w:t>
      </w:r>
      <w:r>
        <w:rPr>
          <w:rFonts w:hAnsi="Times New Roman"/>
        </w:rPr>
        <w:t>дивидендов</w:t>
      </w:r>
      <w:r>
        <w:t xml:space="preserve"> </w:t>
      </w:r>
      <w:r>
        <w:rPr>
          <w:rFonts w:ascii="Times New Roman"/>
        </w:rPr>
        <w:t xml:space="preserve">26 </w:t>
      </w:r>
      <w:r>
        <w:rPr>
          <w:rFonts w:hAnsi="Times New Roman"/>
        </w:rPr>
        <w:t>ноября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. </w:t>
      </w:r>
      <w:r>
        <w:rPr>
          <w:rFonts w:hAnsi="Times New Roman"/>
        </w:rPr>
        <w:t>Держатели</w:t>
      </w:r>
      <w:r>
        <w:t xml:space="preserve"> </w:t>
      </w:r>
      <w:r>
        <w:rPr>
          <w:rFonts w:hAnsi="Times New Roman"/>
        </w:rPr>
        <w:t>Американских</w:t>
      </w:r>
      <w:r>
        <w:t xml:space="preserve"> </w:t>
      </w:r>
      <w:r>
        <w:rPr>
          <w:rFonts w:hAnsi="Times New Roman"/>
        </w:rPr>
        <w:t>Депозитарных</w:t>
      </w:r>
      <w:r>
        <w:t xml:space="preserve"> </w:t>
      </w:r>
      <w:r>
        <w:rPr>
          <w:rFonts w:hAnsi="Times New Roman"/>
        </w:rPr>
        <w:t>Акций</w:t>
      </w:r>
      <w:r>
        <w:t xml:space="preserve"> </w:t>
      </w:r>
      <w:r>
        <w:rPr>
          <w:rFonts w:hAnsi="Times New Roman"/>
        </w:rPr>
        <w:t>получат</w:t>
      </w:r>
      <w:r>
        <w:t xml:space="preserve"> </w:t>
      </w:r>
      <w:r>
        <w:rPr>
          <w:rFonts w:hAnsi="Times New Roman"/>
        </w:rPr>
        <w:t>дивиденды</w:t>
      </w:r>
      <w:r>
        <w:t xml:space="preserve"> </w:t>
      </w:r>
      <w:r>
        <w:rPr>
          <w:rFonts w:hAnsi="Times New Roman"/>
        </w:rPr>
        <w:t>вскоре</w:t>
      </w:r>
      <w:r>
        <w:t xml:space="preserve"> </w:t>
      </w:r>
      <w:r>
        <w:rPr>
          <w:rFonts w:hAnsi="Times New Roman"/>
        </w:rPr>
        <w:t>после</w:t>
      </w:r>
      <w:r>
        <w:t xml:space="preserve"> </w:t>
      </w:r>
      <w:r>
        <w:rPr>
          <w:rFonts w:hAnsi="Times New Roman"/>
        </w:rPr>
        <w:t>этого</w:t>
      </w:r>
      <w:r>
        <w:rPr>
          <w:rFonts w:ascii="Times New Roman"/>
        </w:rPr>
        <w:t>.</w:t>
      </w:r>
    </w:p>
    <w:p w14:paraId="40B07262" w14:textId="77777777" w:rsidR="00F36352" w:rsidRDefault="00F36352">
      <w:pPr>
        <w:pStyle w:val="A5"/>
        <w:tabs>
          <w:tab w:val="left" w:pos="720"/>
        </w:tabs>
        <w:spacing w:after="0"/>
        <w:jc w:val="both"/>
        <w:rPr>
          <w:rFonts w:ascii="Times New Roman" w:eastAsia="Times New Roman" w:hAnsi="Times New Roman" w:cs="Times New Roman"/>
        </w:rPr>
      </w:pPr>
    </w:p>
    <w:p w14:paraId="4C20F0F8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t>Прогноз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на</w:t>
      </w:r>
      <w:r>
        <w:rPr>
          <w:b/>
          <w:bCs/>
        </w:rPr>
        <w:t xml:space="preserve"> </w:t>
      </w:r>
      <w:r>
        <w:rPr>
          <w:rFonts w:ascii="Times New Roman"/>
          <w:b/>
          <w:bCs/>
        </w:rPr>
        <w:t xml:space="preserve">2014 </w:t>
      </w:r>
      <w:r>
        <w:rPr>
          <w:rFonts w:hAnsi="Times New Roman"/>
          <w:b/>
          <w:bCs/>
        </w:rPr>
        <w:t>г</w:t>
      </w:r>
      <w:r>
        <w:rPr>
          <w:rFonts w:ascii="Times New Roman"/>
          <w:b/>
          <w:bCs/>
        </w:rPr>
        <w:t>.</w:t>
      </w:r>
    </w:p>
    <w:p w14:paraId="26C92BFE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0EA97735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/>
          <w:lang w:val="en-US"/>
        </w:rPr>
        <w:t>QIWI</w:t>
      </w:r>
      <w:r>
        <w:rPr>
          <w:rFonts w:hAnsi="Times New Roman"/>
        </w:rPr>
        <w:t xml:space="preserve"> </w:t>
      </w:r>
      <w:r>
        <w:rPr>
          <w:rFonts w:hAnsi="Times New Roman"/>
        </w:rPr>
        <w:t>повышает</w:t>
      </w:r>
      <w:r>
        <w:t xml:space="preserve"> </w:t>
      </w:r>
      <w:r>
        <w:rPr>
          <w:rFonts w:hAnsi="Times New Roman"/>
        </w:rPr>
        <w:t>свой</w:t>
      </w:r>
      <w:r>
        <w:t xml:space="preserve"> </w:t>
      </w:r>
      <w:r>
        <w:rPr>
          <w:rFonts w:hAnsi="Times New Roman"/>
        </w:rPr>
        <w:t>прогноз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</w:t>
      </w:r>
      <w:r>
        <w:rPr>
          <w:rFonts w:ascii="Times New Roman"/>
        </w:rPr>
        <w:t xml:space="preserve">, </w:t>
      </w:r>
      <w:r>
        <w:rPr>
          <w:rFonts w:hAnsi="Times New Roman"/>
        </w:rPr>
        <w:t>а</w:t>
      </w:r>
      <w:r>
        <w:t xml:space="preserve"> </w:t>
      </w:r>
      <w:r>
        <w:rPr>
          <w:rFonts w:hAnsi="Times New Roman"/>
        </w:rPr>
        <w:t>именно</w:t>
      </w:r>
      <w:r>
        <w:rPr>
          <w:rFonts w:ascii="Times New Roman"/>
        </w:rPr>
        <w:t xml:space="preserve">: </w:t>
      </w:r>
    </w:p>
    <w:p w14:paraId="164EEE1E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6D11C1C6" w14:textId="77777777" w:rsidR="00F36352" w:rsidRDefault="00AE2D27" w:rsidP="00105EC7">
      <w:pPr>
        <w:pStyle w:val="A5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Ожидается</w:t>
      </w:r>
      <w:r>
        <w:t xml:space="preserve">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Общей</w:t>
      </w:r>
      <w:r>
        <w:t xml:space="preserve">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выручки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32 - 40%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ascii="Times New Roman"/>
        </w:rPr>
        <w:t xml:space="preserve">2013 </w:t>
      </w:r>
      <w:r>
        <w:rPr>
          <w:rFonts w:hAnsi="Times New Roman"/>
        </w:rPr>
        <w:t>г</w:t>
      </w:r>
      <w:r>
        <w:rPr>
          <w:rFonts w:ascii="Times New Roman"/>
        </w:rPr>
        <w:t>.</w:t>
      </w:r>
    </w:p>
    <w:p w14:paraId="5D43B0B4" w14:textId="77777777" w:rsidR="00F36352" w:rsidRDefault="00AE2D27" w:rsidP="00105EC7">
      <w:pPr>
        <w:pStyle w:val="A5"/>
        <w:numPr>
          <w:ilvl w:val="0"/>
          <w:numId w:val="6"/>
        </w:numPr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Ожидается</w:t>
      </w:r>
      <w:r>
        <w:t xml:space="preserve"> </w:t>
      </w:r>
      <w:r>
        <w:rPr>
          <w:rFonts w:hAnsi="Times New Roman"/>
        </w:rPr>
        <w:t>рост</w:t>
      </w:r>
      <w:r>
        <w:t xml:space="preserve">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прибыли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ascii="Times New Roman"/>
        </w:rPr>
        <w:t xml:space="preserve">60 - 70%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сравнению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ascii="Times New Roman"/>
        </w:rPr>
        <w:t xml:space="preserve">2013 </w:t>
      </w:r>
      <w:r>
        <w:rPr>
          <w:rFonts w:hAnsi="Times New Roman"/>
        </w:rPr>
        <w:t>г</w:t>
      </w:r>
      <w:r>
        <w:rPr>
          <w:rFonts w:ascii="Times New Roman"/>
        </w:rPr>
        <w:t>.</w:t>
      </w:r>
    </w:p>
    <w:p w14:paraId="08DED943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02523F5F" w14:textId="04B33EEB" w:rsidR="00F36352" w:rsidRDefault="00BA3F94">
      <w:pPr>
        <w:pStyle w:val="A5"/>
        <w:spacing w:after="0"/>
        <w:rPr>
          <w:rFonts w:ascii="Times New Roman" w:eastAsia="Times New Roman" w:hAnsi="Times New Roman" w:cs="Times New Roman"/>
        </w:rPr>
      </w:pPr>
      <w:r w:rsidRPr="00BA3F94">
        <w:rPr>
          <w:rFonts w:hAnsi="Times New Roman"/>
        </w:rPr>
        <w:t>Во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втором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>
        <w:rPr>
          <w:rFonts w:hAnsi="Times New Roman"/>
        </w:rPr>
        <w:t>,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особенно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третьем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квартале</w:t>
      </w:r>
      <w:r w:rsidRPr="00BA3F94">
        <w:rPr>
          <w:rFonts w:hAnsi="Times New Roman"/>
        </w:rPr>
        <w:t xml:space="preserve"> 2014 </w:t>
      </w:r>
      <w:r w:rsidRPr="00BA3F94">
        <w:rPr>
          <w:rFonts w:hAnsi="Times New Roman"/>
        </w:rPr>
        <w:t>года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заметили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влияние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замедления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экономич</w:t>
      </w:r>
      <w:r w:rsidRPr="00BA3F94">
        <w:rPr>
          <w:rFonts w:hAnsi="Times New Roman"/>
        </w:rPr>
        <w:t>е</w:t>
      </w:r>
      <w:r w:rsidRPr="00BA3F94">
        <w:rPr>
          <w:rFonts w:hAnsi="Times New Roman"/>
        </w:rPr>
        <w:t>ского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роста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России</w:t>
      </w:r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По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нашему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мнению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данное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замедление</w:t>
      </w:r>
      <w:r w:rsidRPr="00BA3F94">
        <w:rPr>
          <w:rFonts w:hAnsi="Times New Roman"/>
        </w:rPr>
        <w:t xml:space="preserve">  </w:t>
      </w:r>
      <w:r w:rsidRPr="00BA3F94">
        <w:rPr>
          <w:rFonts w:hAnsi="Times New Roman"/>
        </w:rPr>
        <w:t>может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быть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долгосрочным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иметь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значительный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негативный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эффект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покупательную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способность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России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следовательно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на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наш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бизнес</w:t>
      </w:r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Масштаб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замедления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экономического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роста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особенно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том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случае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если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повлечет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собой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серьезный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банковский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кризис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данный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момент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сложно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оценить</w:t>
      </w:r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Более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того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соотве</w:t>
      </w:r>
      <w:r w:rsidRPr="00BA3F94">
        <w:rPr>
          <w:rFonts w:hAnsi="Times New Roman"/>
        </w:rPr>
        <w:t>т</w:t>
      </w:r>
      <w:r w:rsidRPr="00BA3F94">
        <w:rPr>
          <w:rFonts w:hAnsi="Times New Roman"/>
        </w:rPr>
        <w:t>ствии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требованиями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мы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некоторое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время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назад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ввели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ограничения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размеры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платежей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баланс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остатков</w:t>
      </w:r>
      <w:r w:rsidRPr="00BA3F94">
        <w:rPr>
          <w:rFonts w:hAnsi="Times New Roman"/>
        </w:rPr>
        <w:t xml:space="preserve"> QIWI </w:t>
      </w:r>
      <w:proofErr w:type="spellStart"/>
      <w:r w:rsidRPr="00BA3F94">
        <w:rPr>
          <w:rFonts w:hAnsi="Times New Roman"/>
        </w:rPr>
        <w:t>Wallet</w:t>
      </w:r>
      <w:proofErr w:type="spellEnd"/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Эффект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этих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ограничений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пока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сложно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оценить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но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потенциально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это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может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привести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к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снижению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количества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наших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пользователей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как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следствие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снижению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объема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плат</w:t>
      </w:r>
      <w:r w:rsidRPr="00BA3F94">
        <w:rPr>
          <w:rFonts w:hAnsi="Times New Roman"/>
        </w:rPr>
        <w:t>е</w:t>
      </w:r>
      <w:r w:rsidRPr="00BA3F94">
        <w:rPr>
          <w:rFonts w:hAnsi="Times New Roman"/>
        </w:rPr>
        <w:t>жей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выручки</w:t>
      </w:r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Таким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образом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данный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момент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имеем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возможности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достаточно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точно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оц</w:t>
      </w:r>
      <w:r w:rsidRPr="00BA3F94">
        <w:rPr>
          <w:rFonts w:hAnsi="Times New Roman"/>
        </w:rPr>
        <w:t>е</w:t>
      </w:r>
      <w:r w:rsidRPr="00BA3F94">
        <w:rPr>
          <w:rFonts w:hAnsi="Times New Roman"/>
        </w:rPr>
        <w:t>нить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потенциальную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динамику</w:t>
      </w:r>
      <w:r w:rsidRPr="00BA3F94">
        <w:rPr>
          <w:rFonts w:hAnsi="Times New Roman"/>
        </w:rPr>
        <w:t xml:space="preserve">  </w:t>
      </w:r>
      <w:r w:rsidRPr="00BA3F94">
        <w:rPr>
          <w:rFonts w:hAnsi="Times New Roman"/>
        </w:rPr>
        <w:t>Общей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скорректированной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чистой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выручки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Скорректированной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чистой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прибыли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четвертый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квартал</w:t>
      </w:r>
      <w:r w:rsidRPr="00BA3F94">
        <w:rPr>
          <w:rFonts w:hAnsi="Times New Roman"/>
        </w:rPr>
        <w:t xml:space="preserve"> 2014 </w:t>
      </w:r>
      <w:r w:rsidRPr="00BA3F94">
        <w:rPr>
          <w:rFonts w:hAnsi="Times New Roman"/>
        </w:rPr>
        <w:t>года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 2015 </w:t>
      </w:r>
      <w:r w:rsidRPr="00BA3F94">
        <w:rPr>
          <w:rFonts w:hAnsi="Times New Roman"/>
        </w:rPr>
        <w:t>год</w:t>
      </w:r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этом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квартале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мы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даем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прогноз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более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широким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диапазоном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чтобы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учесть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всю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возможную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неопределенность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связанную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описа</w:t>
      </w:r>
      <w:r w:rsidRPr="00BA3F94">
        <w:rPr>
          <w:rFonts w:hAnsi="Times New Roman"/>
        </w:rPr>
        <w:t>н</w:t>
      </w:r>
      <w:r w:rsidRPr="00BA3F94">
        <w:rPr>
          <w:rFonts w:hAnsi="Times New Roman"/>
        </w:rPr>
        <w:t>ными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выше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факторами</w:t>
      </w:r>
      <w:r w:rsidRPr="00BA3F94">
        <w:rPr>
          <w:rFonts w:hAnsi="Times New Roman"/>
        </w:rPr>
        <w:t xml:space="preserve">. </w:t>
      </w:r>
      <w:r w:rsidRPr="00BA3F94">
        <w:rPr>
          <w:rFonts w:hAnsi="Times New Roman"/>
        </w:rPr>
        <w:t>Мы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оставляем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за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собой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право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в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случае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изменения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ситуации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пересмотреть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наш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прогноз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и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предоставим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прогноз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</w:t>
      </w:r>
      <w:r w:rsidRPr="00BA3F94">
        <w:rPr>
          <w:rFonts w:hAnsi="Times New Roman"/>
        </w:rPr>
        <w:t xml:space="preserve"> 2015 </w:t>
      </w:r>
      <w:r w:rsidRPr="00BA3F94">
        <w:rPr>
          <w:rFonts w:hAnsi="Times New Roman"/>
        </w:rPr>
        <w:t>год</w:t>
      </w:r>
      <w:r w:rsidRPr="00BA3F94">
        <w:rPr>
          <w:rFonts w:hAnsi="Times New Roman"/>
        </w:rPr>
        <w:t xml:space="preserve">, </w:t>
      </w:r>
      <w:r w:rsidRPr="00BA3F94">
        <w:rPr>
          <w:rFonts w:hAnsi="Times New Roman"/>
        </w:rPr>
        <w:t>как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только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у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нас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появится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достаточно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четкое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представление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о</w:t>
      </w:r>
      <w:r w:rsidRPr="00BA3F94">
        <w:rPr>
          <w:rFonts w:hAnsi="Times New Roman"/>
        </w:rPr>
        <w:t xml:space="preserve"> </w:t>
      </w:r>
      <w:r w:rsidRPr="00BA3F94">
        <w:rPr>
          <w:rFonts w:hAnsi="Times New Roman"/>
        </w:rPr>
        <w:t>результатах</w:t>
      </w:r>
      <w:r w:rsidRPr="00BA3F94">
        <w:rPr>
          <w:rFonts w:hAnsi="Times New Roman"/>
        </w:rPr>
        <w:t xml:space="preserve"> 2015 </w:t>
      </w:r>
      <w:r w:rsidRPr="00BA3F94">
        <w:rPr>
          <w:rFonts w:hAnsi="Times New Roman"/>
        </w:rPr>
        <w:t>года</w:t>
      </w:r>
      <w:r w:rsidRPr="00BA3F94">
        <w:rPr>
          <w:rFonts w:hAnsi="Times New Roman"/>
        </w:rPr>
        <w:t>.</w:t>
      </w:r>
    </w:p>
    <w:p w14:paraId="2855C55A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7D80DD1E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53AFCD6B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1A687616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3486F944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39158649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09CD7D88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2B558A2C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6B81829A" w14:textId="77777777" w:rsidR="00BA3F94" w:rsidRDefault="00BA3F94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627C47DA" w14:textId="77777777" w:rsidR="00BA3F94" w:rsidRPr="00A50378" w:rsidRDefault="00BA3F94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0BA28391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749E1363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6F5AA244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lastRenderedPageBreak/>
        <w:t>Конференц</w:t>
      </w:r>
      <w:r>
        <w:rPr>
          <w:rFonts w:ascii="Times New Roman"/>
          <w:b/>
          <w:bCs/>
        </w:rPr>
        <w:t>-</w:t>
      </w:r>
      <w:r>
        <w:rPr>
          <w:rFonts w:hAnsi="Times New Roman"/>
          <w:b/>
          <w:bCs/>
        </w:rPr>
        <w:t>звонок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с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веб</w:t>
      </w:r>
      <w:r>
        <w:rPr>
          <w:rFonts w:ascii="Times New Roman"/>
          <w:b/>
          <w:bCs/>
        </w:rPr>
        <w:t>-</w:t>
      </w:r>
      <w:r>
        <w:rPr>
          <w:rFonts w:hAnsi="Times New Roman"/>
          <w:b/>
          <w:bCs/>
        </w:rPr>
        <w:t>трансляцией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для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объявления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финансовых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результатов</w:t>
      </w:r>
    </w:p>
    <w:p w14:paraId="030FFABA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171253F7" w14:textId="77777777" w:rsidR="00F36352" w:rsidRDefault="00AE2D27">
      <w:pPr>
        <w:pStyle w:val="A5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Сегодня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ascii="Times New Roman"/>
        </w:rPr>
        <w:t xml:space="preserve">8:30 </w:t>
      </w:r>
      <w:r>
        <w:rPr>
          <w:rFonts w:hAnsi="Times New Roman"/>
        </w:rPr>
        <w:t>утра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восточному</w:t>
      </w:r>
      <w:r>
        <w:t xml:space="preserve"> </w:t>
      </w:r>
      <w:r>
        <w:rPr>
          <w:rFonts w:hAnsi="Times New Roman"/>
        </w:rPr>
        <w:t>поясному</w:t>
      </w:r>
      <w:r>
        <w:t xml:space="preserve"> </w:t>
      </w:r>
      <w:r>
        <w:rPr>
          <w:rFonts w:hAnsi="Times New Roman"/>
        </w:rPr>
        <w:t>времени</w:t>
      </w:r>
      <w:r>
        <w:t xml:space="preserve"> </w:t>
      </w:r>
      <w:r>
        <w:rPr>
          <w:rFonts w:ascii="Times New Roman"/>
        </w:rPr>
        <w:t xml:space="preserve">(16:30 </w:t>
      </w:r>
      <w:r>
        <w:rPr>
          <w:rFonts w:hAnsi="Times New Roman"/>
        </w:rPr>
        <w:t>по</w:t>
      </w:r>
      <w:r>
        <w:t xml:space="preserve"> </w:t>
      </w:r>
      <w:proofErr w:type="spellStart"/>
      <w:r>
        <w:rPr>
          <w:rFonts w:hAnsi="Times New Roman"/>
        </w:rPr>
        <w:t>Мск</w:t>
      </w:r>
      <w:proofErr w:type="spellEnd"/>
      <w:r>
        <w:rPr>
          <w:rFonts w:ascii="Times New Roman"/>
        </w:rPr>
        <w:t xml:space="preserve">.), </w:t>
      </w:r>
      <w:r>
        <w:rPr>
          <w:rFonts w:ascii="Times New Roman"/>
          <w:lang w:val="en-US"/>
        </w:rPr>
        <w:t>QIWI</w:t>
      </w:r>
      <w:r>
        <w:t xml:space="preserve"> </w:t>
      </w:r>
      <w:r>
        <w:rPr>
          <w:rFonts w:hAnsi="Times New Roman"/>
        </w:rPr>
        <w:t>проведет</w:t>
      </w:r>
      <w:r>
        <w:t xml:space="preserve"> </w:t>
      </w:r>
      <w:r>
        <w:rPr>
          <w:rFonts w:hAnsi="Times New Roman"/>
        </w:rPr>
        <w:t>конференц</w:t>
      </w:r>
      <w:r>
        <w:rPr>
          <w:rFonts w:ascii="Times New Roman"/>
        </w:rPr>
        <w:t>-</w:t>
      </w:r>
      <w:r>
        <w:rPr>
          <w:rFonts w:hAnsi="Times New Roman"/>
        </w:rPr>
        <w:t>звонок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веб</w:t>
      </w:r>
      <w:r>
        <w:rPr>
          <w:rFonts w:ascii="Times New Roman"/>
        </w:rPr>
        <w:t>-</w:t>
      </w:r>
      <w:r>
        <w:rPr>
          <w:rFonts w:hAnsi="Times New Roman"/>
        </w:rPr>
        <w:t>трансляцией</w:t>
      </w:r>
      <w:r>
        <w:t xml:space="preserve"> </w:t>
      </w:r>
      <w:r>
        <w:rPr>
          <w:rFonts w:hAnsi="Times New Roman"/>
        </w:rPr>
        <w:t>для</w:t>
      </w:r>
      <w:r>
        <w:t xml:space="preserve"> </w:t>
      </w:r>
      <w:r>
        <w:rPr>
          <w:rFonts w:hAnsi="Times New Roman"/>
        </w:rPr>
        <w:t>объявления</w:t>
      </w:r>
      <w:r>
        <w:t xml:space="preserve"> </w:t>
      </w:r>
      <w:r>
        <w:rPr>
          <w:rFonts w:hAnsi="Times New Roman"/>
        </w:rPr>
        <w:t>финансовых</w:t>
      </w:r>
      <w:r>
        <w:t xml:space="preserve"> </w:t>
      </w:r>
      <w:r>
        <w:rPr>
          <w:rFonts w:hAnsi="Times New Roman"/>
        </w:rPr>
        <w:t>результатов</w:t>
      </w:r>
      <w:r>
        <w:t xml:space="preserve">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третий</w:t>
      </w:r>
      <w:r>
        <w:t xml:space="preserve"> </w:t>
      </w:r>
      <w:r>
        <w:rPr>
          <w:rFonts w:hAnsi="Times New Roman"/>
        </w:rPr>
        <w:t>квартал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.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звонке</w:t>
      </w:r>
      <w:r>
        <w:t xml:space="preserve"> </w:t>
      </w:r>
      <w:r>
        <w:rPr>
          <w:rFonts w:hAnsi="Times New Roman"/>
        </w:rPr>
        <w:t>будут</w:t>
      </w:r>
      <w:r>
        <w:t xml:space="preserve"> </w:t>
      </w:r>
      <w:r>
        <w:rPr>
          <w:rFonts w:hAnsi="Times New Roman"/>
        </w:rPr>
        <w:t>присутствовать</w:t>
      </w:r>
      <w:r>
        <w:t xml:space="preserve"> </w:t>
      </w:r>
      <w:r>
        <w:rPr>
          <w:rFonts w:hAnsi="Times New Roman"/>
        </w:rPr>
        <w:t>главный</w:t>
      </w:r>
      <w:r>
        <w:t xml:space="preserve"> </w:t>
      </w:r>
      <w:r>
        <w:rPr>
          <w:rFonts w:hAnsi="Times New Roman"/>
        </w:rPr>
        <w:t>исполнительный</w:t>
      </w:r>
      <w:r>
        <w:t xml:space="preserve"> </w:t>
      </w:r>
      <w:r>
        <w:rPr>
          <w:rFonts w:hAnsi="Times New Roman"/>
        </w:rPr>
        <w:t>директор</w:t>
      </w:r>
      <w:r>
        <w:t xml:space="preserve"> </w:t>
      </w:r>
      <w:r>
        <w:rPr>
          <w:rFonts w:hAnsi="Times New Roman"/>
        </w:rPr>
        <w:t>Сергей</w:t>
      </w:r>
      <w:r>
        <w:t xml:space="preserve"> </w:t>
      </w:r>
      <w:r>
        <w:rPr>
          <w:rFonts w:hAnsi="Times New Roman"/>
        </w:rPr>
        <w:t>Солонин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финансовый</w:t>
      </w:r>
      <w:r>
        <w:t xml:space="preserve"> </w:t>
      </w:r>
      <w:r>
        <w:rPr>
          <w:rFonts w:hAnsi="Times New Roman"/>
        </w:rPr>
        <w:t>директор</w:t>
      </w:r>
      <w:r>
        <w:t xml:space="preserve"> </w:t>
      </w:r>
      <w:r>
        <w:rPr>
          <w:rFonts w:hAnsi="Times New Roman"/>
        </w:rPr>
        <w:t>Александр</w:t>
      </w:r>
      <w:r>
        <w:t xml:space="preserve"> </w:t>
      </w:r>
      <w:r>
        <w:rPr>
          <w:rFonts w:hAnsi="Times New Roman"/>
        </w:rPr>
        <w:t>Караваев</w:t>
      </w:r>
      <w:r>
        <w:rPr>
          <w:rFonts w:ascii="Times New Roman"/>
        </w:rPr>
        <w:t xml:space="preserve">. </w:t>
      </w:r>
      <w:r>
        <w:rPr>
          <w:rFonts w:hAnsi="Times New Roman"/>
        </w:rPr>
        <w:t>Доступ</w:t>
      </w:r>
      <w:r>
        <w:t xml:space="preserve"> </w:t>
      </w:r>
      <w:r>
        <w:rPr>
          <w:rFonts w:hAnsi="Times New Roman"/>
        </w:rPr>
        <w:t>к</w:t>
      </w:r>
      <w:r>
        <w:t xml:space="preserve"> </w:t>
      </w:r>
      <w:r>
        <w:rPr>
          <w:rFonts w:hAnsi="Times New Roman"/>
        </w:rPr>
        <w:t>конференц</w:t>
      </w:r>
      <w:r>
        <w:rPr>
          <w:rFonts w:ascii="Times New Roman"/>
        </w:rPr>
        <w:t>-</w:t>
      </w:r>
      <w:r>
        <w:rPr>
          <w:rFonts w:hAnsi="Times New Roman"/>
        </w:rPr>
        <w:t>звонку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режиме</w:t>
      </w:r>
      <w:r>
        <w:t xml:space="preserve"> </w:t>
      </w:r>
      <w:r>
        <w:rPr>
          <w:rFonts w:hAnsi="Times New Roman"/>
        </w:rPr>
        <w:t>реального</w:t>
      </w:r>
      <w:r>
        <w:t xml:space="preserve"> </w:t>
      </w:r>
      <w:r>
        <w:rPr>
          <w:rFonts w:hAnsi="Times New Roman"/>
        </w:rPr>
        <w:t>времени</w:t>
      </w:r>
      <w:r>
        <w:t xml:space="preserve"> </w:t>
      </w:r>
      <w:r>
        <w:rPr>
          <w:rFonts w:hAnsi="Times New Roman"/>
        </w:rPr>
        <w:t>может</w:t>
      </w:r>
      <w:r>
        <w:t xml:space="preserve"> </w:t>
      </w:r>
      <w:r>
        <w:rPr>
          <w:rFonts w:hAnsi="Times New Roman"/>
        </w:rPr>
        <w:t>быть</w:t>
      </w:r>
      <w:r>
        <w:t xml:space="preserve"> </w:t>
      </w:r>
      <w:r>
        <w:rPr>
          <w:rFonts w:hAnsi="Times New Roman"/>
        </w:rPr>
        <w:t>осуществлен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телефону</w:t>
      </w:r>
      <w:r>
        <w:t xml:space="preserve"> </w:t>
      </w:r>
      <w:r>
        <w:rPr>
          <w:rFonts w:ascii="Times New Roman"/>
        </w:rPr>
        <w:t>+1 (877) 407-3982 (</w:t>
      </w:r>
      <w:r>
        <w:rPr>
          <w:rFonts w:hAnsi="Times New Roman"/>
        </w:rPr>
        <w:t>для</w:t>
      </w:r>
      <w:r>
        <w:t xml:space="preserve"> </w:t>
      </w:r>
      <w:r>
        <w:rPr>
          <w:rFonts w:hAnsi="Times New Roman"/>
        </w:rPr>
        <w:t>зарубежных</w:t>
      </w:r>
      <w:r>
        <w:t xml:space="preserve"> </w:t>
      </w:r>
      <w:r>
        <w:rPr>
          <w:rFonts w:hAnsi="Times New Roman"/>
        </w:rPr>
        <w:t>абонентов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номеру</w:t>
      </w:r>
      <w:r>
        <w:t xml:space="preserve"> </w:t>
      </w:r>
      <w:r>
        <w:rPr>
          <w:rFonts w:ascii="Times New Roman"/>
        </w:rPr>
        <w:t xml:space="preserve">+1 (201) 493-6780). </w:t>
      </w:r>
      <w:r>
        <w:rPr>
          <w:rFonts w:hAnsi="Times New Roman"/>
        </w:rPr>
        <w:t>Запись</w:t>
      </w:r>
      <w:r>
        <w:t xml:space="preserve"> </w:t>
      </w:r>
      <w:r>
        <w:rPr>
          <w:rFonts w:hAnsi="Times New Roman"/>
        </w:rPr>
        <w:t>можно</w:t>
      </w:r>
      <w:r>
        <w:t xml:space="preserve"> </w:t>
      </w:r>
      <w:r>
        <w:rPr>
          <w:rFonts w:hAnsi="Times New Roman"/>
        </w:rPr>
        <w:t>будет</w:t>
      </w:r>
      <w:r>
        <w:t xml:space="preserve"> </w:t>
      </w:r>
      <w:r>
        <w:rPr>
          <w:rFonts w:hAnsi="Times New Roman"/>
        </w:rPr>
        <w:t>прослушать</w:t>
      </w:r>
      <w:r>
        <w:rPr>
          <w:rFonts w:ascii="Times New Roman"/>
        </w:rPr>
        <w:t xml:space="preserve">, </w:t>
      </w:r>
      <w:r>
        <w:rPr>
          <w:rFonts w:hAnsi="Times New Roman"/>
        </w:rPr>
        <w:t>начиная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ascii="Times New Roman"/>
        </w:rPr>
        <w:t xml:space="preserve">11:30 </w:t>
      </w:r>
      <w:r>
        <w:rPr>
          <w:rFonts w:hAnsi="Times New Roman"/>
        </w:rPr>
        <w:t>утра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восточному</w:t>
      </w:r>
      <w:r>
        <w:t xml:space="preserve"> </w:t>
      </w:r>
      <w:r>
        <w:rPr>
          <w:rFonts w:hAnsi="Times New Roman"/>
        </w:rPr>
        <w:t>поясному</w:t>
      </w:r>
      <w:r>
        <w:t xml:space="preserve"> </w:t>
      </w:r>
      <w:r>
        <w:rPr>
          <w:rFonts w:hAnsi="Times New Roman"/>
        </w:rPr>
        <w:t>времени</w:t>
      </w:r>
      <w:r>
        <w:t xml:space="preserve"> </w:t>
      </w:r>
      <w:r>
        <w:rPr>
          <w:rFonts w:ascii="Times New Roman"/>
        </w:rPr>
        <w:t xml:space="preserve">(19:30 </w:t>
      </w:r>
      <w:r>
        <w:rPr>
          <w:rFonts w:hAnsi="Times New Roman"/>
        </w:rPr>
        <w:t>по</w:t>
      </w:r>
      <w:r>
        <w:t xml:space="preserve"> </w:t>
      </w:r>
      <w:proofErr w:type="spellStart"/>
      <w:r>
        <w:rPr>
          <w:rFonts w:hAnsi="Times New Roman"/>
        </w:rPr>
        <w:t>Мск</w:t>
      </w:r>
      <w:proofErr w:type="spellEnd"/>
      <w:r>
        <w:rPr>
          <w:rFonts w:ascii="Times New Roman"/>
        </w:rPr>
        <w:t xml:space="preserve">.), </w:t>
      </w:r>
      <w:r>
        <w:rPr>
          <w:rFonts w:hAnsi="Times New Roman"/>
        </w:rPr>
        <w:t>позвонив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телефону</w:t>
      </w:r>
      <w:r>
        <w:t xml:space="preserve">  </w:t>
      </w:r>
      <w:r>
        <w:rPr>
          <w:rFonts w:ascii="Times New Roman"/>
        </w:rPr>
        <w:t xml:space="preserve">+1 (877) 870-5176 (+1 (858) 384-5517 </w:t>
      </w:r>
      <w:r>
        <w:rPr>
          <w:rFonts w:hAnsi="Times New Roman"/>
        </w:rPr>
        <w:t>для</w:t>
      </w:r>
      <w:r>
        <w:t xml:space="preserve"> </w:t>
      </w:r>
      <w:r>
        <w:rPr>
          <w:rFonts w:hAnsi="Times New Roman"/>
        </w:rPr>
        <w:t>зарубежных</w:t>
      </w:r>
      <w:r>
        <w:t xml:space="preserve"> </w:t>
      </w:r>
      <w:r>
        <w:rPr>
          <w:rFonts w:hAnsi="Times New Roman"/>
        </w:rPr>
        <w:t>аб</w:t>
      </w:r>
      <w:r>
        <w:rPr>
          <w:rFonts w:hAnsi="Times New Roman"/>
        </w:rPr>
        <w:t>о</w:t>
      </w:r>
      <w:r>
        <w:rPr>
          <w:rFonts w:hAnsi="Times New Roman"/>
        </w:rPr>
        <w:t>нентов</w:t>
      </w:r>
      <w:r>
        <w:rPr>
          <w:rFonts w:ascii="Times New Roman"/>
        </w:rPr>
        <w:t xml:space="preserve">) </w:t>
      </w:r>
      <w:r>
        <w:rPr>
          <w:rFonts w:hAnsi="Times New Roman"/>
        </w:rPr>
        <w:t>код</w:t>
      </w:r>
      <w:r>
        <w:t xml:space="preserve"> </w:t>
      </w:r>
      <w:r>
        <w:rPr>
          <w:rFonts w:hAnsi="Times New Roman"/>
        </w:rPr>
        <w:t>доступа</w:t>
      </w:r>
      <w:r>
        <w:t xml:space="preserve"> </w:t>
      </w:r>
      <w:r w:rsidRPr="00BA3F94">
        <w:rPr>
          <w:rFonts w:ascii="Times New Roman"/>
        </w:rPr>
        <w:t>13594458</w:t>
      </w:r>
      <w:r>
        <w:rPr>
          <w:rFonts w:ascii="Times New Roman"/>
        </w:rPr>
        <w:t xml:space="preserve">. </w:t>
      </w:r>
      <w:r>
        <w:rPr>
          <w:rFonts w:hAnsi="Times New Roman"/>
        </w:rPr>
        <w:t>Запись</w:t>
      </w:r>
      <w:r>
        <w:t xml:space="preserve"> </w:t>
      </w:r>
      <w:r>
        <w:rPr>
          <w:rFonts w:hAnsi="Times New Roman"/>
        </w:rPr>
        <w:t>будет</w:t>
      </w:r>
      <w:r>
        <w:t xml:space="preserve"> </w:t>
      </w:r>
      <w:r>
        <w:rPr>
          <w:rFonts w:hAnsi="Times New Roman"/>
        </w:rPr>
        <w:t>доступна</w:t>
      </w:r>
      <w:r>
        <w:t xml:space="preserve"> </w:t>
      </w:r>
      <w:r>
        <w:rPr>
          <w:rFonts w:hAnsi="Times New Roman"/>
        </w:rPr>
        <w:t>для</w:t>
      </w:r>
      <w:r>
        <w:t xml:space="preserve"> </w:t>
      </w:r>
      <w:r>
        <w:rPr>
          <w:rFonts w:hAnsi="Times New Roman"/>
        </w:rPr>
        <w:t>прослушивания</w:t>
      </w:r>
      <w:r>
        <w:t xml:space="preserve"> </w:t>
      </w:r>
      <w:r>
        <w:rPr>
          <w:rFonts w:hAnsi="Times New Roman"/>
        </w:rPr>
        <w:t>до</w:t>
      </w:r>
      <w:r>
        <w:t xml:space="preserve"> </w:t>
      </w:r>
      <w:r>
        <w:rPr>
          <w:rFonts w:hAnsi="Times New Roman"/>
        </w:rPr>
        <w:t>вторника</w:t>
      </w:r>
      <w:r>
        <w:rPr>
          <w:rFonts w:ascii="Times New Roman"/>
        </w:rPr>
        <w:t xml:space="preserve">, 18 </w:t>
      </w:r>
      <w:r>
        <w:rPr>
          <w:rFonts w:hAnsi="Times New Roman"/>
        </w:rPr>
        <w:t>ноября</w:t>
      </w:r>
      <w:r>
        <w:t xml:space="preserve"> </w:t>
      </w:r>
      <w:r>
        <w:rPr>
          <w:rFonts w:ascii="Times New Roman"/>
        </w:rPr>
        <w:t xml:space="preserve">2014 </w:t>
      </w:r>
      <w:r>
        <w:rPr>
          <w:rFonts w:hAnsi="Times New Roman"/>
        </w:rPr>
        <w:t>года</w:t>
      </w:r>
      <w:r>
        <w:rPr>
          <w:rFonts w:ascii="Times New Roman"/>
        </w:rPr>
        <w:t xml:space="preserve">. </w:t>
      </w:r>
      <w:r>
        <w:rPr>
          <w:rFonts w:hAnsi="Times New Roman"/>
        </w:rPr>
        <w:t>Веб</w:t>
      </w:r>
      <w:r>
        <w:rPr>
          <w:rFonts w:ascii="Times New Roman"/>
        </w:rPr>
        <w:t>-</w:t>
      </w:r>
      <w:r>
        <w:rPr>
          <w:rFonts w:hAnsi="Times New Roman"/>
        </w:rPr>
        <w:t>трансляцию</w:t>
      </w:r>
      <w:r>
        <w:t xml:space="preserve"> </w:t>
      </w:r>
      <w:r>
        <w:rPr>
          <w:rFonts w:hAnsi="Times New Roman"/>
        </w:rPr>
        <w:t>конференц</w:t>
      </w:r>
      <w:r>
        <w:rPr>
          <w:rFonts w:ascii="Times New Roman"/>
        </w:rPr>
        <w:t>-</w:t>
      </w:r>
      <w:r>
        <w:rPr>
          <w:rFonts w:hAnsi="Times New Roman"/>
        </w:rPr>
        <w:t>звонка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режиме</w:t>
      </w:r>
      <w:r>
        <w:t xml:space="preserve"> </w:t>
      </w:r>
      <w:r>
        <w:rPr>
          <w:rFonts w:hAnsi="Times New Roman"/>
        </w:rPr>
        <w:t>реального</w:t>
      </w:r>
      <w:r>
        <w:t xml:space="preserve"> </w:t>
      </w:r>
      <w:r>
        <w:rPr>
          <w:rFonts w:hAnsi="Times New Roman"/>
        </w:rPr>
        <w:t>времени</w:t>
      </w:r>
      <w:r>
        <w:t xml:space="preserve"> </w:t>
      </w:r>
      <w:r>
        <w:rPr>
          <w:rFonts w:hAnsi="Times New Roman"/>
        </w:rPr>
        <w:t>можно</w:t>
      </w:r>
      <w:r>
        <w:t xml:space="preserve"> </w:t>
      </w:r>
      <w:r>
        <w:rPr>
          <w:rFonts w:hAnsi="Times New Roman"/>
        </w:rPr>
        <w:t>будет</w:t>
      </w:r>
      <w:r>
        <w:t xml:space="preserve"> </w:t>
      </w:r>
      <w:r>
        <w:rPr>
          <w:rFonts w:hAnsi="Times New Roman"/>
        </w:rPr>
        <w:t>просл</w:t>
      </w:r>
      <w:r>
        <w:rPr>
          <w:rFonts w:hAnsi="Times New Roman"/>
        </w:rPr>
        <w:t>у</w:t>
      </w:r>
      <w:r>
        <w:rPr>
          <w:rFonts w:hAnsi="Times New Roman"/>
        </w:rPr>
        <w:t>шать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официальном</w:t>
      </w:r>
      <w:r>
        <w:t xml:space="preserve"> </w:t>
      </w:r>
      <w:r>
        <w:rPr>
          <w:rFonts w:hAnsi="Times New Roman"/>
        </w:rPr>
        <w:t>сайте</w:t>
      </w:r>
      <w:r>
        <w:t xml:space="preserve"> </w:t>
      </w:r>
      <w:r>
        <w:rPr>
          <w:rFonts w:hAnsi="Times New Roman"/>
        </w:rPr>
        <w:t>Компании</w:t>
      </w:r>
      <w:r>
        <w:t xml:space="preserve"> </w:t>
      </w:r>
      <w:hyperlink r:id="rId10" w:history="1">
        <w:r>
          <w:rPr>
            <w:rStyle w:val="Hyperlink0"/>
            <w:rFonts w:ascii="Times New Roman"/>
          </w:rPr>
          <w:t>https://www.qiwi.ru</w:t>
        </w:r>
      </w:hyperlink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разделе</w:t>
      </w:r>
      <w:r>
        <w:t xml:space="preserve"> </w:t>
      </w:r>
      <w:r>
        <w:rPr>
          <w:rFonts w:hAnsi="Times New Roman"/>
        </w:rPr>
        <w:t>«Инвесторам»</w:t>
      </w:r>
      <w:r>
        <w:t xml:space="preserve"> </w:t>
      </w:r>
      <w:r>
        <w:rPr>
          <w:rFonts w:hAnsi="Times New Roman"/>
        </w:rPr>
        <w:t>или</w:t>
      </w:r>
      <w:r>
        <w:t xml:space="preserve"> </w:t>
      </w:r>
      <w:r>
        <w:rPr>
          <w:rFonts w:hAnsi="Times New Roman"/>
        </w:rPr>
        <w:t>напрямую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ссылке</w:t>
      </w:r>
      <w:r>
        <w:t xml:space="preserve"> </w:t>
      </w:r>
      <w:hyperlink r:id="rId11" w:history="1">
        <w:r>
          <w:rPr>
            <w:rStyle w:val="Hyperlink0"/>
            <w:rFonts w:ascii="Times New Roman"/>
          </w:rPr>
          <w:t>http://investor.qiwi.com/</w:t>
        </w:r>
      </w:hyperlink>
      <w:r>
        <w:rPr>
          <w:rFonts w:ascii="Times New Roman"/>
        </w:rPr>
        <w:t>.</w:t>
      </w:r>
    </w:p>
    <w:p w14:paraId="352BEC85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711D873A" w14:textId="77777777" w:rsidR="00F36352" w:rsidRDefault="00AE2D27">
      <w:pPr>
        <w:pStyle w:val="A5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t>О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компании</w:t>
      </w:r>
      <w:r>
        <w:rPr>
          <w:b/>
          <w:bCs/>
        </w:rPr>
        <w:t xml:space="preserve"> </w:t>
      </w:r>
      <w:r>
        <w:rPr>
          <w:rFonts w:ascii="Times New Roman"/>
          <w:b/>
          <w:bCs/>
        </w:rPr>
        <w:t>QIWI plc.</w:t>
      </w:r>
    </w:p>
    <w:p w14:paraId="599F7538" w14:textId="54DD646A" w:rsidR="00F36352" w:rsidRPr="00BA3F94" w:rsidRDefault="00AE2D27" w:rsidP="00BA3F94">
      <w:pPr>
        <w:pStyle w:val="A5"/>
        <w:jc w:val="both"/>
      </w:pPr>
      <w:r>
        <w:rPr>
          <w:rFonts w:ascii="Times New Roman"/>
        </w:rPr>
        <w:t xml:space="preserve">QIWI </w:t>
      </w:r>
      <w:r>
        <w:rPr>
          <w:rFonts w:hAnsi="Times New Roman"/>
        </w:rPr>
        <w:t>–</w:t>
      </w:r>
      <w:r>
        <w:t xml:space="preserve"> </w:t>
      </w:r>
      <w:r>
        <w:rPr>
          <w:rFonts w:hAnsi="Times New Roman"/>
        </w:rPr>
        <w:t>ведущий</w:t>
      </w:r>
      <w:r>
        <w:t xml:space="preserve"> </w:t>
      </w:r>
      <w:r>
        <w:rPr>
          <w:rFonts w:hAnsi="Times New Roman"/>
        </w:rPr>
        <w:t>платежный</w:t>
      </w:r>
      <w:r>
        <w:t xml:space="preserve"> </w:t>
      </w:r>
      <w:r>
        <w:rPr>
          <w:rFonts w:hAnsi="Times New Roman"/>
        </w:rPr>
        <w:t>сервис</w:t>
      </w:r>
      <w:r>
        <w:t xml:space="preserve"> </w:t>
      </w:r>
      <w:r>
        <w:rPr>
          <w:rFonts w:hAnsi="Times New Roman"/>
        </w:rPr>
        <w:t>нового</w:t>
      </w:r>
      <w:r>
        <w:t xml:space="preserve"> </w:t>
      </w:r>
      <w:r>
        <w:rPr>
          <w:rFonts w:hAnsi="Times New Roman"/>
        </w:rPr>
        <w:t>поколения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России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странах</w:t>
      </w:r>
      <w:r>
        <w:t xml:space="preserve"> </w:t>
      </w:r>
      <w:r>
        <w:rPr>
          <w:rFonts w:hAnsi="Times New Roman"/>
        </w:rPr>
        <w:t>СНГ</w:t>
      </w:r>
      <w:r>
        <w:rPr>
          <w:rFonts w:ascii="Times New Roman"/>
        </w:rPr>
        <w:t xml:space="preserve">, </w:t>
      </w:r>
      <w:r>
        <w:rPr>
          <w:rFonts w:hAnsi="Times New Roman"/>
        </w:rPr>
        <w:t>которому</w:t>
      </w:r>
      <w:r>
        <w:t xml:space="preserve"> </w:t>
      </w:r>
      <w:r>
        <w:rPr>
          <w:rFonts w:hAnsi="Times New Roman"/>
        </w:rPr>
        <w:t>прина</w:t>
      </w:r>
      <w:r>
        <w:rPr>
          <w:rFonts w:hAnsi="Times New Roman"/>
        </w:rPr>
        <w:t>д</w:t>
      </w:r>
      <w:r>
        <w:rPr>
          <w:rFonts w:hAnsi="Times New Roman"/>
        </w:rPr>
        <w:t>лежит</w:t>
      </w:r>
      <w:r>
        <w:t xml:space="preserve"> </w:t>
      </w:r>
      <w:r>
        <w:rPr>
          <w:rFonts w:hAnsi="Times New Roman"/>
        </w:rPr>
        <w:t>интегрированная</w:t>
      </w:r>
      <w:r>
        <w:t xml:space="preserve"> </w:t>
      </w:r>
      <w:r>
        <w:rPr>
          <w:rFonts w:hAnsi="Times New Roman"/>
        </w:rPr>
        <w:t>платежная</w:t>
      </w:r>
      <w:r>
        <w:t xml:space="preserve"> </w:t>
      </w:r>
      <w:r>
        <w:rPr>
          <w:rFonts w:hAnsi="Times New Roman"/>
        </w:rPr>
        <w:t>сеть</w:t>
      </w:r>
      <w:r>
        <w:rPr>
          <w:rFonts w:ascii="Times New Roman"/>
        </w:rPr>
        <w:t xml:space="preserve">, </w:t>
      </w:r>
      <w:r>
        <w:rPr>
          <w:rFonts w:hAnsi="Times New Roman"/>
        </w:rPr>
        <w:t>позволяющая</w:t>
      </w:r>
      <w:r>
        <w:t xml:space="preserve"> </w:t>
      </w:r>
      <w:r>
        <w:rPr>
          <w:rFonts w:hAnsi="Times New Roman"/>
        </w:rPr>
        <w:t>производить</w:t>
      </w:r>
      <w:r>
        <w:t xml:space="preserve"> </w:t>
      </w:r>
      <w:r>
        <w:rPr>
          <w:rFonts w:hAnsi="Times New Roman"/>
        </w:rPr>
        <w:t>платежи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физическим</w:t>
      </w:r>
      <w:r>
        <w:rPr>
          <w:rFonts w:ascii="Times New Roman"/>
        </w:rPr>
        <w:t xml:space="preserve">, </w:t>
      </w:r>
      <w:r>
        <w:rPr>
          <w:rFonts w:hAnsi="Times New Roman"/>
        </w:rPr>
        <w:t>и</w:t>
      </w:r>
      <w:r>
        <w:rPr>
          <w:rFonts w:hAnsi="Times New Roman"/>
        </w:rPr>
        <w:t>н</w:t>
      </w:r>
      <w:r>
        <w:rPr>
          <w:rFonts w:hAnsi="Times New Roman"/>
        </w:rPr>
        <w:t>тернет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мобильным</w:t>
      </w:r>
      <w:r>
        <w:t xml:space="preserve"> </w:t>
      </w:r>
      <w:r>
        <w:rPr>
          <w:rFonts w:hAnsi="Times New Roman"/>
        </w:rPr>
        <w:t>каналам</w:t>
      </w:r>
      <w:r>
        <w:t xml:space="preserve"> </w:t>
      </w:r>
      <w:r>
        <w:rPr>
          <w:rFonts w:hAnsi="Times New Roman"/>
        </w:rPr>
        <w:t>связи</w:t>
      </w:r>
      <w:r>
        <w:rPr>
          <w:rFonts w:ascii="Times New Roman"/>
        </w:rPr>
        <w:t xml:space="preserve">. </w:t>
      </w:r>
      <w:r>
        <w:rPr>
          <w:rFonts w:hAnsi="Times New Roman"/>
        </w:rPr>
        <w:t>Она</w:t>
      </w:r>
      <w:r>
        <w:t xml:space="preserve"> </w:t>
      </w:r>
      <w:r>
        <w:rPr>
          <w:rFonts w:hAnsi="Times New Roman"/>
        </w:rPr>
        <w:t>включает</w:t>
      </w:r>
      <w:r>
        <w:t xml:space="preserve"> </w:t>
      </w:r>
      <w:r>
        <w:rPr>
          <w:rFonts w:hAnsi="Times New Roman"/>
        </w:rPr>
        <w:t>свыше</w:t>
      </w:r>
      <w:r>
        <w:t xml:space="preserve"> </w:t>
      </w:r>
      <w:r>
        <w:rPr>
          <w:rFonts w:ascii="Times New Roman"/>
        </w:rPr>
        <w:t xml:space="preserve">16,5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виртуальных</w:t>
      </w:r>
      <w:r>
        <w:t xml:space="preserve"> </w:t>
      </w:r>
      <w:r>
        <w:rPr>
          <w:rFonts w:hAnsi="Times New Roman"/>
        </w:rPr>
        <w:t>кошельков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более</w:t>
      </w:r>
      <w:r>
        <w:t xml:space="preserve"> </w:t>
      </w:r>
      <w:r>
        <w:rPr>
          <w:rFonts w:ascii="Times New Roman"/>
        </w:rPr>
        <w:t xml:space="preserve">175 000 </w:t>
      </w:r>
      <w:r>
        <w:rPr>
          <w:rFonts w:hAnsi="Times New Roman"/>
        </w:rPr>
        <w:t>терминалов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точек</w:t>
      </w:r>
      <w:r>
        <w:t xml:space="preserve"> </w:t>
      </w:r>
      <w:r>
        <w:rPr>
          <w:rFonts w:hAnsi="Times New Roman"/>
        </w:rPr>
        <w:t>приема</w:t>
      </w:r>
      <w:r>
        <w:t xml:space="preserve"> </w:t>
      </w:r>
      <w:r>
        <w:rPr>
          <w:rFonts w:hAnsi="Times New Roman"/>
        </w:rPr>
        <w:t>платежей</w:t>
      </w:r>
      <w:r>
        <w:rPr>
          <w:rFonts w:ascii="Times New Roman"/>
        </w:rPr>
        <w:t xml:space="preserve">.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помощью</w:t>
      </w:r>
      <w:r>
        <w:t xml:space="preserve"> </w:t>
      </w:r>
      <w:r>
        <w:rPr>
          <w:rFonts w:ascii="Times New Roman"/>
        </w:rPr>
        <w:t xml:space="preserve">QIWI </w:t>
      </w:r>
      <w:r>
        <w:rPr>
          <w:rFonts w:hAnsi="Times New Roman"/>
        </w:rPr>
        <w:t>торговые</w:t>
      </w:r>
      <w:r>
        <w:t xml:space="preserve"> </w:t>
      </w:r>
      <w:r>
        <w:rPr>
          <w:rFonts w:hAnsi="Times New Roman"/>
        </w:rPr>
        <w:t>компании</w:t>
      </w:r>
      <w:r>
        <w:t xml:space="preserve"> </w:t>
      </w:r>
      <w:r>
        <w:rPr>
          <w:rFonts w:hAnsi="Times New Roman"/>
        </w:rPr>
        <w:t>принимают</w:t>
      </w:r>
      <w:r>
        <w:t xml:space="preserve"> </w:t>
      </w:r>
      <w:r>
        <w:rPr>
          <w:rFonts w:hAnsi="Times New Roman"/>
        </w:rPr>
        <w:t>платежи</w:t>
      </w:r>
      <w:r>
        <w:t xml:space="preserve"> </w:t>
      </w:r>
      <w:r>
        <w:rPr>
          <w:rFonts w:ascii="Times New Roman"/>
        </w:rPr>
        <w:t>(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денежной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электронной</w:t>
      </w:r>
      <w:r>
        <w:t xml:space="preserve"> </w:t>
      </w:r>
      <w:r>
        <w:rPr>
          <w:rFonts w:hAnsi="Times New Roman"/>
        </w:rPr>
        <w:t>форме</w:t>
      </w:r>
      <w:r>
        <w:rPr>
          <w:rFonts w:ascii="Times New Roman"/>
        </w:rPr>
        <w:t xml:space="preserve">)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сумму</w:t>
      </w:r>
      <w:r>
        <w:t xml:space="preserve"> </w:t>
      </w:r>
      <w:r>
        <w:rPr>
          <w:rFonts w:hAnsi="Times New Roman"/>
        </w:rPr>
        <w:t>свыше</w:t>
      </w:r>
      <w:r>
        <w:t xml:space="preserve"> </w:t>
      </w:r>
      <w:r>
        <w:rPr>
          <w:rFonts w:ascii="Times New Roman"/>
        </w:rPr>
        <w:t xml:space="preserve">50 </w:t>
      </w:r>
      <w:r>
        <w:rPr>
          <w:rFonts w:hAnsi="Times New Roman"/>
        </w:rPr>
        <w:t>млрд</w:t>
      </w:r>
      <w:r>
        <w:t xml:space="preserve"> </w:t>
      </w:r>
      <w:r>
        <w:rPr>
          <w:rFonts w:hAnsi="Times New Roman"/>
        </w:rPr>
        <w:t>руб</w:t>
      </w:r>
      <w:r>
        <w:rPr>
          <w:rFonts w:ascii="Times New Roman"/>
        </w:rPr>
        <w:t xml:space="preserve">.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более</w:t>
      </w:r>
      <w:r>
        <w:t xml:space="preserve"> </w:t>
      </w:r>
      <w:r>
        <w:rPr>
          <w:rFonts w:hAnsi="Times New Roman"/>
        </w:rPr>
        <w:t>чем</w:t>
      </w:r>
      <w:r>
        <w:t xml:space="preserve"> </w:t>
      </w:r>
      <w:r>
        <w:rPr>
          <w:rFonts w:ascii="Times New Roman"/>
        </w:rPr>
        <w:t xml:space="preserve">70 </w:t>
      </w:r>
      <w:r>
        <w:rPr>
          <w:rFonts w:hAnsi="Times New Roman"/>
        </w:rPr>
        <w:t>млн</w:t>
      </w:r>
      <w:r>
        <w:t xml:space="preserve"> </w:t>
      </w:r>
      <w:r>
        <w:rPr>
          <w:rFonts w:hAnsi="Times New Roman"/>
        </w:rPr>
        <w:t>кл</w:t>
      </w:r>
      <w:r>
        <w:rPr>
          <w:rFonts w:hAnsi="Times New Roman"/>
        </w:rPr>
        <w:t>и</w:t>
      </w:r>
      <w:r>
        <w:rPr>
          <w:rFonts w:hAnsi="Times New Roman"/>
        </w:rPr>
        <w:t>ентов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которые</w:t>
      </w:r>
      <w:r>
        <w:t xml:space="preserve"> </w:t>
      </w:r>
      <w:r>
        <w:rPr>
          <w:rFonts w:hAnsi="Times New Roman"/>
        </w:rPr>
        <w:t>пользуются</w:t>
      </w:r>
      <w:r>
        <w:t xml:space="preserve"> </w:t>
      </w:r>
      <w:r>
        <w:rPr>
          <w:rFonts w:hAnsi="Times New Roman"/>
        </w:rPr>
        <w:t>услугами</w:t>
      </w:r>
      <w:r>
        <w:t xml:space="preserve"> </w:t>
      </w:r>
      <w:r>
        <w:rPr>
          <w:rFonts w:hAnsi="Times New Roman"/>
        </w:rPr>
        <w:t>сети</w:t>
      </w:r>
      <w:r>
        <w:t xml:space="preserve"> </w:t>
      </w:r>
      <w:r>
        <w:rPr>
          <w:rFonts w:hAnsi="Times New Roman"/>
        </w:rPr>
        <w:t>не</w:t>
      </w:r>
      <w:r>
        <w:t xml:space="preserve"> </w:t>
      </w:r>
      <w:r>
        <w:rPr>
          <w:rFonts w:hAnsi="Times New Roman"/>
        </w:rPr>
        <w:t>реже</w:t>
      </w:r>
      <w:r>
        <w:t xml:space="preserve"> </w:t>
      </w:r>
      <w:r>
        <w:rPr>
          <w:rFonts w:hAnsi="Times New Roman"/>
        </w:rPr>
        <w:t>одного</w:t>
      </w:r>
      <w:r>
        <w:t xml:space="preserve"> </w:t>
      </w:r>
      <w:r>
        <w:rPr>
          <w:rFonts w:hAnsi="Times New Roman"/>
        </w:rPr>
        <w:t>раза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месяц</w:t>
      </w:r>
      <w:r>
        <w:rPr>
          <w:rFonts w:ascii="Times New Roman"/>
        </w:rPr>
        <w:t xml:space="preserve">. </w:t>
      </w:r>
      <w:r>
        <w:rPr>
          <w:rFonts w:hAnsi="Times New Roman"/>
        </w:rPr>
        <w:t>Клиенты</w:t>
      </w:r>
      <w:r>
        <w:t xml:space="preserve"> </w:t>
      </w:r>
      <w:r>
        <w:rPr>
          <w:rFonts w:ascii="Times New Roman"/>
        </w:rPr>
        <w:t xml:space="preserve">QIWI </w:t>
      </w:r>
      <w:r>
        <w:rPr>
          <w:rFonts w:hAnsi="Times New Roman"/>
        </w:rPr>
        <w:t>могут</w:t>
      </w:r>
      <w:r>
        <w:t xml:space="preserve"> </w:t>
      </w:r>
      <w:r>
        <w:rPr>
          <w:rFonts w:hAnsi="Times New Roman"/>
        </w:rPr>
        <w:t>и</w:t>
      </w:r>
      <w:r>
        <w:rPr>
          <w:rFonts w:hAnsi="Times New Roman"/>
        </w:rPr>
        <w:t>с</w:t>
      </w:r>
      <w:r>
        <w:rPr>
          <w:rFonts w:hAnsi="Times New Roman"/>
        </w:rPr>
        <w:t>пользовать</w:t>
      </w:r>
      <w:r>
        <w:t xml:space="preserve"> </w:t>
      </w:r>
      <w:r>
        <w:rPr>
          <w:rFonts w:hAnsi="Times New Roman"/>
        </w:rPr>
        <w:t>наличные</w:t>
      </w:r>
      <w:r>
        <w:rPr>
          <w:rFonts w:ascii="Times New Roman"/>
        </w:rPr>
        <w:t xml:space="preserve">, </w:t>
      </w:r>
      <w:r>
        <w:rPr>
          <w:rFonts w:hAnsi="Times New Roman"/>
        </w:rPr>
        <w:t>предоплаченные</w:t>
      </w:r>
      <w:r>
        <w:t xml:space="preserve"> </w:t>
      </w:r>
      <w:r>
        <w:rPr>
          <w:rFonts w:hAnsi="Times New Roman"/>
        </w:rPr>
        <w:t>карты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другие</w:t>
      </w:r>
      <w:r>
        <w:t xml:space="preserve"> </w:t>
      </w:r>
      <w:r>
        <w:rPr>
          <w:rFonts w:hAnsi="Times New Roman"/>
        </w:rPr>
        <w:t>способы</w:t>
      </w:r>
      <w:r>
        <w:t xml:space="preserve"> </w:t>
      </w:r>
      <w:r>
        <w:rPr>
          <w:rFonts w:hAnsi="Times New Roman"/>
        </w:rPr>
        <w:t>безналичных</w:t>
      </w:r>
      <w:r>
        <w:t xml:space="preserve"> </w:t>
      </w:r>
      <w:r>
        <w:rPr>
          <w:rFonts w:hAnsi="Times New Roman"/>
        </w:rPr>
        <w:t>расчетов</w:t>
      </w:r>
      <w:r>
        <w:t xml:space="preserve"> </w:t>
      </w:r>
      <w:r>
        <w:rPr>
          <w:rFonts w:hAnsi="Times New Roman"/>
        </w:rPr>
        <w:t>для</w:t>
      </w:r>
      <w:r>
        <w:t xml:space="preserve"> </w:t>
      </w:r>
      <w:r>
        <w:rPr>
          <w:rFonts w:hAnsi="Times New Roman"/>
        </w:rPr>
        <w:t>заказа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оплаты</w:t>
      </w:r>
      <w:r>
        <w:t xml:space="preserve"> </w:t>
      </w:r>
      <w:r>
        <w:rPr>
          <w:rFonts w:hAnsi="Times New Roman"/>
        </w:rPr>
        <w:t>товаров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услуг</w:t>
      </w:r>
      <w:r>
        <w:rPr>
          <w:rFonts w:ascii="Times New Roman"/>
        </w:rPr>
        <w:t xml:space="preserve">, </w:t>
      </w:r>
      <w:r>
        <w:rPr>
          <w:rFonts w:hAnsi="Times New Roman"/>
        </w:rPr>
        <w:t>используя</w:t>
      </w:r>
      <w:r>
        <w:t xml:space="preserve"> </w:t>
      </w:r>
      <w:r>
        <w:rPr>
          <w:rFonts w:hAnsi="Times New Roman"/>
        </w:rPr>
        <w:t>физические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электронные</w:t>
      </w:r>
      <w:r>
        <w:t xml:space="preserve"> </w:t>
      </w:r>
      <w:r>
        <w:rPr>
          <w:rFonts w:hAnsi="Times New Roman"/>
        </w:rPr>
        <w:t>платежные</w:t>
      </w:r>
      <w:r>
        <w:t xml:space="preserve"> </w:t>
      </w:r>
      <w:r>
        <w:rPr>
          <w:rFonts w:hAnsi="Times New Roman"/>
        </w:rPr>
        <w:t>инструменты</w:t>
      </w:r>
      <w:r>
        <w:t xml:space="preserve"> </w:t>
      </w:r>
      <w:r>
        <w:rPr>
          <w:rFonts w:hAnsi="Times New Roman"/>
        </w:rPr>
        <w:t>попер</w:t>
      </w:r>
      <w:r>
        <w:rPr>
          <w:rFonts w:hAnsi="Times New Roman"/>
        </w:rPr>
        <w:t>е</w:t>
      </w:r>
      <w:r>
        <w:rPr>
          <w:rFonts w:hAnsi="Times New Roman"/>
        </w:rPr>
        <w:t>менно</w:t>
      </w:r>
      <w:r>
        <w:rPr>
          <w:rFonts w:ascii="Times New Roman"/>
        </w:rPr>
        <w:t>.</w:t>
      </w:r>
      <w:r>
        <w:rPr>
          <w:rFonts w:ascii="Times New Roman"/>
        </w:rPr>
        <w:br w:type="page"/>
      </w:r>
    </w:p>
    <w:p w14:paraId="5560C181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 w:rsidRPr="00A50378">
        <w:rPr>
          <w:rFonts w:hAnsi="Times New Roman"/>
        </w:rPr>
        <w:lastRenderedPageBreak/>
        <w:t>З</w:t>
      </w:r>
      <w:r>
        <w:rPr>
          <w:rFonts w:hAnsi="Times New Roman"/>
          <w:b/>
          <w:bCs/>
        </w:rPr>
        <w:t>аявления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прогнозного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характера</w:t>
      </w:r>
      <w:r>
        <w:rPr>
          <w:b/>
          <w:bCs/>
        </w:rPr>
        <w:t xml:space="preserve"> </w:t>
      </w:r>
    </w:p>
    <w:p w14:paraId="7BEC5BBC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  <w:u w:val="single"/>
        </w:rPr>
      </w:pPr>
    </w:p>
    <w:p w14:paraId="35882E63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Данный</w:t>
      </w:r>
      <w:r>
        <w:t xml:space="preserve"> </w:t>
      </w:r>
      <w:r>
        <w:rPr>
          <w:rFonts w:hAnsi="Times New Roman"/>
        </w:rPr>
        <w:t>пресс</w:t>
      </w:r>
      <w:r>
        <w:rPr>
          <w:rFonts w:ascii="Times New Roman"/>
        </w:rPr>
        <w:t>-</w:t>
      </w:r>
      <w:r>
        <w:rPr>
          <w:rFonts w:hAnsi="Times New Roman"/>
        </w:rPr>
        <w:t>релиз</w:t>
      </w:r>
      <w:r>
        <w:t xml:space="preserve"> </w:t>
      </w:r>
      <w:r>
        <w:rPr>
          <w:rFonts w:hAnsi="Times New Roman"/>
        </w:rPr>
        <w:t>содержит</w:t>
      </w:r>
      <w:r>
        <w:t xml:space="preserve"> </w:t>
      </w:r>
      <w:r>
        <w:rPr>
          <w:rFonts w:hAnsi="Times New Roman"/>
        </w:rPr>
        <w:t>«заявления</w:t>
      </w:r>
      <w:r>
        <w:t xml:space="preserve"> </w:t>
      </w:r>
      <w:r>
        <w:rPr>
          <w:rFonts w:hAnsi="Times New Roman"/>
        </w:rPr>
        <w:t>прогнозного</w:t>
      </w:r>
      <w:r>
        <w:t xml:space="preserve"> </w:t>
      </w:r>
      <w:r>
        <w:rPr>
          <w:rFonts w:hAnsi="Times New Roman"/>
        </w:rPr>
        <w:t>характера»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значении</w:t>
      </w:r>
      <w:r>
        <w:t xml:space="preserve"> </w:t>
      </w:r>
      <w:r>
        <w:rPr>
          <w:rFonts w:hAnsi="Times New Roman"/>
        </w:rPr>
        <w:t>Закона</w:t>
      </w:r>
      <w:r>
        <w:t xml:space="preserve"> </w:t>
      </w:r>
      <w:r>
        <w:rPr>
          <w:rFonts w:hAnsi="Times New Roman"/>
        </w:rPr>
        <w:t>США</w:t>
      </w:r>
      <w:r>
        <w:t xml:space="preserve"> </w:t>
      </w:r>
      <w:r>
        <w:rPr>
          <w:rFonts w:ascii="Times New Roman"/>
        </w:rPr>
        <w:t>"</w:t>
      </w:r>
      <w:r>
        <w:rPr>
          <w:rFonts w:hAnsi="Times New Roman"/>
        </w:rPr>
        <w:t>О</w:t>
      </w:r>
      <w:r>
        <w:t xml:space="preserve"> </w:t>
      </w:r>
      <w:r>
        <w:rPr>
          <w:rFonts w:hAnsi="Times New Roman"/>
        </w:rPr>
        <w:t>р</w:t>
      </w:r>
      <w:r>
        <w:rPr>
          <w:rFonts w:hAnsi="Times New Roman"/>
        </w:rPr>
        <w:t>е</w:t>
      </w:r>
      <w:r>
        <w:rPr>
          <w:rFonts w:hAnsi="Times New Roman"/>
        </w:rPr>
        <w:t>формировании</w:t>
      </w:r>
      <w:r>
        <w:t xml:space="preserve"> </w:t>
      </w:r>
      <w:r>
        <w:rPr>
          <w:rFonts w:hAnsi="Times New Roman"/>
        </w:rPr>
        <w:t>порядка</w:t>
      </w:r>
      <w:r>
        <w:t xml:space="preserve"> </w:t>
      </w:r>
      <w:r>
        <w:rPr>
          <w:rFonts w:hAnsi="Times New Roman"/>
        </w:rPr>
        <w:t>рассмотрения</w:t>
      </w:r>
      <w:r>
        <w:t xml:space="preserve"> </w:t>
      </w:r>
      <w:r>
        <w:rPr>
          <w:rFonts w:hAnsi="Times New Roman"/>
        </w:rPr>
        <w:t>исков</w:t>
      </w:r>
      <w:r>
        <w:rPr>
          <w:rFonts w:ascii="Times New Roman"/>
        </w:rPr>
        <w:t xml:space="preserve">, </w:t>
      </w:r>
      <w:r>
        <w:rPr>
          <w:rFonts w:hAnsi="Times New Roman"/>
        </w:rPr>
        <w:t>связанных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ценными</w:t>
      </w:r>
      <w:r>
        <w:t xml:space="preserve"> </w:t>
      </w:r>
      <w:r>
        <w:rPr>
          <w:rFonts w:hAnsi="Times New Roman"/>
        </w:rPr>
        <w:t>бумагами</w:t>
      </w:r>
      <w:r>
        <w:rPr>
          <w:rFonts w:ascii="Times New Roman"/>
        </w:rPr>
        <w:t xml:space="preserve">" 1995 </w:t>
      </w:r>
      <w:r>
        <w:rPr>
          <w:rFonts w:hAnsi="Times New Roman"/>
        </w:rPr>
        <w:t>г</w:t>
      </w:r>
      <w:r>
        <w:rPr>
          <w:rFonts w:ascii="Times New Roman"/>
        </w:rPr>
        <w:t xml:space="preserve">.,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которые</w:t>
      </w:r>
      <w:r>
        <w:t xml:space="preserve"> </w:t>
      </w:r>
      <w:r>
        <w:rPr>
          <w:rFonts w:hAnsi="Times New Roman"/>
        </w:rPr>
        <w:t>распространяются</w:t>
      </w:r>
      <w:r>
        <w:t xml:space="preserve"> </w:t>
      </w:r>
      <w:r>
        <w:rPr>
          <w:rFonts w:hAnsi="Times New Roman"/>
        </w:rPr>
        <w:t>средства</w:t>
      </w:r>
      <w:r>
        <w:t xml:space="preserve"> </w:t>
      </w:r>
      <w:r>
        <w:rPr>
          <w:rFonts w:hAnsi="Times New Roman"/>
        </w:rPr>
        <w:t>защиты</w:t>
      </w:r>
      <w:r>
        <w:rPr>
          <w:rFonts w:ascii="Times New Roman"/>
        </w:rPr>
        <w:t xml:space="preserve">, </w:t>
      </w:r>
      <w:r>
        <w:rPr>
          <w:rFonts w:hAnsi="Times New Roman"/>
        </w:rPr>
        <w:t>предусмотренные</w:t>
      </w:r>
      <w:r>
        <w:t xml:space="preserve"> </w:t>
      </w:r>
      <w:r>
        <w:rPr>
          <w:rFonts w:hAnsi="Times New Roman"/>
        </w:rPr>
        <w:t>данным</w:t>
      </w:r>
      <w:r>
        <w:t xml:space="preserve"> </w:t>
      </w:r>
      <w:r>
        <w:rPr>
          <w:rFonts w:hAnsi="Times New Roman"/>
        </w:rPr>
        <w:t>Законом</w:t>
      </w:r>
      <w:r>
        <w:rPr>
          <w:rFonts w:ascii="Times New Roman"/>
        </w:rPr>
        <w:t xml:space="preserve">,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том</w:t>
      </w:r>
      <w:r>
        <w:t xml:space="preserve"> </w:t>
      </w:r>
      <w:r>
        <w:rPr>
          <w:rFonts w:hAnsi="Times New Roman"/>
        </w:rPr>
        <w:t>числе</w:t>
      </w:r>
      <w:r>
        <w:t xml:space="preserve"> </w:t>
      </w:r>
      <w:r>
        <w:rPr>
          <w:rFonts w:hAnsi="Times New Roman"/>
        </w:rPr>
        <w:t>заявления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отношении</w:t>
      </w:r>
      <w:r>
        <w:t xml:space="preserve"> </w:t>
      </w:r>
      <w:r>
        <w:rPr>
          <w:rFonts w:hAnsi="Times New Roman"/>
        </w:rPr>
        <w:t>ожидаемых</w:t>
      </w:r>
      <w:r>
        <w:t xml:space="preserve"> </w:t>
      </w:r>
      <w:r>
        <w:rPr>
          <w:rFonts w:hAnsi="Times New Roman"/>
        </w:rPr>
        <w:t>показателей</w:t>
      </w:r>
      <w:r>
        <w:t xml:space="preserve"> </w:t>
      </w:r>
      <w:r>
        <w:rPr>
          <w:rFonts w:hAnsi="Times New Roman"/>
        </w:rPr>
        <w:t>общей</w:t>
      </w:r>
      <w:r>
        <w:t xml:space="preserve">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выручки</w:t>
      </w:r>
      <w:r>
        <w:rPr>
          <w:rFonts w:ascii="Times New Roman"/>
        </w:rPr>
        <w:t xml:space="preserve">, </w:t>
      </w:r>
      <w:r>
        <w:rPr>
          <w:rFonts w:hAnsi="Times New Roman"/>
        </w:rPr>
        <w:t>скорректированной</w:t>
      </w:r>
      <w:r>
        <w:t xml:space="preserve"> </w:t>
      </w:r>
      <w:r>
        <w:rPr>
          <w:rFonts w:hAnsi="Times New Roman"/>
        </w:rPr>
        <w:t>ч</w:t>
      </w:r>
      <w:r>
        <w:rPr>
          <w:rFonts w:hAnsi="Times New Roman"/>
        </w:rPr>
        <w:t>и</w:t>
      </w:r>
      <w:r>
        <w:rPr>
          <w:rFonts w:hAnsi="Times New Roman"/>
        </w:rPr>
        <w:t>стой</w:t>
      </w:r>
      <w:r>
        <w:t xml:space="preserve"> </w:t>
      </w:r>
      <w:r>
        <w:rPr>
          <w:rFonts w:hAnsi="Times New Roman"/>
        </w:rPr>
        <w:t>прибыли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доходности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чистой</w:t>
      </w:r>
      <w:r>
        <w:t xml:space="preserve"> </w:t>
      </w:r>
      <w:r>
        <w:rPr>
          <w:rFonts w:hAnsi="Times New Roman"/>
        </w:rPr>
        <w:t>выручке</w:t>
      </w:r>
      <w:r>
        <w:rPr>
          <w:rFonts w:ascii="Times New Roman"/>
        </w:rPr>
        <w:t xml:space="preserve">, </w:t>
      </w:r>
      <w:r>
        <w:rPr>
          <w:rFonts w:hAnsi="Times New Roman"/>
        </w:rPr>
        <w:t>выплат</w:t>
      </w:r>
      <w:r>
        <w:t xml:space="preserve"> </w:t>
      </w:r>
      <w:r>
        <w:rPr>
          <w:rFonts w:hAnsi="Times New Roman"/>
        </w:rPr>
        <w:t>дивидендов</w:t>
      </w:r>
      <w:r>
        <w:rPr>
          <w:rFonts w:ascii="Times New Roman"/>
        </w:rPr>
        <w:t xml:space="preserve">, </w:t>
      </w:r>
      <w:r>
        <w:rPr>
          <w:rFonts w:hAnsi="Times New Roman"/>
        </w:rPr>
        <w:t>развития</w:t>
      </w:r>
      <w:r>
        <w:t xml:space="preserve"> </w:t>
      </w:r>
      <w:proofErr w:type="spellStart"/>
      <w:r>
        <w:rPr>
          <w:rFonts w:ascii="Times New Roman"/>
        </w:rPr>
        <w:t>Visa</w:t>
      </w:r>
      <w:proofErr w:type="spellEnd"/>
      <w:r>
        <w:rPr>
          <w:rFonts w:ascii="Times New Roman"/>
        </w:rPr>
        <w:t xml:space="preserve"> QIWI </w:t>
      </w:r>
      <w:proofErr w:type="spellStart"/>
      <w:r>
        <w:rPr>
          <w:rFonts w:ascii="Times New Roman"/>
        </w:rPr>
        <w:t>Wallet</w:t>
      </w:r>
      <w:proofErr w:type="spellEnd"/>
      <w:r>
        <w:rPr>
          <w:rFonts w:ascii="Times New Roman"/>
        </w:rPr>
        <w:t xml:space="preserve">, </w:t>
      </w:r>
      <w:r>
        <w:rPr>
          <w:rFonts w:hAnsi="Times New Roman"/>
        </w:rPr>
        <w:t>роста</w:t>
      </w:r>
      <w:r>
        <w:t xml:space="preserve"> </w:t>
      </w:r>
      <w:r>
        <w:rPr>
          <w:rFonts w:hAnsi="Times New Roman"/>
        </w:rPr>
        <w:t>объема</w:t>
      </w:r>
      <w:r>
        <w:t xml:space="preserve"> </w:t>
      </w:r>
      <w:r>
        <w:rPr>
          <w:rFonts w:hAnsi="Times New Roman"/>
        </w:rPr>
        <w:t>платежей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расширения</w:t>
      </w:r>
      <w:r>
        <w:t xml:space="preserve"> </w:t>
      </w:r>
      <w:r>
        <w:rPr>
          <w:rFonts w:hAnsi="Times New Roman"/>
        </w:rPr>
        <w:t>дистрибьюторской</w:t>
      </w:r>
      <w:r>
        <w:t xml:space="preserve"> </w:t>
      </w:r>
      <w:r>
        <w:rPr>
          <w:rFonts w:hAnsi="Times New Roman"/>
        </w:rPr>
        <w:t>сети</w:t>
      </w:r>
      <w:r>
        <w:t xml:space="preserve"> </w:t>
      </w:r>
      <w:r>
        <w:rPr>
          <w:rFonts w:ascii="Times New Roman"/>
          <w:lang w:val="en-US"/>
        </w:rPr>
        <w:t>QIWI</w:t>
      </w:r>
      <w:r>
        <w:rPr>
          <w:rFonts w:ascii="Times New Roman"/>
        </w:rPr>
        <w:t xml:space="preserve">. </w:t>
      </w:r>
      <w:r>
        <w:rPr>
          <w:rFonts w:hAnsi="Times New Roman"/>
        </w:rPr>
        <w:t>Такие</w:t>
      </w:r>
      <w:r>
        <w:t xml:space="preserve"> </w:t>
      </w:r>
      <w:r>
        <w:rPr>
          <w:rFonts w:hAnsi="Times New Roman"/>
        </w:rPr>
        <w:t>заявления</w:t>
      </w:r>
      <w:r>
        <w:t xml:space="preserve"> </w:t>
      </w:r>
      <w:r>
        <w:rPr>
          <w:rFonts w:hAnsi="Times New Roman"/>
        </w:rPr>
        <w:t>прогнозного</w:t>
      </w:r>
      <w:r>
        <w:t xml:space="preserve"> </w:t>
      </w:r>
      <w:r>
        <w:rPr>
          <w:rFonts w:hAnsi="Times New Roman"/>
        </w:rPr>
        <w:t>характера</w:t>
      </w:r>
      <w:r>
        <w:t xml:space="preserve"> </w:t>
      </w:r>
      <w:r>
        <w:rPr>
          <w:rFonts w:hAnsi="Times New Roman"/>
        </w:rPr>
        <w:t>сопряжены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известными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неизвестными</w:t>
      </w:r>
      <w:r>
        <w:t xml:space="preserve"> </w:t>
      </w:r>
      <w:r>
        <w:rPr>
          <w:rFonts w:hAnsi="Times New Roman"/>
        </w:rPr>
        <w:t>рисками</w:t>
      </w:r>
      <w:r>
        <w:rPr>
          <w:rFonts w:ascii="Times New Roman"/>
        </w:rPr>
        <w:t xml:space="preserve">, </w:t>
      </w:r>
      <w:r>
        <w:rPr>
          <w:rFonts w:hAnsi="Times New Roman"/>
        </w:rPr>
        <w:t>факторами</w:t>
      </w:r>
      <w:r>
        <w:t xml:space="preserve"> </w:t>
      </w:r>
      <w:r>
        <w:rPr>
          <w:rFonts w:hAnsi="Times New Roman"/>
        </w:rPr>
        <w:t>неопределенности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др</w:t>
      </w:r>
      <w:r>
        <w:rPr>
          <w:rFonts w:hAnsi="Times New Roman"/>
        </w:rPr>
        <w:t>у</w:t>
      </w:r>
      <w:r>
        <w:rPr>
          <w:rFonts w:hAnsi="Times New Roman"/>
        </w:rPr>
        <w:t>гими</w:t>
      </w:r>
      <w:r>
        <w:t xml:space="preserve"> </w:t>
      </w:r>
      <w:r>
        <w:rPr>
          <w:rFonts w:hAnsi="Times New Roman"/>
        </w:rPr>
        <w:t>факторами</w:t>
      </w:r>
      <w:r>
        <w:rPr>
          <w:rFonts w:ascii="Times New Roman"/>
        </w:rPr>
        <w:t xml:space="preserve">, </w:t>
      </w:r>
      <w:r>
        <w:rPr>
          <w:rFonts w:hAnsi="Times New Roman"/>
        </w:rPr>
        <w:t>которые</w:t>
      </w:r>
      <w:r>
        <w:t xml:space="preserve"> </w:t>
      </w:r>
      <w:r>
        <w:rPr>
          <w:rFonts w:hAnsi="Times New Roman"/>
        </w:rPr>
        <w:t>могут</w:t>
      </w:r>
      <w:r>
        <w:t xml:space="preserve"> </w:t>
      </w:r>
      <w:r>
        <w:rPr>
          <w:rFonts w:hAnsi="Times New Roman"/>
        </w:rPr>
        <w:t>привести</w:t>
      </w:r>
      <w:r>
        <w:t xml:space="preserve"> </w:t>
      </w:r>
      <w:r>
        <w:rPr>
          <w:rFonts w:hAnsi="Times New Roman"/>
        </w:rPr>
        <w:t>к</w:t>
      </w:r>
      <w:r>
        <w:t xml:space="preserve"> </w:t>
      </w:r>
      <w:r>
        <w:rPr>
          <w:rFonts w:hAnsi="Times New Roman"/>
        </w:rPr>
        <w:t>тому</w:t>
      </w:r>
      <w:r>
        <w:rPr>
          <w:rFonts w:ascii="Times New Roman"/>
        </w:rPr>
        <w:t xml:space="preserve">, </w:t>
      </w:r>
      <w:r>
        <w:rPr>
          <w:rFonts w:hAnsi="Times New Roman"/>
        </w:rPr>
        <w:t>что</w:t>
      </w:r>
      <w:r>
        <w:t xml:space="preserve"> </w:t>
      </w:r>
      <w:r>
        <w:rPr>
          <w:rFonts w:hAnsi="Times New Roman"/>
        </w:rPr>
        <w:t>фактические</w:t>
      </w:r>
      <w:r>
        <w:t xml:space="preserve"> </w:t>
      </w:r>
      <w:r>
        <w:rPr>
          <w:rFonts w:hAnsi="Times New Roman"/>
        </w:rPr>
        <w:t>результаты</w:t>
      </w:r>
      <w:r>
        <w:rPr>
          <w:rFonts w:ascii="Times New Roman"/>
        </w:rPr>
        <w:t xml:space="preserve">, </w:t>
      </w:r>
      <w:r>
        <w:rPr>
          <w:rFonts w:hAnsi="Times New Roman"/>
        </w:rPr>
        <w:t>показатели</w:t>
      </w:r>
      <w:r>
        <w:t xml:space="preserve"> </w:t>
      </w:r>
      <w:r>
        <w:rPr>
          <w:rFonts w:hAnsi="Times New Roman"/>
        </w:rPr>
        <w:t>или</w:t>
      </w:r>
      <w:r>
        <w:t xml:space="preserve"> </w:t>
      </w:r>
      <w:r>
        <w:rPr>
          <w:rFonts w:hAnsi="Times New Roman"/>
        </w:rPr>
        <w:t>д</w:t>
      </w:r>
      <w:r>
        <w:rPr>
          <w:rFonts w:hAnsi="Times New Roman"/>
        </w:rPr>
        <w:t>о</w:t>
      </w:r>
      <w:r>
        <w:rPr>
          <w:rFonts w:hAnsi="Times New Roman"/>
        </w:rPr>
        <w:t>стижения</w:t>
      </w:r>
      <w:r>
        <w:t xml:space="preserve"> </w:t>
      </w:r>
      <w:r>
        <w:rPr>
          <w:rFonts w:hAnsi="Times New Roman"/>
        </w:rPr>
        <w:t>компании</w:t>
      </w:r>
      <w:r>
        <w:t xml:space="preserve"> </w:t>
      </w:r>
      <w:r>
        <w:rPr>
          <w:rFonts w:ascii="Times New Roman"/>
        </w:rPr>
        <w:t xml:space="preserve">QIWI plc </w:t>
      </w:r>
      <w:r>
        <w:rPr>
          <w:rFonts w:hAnsi="Times New Roman"/>
        </w:rPr>
        <w:t>будут</w:t>
      </w:r>
      <w:r>
        <w:t xml:space="preserve"> </w:t>
      </w:r>
      <w:r>
        <w:rPr>
          <w:rFonts w:hAnsi="Times New Roman"/>
        </w:rPr>
        <w:t>существенным</w:t>
      </w:r>
      <w:r>
        <w:t xml:space="preserve"> </w:t>
      </w:r>
      <w:r>
        <w:rPr>
          <w:rFonts w:hAnsi="Times New Roman"/>
        </w:rPr>
        <w:t>образом</w:t>
      </w:r>
      <w:r>
        <w:t xml:space="preserve"> </w:t>
      </w:r>
      <w:r>
        <w:rPr>
          <w:rFonts w:hAnsi="Times New Roman"/>
        </w:rPr>
        <w:t>отличаться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явно</w:t>
      </w:r>
      <w:r>
        <w:t xml:space="preserve"> </w:t>
      </w:r>
      <w:r>
        <w:rPr>
          <w:rFonts w:hAnsi="Times New Roman"/>
        </w:rPr>
        <w:t>выраженных</w:t>
      </w:r>
      <w:r>
        <w:t xml:space="preserve"> </w:t>
      </w:r>
      <w:r>
        <w:rPr>
          <w:rFonts w:hAnsi="Times New Roman"/>
        </w:rPr>
        <w:t>или</w:t>
      </w:r>
      <w:r>
        <w:t xml:space="preserve"> </w:t>
      </w:r>
      <w:r>
        <w:rPr>
          <w:rFonts w:hAnsi="Times New Roman"/>
        </w:rPr>
        <w:t>подразумеваемых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таких</w:t>
      </w:r>
      <w:r>
        <w:t xml:space="preserve"> </w:t>
      </w:r>
      <w:r>
        <w:rPr>
          <w:rFonts w:hAnsi="Times New Roman"/>
        </w:rPr>
        <w:t>заявлениях</w:t>
      </w:r>
      <w:r>
        <w:t xml:space="preserve"> </w:t>
      </w:r>
      <w:r>
        <w:rPr>
          <w:rFonts w:hAnsi="Times New Roman"/>
        </w:rPr>
        <w:t>прогнозного</w:t>
      </w:r>
      <w:r>
        <w:t xml:space="preserve"> </w:t>
      </w:r>
      <w:r>
        <w:rPr>
          <w:rFonts w:hAnsi="Times New Roman"/>
        </w:rPr>
        <w:t>характера</w:t>
      </w:r>
      <w:r>
        <w:rPr>
          <w:rFonts w:ascii="Times New Roman"/>
        </w:rPr>
        <w:t xml:space="preserve">. </w:t>
      </w:r>
      <w:r>
        <w:rPr>
          <w:rFonts w:hAnsi="Times New Roman"/>
        </w:rPr>
        <w:t>К</w:t>
      </w:r>
      <w:r>
        <w:t xml:space="preserve"> </w:t>
      </w:r>
      <w:r>
        <w:rPr>
          <w:rFonts w:hAnsi="Times New Roman"/>
        </w:rPr>
        <w:t>числу</w:t>
      </w:r>
      <w:r>
        <w:t xml:space="preserve"> </w:t>
      </w:r>
      <w:r>
        <w:rPr>
          <w:rFonts w:hAnsi="Times New Roman"/>
        </w:rPr>
        <w:t>факторов</w:t>
      </w:r>
      <w:r>
        <w:rPr>
          <w:rFonts w:ascii="Times New Roman"/>
        </w:rPr>
        <w:t xml:space="preserve">, </w:t>
      </w:r>
      <w:r>
        <w:rPr>
          <w:rFonts w:hAnsi="Times New Roman"/>
        </w:rPr>
        <w:t>которые</w:t>
      </w:r>
      <w:r>
        <w:t xml:space="preserve"> </w:t>
      </w:r>
      <w:r>
        <w:rPr>
          <w:rFonts w:hAnsi="Times New Roman"/>
        </w:rPr>
        <w:t>могут</w:t>
      </w:r>
      <w:r>
        <w:t xml:space="preserve"> </w:t>
      </w:r>
      <w:r>
        <w:rPr>
          <w:rFonts w:hAnsi="Times New Roman"/>
        </w:rPr>
        <w:t>привести</w:t>
      </w:r>
      <w:r>
        <w:t xml:space="preserve"> </w:t>
      </w:r>
      <w:r>
        <w:rPr>
          <w:rFonts w:hAnsi="Times New Roman"/>
        </w:rPr>
        <w:t>к</w:t>
      </w:r>
      <w:r>
        <w:t xml:space="preserve"> </w:t>
      </w:r>
      <w:r>
        <w:rPr>
          <w:rFonts w:hAnsi="Times New Roman"/>
        </w:rPr>
        <w:t>существенному</w:t>
      </w:r>
      <w:r>
        <w:t xml:space="preserve"> </w:t>
      </w:r>
      <w:r>
        <w:rPr>
          <w:rFonts w:hAnsi="Times New Roman"/>
        </w:rPr>
        <w:t>отличию</w:t>
      </w:r>
      <w:r>
        <w:t xml:space="preserve"> </w:t>
      </w:r>
      <w:r>
        <w:rPr>
          <w:rFonts w:hAnsi="Times New Roman"/>
        </w:rPr>
        <w:t>будущих</w:t>
      </w:r>
      <w:r>
        <w:t xml:space="preserve"> </w:t>
      </w:r>
      <w:r>
        <w:rPr>
          <w:rFonts w:hAnsi="Times New Roman"/>
        </w:rPr>
        <w:t>результатов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иных</w:t>
      </w:r>
      <w:r>
        <w:t xml:space="preserve"> </w:t>
      </w:r>
      <w:r>
        <w:rPr>
          <w:rFonts w:hAnsi="Times New Roman"/>
        </w:rPr>
        <w:t>будущих</w:t>
      </w:r>
      <w:r>
        <w:t xml:space="preserve"> </w:t>
      </w:r>
      <w:r>
        <w:rPr>
          <w:rFonts w:hAnsi="Times New Roman"/>
        </w:rPr>
        <w:t>событий</w:t>
      </w:r>
      <w:r>
        <w:t xml:space="preserve"> </w:t>
      </w:r>
      <w:r>
        <w:rPr>
          <w:rFonts w:hAnsi="Times New Roman"/>
        </w:rPr>
        <w:t>от</w:t>
      </w:r>
      <w:r>
        <w:t xml:space="preserve"> </w:t>
      </w:r>
      <w:r>
        <w:rPr>
          <w:rFonts w:hAnsi="Times New Roman"/>
        </w:rPr>
        <w:t>сделанных</w:t>
      </w:r>
      <w:r>
        <w:t xml:space="preserve"> </w:t>
      </w:r>
      <w:r>
        <w:rPr>
          <w:rFonts w:hAnsi="Times New Roman"/>
        </w:rPr>
        <w:t>руководством</w:t>
      </w:r>
      <w:r>
        <w:t xml:space="preserve"> </w:t>
      </w:r>
      <w:r>
        <w:rPr>
          <w:rFonts w:hAnsi="Times New Roman"/>
        </w:rPr>
        <w:t>оценок</w:t>
      </w:r>
      <w:r>
        <w:rPr>
          <w:rFonts w:ascii="Times New Roman"/>
        </w:rPr>
        <w:t xml:space="preserve">, </w:t>
      </w:r>
      <w:r>
        <w:rPr>
          <w:rFonts w:hAnsi="Times New Roman"/>
        </w:rPr>
        <w:t>относятся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том</w:t>
      </w:r>
      <w:r>
        <w:t xml:space="preserve"> </w:t>
      </w:r>
      <w:r>
        <w:rPr>
          <w:rFonts w:hAnsi="Times New Roman"/>
        </w:rPr>
        <w:t>числе</w:t>
      </w:r>
      <w:r>
        <w:t xml:space="preserve"> </w:t>
      </w:r>
      <w:r>
        <w:rPr>
          <w:rFonts w:hAnsi="Times New Roman"/>
        </w:rPr>
        <w:t>конкуренция</w:t>
      </w:r>
      <w:r>
        <w:rPr>
          <w:rFonts w:ascii="Times New Roman"/>
        </w:rPr>
        <w:t xml:space="preserve">, </w:t>
      </w:r>
      <w:r>
        <w:rPr>
          <w:rFonts w:hAnsi="Times New Roman"/>
        </w:rPr>
        <w:t>снижение</w:t>
      </w:r>
      <w:r>
        <w:t xml:space="preserve"> </w:t>
      </w:r>
      <w:r>
        <w:rPr>
          <w:rFonts w:hAnsi="Times New Roman"/>
        </w:rPr>
        <w:t>средней</w:t>
      </w:r>
      <w:r>
        <w:t xml:space="preserve"> </w:t>
      </w:r>
      <w:r>
        <w:rPr>
          <w:rFonts w:hAnsi="Times New Roman"/>
        </w:rPr>
        <w:t>доходности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ч</w:t>
      </w:r>
      <w:r>
        <w:rPr>
          <w:rFonts w:hAnsi="Times New Roman"/>
        </w:rPr>
        <w:t>и</w:t>
      </w:r>
      <w:r>
        <w:rPr>
          <w:rFonts w:hAnsi="Times New Roman"/>
        </w:rPr>
        <w:t>стой</w:t>
      </w:r>
      <w:r>
        <w:t xml:space="preserve"> </w:t>
      </w:r>
      <w:r>
        <w:rPr>
          <w:rFonts w:hAnsi="Times New Roman"/>
        </w:rPr>
        <w:t>выручке</w:t>
      </w:r>
      <w:r>
        <w:rPr>
          <w:rFonts w:ascii="Times New Roman"/>
        </w:rPr>
        <w:t xml:space="preserve">, </w:t>
      </w:r>
      <w:r>
        <w:rPr>
          <w:rFonts w:hAnsi="Times New Roman"/>
        </w:rPr>
        <w:t>сборы</w:t>
      </w:r>
      <w:r>
        <w:rPr>
          <w:rFonts w:ascii="Times New Roman"/>
        </w:rPr>
        <w:t xml:space="preserve">, </w:t>
      </w:r>
      <w:r>
        <w:rPr>
          <w:rFonts w:hAnsi="Times New Roman"/>
        </w:rPr>
        <w:t>взимаемые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клиентов</w:t>
      </w:r>
      <w:r>
        <w:t xml:space="preserve"> </w:t>
      </w:r>
      <w:r>
        <w:rPr>
          <w:rFonts w:ascii="Times New Roman"/>
        </w:rPr>
        <w:t xml:space="preserve">QIWI, </w:t>
      </w:r>
      <w:r>
        <w:rPr>
          <w:rFonts w:hAnsi="Times New Roman"/>
        </w:rPr>
        <w:t>принятие</w:t>
      </w:r>
      <w:r>
        <w:t xml:space="preserve"> </w:t>
      </w:r>
      <w:r>
        <w:rPr>
          <w:rFonts w:hAnsi="Times New Roman"/>
        </w:rPr>
        <w:t>нормативных</w:t>
      </w:r>
      <w:r>
        <w:t xml:space="preserve"> </w:t>
      </w:r>
      <w:r>
        <w:rPr>
          <w:rFonts w:hAnsi="Times New Roman"/>
        </w:rPr>
        <w:t>актов</w:t>
      </w:r>
      <w:r>
        <w:rPr>
          <w:rFonts w:ascii="Times New Roman"/>
        </w:rPr>
        <w:t xml:space="preserve">, </w:t>
      </w:r>
      <w:r>
        <w:rPr>
          <w:rFonts w:hAnsi="Times New Roman"/>
        </w:rPr>
        <w:t>способность</w:t>
      </w:r>
      <w:r>
        <w:t xml:space="preserve"> </w:t>
      </w:r>
      <w:r>
        <w:rPr>
          <w:rFonts w:ascii="Times New Roman"/>
        </w:rPr>
        <w:t xml:space="preserve">QIWI </w:t>
      </w:r>
      <w:r>
        <w:rPr>
          <w:rFonts w:hAnsi="Times New Roman"/>
        </w:rPr>
        <w:t>развивать</w:t>
      </w:r>
      <w:r>
        <w:t xml:space="preserve"> </w:t>
      </w:r>
      <w:proofErr w:type="spellStart"/>
      <w:r>
        <w:rPr>
          <w:rFonts w:ascii="Times New Roman"/>
        </w:rPr>
        <w:t>Visa</w:t>
      </w:r>
      <w:proofErr w:type="spellEnd"/>
      <w:r>
        <w:rPr>
          <w:rFonts w:ascii="Times New Roman"/>
        </w:rPr>
        <w:t xml:space="preserve"> QIWI </w:t>
      </w:r>
      <w:proofErr w:type="spellStart"/>
      <w:r>
        <w:rPr>
          <w:rFonts w:ascii="Times New Roman"/>
        </w:rPr>
        <w:t>Wallet</w:t>
      </w:r>
      <w:proofErr w:type="spellEnd"/>
      <w:r>
        <w:rPr>
          <w:rFonts w:ascii="Times New Roman"/>
        </w:rPr>
        <w:t xml:space="preserve">, </w:t>
      </w:r>
      <w:r>
        <w:rPr>
          <w:rFonts w:hAnsi="Times New Roman"/>
        </w:rPr>
        <w:t>способность</w:t>
      </w:r>
      <w:r>
        <w:t xml:space="preserve"> </w:t>
      </w:r>
      <w:r>
        <w:rPr>
          <w:rFonts w:ascii="Times New Roman"/>
        </w:rPr>
        <w:t xml:space="preserve">QIWI </w:t>
      </w:r>
      <w:r>
        <w:rPr>
          <w:rFonts w:hAnsi="Times New Roman"/>
        </w:rPr>
        <w:t>расширять</w:t>
      </w:r>
      <w:r>
        <w:t xml:space="preserve"> </w:t>
      </w:r>
      <w:r>
        <w:rPr>
          <w:rFonts w:hAnsi="Times New Roman"/>
        </w:rPr>
        <w:t>географическую</w:t>
      </w:r>
      <w:r>
        <w:t xml:space="preserve"> </w:t>
      </w:r>
      <w:r>
        <w:rPr>
          <w:rFonts w:hAnsi="Times New Roman"/>
        </w:rPr>
        <w:t>территорию</w:t>
      </w:r>
      <w:r>
        <w:t xml:space="preserve"> </w:t>
      </w:r>
      <w:r>
        <w:rPr>
          <w:rFonts w:hAnsi="Times New Roman"/>
        </w:rPr>
        <w:t>св</w:t>
      </w:r>
      <w:r>
        <w:rPr>
          <w:rFonts w:hAnsi="Times New Roman"/>
        </w:rPr>
        <w:t>о</w:t>
      </w:r>
      <w:r>
        <w:rPr>
          <w:rFonts w:hAnsi="Times New Roman"/>
        </w:rPr>
        <w:t>ей</w:t>
      </w:r>
      <w:r>
        <w:t xml:space="preserve"> </w:t>
      </w:r>
      <w:r>
        <w:rPr>
          <w:rFonts w:hAnsi="Times New Roman"/>
        </w:rPr>
        <w:t>деятельности</w:t>
      </w:r>
      <w:r>
        <w:rPr>
          <w:rFonts w:ascii="Times New Roman"/>
        </w:rPr>
        <w:t xml:space="preserve">, </w:t>
      </w:r>
      <w:r>
        <w:rPr>
          <w:rFonts w:hAnsi="Times New Roman"/>
        </w:rPr>
        <w:t>а</w:t>
      </w:r>
      <w:r>
        <w:t xml:space="preserve"> </w:t>
      </w:r>
      <w:r>
        <w:rPr>
          <w:rFonts w:hAnsi="Times New Roman"/>
        </w:rPr>
        <w:t>также</w:t>
      </w:r>
      <w:r>
        <w:t xml:space="preserve"> </w:t>
      </w:r>
      <w:r>
        <w:rPr>
          <w:rFonts w:hAnsi="Times New Roman"/>
        </w:rPr>
        <w:t>иные</w:t>
      </w:r>
      <w:r>
        <w:t xml:space="preserve"> </w:t>
      </w:r>
      <w:r>
        <w:rPr>
          <w:rFonts w:hAnsi="Times New Roman"/>
        </w:rPr>
        <w:t>риски</w:t>
      </w:r>
      <w:r>
        <w:rPr>
          <w:rFonts w:ascii="Times New Roman"/>
        </w:rPr>
        <w:t xml:space="preserve">, </w:t>
      </w:r>
      <w:r>
        <w:rPr>
          <w:rFonts w:hAnsi="Times New Roman"/>
        </w:rPr>
        <w:t>указанные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разделе</w:t>
      </w:r>
      <w:r>
        <w:t xml:space="preserve"> </w:t>
      </w:r>
      <w:r>
        <w:rPr>
          <w:rFonts w:hAnsi="Times New Roman"/>
        </w:rPr>
        <w:t>«Факторы</w:t>
      </w:r>
      <w:r>
        <w:t xml:space="preserve"> </w:t>
      </w:r>
      <w:r>
        <w:rPr>
          <w:rFonts w:hAnsi="Times New Roman"/>
        </w:rPr>
        <w:t>риска»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Годовом</w:t>
      </w:r>
      <w:r>
        <w:t xml:space="preserve"> </w:t>
      </w:r>
      <w:r>
        <w:rPr>
          <w:rFonts w:hAnsi="Times New Roman"/>
        </w:rPr>
        <w:t>отчете</w:t>
      </w:r>
      <w:r>
        <w:t xml:space="preserve"> </w:t>
      </w:r>
      <w:r>
        <w:rPr>
          <w:rFonts w:hAnsi="Times New Roman"/>
        </w:rPr>
        <w:t>Компании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форме</w:t>
      </w:r>
      <w:r>
        <w:t xml:space="preserve"> </w:t>
      </w:r>
      <w:r>
        <w:rPr>
          <w:rFonts w:ascii="Times New Roman"/>
        </w:rPr>
        <w:t>20-</w:t>
      </w:r>
      <w:r>
        <w:rPr>
          <w:rFonts w:ascii="Times New Roman"/>
          <w:lang w:val="en-US"/>
        </w:rPr>
        <w:t>F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отчетах</w:t>
      </w:r>
      <w:r>
        <w:rPr>
          <w:rFonts w:ascii="Times New Roman"/>
        </w:rPr>
        <w:t xml:space="preserve">, </w:t>
      </w:r>
      <w:r>
        <w:rPr>
          <w:rFonts w:hAnsi="Times New Roman"/>
        </w:rPr>
        <w:t>представленных</w:t>
      </w:r>
      <w:r>
        <w:t xml:space="preserve"> </w:t>
      </w:r>
      <w:r>
        <w:rPr>
          <w:rFonts w:ascii="Times New Roman"/>
        </w:rPr>
        <w:t xml:space="preserve">QIWI </w:t>
      </w:r>
      <w:r>
        <w:rPr>
          <w:rFonts w:hAnsi="Times New Roman"/>
        </w:rPr>
        <w:t>в</w:t>
      </w:r>
      <w:r>
        <w:t xml:space="preserve"> </w:t>
      </w:r>
      <w:r>
        <w:rPr>
          <w:rFonts w:hAnsi="Times New Roman"/>
        </w:rPr>
        <w:t>Комиссию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ценным</w:t>
      </w:r>
      <w:r>
        <w:t xml:space="preserve"> </w:t>
      </w:r>
      <w:r>
        <w:rPr>
          <w:rFonts w:hAnsi="Times New Roman"/>
        </w:rPr>
        <w:t>бумагам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биржам</w:t>
      </w:r>
      <w:r>
        <w:t xml:space="preserve"> </w:t>
      </w:r>
      <w:r>
        <w:rPr>
          <w:rFonts w:hAnsi="Times New Roman"/>
        </w:rPr>
        <w:t>США</w:t>
      </w:r>
      <w:r>
        <w:rPr>
          <w:rFonts w:ascii="Times New Roman"/>
        </w:rPr>
        <w:t xml:space="preserve">. QIWI </w:t>
      </w:r>
      <w:r>
        <w:rPr>
          <w:rFonts w:hAnsi="Times New Roman"/>
        </w:rPr>
        <w:t>не</w:t>
      </w:r>
      <w:r>
        <w:t xml:space="preserve"> </w:t>
      </w:r>
      <w:r>
        <w:rPr>
          <w:rFonts w:hAnsi="Times New Roman"/>
        </w:rPr>
        <w:t>берет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себя</w:t>
      </w:r>
      <w:r>
        <w:t xml:space="preserve"> </w:t>
      </w:r>
      <w:r>
        <w:rPr>
          <w:rFonts w:hAnsi="Times New Roman"/>
        </w:rPr>
        <w:t>обязательств</w:t>
      </w:r>
      <w:r>
        <w:t xml:space="preserve"> </w:t>
      </w:r>
      <w:r>
        <w:rPr>
          <w:rFonts w:hAnsi="Times New Roman"/>
        </w:rPr>
        <w:t>публично</w:t>
      </w:r>
      <w:r>
        <w:t xml:space="preserve"> </w:t>
      </w:r>
      <w:r>
        <w:rPr>
          <w:rFonts w:hAnsi="Times New Roman"/>
        </w:rPr>
        <w:t>обновлять</w:t>
      </w:r>
      <w:r>
        <w:t xml:space="preserve"> </w:t>
      </w:r>
      <w:r>
        <w:rPr>
          <w:rFonts w:hAnsi="Times New Roman"/>
        </w:rPr>
        <w:t>или</w:t>
      </w:r>
      <w:r>
        <w:t xml:space="preserve"> </w:t>
      </w:r>
      <w:r>
        <w:rPr>
          <w:rFonts w:hAnsi="Times New Roman"/>
        </w:rPr>
        <w:t>пересматривать</w:t>
      </w:r>
      <w:r>
        <w:t xml:space="preserve"> </w:t>
      </w:r>
      <w:r>
        <w:rPr>
          <w:rFonts w:hAnsi="Times New Roman"/>
        </w:rPr>
        <w:t>зая</w:t>
      </w:r>
      <w:r>
        <w:rPr>
          <w:rFonts w:hAnsi="Times New Roman"/>
        </w:rPr>
        <w:t>в</w:t>
      </w:r>
      <w:r>
        <w:rPr>
          <w:rFonts w:hAnsi="Times New Roman"/>
        </w:rPr>
        <w:t>ления</w:t>
      </w:r>
      <w:r>
        <w:t xml:space="preserve"> </w:t>
      </w:r>
      <w:r>
        <w:rPr>
          <w:rFonts w:hAnsi="Times New Roman"/>
        </w:rPr>
        <w:t>прогнозного</w:t>
      </w:r>
      <w:r>
        <w:t xml:space="preserve"> </w:t>
      </w:r>
      <w:r>
        <w:rPr>
          <w:rFonts w:hAnsi="Times New Roman"/>
        </w:rPr>
        <w:t>характера</w:t>
      </w:r>
      <w:r>
        <w:rPr>
          <w:rFonts w:ascii="Times New Roman"/>
        </w:rPr>
        <w:t xml:space="preserve">, </w:t>
      </w:r>
      <w:r>
        <w:rPr>
          <w:rFonts w:hAnsi="Times New Roman"/>
        </w:rPr>
        <w:t>сообщать</w:t>
      </w:r>
      <w:r>
        <w:t xml:space="preserve"> </w:t>
      </w:r>
      <w:r>
        <w:rPr>
          <w:rFonts w:hAnsi="Times New Roman"/>
        </w:rPr>
        <w:t>о</w:t>
      </w:r>
      <w:r>
        <w:t xml:space="preserve"> </w:t>
      </w:r>
      <w:r>
        <w:rPr>
          <w:rFonts w:hAnsi="Times New Roman"/>
        </w:rPr>
        <w:t>каких</w:t>
      </w:r>
      <w:r>
        <w:rPr>
          <w:rFonts w:ascii="Times New Roman"/>
        </w:rPr>
        <w:t>-</w:t>
      </w:r>
      <w:r>
        <w:rPr>
          <w:rFonts w:hAnsi="Times New Roman"/>
        </w:rPr>
        <w:t>либо</w:t>
      </w:r>
      <w:r>
        <w:t xml:space="preserve"> </w:t>
      </w:r>
      <w:r>
        <w:rPr>
          <w:rFonts w:hAnsi="Times New Roman"/>
        </w:rPr>
        <w:t>событиях</w:t>
      </w:r>
      <w:r>
        <w:t xml:space="preserve"> </w:t>
      </w:r>
      <w:r>
        <w:rPr>
          <w:rFonts w:hAnsi="Times New Roman"/>
        </w:rPr>
        <w:t>или</w:t>
      </w:r>
      <w:r>
        <w:t xml:space="preserve"> </w:t>
      </w:r>
      <w:r>
        <w:rPr>
          <w:rFonts w:hAnsi="Times New Roman"/>
        </w:rPr>
        <w:t>о</w:t>
      </w:r>
      <w:r>
        <w:t xml:space="preserve"> </w:t>
      </w:r>
      <w:r>
        <w:rPr>
          <w:rFonts w:hAnsi="Times New Roman"/>
        </w:rPr>
        <w:t>наступлении</w:t>
      </w:r>
      <w:r>
        <w:t xml:space="preserve"> </w:t>
      </w:r>
      <w:r>
        <w:rPr>
          <w:rFonts w:hAnsi="Times New Roman"/>
        </w:rPr>
        <w:t>непредвиде</w:t>
      </w:r>
      <w:r>
        <w:rPr>
          <w:rFonts w:hAnsi="Times New Roman"/>
        </w:rPr>
        <w:t>н</w:t>
      </w:r>
      <w:r>
        <w:rPr>
          <w:rFonts w:hAnsi="Times New Roman"/>
        </w:rPr>
        <w:t>ных</w:t>
      </w:r>
      <w:r>
        <w:t xml:space="preserve"> </w:t>
      </w:r>
      <w:r>
        <w:rPr>
          <w:rFonts w:hAnsi="Times New Roman"/>
        </w:rPr>
        <w:t>событий</w:t>
      </w:r>
      <w:r>
        <w:rPr>
          <w:rFonts w:ascii="Times New Roman"/>
        </w:rPr>
        <w:t xml:space="preserve">, </w:t>
      </w:r>
      <w:r>
        <w:rPr>
          <w:rFonts w:hAnsi="Times New Roman"/>
        </w:rPr>
        <w:t>способных</w:t>
      </w:r>
      <w:r>
        <w:t xml:space="preserve"> </w:t>
      </w:r>
      <w:r>
        <w:rPr>
          <w:rFonts w:hAnsi="Times New Roman"/>
        </w:rPr>
        <w:t>оказать</w:t>
      </w:r>
      <w:r>
        <w:t xml:space="preserve"> </w:t>
      </w:r>
      <w:r>
        <w:rPr>
          <w:rFonts w:hAnsi="Times New Roman"/>
        </w:rPr>
        <w:t>влияние</w:t>
      </w:r>
      <w:r>
        <w:t xml:space="preserve"> </w:t>
      </w:r>
      <w:r>
        <w:rPr>
          <w:rFonts w:hAnsi="Times New Roman"/>
        </w:rPr>
        <w:t>на</w:t>
      </w:r>
      <w:r>
        <w:t xml:space="preserve"> </w:t>
      </w:r>
      <w:r>
        <w:rPr>
          <w:rFonts w:hAnsi="Times New Roman"/>
        </w:rPr>
        <w:t>соответствующие</w:t>
      </w:r>
      <w:r>
        <w:t xml:space="preserve"> </w:t>
      </w:r>
      <w:r>
        <w:rPr>
          <w:rFonts w:hAnsi="Times New Roman"/>
        </w:rPr>
        <w:t>заявления</w:t>
      </w:r>
      <w:r>
        <w:t xml:space="preserve"> </w:t>
      </w:r>
      <w:r>
        <w:rPr>
          <w:rFonts w:hAnsi="Times New Roman"/>
        </w:rPr>
        <w:t>прогнозного</w:t>
      </w:r>
      <w:r>
        <w:t xml:space="preserve"> </w:t>
      </w:r>
      <w:r>
        <w:rPr>
          <w:rFonts w:hAnsi="Times New Roman"/>
        </w:rPr>
        <w:t>характера</w:t>
      </w:r>
      <w:r>
        <w:rPr>
          <w:rFonts w:ascii="Times New Roman"/>
        </w:rPr>
        <w:t xml:space="preserve">, </w:t>
      </w:r>
      <w:r>
        <w:rPr>
          <w:rFonts w:hAnsi="Times New Roman"/>
        </w:rPr>
        <w:t>за</w:t>
      </w:r>
      <w:r>
        <w:t xml:space="preserve"> </w:t>
      </w:r>
      <w:r>
        <w:rPr>
          <w:rFonts w:hAnsi="Times New Roman"/>
        </w:rPr>
        <w:t>исключением</w:t>
      </w:r>
      <w:r>
        <w:t xml:space="preserve"> </w:t>
      </w:r>
      <w:r>
        <w:rPr>
          <w:rFonts w:hAnsi="Times New Roman"/>
        </w:rPr>
        <w:t>случаев</w:t>
      </w:r>
      <w:r>
        <w:rPr>
          <w:rFonts w:ascii="Times New Roman"/>
        </w:rPr>
        <w:t xml:space="preserve">, </w:t>
      </w:r>
      <w:r>
        <w:rPr>
          <w:rFonts w:hAnsi="Times New Roman"/>
        </w:rPr>
        <w:t>когда</w:t>
      </w:r>
      <w:r>
        <w:t xml:space="preserve"> </w:t>
      </w:r>
      <w:r>
        <w:rPr>
          <w:rFonts w:hAnsi="Times New Roman"/>
        </w:rPr>
        <w:t>это</w:t>
      </w:r>
      <w:r>
        <w:t xml:space="preserve"> </w:t>
      </w:r>
      <w:r>
        <w:rPr>
          <w:rFonts w:hAnsi="Times New Roman"/>
        </w:rPr>
        <w:t>потребуется</w:t>
      </w:r>
      <w:r>
        <w:t xml:space="preserve"> </w:t>
      </w:r>
      <w:r>
        <w:rPr>
          <w:rFonts w:hAnsi="Times New Roman"/>
        </w:rPr>
        <w:t>согласно</w:t>
      </w:r>
      <w:r>
        <w:t xml:space="preserve"> </w:t>
      </w:r>
      <w:r>
        <w:rPr>
          <w:rFonts w:hAnsi="Times New Roman"/>
        </w:rPr>
        <w:t>законодательству</w:t>
      </w:r>
      <w:r>
        <w:rPr>
          <w:rFonts w:ascii="Times New Roman"/>
        </w:rPr>
        <w:t>.</w:t>
      </w:r>
    </w:p>
    <w:p w14:paraId="446865CE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74166181" w14:textId="77777777" w:rsidR="00F36352" w:rsidRDefault="00F36352">
      <w:pPr>
        <w:pStyle w:val="A5"/>
        <w:widowControl w:val="0"/>
        <w:spacing w:after="0" w:line="240" w:lineRule="auto"/>
        <w:rPr>
          <w:rFonts w:ascii="Times New Roman" w:eastAsia="Times New Roman" w:hAnsi="Times New Roman" w:cs="Times New Roman"/>
        </w:rPr>
      </w:pPr>
    </w:p>
    <w:p w14:paraId="19A7919E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4C8A28B3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hAnsi="Times New Roman"/>
          <w:b/>
          <w:bCs/>
        </w:rPr>
        <w:t>Контактная</w:t>
      </w:r>
      <w:r>
        <w:rPr>
          <w:b/>
          <w:bCs/>
        </w:rPr>
        <w:t xml:space="preserve"> </w:t>
      </w:r>
      <w:r>
        <w:rPr>
          <w:rFonts w:hAnsi="Times New Roman"/>
          <w:b/>
          <w:bCs/>
        </w:rPr>
        <w:t>информация</w:t>
      </w:r>
    </w:p>
    <w:p w14:paraId="6B482DBF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br/>
      </w:r>
      <w:r>
        <w:rPr>
          <w:rFonts w:hAnsi="Times New Roman"/>
        </w:rPr>
        <w:t>Яков</w:t>
      </w:r>
      <w:r>
        <w:rPr>
          <w:rFonts w:hAnsi="Times New Roman"/>
        </w:rPr>
        <w:t xml:space="preserve"> </w:t>
      </w:r>
      <w:r>
        <w:rPr>
          <w:rFonts w:hAnsi="Times New Roman"/>
        </w:rPr>
        <w:t>Баринский</w:t>
      </w:r>
      <w:r>
        <w:rPr>
          <w:rFonts w:hAnsi="Times New Roman"/>
        </w:rPr>
        <w:t xml:space="preserve"> </w:t>
      </w:r>
    </w:p>
    <w:p w14:paraId="4B0FE69B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Руководитель</w:t>
      </w:r>
      <w:r>
        <w:t xml:space="preserve"> </w:t>
      </w:r>
      <w:r>
        <w:rPr>
          <w:rFonts w:hAnsi="Times New Roman"/>
        </w:rPr>
        <w:t>отдела</w:t>
      </w:r>
      <w:r>
        <w:t xml:space="preserve"> </w:t>
      </w:r>
      <w:r>
        <w:rPr>
          <w:rFonts w:hAnsi="Times New Roman"/>
        </w:rPr>
        <w:t>корпоративного</w:t>
      </w:r>
      <w:r>
        <w:t xml:space="preserve"> </w:t>
      </w:r>
      <w:r>
        <w:rPr>
          <w:rFonts w:hAnsi="Times New Roman"/>
        </w:rPr>
        <w:t>развития</w:t>
      </w:r>
      <w:r>
        <w:t xml:space="preserve"> </w:t>
      </w:r>
      <w:r>
        <w:rPr>
          <w:rFonts w:hAnsi="Times New Roman"/>
        </w:rPr>
        <w:t>и</w:t>
      </w:r>
      <w:r>
        <w:t xml:space="preserve"> </w:t>
      </w:r>
      <w:r>
        <w:rPr>
          <w:rFonts w:hAnsi="Times New Roman"/>
        </w:rPr>
        <w:t>работы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инвесторами</w:t>
      </w:r>
    </w:p>
    <w:p w14:paraId="3C0EA9A4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</w:rPr>
      </w:pPr>
      <w:r w:rsidRPr="00BA3F94">
        <w:rPr>
          <w:rFonts w:ascii="Times New Roman"/>
        </w:rPr>
        <w:t>+7(499)709-0192</w:t>
      </w:r>
    </w:p>
    <w:p w14:paraId="198ED08C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/>
          <w:lang w:val="en-US"/>
        </w:rPr>
        <w:t>ir</w:t>
      </w:r>
      <w:proofErr w:type="spellEnd"/>
      <w:r w:rsidRPr="00BA3F94">
        <w:rPr>
          <w:rFonts w:ascii="Times New Roman"/>
        </w:rPr>
        <w:t>@</w:t>
      </w:r>
      <w:proofErr w:type="spellStart"/>
      <w:r>
        <w:rPr>
          <w:rFonts w:ascii="Times New Roman"/>
          <w:lang w:val="en-US"/>
        </w:rPr>
        <w:t>qiwi</w:t>
      </w:r>
      <w:proofErr w:type="spellEnd"/>
      <w:r w:rsidRPr="00BA3F94">
        <w:rPr>
          <w:rFonts w:ascii="Times New Roman"/>
        </w:rPr>
        <w:t>.</w:t>
      </w:r>
      <w:r>
        <w:rPr>
          <w:rFonts w:ascii="Times New Roman"/>
          <w:lang w:val="en-US"/>
        </w:rPr>
        <w:t>com</w:t>
      </w:r>
    </w:p>
    <w:p w14:paraId="16E347C7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28456A9F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Варвара</w:t>
      </w:r>
      <w:r>
        <w:t xml:space="preserve"> </w:t>
      </w:r>
      <w:r>
        <w:rPr>
          <w:rFonts w:hAnsi="Times New Roman"/>
        </w:rPr>
        <w:t>Киселева</w:t>
      </w:r>
    </w:p>
    <w:p w14:paraId="0A181AA0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hAnsi="Times New Roman"/>
        </w:rPr>
        <w:t>Менеджер</w:t>
      </w:r>
      <w:r>
        <w:t xml:space="preserve"> </w:t>
      </w:r>
      <w:r>
        <w:rPr>
          <w:rFonts w:hAnsi="Times New Roman"/>
        </w:rPr>
        <w:t>отдела</w:t>
      </w:r>
      <w:r>
        <w:t xml:space="preserve"> </w:t>
      </w:r>
      <w:r>
        <w:rPr>
          <w:rFonts w:hAnsi="Times New Roman"/>
        </w:rPr>
        <w:t>по</w:t>
      </w:r>
      <w:r>
        <w:t xml:space="preserve"> </w:t>
      </w:r>
      <w:r>
        <w:rPr>
          <w:rFonts w:hAnsi="Times New Roman"/>
        </w:rPr>
        <w:t>работе</w:t>
      </w:r>
      <w:r>
        <w:t xml:space="preserve"> </w:t>
      </w:r>
      <w:r>
        <w:rPr>
          <w:rFonts w:hAnsi="Times New Roman"/>
        </w:rPr>
        <w:t>с</w:t>
      </w:r>
      <w:r>
        <w:t xml:space="preserve"> </w:t>
      </w:r>
      <w:r>
        <w:rPr>
          <w:rFonts w:hAnsi="Times New Roman"/>
        </w:rPr>
        <w:t>инвесторами</w:t>
      </w:r>
    </w:p>
    <w:p w14:paraId="59C21CD4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/>
          <w:lang w:val="en-US"/>
        </w:rPr>
        <w:t>+7(499)709-0192</w:t>
      </w:r>
    </w:p>
    <w:p w14:paraId="06D8CD68" w14:textId="77777777" w:rsidR="00F36352" w:rsidRDefault="00AE2D27">
      <w:pPr>
        <w:pStyle w:val="A5"/>
        <w:spacing w:after="0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/>
          <w:lang w:val="en-US"/>
        </w:rPr>
        <w:t>ir@qiwi.com</w:t>
      </w:r>
    </w:p>
    <w:p w14:paraId="464CC0D5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  <w:lang w:val="en-US"/>
        </w:rPr>
      </w:pPr>
    </w:p>
    <w:p w14:paraId="098E921C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  <w:lang w:val="en-US"/>
        </w:rPr>
      </w:pPr>
    </w:p>
    <w:p w14:paraId="3D87F0C6" w14:textId="77777777" w:rsidR="00F36352" w:rsidRPr="00A50378" w:rsidRDefault="00AE2D27" w:rsidP="00105EC7">
      <w:pPr>
        <w:pStyle w:val="A5"/>
        <w:spacing w:after="0"/>
        <w:jc w:val="center"/>
        <w:rPr>
          <w:lang w:val="en-US"/>
        </w:rPr>
      </w:pPr>
      <w:r>
        <w:rPr>
          <w:rFonts w:ascii="Times New Roman" w:eastAsia="Times New Roman" w:hAnsi="Times New Roman" w:cs="Times New Roman"/>
          <w:u w:val="single"/>
          <w:lang w:val="en-US"/>
        </w:rPr>
        <w:br w:type="page"/>
      </w:r>
    </w:p>
    <w:p w14:paraId="48E75DC2" w14:textId="2B82B2FD" w:rsidR="00F36352" w:rsidRPr="00A50378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/>
          <w:b/>
          <w:bCs/>
        </w:rPr>
        <w:lastRenderedPageBreak/>
        <w:t>QIWI</w:t>
      </w:r>
      <w:r w:rsidRPr="00A50378">
        <w:rPr>
          <w:rFonts w:ascii="Times New Roman"/>
          <w:b/>
          <w:bCs/>
        </w:rPr>
        <w:t xml:space="preserve"> </w:t>
      </w:r>
      <w:r>
        <w:rPr>
          <w:rFonts w:ascii="Times New Roman"/>
          <w:b/>
          <w:bCs/>
        </w:rPr>
        <w:t>plc</w:t>
      </w:r>
      <w:r w:rsidRPr="00A50378">
        <w:rPr>
          <w:rFonts w:ascii="Times New Roman"/>
          <w:b/>
          <w:bCs/>
        </w:rPr>
        <w:t>.</w:t>
      </w:r>
    </w:p>
    <w:p w14:paraId="6F04BC48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hAnsi="Times New Roman"/>
          <w:b/>
          <w:bCs/>
          <w:lang w:val="ru-RU"/>
        </w:rPr>
        <w:t>Консолидированный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отчет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финансовом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положении</w:t>
      </w:r>
      <w:r>
        <w:rPr>
          <w:rFonts w:hAnsi="Times New Roman"/>
          <w:b/>
          <w:bCs/>
          <w:lang w:val="ru-RU"/>
        </w:rPr>
        <w:t xml:space="preserve"> </w:t>
      </w:r>
    </w:p>
    <w:p w14:paraId="66672E60" w14:textId="7026080C" w:rsidR="00F36352" w:rsidRPr="00BA3F94" w:rsidRDefault="00AE2D27" w:rsidP="00BA3F94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  <w:r>
        <w:rPr>
          <w:rFonts w:ascii="Times New Roman"/>
          <w:b/>
          <w:bCs/>
          <w:i/>
          <w:iCs/>
          <w:sz w:val="20"/>
          <w:szCs w:val="20"/>
          <w:lang w:val="ru-RU"/>
        </w:rPr>
        <w:t>(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тысячах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 xml:space="preserve">,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кроме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данных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расчете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на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акцию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>)</w:t>
      </w:r>
    </w:p>
    <w:p w14:paraId="1F6B10EA" w14:textId="002EE799" w:rsidR="00F36352" w:rsidRDefault="00BA3F94">
      <w:pPr>
        <w:pStyle w:val="A5"/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BA3F94">
        <w:rPr>
          <w:noProof/>
          <w:lang w:val="en-US"/>
        </w:rPr>
        <w:drawing>
          <wp:inline distT="0" distB="0" distL="0" distR="0" wp14:anchorId="4D77E8D4" wp14:editId="59835B27">
            <wp:extent cx="5943600" cy="7751014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510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749408" w14:textId="77777777" w:rsidR="00F36352" w:rsidRDefault="00AE2D27" w:rsidP="00105EC7">
      <w:pPr>
        <w:pStyle w:val="A5"/>
        <w:spacing w:after="0"/>
        <w:rPr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43DDFEF1" wp14:editId="368A2DA8">
                <wp:simplePos x="0" y="0"/>
                <wp:positionH relativeFrom="column">
                  <wp:posOffset>33640</wp:posOffset>
                </wp:positionH>
                <wp:positionV relativeFrom="line">
                  <wp:posOffset>31112</wp:posOffset>
                </wp:positionV>
                <wp:extent cx="1388746" cy="634"/>
                <wp:effectExtent l="0" t="0" r="0" b="0"/>
                <wp:wrapNone/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style="visibility:visible;position:absolute;margin-left:2.6pt;margin-top:2.4pt;width:109.4pt;height:0.0pt;z-index:251659264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385FEB7F" w14:textId="77777777" w:rsidR="00F36352" w:rsidRDefault="00AE2D27" w:rsidP="00BA3F94">
      <w:pPr>
        <w:pStyle w:val="a7"/>
        <w:keepNext/>
        <w:numPr>
          <w:ilvl w:val="0"/>
          <w:numId w:val="12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lastRenderedPageBreak/>
        <w:t>Расчет произведен на основе официального обменного курса, установленного Центральным банком Российской Федерации на 30 сентября 2014</w:t>
      </w:r>
      <w:r w:rsidRPr="00BA3F94">
        <w:rPr>
          <w:sz w:val="16"/>
          <w:szCs w:val="16"/>
        </w:rPr>
        <w:t> </w:t>
      </w:r>
      <w:r>
        <w:rPr>
          <w:sz w:val="16"/>
          <w:szCs w:val="16"/>
        </w:rPr>
        <w:t xml:space="preserve">г., который составлял </w:t>
      </w:r>
      <w:r w:rsidRPr="00BA3F94">
        <w:rPr>
          <w:sz w:val="16"/>
          <w:szCs w:val="16"/>
        </w:rPr>
        <w:t>39.3866</w:t>
      </w:r>
      <w:r>
        <w:rPr>
          <w:sz w:val="16"/>
          <w:szCs w:val="16"/>
        </w:rPr>
        <w:t xml:space="preserve"> руб. за 1,00 долл. США.</w:t>
      </w:r>
    </w:p>
    <w:p w14:paraId="52DA32E3" w14:textId="77777777" w:rsidR="00F36352" w:rsidRPr="00105EC7" w:rsidRDefault="00F36352" w:rsidP="00105EC7">
      <w:pPr>
        <w:pStyle w:val="A5"/>
        <w:spacing w:after="0"/>
        <w:jc w:val="center"/>
      </w:pPr>
    </w:p>
    <w:p w14:paraId="3AAC7F67" w14:textId="77777777" w:rsidR="00E92094" w:rsidRDefault="00E92094">
      <w:pPr>
        <w:spacing w:after="0" w:line="240" w:lineRule="auto"/>
        <w:rPr>
          <w:rFonts w:ascii="Times New Roman"/>
          <w:b/>
          <w:bCs/>
          <w:sz w:val="24"/>
          <w:szCs w:val="24"/>
          <w:lang w:val="ru-RU"/>
        </w:rPr>
      </w:pPr>
      <w:r>
        <w:rPr>
          <w:rFonts w:ascii="Times New Roman"/>
          <w:b/>
          <w:bCs/>
          <w:sz w:val="24"/>
          <w:szCs w:val="24"/>
          <w:lang w:val="ru-RU"/>
        </w:rPr>
        <w:br w:type="page"/>
      </w:r>
    </w:p>
    <w:p w14:paraId="42C9C76E" w14:textId="000E2BA1" w:rsidR="00F36352" w:rsidRDefault="00AE2D27">
      <w:pPr>
        <w:spacing w:after="0" w:line="240" w:lineRule="auto"/>
        <w:ind w:left="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>
        <w:rPr>
          <w:rFonts w:ascii="Times New Roman"/>
          <w:b/>
          <w:bCs/>
          <w:sz w:val="24"/>
          <w:szCs w:val="24"/>
          <w:lang w:val="ru-RU"/>
        </w:rPr>
        <w:lastRenderedPageBreak/>
        <w:t>QIWI plc.</w:t>
      </w:r>
    </w:p>
    <w:p w14:paraId="51F4920A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>
        <w:rPr>
          <w:rFonts w:hAnsi="Times New Roman"/>
          <w:b/>
          <w:bCs/>
          <w:lang w:val="ru-RU"/>
        </w:rPr>
        <w:t>Консолидированный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отчет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совокупном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доходе</w:t>
      </w:r>
    </w:p>
    <w:p w14:paraId="2E9363A0" w14:textId="77777777" w:rsidR="00F36352" w:rsidRDefault="00AE2D27">
      <w:pPr>
        <w:spacing w:after="0"/>
        <w:jc w:val="center"/>
        <w:rPr>
          <w:rFonts w:ascii="Times New Roman"/>
          <w:b/>
          <w:bCs/>
          <w:i/>
          <w:iCs/>
          <w:sz w:val="20"/>
          <w:szCs w:val="20"/>
          <w:lang w:val="ru-RU"/>
        </w:rPr>
      </w:pPr>
      <w:r>
        <w:rPr>
          <w:rFonts w:ascii="Times New Roman"/>
          <w:b/>
          <w:bCs/>
          <w:i/>
          <w:iCs/>
          <w:sz w:val="20"/>
          <w:szCs w:val="20"/>
          <w:lang w:val="ru-RU"/>
        </w:rPr>
        <w:t>(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тысячах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 xml:space="preserve">,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кроме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данных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расчете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на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акцию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>)</w:t>
      </w:r>
    </w:p>
    <w:p w14:paraId="38E2E1F6" w14:textId="77777777" w:rsidR="007978A3" w:rsidRPr="00BA3F94" w:rsidRDefault="007978A3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</w:p>
    <w:p w14:paraId="6761AA5E" w14:textId="3ADCAD96" w:rsidR="00F36352" w:rsidRPr="00BA3F94" w:rsidRDefault="00A60993">
      <w:pPr>
        <w:pStyle w:val="A5"/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</w:rPr>
      </w:pPr>
      <w:r w:rsidRPr="00A60993">
        <w:rPr>
          <w:noProof/>
          <w:lang w:val="en-US"/>
        </w:rPr>
        <w:drawing>
          <wp:inline distT="0" distB="0" distL="0" distR="0" wp14:anchorId="4A475F57" wp14:editId="1D56CA3E">
            <wp:extent cx="5943600" cy="518335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183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D1CFA9" w14:textId="5C81A5B2" w:rsidR="00F36352" w:rsidRDefault="00F36352">
      <w:pPr>
        <w:pStyle w:val="A5"/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</w:rPr>
      </w:pPr>
    </w:p>
    <w:p w14:paraId="1418555F" w14:textId="77777777" w:rsidR="00F36352" w:rsidRDefault="00F36352">
      <w:pPr>
        <w:pStyle w:val="A5"/>
        <w:spacing w:after="0"/>
        <w:rPr>
          <w:sz w:val="16"/>
          <w:szCs w:val="16"/>
        </w:rPr>
      </w:pPr>
    </w:p>
    <w:p w14:paraId="048FE23A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</w:rPr>
      </w:pPr>
    </w:p>
    <w:p w14:paraId="1EE66DD7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9108F60" w14:textId="77777777" w:rsidR="00F36352" w:rsidRDefault="00AE2D27">
      <w:pPr>
        <w:pStyle w:val="A5"/>
        <w:spacing w:after="0"/>
        <w:jc w:val="both"/>
        <w:rPr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16"/>
          <w:szCs w:val="16"/>
          <w:lang w:val="en-US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08C7C246" wp14:editId="7274B684">
                <wp:simplePos x="0" y="0"/>
                <wp:positionH relativeFrom="column">
                  <wp:posOffset>33640</wp:posOffset>
                </wp:positionH>
                <wp:positionV relativeFrom="line">
                  <wp:posOffset>38732</wp:posOffset>
                </wp:positionV>
                <wp:extent cx="1388746" cy="634"/>
                <wp:effectExtent l="0" t="0" r="0" b="0"/>
                <wp:wrapNone/>
                <wp:docPr id="107374183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8" style="visibility:visible;position:absolute;margin-left:2.6pt;margin-top:3.0pt;width:109.4pt;height:0.0pt;z-index:251662336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08D057B6" w14:textId="3EE90D75" w:rsidR="00F36352" w:rsidRPr="007978A3" w:rsidRDefault="00AE2D27" w:rsidP="007978A3">
      <w:pPr>
        <w:pStyle w:val="a7"/>
        <w:keepNext/>
        <w:numPr>
          <w:ilvl w:val="0"/>
          <w:numId w:val="8"/>
        </w:numPr>
        <w:tabs>
          <w:tab w:val="clear" w:pos="1215"/>
          <w:tab w:val="num" w:pos="1823"/>
        </w:tabs>
        <w:spacing w:after="0"/>
        <w:ind w:left="1823" w:hanging="1823"/>
        <w:rPr>
          <w:sz w:val="16"/>
          <w:szCs w:val="16"/>
        </w:rPr>
      </w:pPr>
      <w:r>
        <w:rPr>
          <w:sz w:val="16"/>
          <w:szCs w:val="16"/>
        </w:rPr>
        <w:t>Расчет</w:t>
      </w:r>
      <w:r w:rsidRPr="00BA3F94">
        <w:rPr>
          <w:sz w:val="16"/>
          <w:szCs w:val="16"/>
        </w:rPr>
        <w:t xml:space="preserve"> </w:t>
      </w:r>
      <w:r>
        <w:rPr>
          <w:sz w:val="16"/>
          <w:szCs w:val="16"/>
        </w:rPr>
        <w:t>произведен на основе официального обменного курса, установленного Центральным ба</w:t>
      </w:r>
      <w:r>
        <w:rPr>
          <w:sz w:val="16"/>
          <w:szCs w:val="16"/>
        </w:rPr>
        <w:t>н</w:t>
      </w:r>
      <w:r>
        <w:rPr>
          <w:sz w:val="16"/>
          <w:szCs w:val="16"/>
        </w:rPr>
        <w:t>ком Российской Федерации на 30 сентября 2014</w:t>
      </w:r>
      <w:r>
        <w:rPr>
          <w:rFonts w:ascii="Times New Roman CYR" w:eastAsia="Times New Roman CYR" w:hAnsi="Times New Roman CYR" w:cs="Times New Roman CYR"/>
          <w:sz w:val="16"/>
          <w:szCs w:val="16"/>
        </w:rPr>
        <w:t> </w:t>
      </w:r>
      <w:r>
        <w:rPr>
          <w:sz w:val="16"/>
          <w:szCs w:val="16"/>
        </w:rPr>
        <w:t xml:space="preserve">г., который составлял </w:t>
      </w:r>
      <w:r w:rsidRPr="00BA3F94">
        <w:rPr>
          <w:sz w:val="16"/>
          <w:szCs w:val="16"/>
        </w:rPr>
        <w:t>39.3866</w:t>
      </w:r>
      <w:r>
        <w:rPr>
          <w:sz w:val="16"/>
          <w:szCs w:val="16"/>
        </w:rPr>
        <w:t xml:space="preserve"> руб. за 1,00 долл. США.</w:t>
      </w:r>
      <w:r w:rsidRPr="007978A3">
        <w:rPr>
          <w:rFonts w:ascii="Times New Roman" w:eastAsia="Times New Roman" w:hAnsi="Times New Roman" w:cs="Times New Roman"/>
          <w:u w:val="single"/>
        </w:rPr>
        <w:br w:type="page"/>
      </w:r>
    </w:p>
    <w:p w14:paraId="3BC1A47B" w14:textId="77777777" w:rsidR="00F36352" w:rsidRDefault="00AE2D27">
      <w:pPr>
        <w:spacing w:after="0" w:line="240" w:lineRule="auto"/>
        <w:ind w:left="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>
        <w:rPr>
          <w:rFonts w:ascii="Times New Roman"/>
          <w:b/>
          <w:bCs/>
          <w:sz w:val="24"/>
          <w:szCs w:val="24"/>
          <w:lang w:val="ru-RU"/>
        </w:rPr>
        <w:lastRenderedPageBreak/>
        <w:t>QIWI plc.</w:t>
      </w:r>
    </w:p>
    <w:p w14:paraId="0ECFCCFA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>
        <w:rPr>
          <w:rFonts w:hAnsi="Times New Roman"/>
          <w:b/>
          <w:bCs/>
          <w:lang w:val="ru-RU"/>
        </w:rPr>
        <w:t>Консолидированный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отчет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совокупном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доходе</w:t>
      </w:r>
    </w:p>
    <w:p w14:paraId="54F75D26" w14:textId="77777777" w:rsidR="00F36352" w:rsidRDefault="00AE2D27">
      <w:pPr>
        <w:spacing w:after="0"/>
        <w:jc w:val="center"/>
        <w:rPr>
          <w:rFonts w:ascii="Times New Roman"/>
          <w:b/>
          <w:bCs/>
          <w:i/>
          <w:iCs/>
          <w:sz w:val="20"/>
          <w:szCs w:val="20"/>
          <w:lang w:val="ru-RU"/>
        </w:rPr>
      </w:pPr>
      <w:r>
        <w:rPr>
          <w:rFonts w:ascii="Times New Roman"/>
          <w:b/>
          <w:bCs/>
          <w:i/>
          <w:iCs/>
          <w:sz w:val="20"/>
          <w:szCs w:val="20"/>
          <w:lang w:val="ru-RU"/>
        </w:rPr>
        <w:t>(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тысячах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 xml:space="preserve">,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кроме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данных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расчете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на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акцию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>)</w:t>
      </w:r>
    </w:p>
    <w:p w14:paraId="6E366C3A" w14:textId="77777777" w:rsidR="007978A3" w:rsidRPr="00BA3F94" w:rsidRDefault="007978A3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</w:p>
    <w:p w14:paraId="30BD5BD7" w14:textId="2F5FF0DD" w:rsidR="00F36352" w:rsidRPr="00BA3F94" w:rsidRDefault="007978A3">
      <w:pPr>
        <w:pStyle w:val="A5"/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i/>
          <w:iCs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0" distR="0" simplePos="0" relativeHeight="251681792" behindDoc="0" locked="0" layoutInCell="1" allowOverlap="1" wp14:anchorId="028AE3E9" wp14:editId="0A4E7F48">
                <wp:simplePos x="0" y="0"/>
                <wp:positionH relativeFrom="page">
                  <wp:posOffset>4376567</wp:posOffset>
                </wp:positionH>
                <wp:positionV relativeFrom="line">
                  <wp:posOffset>219710</wp:posOffset>
                </wp:positionV>
                <wp:extent cx="304800" cy="292100"/>
                <wp:effectExtent l="0" t="0" r="0" b="0"/>
                <wp:wrapNone/>
                <wp:docPr id="1073741832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2921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4671862E" w14:textId="77777777" w:rsidR="00B3745E" w:rsidRDefault="00B3745E">
                            <w:pPr>
                              <w:pStyle w:val="A5"/>
                            </w:pPr>
                            <w:r>
                              <w:rPr>
                                <w:b/>
                                <w:bCs/>
                                <w:sz w:val="12"/>
                                <w:szCs w:val="12"/>
                                <w:lang w:val="en-US"/>
                              </w:rPr>
                              <w:t>(2)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fficeArt object" o:spid="_x0000_s1026" style="position:absolute;left:0;text-align:left;margin-left:344.6pt;margin-top:17.3pt;width:24pt;height:23pt;z-index:251681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" filled="f" stroked="f" strokeweight="1pt">
                <v:stroke miterlimit="4"/>
                <v:textbox inset="0,0,0,0">
                  <w:txbxContent>
                    <w:p w14:paraId="4671862E" w14:textId="77777777" w:rsidR="00B3745E" w:rsidRDefault="00B3745E">
                      <w:pPr>
                        <w:pStyle w:val="A5"/>
                      </w:pPr>
                      <w:r>
                        <w:rPr>
                          <w:b/>
                          <w:bCs/>
                          <w:sz w:val="12"/>
                          <w:szCs w:val="12"/>
                          <w:lang w:val="en-US"/>
                        </w:rPr>
                        <w:t>(2)</w:t>
                      </w:r>
                    </w:p>
                  </w:txbxContent>
                </v:textbox>
                <w10:wrap anchorx="page" anchory="line"/>
              </v:rect>
            </w:pict>
          </mc:Fallback>
        </mc:AlternateContent>
      </w:r>
      <w:r w:rsidR="00E92094" w:rsidRPr="00E92094">
        <w:rPr>
          <w:noProof/>
          <w:lang w:val="en-US"/>
        </w:rPr>
        <w:drawing>
          <wp:inline distT="0" distB="0" distL="0" distR="0" wp14:anchorId="7B70B50B" wp14:editId="22A972FD">
            <wp:extent cx="5943600" cy="5180277"/>
            <wp:effectExtent l="0" t="0" r="0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180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790332" w14:textId="77777777" w:rsidR="00F36352" w:rsidRDefault="00F36352">
      <w:pPr>
        <w:pStyle w:val="A5"/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</w:rPr>
      </w:pPr>
    </w:p>
    <w:p w14:paraId="1C7C88EE" w14:textId="5CAB36BE" w:rsidR="00F36352" w:rsidRDefault="00F36352">
      <w:pPr>
        <w:pStyle w:val="A5"/>
        <w:spacing w:after="0"/>
        <w:jc w:val="center"/>
        <w:rPr>
          <w:rFonts w:ascii="Times New Roman" w:eastAsia="Times New Roman" w:hAnsi="Times New Roman" w:cs="Times New Roman"/>
          <w:u w:val="single"/>
        </w:rPr>
      </w:pPr>
    </w:p>
    <w:p w14:paraId="709DDE5C" w14:textId="77777777" w:rsidR="00F36352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73686FB2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16"/>
          <w:szCs w:val="16"/>
          <w:lang w:val="en-US"/>
        </w:rPr>
        <mc:AlternateContent>
          <mc:Choice Requires="wps">
            <w:drawing>
              <wp:anchor distT="0" distB="0" distL="0" distR="0" simplePos="0" relativeHeight="251666432" behindDoc="0" locked="0" layoutInCell="1" allowOverlap="1" wp14:anchorId="6F39D8EE" wp14:editId="19442464">
                <wp:simplePos x="0" y="0"/>
                <wp:positionH relativeFrom="column">
                  <wp:posOffset>33640</wp:posOffset>
                </wp:positionH>
                <wp:positionV relativeFrom="line">
                  <wp:posOffset>38732</wp:posOffset>
                </wp:positionV>
                <wp:extent cx="1388746" cy="634"/>
                <wp:effectExtent l="0" t="0" r="0" b="0"/>
                <wp:wrapNone/>
                <wp:docPr id="1073741833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30" style="visibility:visible;position:absolute;margin-left:2.6pt;margin-top:3.0pt;width:109.4pt;height:0.0pt;z-index:251666432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0891FEAC" w14:textId="77777777" w:rsidR="00F36352" w:rsidRDefault="00AE2D27" w:rsidP="007978A3">
      <w:pPr>
        <w:pStyle w:val="a7"/>
        <w:keepNext/>
        <w:numPr>
          <w:ilvl w:val="0"/>
          <w:numId w:val="19"/>
        </w:numPr>
        <w:spacing w:after="0"/>
        <w:rPr>
          <w:sz w:val="16"/>
          <w:szCs w:val="16"/>
        </w:rPr>
      </w:pPr>
      <w:r>
        <w:rPr>
          <w:sz w:val="16"/>
          <w:szCs w:val="16"/>
        </w:rPr>
        <w:t>Расчет произведен на основе официального обменного курса, установленного Центральным банком Ро</w:t>
      </w:r>
      <w:r>
        <w:rPr>
          <w:sz w:val="16"/>
          <w:szCs w:val="16"/>
        </w:rPr>
        <w:t>с</w:t>
      </w:r>
      <w:r>
        <w:rPr>
          <w:sz w:val="16"/>
          <w:szCs w:val="16"/>
        </w:rPr>
        <w:t>сийской Федерации на 30 сентября 2014 г., который составлял 39.3866 руб. за 1,00 долл. США.</w:t>
      </w:r>
    </w:p>
    <w:p w14:paraId="329B99CD" w14:textId="43BE924C" w:rsidR="00F36352" w:rsidRDefault="00E92094" w:rsidP="00A60993">
      <w:pPr>
        <w:pStyle w:val="a7"/>
        <w:keepNext/>
        <w:numPr>
          <w:ilvl w:val="0"/>
          <w:numId w:val="19"/>
        </w:numPr>
        <w:spacing w:after="0"/>
        <w:rPr>
          <w:sz w:val="16"/>
          <w:szCs w:val="16"/>
        </w:rPr>
      </w:pPr>
      <w:r w:rsidRPr="00E92094">
        <w:rPr>
          <w:sz w:val="16"/>
          <w:szCs w:val="16"/>
        </w:rPr>
        <w:t>Данные, приведенные здесь, не соответствуют финансовым показ</w:t>
      </w:r>
      <w:r>
        <w:rPr>
          <w:sz w:val="16"/>
          <w:szCs w:val="16"/>
        </w:rPr>
        <w:t>ателям за  девять месяцев, окон</w:t>
      </w:r>
      <w:r w:rsidRPr="00E92094">
        <w:rPr>
          <w:sz w:val="16"/>
          <w:szCs w:val="16"/>
        </w:rPr>
        <w:t>ч</w:t>
      </w:r>
      <w:r w:rsidR="00F97AA0">
        <w:rPr>
          <w:sz w:val="16"/>
          <w:szCs w:val="16"/>
        </w:rPr>
        <w:t>ивши</w:t>
      </w:r>
      <w:r w:rsidR="00F97AA0">
        <w:rPr>
          <w:sz w:val="16"/>
          <w:szCs w:val="16"/>
        </w:rPr>
        <w:t>х</w:t>
      </w:r>
      <w:r w:rsidR="00F97AA0">
        <w:rPr>
          <w:sz w:val="16"/>
          <w:szCs w:val="16"/>
        </w:rPr>
        <w:t>ся</w:t>
      </w:r>
      <w:r w:rsidRPr="00E92094">
        <w:rPr>
          <w:sz w:val="16"/>
          <w:szCs w:val="16"/>
        </w:rPr>
        <w:t xml:space="preserve"> 30 сентября 2013 года, опубликованным ранее, и отражают нематериальную </w:t>
      </w:r>
      <w:proofErr w:type="spellStart"/>
      <w:r w:rsidRPr="00E92094">
        <w:rPr>
          <w:sz w:val="16"/>
          <w:szCs w:val="16"/>
        </w:rPr>
        <w:t>расклас</w:t>
      </w:r>
      <w:r>
        <w:rPr>
          <w:sz w:val="16"/>
          <w:szCs w:val="16"/>
        </w:rPr>
        <w:t>сифи</w:t>
      </w:r>
      <w:r w:rsidRPr="00E92094">
        <w:rPr>
          <w:sz w:val="16"/>
          <w:szCs w:val="16"/>
        </w:rPr>
        <w:t>каци</w:t>
      </w:r>
      <w:r w:rsidR="00F97AA0">
        <w:rPr>
          <w:sz w:val="16"/>
          <w:szCs w:val="16"/>
        </w:rPr>
        <w:t>и</w:t>
      </w:r>
      <w:proofErr w:type="spellEnd"/>
      <w:r w:rsidR="00F97AA0">
        <w:rPr>
          <w:sz w:val="16"/>
          <w:szCs w:val="16"/>
        </w:rPr>
        <w:t xml:space="preserve"> </w:t>
      </w:r>
      <w:r w:rsidRPr="00E92094">
        <w:rPr>
          <w:sz w:val="16"/>
          <w:szCs w:val="16"/>
        </w:rPr>
        <w:t>относ</w:t>
      </w:r>
      <w:r w:rsidRPr="00E92094">
        <w:rPr>
          <w:sz w:val="16"/>
          <w:szCs w:val="16"/>
        </w:rPr>
        <w:t>и</w:t>
      </w:r>
      <w:r w:rsidRPr="00E92094">
        <w:rPr>
          <w:sz w:val="16"/>
          <w:szCs w:val="16"/>
        </w:rPr>
        <w:t>тельно предыдущего периода для</w:t>
      </w:r>
      <w:r w:rsidR="00D3454F">
        <w:rPr>
          <w:sz w:val="16"/>
          <w:szCs w:val="16"/>
        </w:rPr>
        <w:t xml:space="preserve"> </w:t>
      </w:r>
      <w:r w:rsidRPr="00E92094">
        <w:rPr>
          <w:sz w:val="16"/>
          <w:szCs w:val="16"/>
        </w:rPr>
        <w:t xml:space="preserve"> </w:t>
      </w:r>
      <w:r w:rsidR="00F97AA0">
        <w:rPr>
          <w:sz w:val="16"/>
          <w:szCs w:val="16"/>
        </w:rPr>
        <w:t>приведения в соответствие</w:t>
      </w:r>
      <w:r w:rsidRPr="00E92094">
        <w:rPr>
          <w:sz w:val="16"/>
          <w:szCs w:val="16"/>
        </w:rPr>
        <w:t xml:space="preserve"> с презентаций текущего периода.</w:t>
      </w:r>
    </w:p>
    <w:p w14:paraId="16681196" w14:textId="77777777" w:rsidR="00F36352" w:rsidRPr="00105EC7" w:rsidRDefault="00AE2D27" w:rsidP="00105EC7">
      <w:pPr>
        <w:pStyle w:val="A5"/>
        <w:spacing w:after="0"/>
        <w:jc w:val="center"/>
      </w:pPr>
      <w:r w:rsidRPr="00BA3F94">
        <w:rPr>
          <w:rFonts w:ascii="Times New Roman" w:eastAsia="Times New Roman" w:hAnsi="Times New Roman" w:cs="Times New Roman"/>
        </w:rPr>
        <w:br w:type="page"/>
      </w:r>
    </w:p>
    <w:p w14:paraId="31775F3D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/>
          <w:b/>
          <w:bCs/>
          <w:lang w:val="ru-RU"/>
        </w:rPr>
        <w:lastRenderedPageBreak/>
        <w:t>QIWI plc.</w:t>
      </w:r>
    </w:p>
    <w:p w14:paraId="4B8D8665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hAnsi="Times New Roman"/>
          <w:b/>
          <w:bCs/>
          <w:lang w:val="ru-RU"/>
        </w:rPr>
        <w:t>Консолидированный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отчет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движении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денежных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средств</w:t>
      </w:r>
      <w:r>
        <w:rPr>
          <w:rFonts w:hAnsi="Times New Roman"/>
          <w:b/>
          <w:bCs/>
          <w:lang w:val="ru-RU"/>
        </w:rPr>
        <w:t xml:space="preserve"> </w:t>
      </w:r>
    </w:p>
    <w:p w14:paraId="0F69A55D" w14:textId="77777777" w:rsidR="00F36352" w:rsidRPr="00BA3F94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0"/>
          <w:szCs w:val="20"/>
          <w:lang w:val="ru-RU"/>
        </w:rPr>
      </w:pPr>
      <w:r>
        <w:rPr>
          <w:rFonts w:ascii="Times New Roman"/>
          <w:b/>
          <w:bCs/>
          <w:i/>
          <w:iCs/>
          <w:sz w:val="20"/>
          <w:szCs w:val="20"/>
          <w:lang w:val="ru-RU"/>
        </w:rPr>
        <w:t>(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тысячах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 xml:space="preserve">,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кроме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данных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расчете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на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акцию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>)</w:t>
      </w:r>
    </w:p>
    <w:p w14:paraId="62F99E00" w14:textId="656B8606" w:rsidR="00AE2D27" w:rsidRDefault="00A60993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</w:rPr>
      </w:pPr>
      <w:r w:rsidRPr="00A60993">
        <w:rPr>
          <w:noProof/>
        </w:rPr>
        <w:drawing>
          <wp:inline distT="0" distB="0" distL="0" distR="0" wp14:anchorId="3639F67C" wp14:editId="3E94E620">
            <wp:extent cx="5667497" cy="8324997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2103" cy="8331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F4F34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  <w:b/>
          <w:bCs/>
          <w:i/>
          <w:iCs/>
          <w:sz w:val="16"/>
          <w:szCs w:val="16"/>
          <w:lang w:val="en-US"/>
        </w:rPr>
      </w:pPr>
    </w:p>
    <w:p w14:paraId="3AFE3244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bCs/>
          <w:i/>
          <w:iCs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421CC15E" wp14:editId="6432FB61">
                <wp:simplePos x="0" y="0"/>
                <wp:positionH relativeFrom="column">
                  <wp:posOffset>43165</wp:posOffset>
                </wp:positionH>
                <wp:positionV relativeFrom="line">
                  <wp:posOffset>14602</wp:posOffset>
                </wp:positionV>
                <wp:extent cx="1388746" cy="634"/>
                <wp:effectExtent l="0" t="0" r="0" b="0"/>
                <wp:wrapNone/>
                <wp:docPr id="107374183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31" style="visibility:visible;position:absolute;margin-left:3.4pt;margin-top:1.1pt;width:109.4pt;height:0.0pt;z-index:251663360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44DB3345" w14:textId="77777777" w:rsidR="00F36352" w:rsidRDefault="00AE2D27" w:rsidP="00105EC7">
      <w:pPr>
        <w:pStyle w:val="a7"/>
        <w:keepNext/>
        <w:numPr>
          <w:ilvl w:val="0"/>
          <w:numId w:val="11"/>
        </w:numPr>
        <w:tabs>
          <w:tab w:val="clear" w:pos="810"/>
          <w:tab w:val="num" w:pos="1215"/>
          <w:tab w:val="left" w:pos="2183"/>
        </w:tabs>
        <w:spacing w:after="0"/>
        <w:ind w:left="1215" w:hanging="1215"/>
        <w:rPr>
          <w:sz w:val="16"/>
          <w:szCs w:val="16"/>
        </w:rPr>
      </w:pPr>
      <w:r>
        <w:rPr>
          <w:sz w:val="16"/>
          <w:szCs w:val="16"/>
        </w:rPr>
        <w:t>Расчет</w:t>
      </w:r>
      <w:r w:rsidRPr="00BA3F94">
        <w:rPr>
          <w:sz w:val="16"/>
          <w:szCs w:val="16"/>
        </w:rPr>
        <w:t xml:space="preserve"> </w:t>
      </w:r>
      <w:r>
        <w:rPr>
          <w:sz w:val="16"/>
          <w:szCs w:val="16"/>
        </w:rPr>
        <w:t>произведен на основе официального обменного курса, установленного Центральным банком Ро</w:t>
      </w:r>
      <w:r>
        <w:rPr>
          <w:sz w:val="16"/>
          <w:szCs w:val="16"/>
        </w:rPr>
        <w:t>с</w:t>
      </w:r>
      <w:r>
        <w:rPr>
          <w:sz w:val="16"/>
          <w:szCs w:val="16"/>
        </w:rPr>
        <w:t>сийской Федерации на 30 сентября 2014</w:t>
      </w:r>
      <w:r>
        <w:rPr>
          <w:rFonts w:ascii="Times New Roman CYR" w:eastAsia="Times New Roman CYR" w:hAnsi="Times New Roman CYR" w:cs="Times New Roman CYR"/>
          <w:sz w:val="16"/>
          <w:szCs w:val="16"/>
        </w:rPr>
        <w:t> </w:t>
      </w:r>
      <w:r>
        <w:rPr>
          <w:sz w:val="16"/>
          <w:szCs w:val="16"/>
        </w:rPr>
        <w:t xml:space="preserve">г., который составлял </w:t>
      </w:r>
      <w:r w:rsidRPr="00BA3F94">
        <w:rPr>
          <w:sz w:val="16"/>
          <w:szCs w:val="16"/>
        </w:rPr>
        <w:t>39.3866</w:t>
      </w:r>
      <w:r>
        <w:rPr>
          <w:sz w:val="16"/>
          <w:szCs w:val="16"/>
        </w:rPr>
        <w:t xml:space="preserve"> руб. за 1,00 долл. США.</w:t>
      </w:r>
    </w:p>
    <w:p w14:paraId="284AAC5E" w14:textId="77777777" w:rsidR="00105EC7" w:rsidRDefault="00105EC7">
      <w:pPr>
        <w:pStyle w:val="A5"/>
        <w:spacing w:after="0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br w:type="page"/>
      </w:r>
    </w:p>
    <w:p w14:paraId="53C364DE" w14:textId="77777777" w:rsidR="00F36352" w:rsidRDefault="00F36352" w:rsidP="0017445F">
      <w:pPr>
        <w:pStyle w:val="A5"/>
        <w:spacing w:after="0"/>
        <w:rPr>
          <w:rFonts w:ascii="Times New Roman" w:eastAsia="Times New Roman" w:hAnsi="Times New Roman" w:cs="Times New Roman"/>
          <w:lang w:val="en-US"/>
        </w:rPr>
      </w:pPr>
    </w:p>
    <w:p w14:paraId="0A0186DF" w14:textId="77777777" w:rsidR="00F36352" w:rsidRDefault="00AE2D27" w:rsidP="0017445F">
      <w:pPr>
        <w:spacing w:after="0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hAnsi="Times New Roman"/>
          <w:b/>
          <w:bCs/>
          <w:lang w:val="ru-RU"/>
        </w:rPr>
        <w:t>Финансовые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показатели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не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МСФО</w:t>
      </w:r>
    </w:p>
    <w:p w14:paraId="779FD3E7" w14:textId="77777777" w:rsidR="00F36352" w:rsidRDefault="00F36352" w:rsidP="0017445F">
      <w:pPr>
        <w:spacing w:after="0"/>
        <w:rPr>
          <w:rFonts w:ascii="Times New Roman" w:eastAsia="Times New Roman" w:hAnsi="Times New Roman" w:cs="Times New Roman"/>
          <w:b/>
          <w:bCs/>
          <w:lang w:val="ru-RU"/>
        </w:rPr>
      </w:pPr>
    </w:p>
    <w:p w14:paraId="49913C47" w14:textId="77777777" w:rsidR="00F36352" w:rsidRDefault="00AE2D27" w:rsidP="0017445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данном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пресс</w:t>
      </w:r>
      <w:r>
        <w:rPr>
          <w:rFonts w:ascii="Times New Roman"/>
          <w:sz w:val="20"/>
          <w:szCs w:val="20"/>
          <w:lang w:val="ru-RU"/>
        </w:rPr>
        <w:t>-</w:t>
      </w:r>
      <w:r>
        <w:rPr>
          <w:rFonts w:hAnsi="Times New Roman"/>
          <w:sz w:val="20"/>
          <w:szCs w:val="20"/>
          <w:lang w:val="ru-RU"/>
        </w:rPr>
        <w:t>релизе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указаны</w:t>
      </w:r>
      <w:r>
        <w:rPr>
          <w:rFonts w:ascii="Times New Roman"/>
          <w:sz w:val="20"/>
          <w:szCs w:val="20"/>
          <w:lang w:val="ru-RU"/>
        </w:rPr>
        <w:t xml:space="preserve">: </w:t>
      </w:r>
      <w:r>
        <w:rPr>
          <w:rFonts w:hAnsi="Times New Roman"/>
          <w:sz w:val="20"/>
          <w:szCs w:val="20"/>
          <w:lang w:val="ru-RU"/>
        </w:rPr>
        <w:t>Общая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</w:t>
      </w:r>
      <w:r>
        <w:rPr>
          <w:rFonts w:hAnsi="Times New Roman"/>
          <w:sz w:val="20"/>
          <w:szCs w:val="20"/>
          <w:lang w:val="ru-RU"/>
        </w:rPr>
        <w:t>о</w:t>
      </w:r>
      <w:r>
        <w:rPr>
          <w:rFonts w:hAnsi="Times New Roman"/>
          <w:sz w:val="20"/>
          <w:szCs w:val="20"/>
          <w:lang w:val="ru-RU"/>
        </w:rPr>
        <w:t>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Прочая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Скорректированный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</w:rPr>
        <w:t>EBITDA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рентабельность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</w:rPr>
        <w:t>EBITDA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>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расчете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акцию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которые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являются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финансовыми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показателями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МСФО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Не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следует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рассматривать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эти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предусмотренные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МСФО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качестве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замещающих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определенные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согласно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МСФО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  <w:lang w:val="ru-RU"/>
        </w:rPr>
        <w:t>(</w:t>
      </w:r>
      <w:r>
        <w:rPr>
          <w:rFonts w:hAnsi="Times New Roman"/>
          <w:sz w:val="20"/>
          <w:szCs w:val="20"/>
          <w:lang w:val="ru-RU"/>
        </w:rPr>
        <w:t>применительно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Общей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выручки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Транзакционной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Прочей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</w:t>
      </w:r>
      <w:r>
        <w:rPr>
          <w:rFonts w:hAnsi="Times New Roman"/>
          <w:sz w:val="20"/>
          <w:szCs w:val="20"/>
          <w:lang w:val="ru-RU"/>
        </w:rPr>
        <w:t>ч</w:t>
      </w:r>
      <w:r>
        <w:rPr>
          <w:rFonts w:hAnsi="Times New Roman"/>
          <w:sz w:val="20"/>
          <w:szCs w:val="20"/>
          <w:lang w:val="ru-RU"/>
        </w:rPr>
        <w:t>ки</w:t>
      </w:r>
      <w:r>
        <w:rPr>
          <w:rFonts w:ascii="Times New Roman"/>
          <w:sz w:val="20"/>
          <w:szCs w:val="20"/>
          <w:lang w:val="ru-RU"/>
        </w:rPr>
        <w:t xml:space="preserve">),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  <w:lang w:val="ru-RU"/>
        </w:rPr>
        <w:t>(</w:t>
      </w:r>
      <w:r>
        <w:rPr>
          <w:rFonts w:hAnsi="Times New Roman"/>
          <w:sz w:val="20"/>
          <w:szCs w:val="20"/>
          <w:lang w:val="ru-RU"/>
        </w:rPr>
        <w:t>применительно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Скорректированному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</w:rPr>
        <w:t>EBITDA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прибыли</w:t>
      </w:r>
      <w:r>
        <w:rPr>
          <w:rFonts w:ascii="Times New Roman"/>
          <w:sz w:val="20"/>
          <w:szCs w:val="20"/>
          <w:lang w:val="ru-RU"/>
        </w:rPr>
        <w:t xml:space="preserve">), </w:t>
      </w:r>
      <w:r>
        <w:rPr>
          <w:rFonts w:hAnsi="Times New Roman"/>
          <w:sz w:val="20"/>
          <w:szCs w:val="20"/>
          <w:lang w:val="ru-RU"/>
        </w:rPr>
        <w:t>или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дохода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акцию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  <w:lang w:val="ru-RU"/>
        </w:rPr>
        <w:t>(</w:t>
      </w:r>
      <w:r>
        <w:rPr>
          <w:rFonts w:hAnsi="Times New Roman"/>
          <w:sz w:val="20"/>
          <w:szCs w:val="20"/>
          <w:lang w:val="ru-RU"/>
        </w:rPr>
        <w:t>применительно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расчете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акцию</w:t>
      </w:r>
      <w:r>
        <w:rPr>
          <w:rFonts w:ascii="Times New Roman"/>
          <w:sz w:val="20"/>
          <w:szCs w:val="20"/>
          <w:lang w:val="ru-RU"/>
        </w:rPr>
        <w:t xml:space="preserve">) </w:t>
      </w:r>
      <w:r>
        <w:rPr>
          <w:rFonts w:hAnsi="Times New Roman"/>
          <w:sz w:val="20"/>
          <w:szCs w:val="20"/>
          <w:lang w:val="ru-RU"/>
        </w:rPr>
        <w:t>либо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качестве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имеющих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преимущественную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силу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отношению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таковым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Кроме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того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поскольку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эти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предусмотренные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МСФО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определены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соответствии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МСФО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они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зависят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способа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расчета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могут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быть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несопоставимы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аналогично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именуемыми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показателями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других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комп</w:t>
      </w:r>
      <w:r>
        <w:rPr>
          <w:rFonts w:hAnsi="Times New Roman"/>
          <w:sz w:val="20"/>
          <w:szCs w:val="20"/>
          <w:lang w:val="ru-RU"/>
        </w:rPr>
        <w:t>а</w:t>
      </w:r>
      <w:r>
        <w:rPr>
          <w:rFonts w:hAnsi="Times New Roman"/>
          <w:sz w:val="20"/>
          <w:szCs w:val="20"/>
          <w:lang w:val="ru-RU"/>
        </w:rPr>
        <w:t>ний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Компания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</w:rPr>
        <w:t>QIWI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рекомендует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инвесторам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другим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лицам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изучить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нашу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финансовую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информацию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объеме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полагаться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какой</w:t>
      </w:r>
      <w:r>
        <w:rPr>
          <w:rFonts w:ascii="Times New Roman"/>
          <w:sz w:val="20"/>
          <w:szCs w:val="20"/>
          <w:lang w:val="ru-RU"/>
        </w:rPr>
        <w:t>-</w:t>
      </w:r>
      <w:r>
        <w:rPr>
          <w:rFonts w:hAnsi="Times New Roman"/>
          <w:sz w:val="20"/>
          <w:szCs w:val="20"/>
          <w:lang w:val="ru-RU"/>
        </w:rPr>
        <w:t>либо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отдельный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финансовый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показатель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Более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подробная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инфо</w:t>
      </w:r>
      <w:r>
        <w:rPr>
          <w:rFonts w:hAnsi="Times New Roman"/>
          <w:sz w:val="20"/>
          <w:szCs w:val="20"/>
          <w:lang w:val="ru-RU"/>
        </w:rPr>
        <w:t>р</w:t>
      </w:r>
      <w:r>
        <w:rPr>
          <w:rFonts w:hAnsi="Times New Roman"/>
          <w:sz w:val="20"/>
          <w:szCs w:val="20"/>
          <w:lang w:val="ru-RU"/>
        </w:rPr>
        <w:t>мация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об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Общей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выручке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Транзакционной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выручке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Прочей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выручке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Скорректированном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</w:rPr>
        <w:t>EBITDA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рентабельности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</w:rPr>
        <w:t>EBITDA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прибыли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расчете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акцию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числе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количественном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соотношении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между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этими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показателями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приведена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настоящем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пресс</w:t>
      </w:r>
      <w:r>
        <w:rPr>
          <w:rFonts w:ascii="Times New Roman"/>
          <w:sz w:val="20"/>
          <w:szCs w:val="20"/>
          <w:lang w:val="ru-RU"/>
        </w:rPr>
        <w:t>-</w:t>
      </w:r>
      <w:r>
        <w:rPr>
          <w:rFonts w:hAnsi="Times New Roman"/>
          <w:sz w:val="20"/>
          <w:szCs w:val="20"/>
          <w:lang w:val="ru-RU"/>
        </w:rPr>
        <w:t>релизе</w:t>
      </w:r>
      <w:r>
        <w:rPr>
          <w:rFonts w:ascii="Times New Roman"/>
          <w:sz w:val="20"/>
          <w:szCs w:val="20"/>
          <w:lang w:val="ru-RU"/>
        </w:rPr>
        <w:t>.</w:t>
      </w:r>
    </w:p>
    <w:p w14:paraId="63C25744" w14:textId="77777777" w:rsidR="00F36352" w:rsidRDefault="00F36352" w:rsidP="0017445F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14:paraId="319AC5FD" w14:textId="77777777" w:rsidR="00F36352" w:rsidRPr="00BA3F94" w:rsidRDefault="00AE2D27" w:rsidP="0017445F">
      <w:pPr>
        <w:spacing w:after="0"/>
        <w:jc w:val="both"/>
        <w:rPr>
          <w:rFonts w:ascii="Times New Roman" w:eastAsia="Times New Roman" w:hAnsi="Times New Roman" w:cs="Times New Roman"/>
          <w:lang w:val="ru-RU"/>
        </w:rPr>
      </w:pP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–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это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которая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сост</w:t>
      </w:r>
      <w:r>
        <w:rPr>
          <w:rFonts w:hAnsi="Times New Roman"/>
          <w:sz w:val="20"/>
          <w:szCs w:val="20"/>
          <w:lang w:val="ru-RU"/>
        </w:rPr>
        <w:t>о</w:t>
      </w:r>
      <w:r>
        <w:rPr>
          <w:rFonts w:hAnsi="Times New Roman"/>
          <w:sz w:val="20"/>
          <w:szCs w:val="20"/>
          <w:lang w:val="ru-RU"/>
        </w:rPr>
        <w:t>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вознаграждений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провайдеров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пользователей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которые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компания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получает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проведение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транза</w:t>
      </w:r>
      <w:r>
        <w:rPr>
          <w:rFonts w:hAnsi="Times New Roman"/>
          <w:sz w:val="20"/>
          <w:szCs w:val="20"/>
          <w:lang w:val="ru-RU"/>
        </w:rPr>
        <w:t>к</w:t>
      </w:r>
      <w:r>
        <w:rPr>
          <w:rFonts w:hAnsi="Times New Roman"/>
          <w:sz w:val="20"/>
          <w:szCs w:val="20"/>
          <w:lang w:val="ru-RU"/>
        </w:rPr>
        <w:t>ций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сегмента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Электронной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коммерции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состоит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во</w:t>
      </w:r>
      <w:r>
        <w:rPr>
          <w:rFonts w:hAnsi="Times New Roman"/>
          <w:sz w:val="20"/>
          <w:szCs w:val="20"/>
          <w:lang w:val="ru-RU"/>
        </w:rPr>
        <w:t>з</w:t>
      </w:r>
      <w:r>
        <w:rPr>
          <w:rFonts w:hAnsi="Times New Roman"/>
          <w:sz w:val="20"/>
          <w:szCs w:val="20"/>
          <w:lang w:val="ru-RU"/>
        </w:rPr>
        <w:t>награждений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взимаемых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провайдеров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пользователей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совершение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сделок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купли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продажи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товаров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услуг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онлайн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включая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виртуальные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игры</w:t>
      </w:r>
      <w:r>
        <w:rPr>
          <w:rFonts w:ascii="Times New Roman"/>
          <w:sz w:val="20"/>
          <w:szCs w:val="20"/>
          <w:lang w:val="ru-RU"/>
        </w:rPr>
        <w:t xml:space="preserve">,  </w:t>
      </w:r>
      <w:r>
        <w:rPr>
          <w:rFonts w:hAnsi="Times New Roman"/>
          <w:sz w:val="20"/>
          <w:szCs w:val="20"/>
          <w:lang w:val="ru-RU"/>
        </w:rPr>
        <w:t>социальные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сети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интернет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магазины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разработчиков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игр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прои</w:t>
      </w:r>
      <w:r>
        <w:rPr>
          <w:rFonts w:hAnsi="Times New Roman"/>
          <w:sz w:val="20"/>
          <w:szCs w:val="20"/>
          <w:lang w:val="ru-RU"/>
        </w:rPr>
        <w:t>з</w:t>
      </w:r>
      <w:r>
        <w:rPr>
          <w:rFonts w:hAnsi="Times New Roman"/>
          <w:sz w:val="20"/>
          <w:szCs w:val="20"/>
          <w:lang w:val="ru-RU"/>
        </w:rPr>
        <w:t>водителей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купонные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сайты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билеты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прочих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провайдеров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сегмента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сервисов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первую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очередь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состоит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вознаграждений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проведение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плат</w:t>
      </w:r>
      <w:r>
        <w:rPr>
          <w:rFonts w:hAnsi="Times New Roman"/>
          <w:sz w:val="20"/>
          <w:szCs w:val="20"/>
          <w:lang w:val="ru-RU"/>
        </w:rPr>
        <w:t>е</w:t>
      </w:r>
      <w:r>
        <w:rPr>
          <w:rFonts w:hAnsi="Times New Roman"/>
          <w:sz w:val="20"/>
          <w:szCs w:val="20"/>
          <w:lang w:val="ru-RU"/>
        </w:rPr>
        <w:t>жей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пользу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наших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банков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партнеров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микро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финансовых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организаций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</w:t>
      </w:r>
      <w:r>
        <w:rPr>
          <w:rFonts w:hAnsi="Times New Roman"/>
          <w:sz w:val="20"/>
          <w:szCs w:val="20"/>
          <w:lang w:val="ru-RU"/>
        </w:rPr>
        <w:t>н</w:t>
      </w:r>
      <w:r>
        <w:rPr>
          <w:rFonts w:hAnsi="Times New Roman"/>
          <w:sz w:val="20"/>
          <w:szCs w:val="20"/>
          <w:lang w:val="ru-RU"/>
        </w:rPr>
        <w:t>ная</w:t>
      </w:r>
      <w:r>
        <w:rPr>
          <w:rFonts w:hAnsi="Times New Roman"/>
          <w:sz w:val="20"/>
          <w:szCs w:val="20"/>
          <w:lang w:val="ru-RU"/>
        </w:rPr>
        <w:t xml:space="preserve"> 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сегмента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Денежных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переводов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основном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состоит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вознаграждений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взимаемых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перевод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денежных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средств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через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системы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денежных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переводов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сегмента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Телеком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основном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состоит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вознаграждений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проведение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платежей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пользу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мобил</w:t>
      </w:r>
      <w:r>
        <w:rPr>
          <w:rFonts w:hAnsi="Times New Roman"/>
          <w:sz w:val="20"/>
          <w:szCs w:val="20"/>
          <w:lang w:val="ru-RU"/>
        </w:rPr>
        <w:t>ь</w:t>
      </w:r>
      <w:r>
        <w:rPr>
          <w:rFonts w:hAnsi="Times New Roman"/>
          <w:sz w:val="20"/>
          <w:szCs w:val="20"/>
          <w:lang w:val="ru-RU"/>
        </w:rPr>
        <w:t>ный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операторов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интернет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провайдеров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провайдеров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кабельного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телевидения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Транзакционная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>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чистая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сегмента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Прочее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состоит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вознаграждений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провайдеров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пользователей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вз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>маемых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за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широкий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спектр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платежей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включая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платежи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ascii="Times New Roman"/>
          <w:sz w:val="20"/>
          <w:szCs w:val="20"/>
          <w:lang w:val="ru-RU"/>
        </w:rPr>
        <w:t>MLM-</w:t>
      </w:r>
      <w:r>
        <w:rPr>
          <w:rFonts w:hAnsi="Times New Roman"/>
          <w:sz w:val="20"/>
          <w:szCs w:val="20"/>
          <w:lang w:val="ru-RU"/>
        </w:rPr>
        <w:t>компаниям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оплату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коммунальных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услуг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налогов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сборов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оплаты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обучения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многого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другого</w:t>
      </w:r>
      <w:r>
        <w:rPr>
          <w:rFonts w:ascii="Times New Roman"/>
          <w:sz w:val="20"/>
          <w:szCs w:val="20"/>
          <w:lang w:val="ru-RU"/>
        </w:rPr>
        <w:t xml:space="preserve">. </w:t>
      </w:r>
      <w:r>
        <w:rPr>
          <w:rFonts w:hAnsi="Times New Roman"/>
          <w:sz w:val="20"/>
          <w:szCs w:val="20"/>
          <w:lang w:val="ru-RU"/>
        </w:rPr>
        <w:t>Прочая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скорректированная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выручка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основном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</w:t>
      </w:r>
      <w:r>
        <w:rPr>
          <w:rFonts w:hAnsi="Times New Roman"/>
          <w:sz w:val="20"/>
          <w:szCs w:val="20"/>
          <w:lang w:val="ru-RU"/>
        </w:rPr>
        <w:t>о</w:t>
      </w:r>
      <w:r>
        <w:rPr>
          <w:rFonts w:hAnsi="Times New Roman"/>
          <w:sz w:val="20"/>
          <w:szCs w:val="20"/>
          <w:lang w:val="ru-RU"/>
        </w:rPr>
        <w:t>стоит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из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выручки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списаний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неактивных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аккаунтов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доходов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от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размещения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средств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кредитования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аге</w:t>
      </w:r>
      <w:r>
        <w:rPr>
          <w:rFonts w:hAnsi="Times New Roman"/>
          <w:sz w:val="20"/>
          <w:szCs w:val="20"/>
          <w:lang w:val="ru-RU"/>
        </w:rPr>
        <w:t>н</w:t>
      </w:r>
      <w:r>
        <w:rPr>
          <w:rFonts w:hAnsi="Times New Roman"/>
          <w:sz w:val="20"/>
          <w:szCs w:val="20"/>
          <w:lang w:val="ru-RU"/>
        </w:rPr>
        <w:t>тов</w:t>
      </w:r>
      <w:r>
        <w:rPr>
          <w:rFonts w:ascii="Times New Roman"/>
          <w:sz w:val="20"/>
          <w:szCs w:val="20"/>
          <w:lang w:val="ru-RU"/>
        </w:rPr>
        <w:t xml:space="preserve">, </w:t>
      </w:r>
      <w:r>
        <w:rPr>
          <w:rFonts w:hAnsi="Times New Roman"/>
          <w:sz w:val="20"/>
          <w:szCs w:val="20"/>
          <w:lang w:val="ru-RU"/>
        </w:rPr>
        <w:t>расчетно</w:t>
      </w:r>
      <w:r>
        <w:rPr>
          <w:rFonts w:ascii="Times New Roman"/>
          <w:sz w:val="20"/>
          <w:szCs w:val="20"/>
          <w:lang w:val="ru-RU"/>
        </w:rPr>
        <w:t>-</w:t>
      </w:r>
      <w:r>
        <w:rPr>
          <w:rFonts w:hAnsi="Times New Roman"/>
          <w:sz w:val="20"/>
          <w:szCs w:val="20"/>
          <w:lang w:val="ru-RU"/>
        </w:rPr>
        <w:t>кассовых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услуг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и</w:t>
      </w:r>
      <w:r>
        <w:rPr>
          <w:rFonts w:hAnsi="Times New Roman"/>
          <w:sz w:val="20"/>
          <w:szCs w:val="20"/>
          <w:lang w:val="ru-RU"/>
        </w:rPr>
        <w:t xml:space="preserve"> </w:t>
      </w:r>
      <w:r>
        <w:rPr>
          <w:rFonts w:hAnsi="Times New Roman"/>
          <w:sz w:val="20"/>
          <w:szCs w:val="20"/>
          <w:lang w:val="ru-RU"/>
        </w:rPr>
        <w:t>рекламы</w:t>
      </w:r>
      <w:r>
        <w:rPr>
          <w:rFonts w:ascii="Times New Roman"/>
          <w:sz w:val="20"/>
          <w:szCs w:val="20"/>
          <w:lang w:val="ru-RU"/>
        </w:rPr>
        <w:t>.</w:t>
      </w:r>
    </w:p>
    <w:p w14:paraId="19AA3F2C" w14:textId="77777777" w:rsidR="00F36352" w:rsidRDefault="00AE2D27">
      <w:pPr>
        <w:pStyle w:val="A5"/>
        <w:spacing w:after="0"/>
        <w:jc w:val="center"/>
      </w:pPr>
      <w:r w:rsidRPr="00BA3F94">
        <w:rPr>
          <w:rFonts w:ascii="Times New Roman" w:eastAsia="Times New Roman" w:hAnsi="Times New Roman" w:cs="Times New Roman"/>
        </w:rPr>
        <w:br w:type="page"/>
      </w:r>
    </w:p>
    <w:p w14:paraId="334640AB" w14:textId="77777777" w:rsidR="00F36352" w:rsidRPr="00BA3F94" w:rsidRDefault="00F36352">
      <w:pPr>
        <w:pStyle w:val="A5"/>
        <w:spacing w:after="0"/>
        <w:jc w:val="center"/>
        <w:rPr>
          <w:rFonts w:ascii="Times New Roman" w:eastAsia="Times New Roman" w:hAnsi="Times New Roman" w:cs="Times New Roman"/>
        </w:rPr>
      </w:pPr>
    </w:p>
    <w:p w14:paraId="292BB71D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/>
          <w:b/>
          <w:bCs/>
          <w:lang w:val="ru-RU"/>
        </w:rPr>
        <w:t>QIWI plc.</w:t>
      </w:r>
    </w:p>
    <w:p w14:paraId="0D1CA8F5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hAnsi="Times New Roman"/>
          <w:b/>
          <w:bCs/>
          <w:lang w:val="ru-RU"/>
        </w:rPr>
        <w:t>Согласование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результатов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операций</w:t>
      </w:r>
      <w:r>
        <w:rPr>
          <w:rFonts w:ascii="Times New Roman"/>
          <w:b/>
          <w:bCs/>
          <w:lang w:val="ru-RU"/>
        </w:rPr>
        <w:t xml:space="preserve">, </w:t>
      </w:r>
      <w:r>
        <w:rPr>
          <w:rFonts w:hAnsi="Times New Roman"/>
          <w:b/>
          <w:bCs/>
          <w:lang w:val="ru-RU"/>
        </w:rPr>
        <w:t>рассчитанных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МСФО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и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не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МСФО</w:t>
      </w:r>
    </w:p>
    <w:p w14:paraId="22B92284" w14:textId="628AD64B" w:rsidR="00F36352" w:rsidRDefault="00AE2D27" w:rsidP="00A60993">
      <w:pPr>
        <w:spacing w:after="0"/>
        <w:jc w:val="center"/>
        <w:rPr>
          <w:noProof/>
        </w:rPr>
      </w:pPr>
      <w:r>
        <w:rPr>
          <w:rFonts w:ascii="Times New Roman"/>
          <w:b/>
          <w:bCs/>
          <w:i/>
          <w:iCs/>
          <w:sz w:val="20"/>
          <w:szCs w:val="20"/>
          <w:lang w:val="ru-RU"/>
        </w:rPr>
        <w:t>(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миллионах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 xml:space="preserve">,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кроме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данных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расчете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на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акцию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>)</w:t>
      </w:r>
      <w:r w:rsidR="00F97AA0" w:rsidRPr="00A60993">
        <w:rPr>
          <w:lang w:val="ru-RU"/>
        </w:rPr>
        <w:t xml:space="preserve"> </w:t>
      </w:r>
    </w:p>
    <w:p w14:paraId="034BEF50" w14:textId="03283BE5" w:rsidR="00A113F6" w:rsidRPr="00A60993" w:rsidRDefault="00A113F6" w:rsidP="00A60993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0"/>
          <w:szCs w:val="20"/>
          <w:lang w:val="ru-RU"/>
        </w:rPr>
      </w:pPr>
      <w:r w:rsidRPr="00A113F6">
        <w:drawing>
          <wp:inline distT="0" distB="0" distL="0" distR="0" wp14:anchorId="4F806E3B" wp14:editId="2E341F41">
            <wp:extent cx="5943600" cy="7391669"/>
            <wp:effectExtent l="0" t="0" r="0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91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6DD74E" w14:textId="77777777" w:rsidR="00F36352" w:rsidRDefault="00F36352">
      <w:pPr>
        <w:pStyle w:val="A5"/>
        <w:spacing w:after="0"/>
        <w:jc w:val="center"/>
        <w:rPr>
          <w:rFonts w:ascii="Times New Roman" w:eastAsia="Times New Roman" w:hAnsi="Times New Roman" w:cs="Times New Roman"/>
        </w:rPr>
      </w:pPr>
    </w:p>
    <w:p w14:paraId="17E98B67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16"/>
          <w:szCs w:val="16"/>
          <w:lang w:val="en-US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6F3E943A" wp14:editId="4EC9750C">
                <wp:simplePos x="0" y="0"/>
                <wp:positionH relativeFrom="column">
                  <wp:posOffset>24115</wp:posOffset>
                </wp:positionH>
                <wp:positionV relativeFrom="line">
                  <wp:posOffset>15872</wp:posOffset>
                </wp:positionV>
                <wp:extent cx="1388746" cy="634"/>
                <wp:effectExtent l="0" t="0" r="0" b="0"/>
                <wp:wrapNone/>
                <wp:docPr id="107374184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35" style="visibility:visible;position:absolute;margin-left:1.9pt;margin-top:1.2pt;width:109.4pt;height:0.0pt;z-index:251660288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7595AD81" w14:textId="77777777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lastRenderedPageBreak/>
        <w:t>Расчет произведен на основе официального обменного курса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установленного Центральным банком Российской Федерации на </w:t>
      </w:r>
      <w:r w:rsidRPr="00F97AA0">
        <w:rPr>
          <w:sz w:val="16"/>
          <w:szCs w:val="16"/>
        </w:rPr>
        <w:t xml:space="preserve">30 </w:t>
      </w:r>
      <w:r>
        <w:rPr>
          <w:sz w:val="16"/>
          <w:szCs w:val="16"/>
        </w:rPr>
        <w:t>сентября</w:t>
      </w:r>
      <w:r w:rsidRPr="00F97AA0">
        <w:rPr>
          <w:sz w:val="16"/>
          <w:szCs w:val="16"/>
        </w:rPr>
        <w:t xml:space="preserve"> 2014 </w:t>
      </w:r>
      <w:r>
        <w:rPr>
          <w:sz w:val="16"/>
          <w:szCs w:val="16"/>
        </w:rPr>
        <w:t>г</w:t>
      </w:r>
      <w:r w:rsidRPr="00F97AA0">
        <w:rPr>
          <w:sz w:val="16"/>
          <w:szCs w:val="16"/>
        </w:rPr>
        <w:t xml:space="preserve">., </w:t>
      </w:r>
      <w:r>
        <w:rPr>
          <w:sz w:val="16"/>
          <w:szCs w:val="16"/>
        </w:rPr>
        <w:t xml:space="preserve">который составлял </w:t>
      </w:r>
      <w:r w:rsidRPr="00F97AA0">
        <w:rPr>
          <w:sz w:val="16"/>
          <w:szCs w:val="16"/>
        </w:rPr>
        <w:t>39.3866</w:t>
      </w:r>
      <w:r>
        <w:rPr>
          <w:sz w:val="16"/>
          <w:szCs w:val="16"/>
        </w:rPr>
        <w:t xml:space="preserve"> руб</w:t>
      </w:r>
      <w:r w:rsidRPr="00F97AA0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за </w:t>
      </w:r>
      <w:r w:rsidRPr="00F97AA0">
        <w:rPr>
          <w:sz w:val="16"/>
          <w:szCs w:val="16"/>
        </w:rPr>
        <w:t xml:space="preserve">1,00 </w:t>
      </w:r>
      <w:r>
        <w:rPr>
          <w:sz w:val="16"/>
          <w:szCs w:val="16"/>
        </w:rPr>
        <w:t>долл</w:t>
      </w:r>
      <w:r w:rsidRPr="00F97AA0">
        <w:rPr>
          <w:sz w:val="16"/>
          <w:szCs w:val="16"/>
        </w:rPr>
        <w:t xml:space="preserve">. </w:t>
      </w:r>
      <w:r>
        <w:rPr>
          <w:sz w:val="16"/>
          <w:szCs w:val="16"/>
        </w:rPr>
        <w:t>США</w:t>
      </w:r>
      <w:r w:rsidRPr="00F97AA0">
        <w:rPr>
          <w:sz w:val="16"/>
          <w:szCs w:val="16"/>
        </w:rPr>
        <w:t>.</w:t>
      </w:r>
    </w:p>
    <w:p w14:paraId="0A2E2BD2" w14:textId="77777777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Транзакционная выручка в основном состоит из вознаграждений от провайдеров и пользователей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которые Ко</w:t>
      </w:r>
      <w:r>
        <w:rPr>
          <w:sz w:val="16"/>
          <w:szCs w:val="16"/>
        </w:rPr>
        <w:t>м</w:t>
      </w:r>
      <w:r>
        <w:rPr>
          <w:sz w:val="16"/>
          <w:szCs w:val="16"/>
        </w:rPr>
        <w:t>пания получает за проведение транзакций</w:t>
      </w:r>
      <w:r w:rsidRPr="00F97AA0">
        <w:rPr>
          <w:sz w:val="16"/>
          <w:szCs w:val="16"/>
        </w:rPr>
        <w:t>.</w:t>
      </w:r>
    </w:p>
    <w:p w14:paraId="2853D7CE" w14:textId="77777777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 xml:space="preserve">Себестоимость транзакционных услуг </w:t>
      </w:r>
      <w:r w:rsidRPr="00F97AA0">
        <w:rPr>
          <w:sz w:val="16"/>
          <w:szCs w:val="16"/>
        </w:rPr>
        <w:t>(</w:t>
      </w:r>
      <w:r>
        <w:rPr>
          <w:sz w:val="16"/>
          <w:szCs w:val="16"/>
        </w:rPr>
        <w:t>исключая износ и амортизацию</w:t>
      </w:r>
      <w:r w:rsidRPr="00F97AA0">
        <w:rPr>
          <w:sz w:val="16"/>
          <w:szCs w:val="16"/>
        </w:rPr>
        <w:t xml:space="preserve">) </w:t>
      </w:r>
      <w:r>
        <w:rPr>
          <w:sz w:val="16"/>
          <w:szCs w:val="16"/>
        </w:rPr>
        <w:t>в основном состоит из транзакционных издержек на проведение платежей от пользователей в пользу агентов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мобильных операторов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международных платежных систем и других сторон</w:t>
      </w:r>
      <w:r w:rsidRPr="00F97AA0">
        <w:rPr>
          <w:sz w:val="16"/>
          <w:szCs w:val="16"/>
        </w:rPr>
        <w:t>.</w:t>
      </w:r>
    </w:p>
    <w:p w14:paraId="338ABC60" w14:textId="77777777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Компания не ведет раздельный учет фондов заработной платы и связанных с ними налогов внутри себестоим</w:t>
      </w:r>
      <w:r>
        <w:rPr>
          <w:sz w:val="16"/>
          <w:szCs w:val="16"/>
        </w:rPr>
        <w:t>о</w:t>
      </w:r>
      <w:r>
        <w:rPr>
          <w:sz w:val="16"/>
          <w:szCs w:val="16"/>
        </w:rPr>
        <w:t>сти для транзакционной выручки и прочей выручки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таким образом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для целей вышеприведенного сопоставл</w:t>
      </w:r>
      <w:r>
        <w:rPr>
          <w:sz w:val="16"/>
          <w:szCs w:val="16"/>
        </w:rPr>
        <w:t>е</w:t>
      </w:r>
      <w:r>
        <w:rPr>
          <w:sz w:val="16"/>
          <w:szCs w:val="16"/>
        </w:rPr>
        <w:t>ния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данные расходы были разнесены между транзакционной выручкой и прочей выручкой пропорционально вкладу каждой категории в выручку</w:t>
      </w:r>
      <w:r w:rsidRPr="00F97AA0">
        <w:rPr>
          <w:sz w:val="16"/>
          <w:szCs w:val="16"/>
        </w:rPr>
        <w:t xml:space="preserve">.  </w:t>
      </w:r>
    </w:p>
    <w:p w14:paraId="6C696DBD" w14:textId="77777777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Прочая выручка в основном состоит из выручки от списаний с неактивных аккаунтов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доходов от размещения средств и кредитования агентов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расчетно</w:t>
      </w:r>
      <w:r w:rsidRPr="00F97AA0">
        <w:rPr>
          <w:sz w:val="16"/>
          <w:szCs w:val="16"/>
        </w:rPr>
        <w:t>-</w:t>
      </w:r>
      <w:r>
        <w:rPr>
          <w:sz w:val="16"/>
          <w:szCs w:val="16"/>
        </w:rPr>
        <w:t>кассовых услуг и рекламы</w:t>
      </w:r>
      <w:r w:rsidRPr="00F97AA0">
        <w:rPr>
          <w:sz w:val="16"/>
          <w:szCs w:val="16"/>
        </w:rPr>
        <w:t>.</w:t>
      </w:r>
    </w:p>
    <w:p w14:paraId="23A3D4B6" w14:textId="77777777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 xml:space="preserve">Себестоимость прочих услуг </w:t>
      </w:r>
      <w:r w:rsidRPr="00F97AA0">
        <w:rPr>
          <w:sz w:val="16"/>
          <w:szCs w:val="16"/>
        </w:rPr>
        <w:t>(</w:t>
      </w:r>
      <w:r>
        <w:rPr>
          <w:sz w:val="16"/>
          <w:szCs w:val="16"/>
        </w:rPr>
        <w:t>исключая износ и амортизацию</w:t>
      </w:r>
      <w:r w:rsidRPr="00F97AA0">
        <w:rPr>
          <w:sz w:val="16"/>
          <w:szCs w:val="16"/>
        </w:rPr>
        <w:t xml:space="preserve">) </w:t>
      </w:r>
      <w:r>
        <w:rPr>
          <w:sz w:val="16"/>
          <w:szCs w:val="16"/>
        </w:rPr>
        <w:t>в основном состоит из прямых издержек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сопр</w:t>
      </w:r>
      <w:r>
        <w:rPr>
          <w:sz w:val="16"/>
          <w:szCs w:val="16"/>
        </w:rPr>
        <w:t>я</w:t>
      </w:r>
      <w:r>
        <w:rPr>
          <w:sz w:val="16"/>
          <w:szCs w:val="16"/>
        </w:rPr>
        <w:t>женных с получением прочей прибыли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а так же прочих издержек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включая</w:t>
      </w:r>
      <w:r w:rsidRPr="00F97AA0">
        <w:rPr>
          <w:sz w:val="16"/>
          <w:szCs w:val="16"/>
        </w:rPr>
        <w:t xml:space="preserve">: </w:t>
      </w:r>
      <w:r>
        <w:rPr>
          <w:sz w:val="16"/>
          <w:szCs w:val="16"/>
        </w:rPr>
        <w:t>фонд заработной платы и связанные налоги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относимые на счет прочей прибыли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издержки на содержание </w:t>
      </w:r>
      <w:proofErr w:type="spellStart"/>
      <w:r>
        <w:rPr>
          <w:sz w:val="16"/>
          <w:szCs w:val="16"/>
        </w:rPr>
        <w:t>колл</w:t>
      </w:r>
      <w:proofErr w:type="spellEnd"/>
      <w:r w:rsidRPr="00F97AA0">
        <w:rPr>
          <w:sz w:val="16"/>
          <w:szCs w:val="16"/>
        </w:rPr>
        <w:t>-</w:t>
      </w:r>
      <w:r>
        <w:rPr>
          <w:sz w:val="16"/>
          <w:szCs w:val="16"/>
        </w:rPr>
        <w:t>центра и комиссии за рекламу</w:t>
      </w:r>
      <w:r w:rsidRPr="00F97AA0">
        <w:rPr>
          <w:sz w:val="16"/>
          <w:szCs w:val="16"/>
        </w:rPr>
        <w:t>.</w:t>
      </w:r>
    </w:p>
    <w:p w14:paraId="5F241711" w14:textId="1A2FC0BC" w:rsidR="00F36352" w:rsidRDefault="00AE2D27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 xml:space="preserve">Доход от депозитария представлен </w:t>
      </w:r>
      <w:r w:rsidR="00D0482B">
        <w:rPr>
          <w:sz w:val="16"/>
          <w:szCs w:val="16"/>
        </w:rPr>
        <w:t>отдельной строкой в данной</w:t>
      </w:r>
      <w:r>
        <w:rPr>
          <w:sz w:val="16"/>
          <w:szCs w:val="16"/>
        </w:rPr>
        <w:t xml:space="preserve"> таблице в целях удобства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в то время как он</w:t>
      </w:r>
      <w:r w:rsidRPr="00F97AA0">
        <w:rPr>
          <w:sz w:val="16"/>
          <w:szCs w:val="16"/>
        </w:rPr>
        <w:t xml:space="preserve"> </w:t>
      </w:r>
      <w:r>
        <w:rPr>
          <w:sz w:val="16"/>
          <w:szCs w:val="16"/>
        </w:rPr>
        <w:t>включен в прочий доход в финансовой отчетности</w:t>
      </w:r>
      <w:r w:rsidRPr="00F97AA0">
        <w:rPr>
          <w:sz w:val="16"/>
          <w:szCs w:val="16"/>
        </w:rPr>
        <w:t>.</w:t>
      </w:r>
    </w:p>
    <w:p w14:paraId="0695D5EC" w14:textId="43F5F8F3" w:rsidR="00F36352" w:rsidRDefault="00F97AA0" w:rsidP="00F97AA0">
      <w:pPr>
        <w:pStyle w:val="a7"/>
        <w:keepNext/>
        <w:numPr>
          <w:ilvl w:val="0"/>
          <w:numId w:val="13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 w:rsidRPr="00F97AA0">
        <w:rPr>
          <w:sz w:val="16"/>
          <w:szCs w:val="16"/>
        </w:rPr>
        <w:t>Доход от курсовых разниц, полученный от переоценки средств, в ходе размещения акций</w:t>
      </w:r>
      <w:r>
        <w:rPr>
          <w:sz w:val="16"/>
          <w:szCs w:val="16"/>
        </w:rPr>
        <w:t xml:space="preserve"> </w:t>
      </w:r>
      <w:r w:rsidR="00AE2D27">
        <w:rPr>
          <w:sz w:val="16"/>
          <w:szCs w:val="16"/>
        </w:rPr>
        <w:t>представлен в соп</w:t>
      </w:r>
      <w:r w:rsidR="00AE2D27">
        <w:rPr>
          <w:sz w:val="16"/>
          <w:szCs w:val="16"/>
        </w:rPr>
        <w:t>о</w:t>
      </w:r>
      <w:r w:rsidR="00AE2D27">
        <w:rPr>
          <w:sz w:val="16"/>
          <w:szCs w:val="16"/>
        </w:rPr>
        <w:t>ставлении с Чистой прибылью</w:t>
      </w:r>
      <w:r w:rsidR="00AE2D27" w:rsidRPr="00F97AA0">
        <w:rPr>
          <w:sz w:val="16"/>
          <w:szCs w:val="16"/>
        </w:rPr>
        <w:t xml:space="preserve">, </w:t>
      </w:r>
      <w:r w:rsidR="00AE2D27">
        <w:rPr>
          <w:sz w:val="16"/>
          <w:szCs w:val="16"/>
        </w:rPr>
        <w:t xml:space="preserve">отличающейся от Скорректированного показателя </w:t>
      </w:r>
      <w:r w:rsidR="00AE2D27" w:rsidRPr="00F97AA0">
        <w:rPr>
          <w:sz w:val="16"/>
          <w:szCs w:val="16"/>
        </w:rPr>
        <w:t xml:space="preserve">EBITDA, </w:t>
      </w:r>
      <w:r w:rsidR="00AE2D27">
        <w:rPr>
          <w:sz w:val="16"/>
          <w:szCs w:val="16"/>
        </w:rPr>
        <w:t>т</w:t>
      </w:r>
      <w:r w:rsidR="00AE2D27" w:rsidRPr="00F97AA0">
        <w:rPr>
          <w:sz w:val="16"/>
          <w:szCs w:val="16"/>
        </w:rPr>
        <w:t>.</w:t>
      </w:r>
      <w:r w:rsidR="00AE2D27">
        <w:rPr>
          <w:sz w:val="16"/>
          <w:szCs w:val="16"/>
        </w:rPr>
        <w:t>к</w:t>
      </w:r>
      <w:r w:rsidR="00AE2D27" w:rsidRPr="00F97AA0">
        <w:rPr>
          <w:sz w:val="16"/>
          <w:szCs w:val="16"/>
        </w:rPr>
        <w:t xml:space="preserve">. </w:t>
      </w:r>
      <w:r w:rsidR="00AE2D27">
        <w:rPr>
          <w:sz w:val="16"/>
          <w:szCs w:val="16"/>
        </w:rPr>
        <w:t>последний вкл</w:t>
      </w:r>
      <w:r w:rsidR="00AE2D27">
        <w:rPr>
          <w:sz w:val="16"/>
          <w:szCs w:val="16"/>
        </w:rPr>
        <w:t>ю</w:t>
      </w:r>
      <w:r w:rsidR="00AE2D27">
        <w:rPr>
          <w:sz w:val="16"/>
          <w:szCs w:val="16"/>
        </w:rPr>
        <w:t xml:space="preserve">чает чистый доход </w:t>
      </w:r>
      <w:r w:rsidR="00AE2D27" w:rsidRPr="00F97AA0">
        <w:rPr>
          <w:sz w:val="16"/>
          <w:szCs w:val="16"/>
        </w:rPr>
        <w:t>(</w:t>
      </w:r>
      <w:r w:rsidR="00AE2D27">
        <w:rPr>
          <w:sz w:val="16"/>
          <w:szCs w:val="16"/>
        </w:rPr>
        <w:t>убыток</w:t>
      </w:r>
      <w:r w:rsidR="00AE2D27" w:rsidRPr="00F97AA0">
        <w:rPr>
          <w:sz w:val="16"/>
          <w:szCs w:val="16"/>
        </w:rPr>
        <w:t xml:space="preserve">) </w:t>
      </w:r>
      <w:r w:rsidR="00AE2D27">
        <w:rPr>
          <w:sz w:val="16"/>
          <w:szCs w:val="16"/>
        </w:rPr>
        <w:t>от курсовой разницы за период</w:t>
      </w:r>
      <w:r w:rsidR="00AE2D27" w:rsidRPr="00F97AA0">
        <w:rPr>
          <w:sz w:val="16"/>
          <w:szCs w:val="16"/>
        </w:rPr>
        <w:t xml:space="preserve">, </w:t>
      </w:r>
      <w:r w:rsidR="00AE2D27">
        <w:rPr>
          <w:sz w:val="16"/>
          <w:szCs w:val="16"/>
        </w:rPr>
        <w:t xml:space="preserve">в то время как прежний показатель включает только чистый доход </w:t>
      </w:r>
      <w:r w:rsidR="00AE2D27" w:rsidRPr="00F97AA0">
        <w:rPr>
          <w:sz w:val="16"/>
          <w:szCs w:val="16"/>
        </w:rPr>
        <w:t>(</w:t>
      </w:r>
      <w:r w:rsidR="00AE2D27">
        <w:rPr>
          <w:sz w:val="16"/>
          <w:szCs w:val="16"/>
        </w:rPr>
        <w:t>убыток</w:t>
      </w:r>
      <w:r w:rsidR="00AE2D27" w:rsidRPr="00F97AA0">
        <w:rPr>
          <w:sz w:val="16"/>
          <w:szCs w:val="16"/>
        </w:rPr>
        <w:t>)</w:t>
      </w:r>
      <w:r w:rsidR="00AE2D27">
        <w:rPr>
          <w:sz w:val="16"/>
          <w:szCs w:val="16"/>
        </w:rPr>
        <w:t xml:space="preserve"> суммы в долларах США</w:t>
      </w:r>
      <w:r w:rsidR="00AE2D27" w:rsidRPr="00F97AA0">
        <w:rPr>
          <w:sz w:val="16"/>
          <w:szCs w:val="16"/>
        </w:rPr>
        <w:t xml:space="preserve">, </w:t>
      </w:r>
      <w:r w:rsidR="00AE2D27">
        <w:rPr>
          <w:sz w:val="16"/>
          <w:szCs w:val="16"/>
        </w:rPr>
        <w:t>которую мы получили в ходе размещения акций</w:t>
      </w:r>
      <w:r w:rsidR="00AE2D27" w:rsidRPr="00F97AA0">
        <w:rPr>
          <w:sz w:val="16"/>
          <w:szCs w:val="16"/>
        </w:rPr>
        <w:t>.</w:t>
      </w:r>
    </w:p>
    <w:p w14:paraId="3D3C840B" w14:textId="77777777" w:rsidR="00F36352" w:rsidRDefault="00AE2D27">
      <w:pPr>
        <w:pStyle w:val="a7"/>
        <w:keepNext/>
        <w:spacing w:after="0"/>
        <w:jc w:val="center"/>
      </w:pPr>
      <w:r>
        <w:rPr>
          <w:sz w:val="16"/>
          <w:szCs w:val="16"/>
        </w:rPr>
        <w:br w:type="page"/>
      </w:r>
    </w:p>
    <w:p w14:paraId="55A27482" w14:textId="77777777" w:rsidR="00F36352" w:rsidRDefault="00F36352">
      <w:pPr>
        <w:pStyle w:val="a7"/>
        <w:keepNext/>
        <w:spacing w:after="0"/>
        <w:jc w:val="center"/>
        <w:rPr>
          <w:sz w:val="16"/>
          <w:szCs w:val="16"/>
        </w:rPr>
      </w:pPr>
    </w:p>
    <w:p w14:paraId="545C8940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/>
          <w:b/>
          <w:bCs/>
          <w:lang w:val="ru-RU"/>
        </w:rPr>
        <w:t>QIWI plc.</w:t>
      </w:r>
    </w:p>
    <w:p w14:paraId="7D0A36E9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hAnsi="Times New Roman"/>
          <w:b/>
          <w:bCs/>
          <w:lang w:val="ru-RU"/>
        </w:rPr>
        <w:t>Согласование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результатов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операций</w:t>
      </w:r>
      <w:r>
        <w:rPr>
          <w:rFonts w:ascii="Times New Roman"/>
          <w:b/>
          <w:bCs/>
          <w:lang w:val="ru-RU"/>
        </w:rPr>
        <w:t xml:space="preserve">, </w:t>
      </w:r>
      <w:r>
        <w:rPr>
          <w:rFonts w:hAnsi="Times New Roman"/>
          <w:b/>
          <w:bCs/>
          <w:lang w:val="ru-RU"/>
        </w:rPr>
        <w:t>рассчитанных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МСФО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и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не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МСФО</w:t>
      </w:r>
    </w:p>
    <w:p w14:paraId="17F78CCF" w14:textId="491BADA6" w:rsidR="00F36352" w:rsidRPr="00D0482B" w:rsidRDefault="00AE2D27" w:rsidP="00D0482B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ru-RU"/>
        </w:rPr>
      </w:pPr>
      <w:r>
        <w:rPr>
          <w:rFonts w:ascii="Times New Roman"/>
          <w:b/>
          <w:bCs/>
          <w:i/>
          <w:iCs/>
          <w:sz w:val="20"/>
          <w:szCs w:val="20"/>
          <w:lang w:val="ru-RU"/>
        </w:rPr>
        <w:t>(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миллионах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 xml:space="preserve">,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кроме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данных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в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расчете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на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 xml:space="preserve"> </w:t>
      </w:r>
      <w:r>
        <w:rPr>
          <w:rFonts w:hAnsi="Times New Roman"/>
          <w:b/>
          <w:bCs/>
          <w:i/>
          <w:iCs/>
          <w:sz w:val="20"/>
          <w:szCs w:val="20"/>
          <w:lang w:val="ru-RU"/>
        </w:rPr>
        <w:t>акцию</w:t>
      </w:r>
      <w:r>
        <w:rPr>
          <w:rFonts w:ascii="Times New Roman"/>
          <w:b/>
          <w:bCs/>
          <w:i/>
          <w:iCs/>
          <w:sz w:val="20"/>
          <w:szCs w:val="20"/>
          <w:lang w:val="ru-RU"/>
        </w:rPr>
        <w:t>)</w:t>
      </w:r>
    </w:p>
    <w:p w14:paraId="7EFD636C" w14:textId="28A77CAB" w:rsidR="00F36352" w:rsidRDefault="00A113F6">
      <w:pPr>
        <w:pStyle w:val="A5"/>
        <w:spacing w:after="0"/>
        <w:jc w:val="center"/>
        <w:rPr>
          <w:rFonts w:ascii="Times New Roman" w:eastAsia="Times New Roman" w:hAnsi="Times New Roman" w:cs="Times New Roman"/>
        </w:rPr>
      </w:pPr>
      <w:r w:rsidRPr="00A113F6">
        <w:drawing>
          <wp:inline distT="0" distB="0" distL="0" distR="0" wp14:anchorId="5E1FCB72" wp14:editId="670446F8">
            <wp:extent cx="5943600" cy="7361692"/>
            <wp:effectExtent l="0" t="0" r="0" b="4445"/>
            <wp:docPr id="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61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DC1C78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16"/>
          <w:szCs w:val="16"/>
          <w:lang w:val="en-US"/>
        </w:rPr>
        <mc:AlternateContent>
          <mc:Choice Requires="wps">
            <w:drawing>
              <wp:anchor distT="0" distB="0" distL="0" distR="0" simplePos="0" relativeHeight="251664384" behindDoc="0" locked="0" layoutInCell="1" allowOverlap="1" wp14:anchorId="76C4AF94" wp14:editId="7290BB6C">
                <wp:simplePos x="0" y="0"/>
                <wp:positionH relativeFrom="column">
                  <wp:posOffset>176515</wp:posOffset>
                </wp:positionH>
                <wp:positionV relativeFrom="line">
                  <wp:posOffset>205102</wp:posOffset>
                </wp:positionV>
                <wp:extent cx="1388746" cy="634"/>
                <wp:effectExtent l="0" t="0" r="0" b="0"/>
                <wp:wrapNone/>
                <wp:docPr id="1073741844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38" style="visibility:visible;position:absolute;margin-left:13.9pt;margin-top:16.1pt;width:109.4pt;height:0.0pt;z-index:251664384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6C3D19B5" w14:textId="77777777" w:rsidR="00AE2D27" w:rsidRDefault="00AE2D27" w:rsidP="00AE2D27">
      <w:pPr>
        <w:pStyle w:val="a7"/>
        <w:keepNext/>
        <w:spacing w:after="0" w:line="276" w:lineRule="auto"/>
        <w:ind w:left="810"/>
        <w:rPr>
          <w:sz w:val="16"/>
          <w:szCs w:val="16"/>
        </w:rPr>
      </w:pPr>
    </w:p>
    <w:p w14:paraId="7F102717" w14:textId="71170BA7" w:rsidR="00F36352" w:rsidRDefault="00AE2D27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>Расчет произведен на основе официального обменного курса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установленного Центральным банком Российской Федерации на </w:t>
      </w:r>
      <w:r w:rsidRPr="00A113F6">
        <w:rPr>
          <w:sz w:val="16"/>
          <w:szCs w:val="16"/>
        </w:rPr>
        <w:t xml:space="preserve">30 </w:t>
      </w:r>
      <w:r>
        <w:rPr>
          <w:sz w:val="16"/>
          <w:szCs w:val="16"/>
        </w:rPr>
        <w:t>сентября</w:t>
      </w:r>
      <w:r w:rsidRPr="00A113F6">
        <w:rPr>
          <w:sz w:val="16"/>
          <w:szCs w:val="16"/>
        </w:rPr>
        <w:t xml:space="preserve"> 2014 </w:t>
      </w:r>
      <w:r>
        <w:rPr>
          <w:sz w:val="16"/>
          <w:szCs w:val="16"/>
        </w:rPr>
        <w:t>г</w:t>
      </w:r>
      <w:r w:rsidRPr="00A113F6">
        <w:rPr>
          <w:sz w:val="16"/>
          <w:szCs w:val="16"/>
        </w:rPr>
        <w:t xml:space="preserve">., </w:t>
      </w:r>
      <w:r>
        <w:rPr>
          <w:sz w:val="16"/>
          <w:szCs w:val="16"/>
        </w:rPr>
        <w:t xml:space="preserve">который составлял </w:t>
      </w:r>
      <w:r w:rsidRPr="00A113F6">
        <w:rPr>
          <w:sz w:val="16"/>
          <w:szCs w:val="16"/>
        </w:rPr>
        <w:t>39.3866</w:t>
      </w:r>
      <w:r>
        <w:rPr>
          <w:sz w:val="16"/>
          <w:szCs w:val="16"/>
        </w:rPr>
        <w:t xml:space="preserve"> руб</w:t>
      </w:r>
      <w:r w:rsidRPr="00A113F6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за </w:t>
      </w:r>
      <w:r w:rsidRPr="00A113F6">
        <w:rPr>
          <w:sz w:val="16"/>
          <w:szCs w:val="16"/>
        </w:rPr>
        <w:t xml:space="preserve">1,00 </w:t>
      </w:r>
      <w:r>
        <w:rPr>
          <w:sz w:val="16"/>
          <w:szCs w:val="16"/>
        </w:rPr>
        <w:t>долл</w:t>
      </w:r>
      <w:r w:rsidRPr="00A113F6">
        <w:rPr>
          <w:sz w:val="16"/>
          <w:szCs w:val="16"/>
        </w:rPr>
        <w:t xml:space="preserve">. </w:t>
      </w:r>
      <w:r>
        <w:rPr>
          <w:sz w:val="16"/>
          <w:szCs w:val="16"/>
        </w:rPr>
        <w:t>США</w:t>
      </w:r>
      <w:r w:rsidRPr="00A113F6">
        <w:rPr>
          <w:sz w:val="16"/>
          <w:szCs w:val="16"/>
        </w:rPr>
        <w:t>.</w:t>
      </w:r>
    </w:p>
    <w:p w14:paraId="29B8A4C1" w14:textId="77777777" w:rsidR="00F36352" w:rsidRDefault="00AE2D27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>Транзакционная выручка в основном состоит из вознаграждений от провайдеров и пользователей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которые Комп</w:t>
      </w:r>
      <w:r>
        <w:rPr>
          <w:sz w:val="16"/>
          <w:szCs w:val="16"/>
        </w:rPr>
        <w:t>а</w:t>
      </w:r>
      <w:r>
        <w:rPr>
          <w:sz w:val="16"/>
          <w:szCs w:val="16"/>
        </w:rPr>
        <w:t>ния получает за проведение транзакций</w:t>
      </w:r>
      <w:r w:rsidRPr="00A113F6">
        <w:rPr>
          <w:sz w:val="16"/>
          <w:szCs w:val="16"/>
        </w:rPr>
        <w:t>.</w:t>
      </w:r>
    </w:p>
    <w:p w14:paraId="2B953C48" w14:textId="77777777" w:rsidR="00F36352" w:rsidRDefault="00AE2D27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 xml:space="preserve">Себестоимость транзакционных услуг </w:t>
      </w:r>
      <w:r w:rsidRPr="00A113F6">
        <w:rPr>
          <w:sz w:val="16"/>
          <w:szCs w:val="16"/>
        </w:rPr>
        <w:t>(</w:t>
      </w:r>
      <w:r>
        <w:rPr>
          <w:sz w:val="16"/>
          <w:szCs w:val="16"/>
        </w:rPr>
        <w:t>исключая износ и амортизацию</w:t>
      </w:r>
      <w:r w:rsidRPr="00A113F6">
        <w:rPr>
          <w:sz w:val="16"/>
          <w:szCs w:val="16"/>
        </w:rPr>
        <w:t xml:space="preserve">) </w:t>
      </w:r>
      <w:r>
        <w:rPr>
          <w:sz w:val="16"/>
          <w:szCs w:val="16"/>
        </w:rPr>
        <w:t>в основном состоит из транзакционных и</w:t>
      </w:r>
      <w:r>
        <w:rPr>
          <w:sz w:val="16"/>
          <w:szCs w:val="16"/>
        </w:rPr>
        <w:t>з</w:t>
      </w:r>
      <w:r>
        <w:rPr>
          <w:sz w:val="16"/>
          <w:szCs w:val="16"/>
        </w:rPr>
        <w:t>держек на проведение платежей от пользователей в пользу агентов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мобильных операторов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международных пл</w:t>
      </w:r>
      <w:r>
        <w:rPr>
          <w:sz w:val="16"/>
          <w:szCs w:val="16"/>
        </w:rPr>
        <w:t>а</w:t>
      </w:r>
      <w:r>
        <w:rPr>
          <w:sz w:val="16"/>
          <w:szCs w:val="16"/>
        </w:rPr>
        <w:t>тежных систем и других сторон</w:t>
      </w:r>
      <w:r w:rsidRPr="00A113F6">
        <w:rPr>
          <w:sz w:val="16"/>
          <w:szCs w:val="16"/>
        </w:rPr>
        <w:t>.</w:t>
      </w:r>
    </w:p>
    <w:p w14:paraId="17366A87" w14:textId="77777777" w:rsidR="00F36352" w:rsidRDefault="00AE2D27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>Компания не ведет раздельный учет фондов заработной платы и связанных с ними налогов внутри себестоим</w:t>
      </w:r>
      <w:r>
        <w:rPr>
          <w:sz w:val="16"/>
          <w:szCs w:val="16"/>
        </w:rPr>
        <w:t>о</w:t>
      </w:r>
      <w:r>
        <w:rPr>
          <w:sz w:val="16"/>
          <w:szCs w:val="16"/>
        </w:rPr>
        <w:t>сти для транзакционной выручки и прочей выручки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таким образом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для целей вышеприведенного сопоставления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да</w:t>
      </w:r>
      <w:r>
        <w:rPr>
          <w:sz w:val="16"/>
          <w:szCs w:val="16"/>
        </w:rPr>
        <w:t>н</w:t>
      </w:r>
      <w:r>
        <w:rPr>
          <w:sz w:val="16"/>
          <w:szCs w:val="16"/>
        </w:rPr>
        <w:t>ные расходы были разнесены между транзакционной выручкой и прочей выручкой пропорционально вкладу каждой категории в выручку</w:t>
      </w:r>
      <w:r w:rsidRPr="00A113F6">
        <w:rPr>
          <w:sz w:val="16"/>
          <w:szCs w:val="16"/>
        </w:rPr>
        <w:t xml:space="preserve">.  </w:t>
      </w:r>
    </w:p>
    <w:p w14:paraId="1DA184C0" w14:textId="77777777" w:rsidR="00F36352" w:rsidRDefault="00AE2D27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>Прочая выручка в основном состоит из выручки от списаний с неактивных аккаунтов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доходов от размещения средств и кредитования агентов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расчетно</w:t>
      </w:r>
      <w:r w:rsidRPr="00D0482B">
        <w:rPr>
          <w:sz w:val="16"/>
          <w:szCs w:val="16"/>
        </w:rPr>
        <w:t>-</w:t>
      </w:r>
      <w:r>
        <w:rPr>
          <w:sz w:val="16"/>
          <w:szCs w:val="16"/>
        </w:rPr>
        <w:t>кассовых услуг и рекламы</w:t>
      </w:r>
      <w:r w:rsidRPr="00D0482B">
        <w:rPr>
          <w:sz w:val="16"/>
          <w:szCs w:val="16"/>
        </w:rPr>
        <w:t>.</w:t>
      </w:r>
    </w:p>
    <w:p w14:paraId="586E8D12" w14:textId="77777777" w:rsidR="00F36352" w:rsidRDefault="00AE2D27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 xml:space="preserve">Себестоимость прочих услуг </w:t>
      </w:r>
      <w:r w:rsidRPr="00D0482B">
        <w:rPr>
          <w:sz w:val="16"/>
          <w:szCs w:val="16"/>
        </w:rPr>
        <w:t>(</w:t>
      </w:r>
      <w:r>
        <w:rPr>
          <w:sz w:val="16"/>
          <w:szCs w:val="16"/>
        </w:rPr>
        <w:t>исключая износ и амортизацию</w:t>
      </w:r>
      <w:r w:rsidRPr="00D0482B">
        <w:rPr>
          <w:sz w:val="16"/>
          <w:szCs w:val="16"/>
        </w:rPr>
        <w:t xml:space="preserve">) </w:t>
      </w:r>
      <w:r>
        <w:rPr>
          <w:sz w:val="16"/>
          <w:szCs w:val="16"/>
        </w:rPr>
        <w:t>в основном состоит из прямых издержек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сопр</w:t>
      </w:r>
      <w:r>
        <w:rPr>
          <w:sz w:val="16"/>
          <w:szCs w:val="16"/>
        </w:rPr>
        <w:t>я</w:t>
      </w:r>
      <w:r>
        <w:rPr>
          <w:sz w:val="16"/>
          <w:szCs w:val="16"/>
        </w:rPr>
        <w:t>женных с получением прочей прибыли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а так же прочих издержек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включая</w:t>
      </w:r>
      <w:r w:rsidRPr="00D0482B">
        <w:rPr>
          <w:sz w:val="16"/>
          <w:szCs w:val="16"/>
        </w:rPr>
        <w:t xml:space="preserve">: </w:t>
      </w:r>
      <w:r>
        <w:rPr>
          <w:sz w:val="16"/>
          <w:szCs w:val="16"/>
        </w:rPr>
        <w:t>фонд заработной платы и связанные налоги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о</w:t>
      </w:r>
      <w:r>
        <w:rPr>
          <w:sz w:val="16"/>
          <w:szCs w:val="16"/>
        </w:rPr>
        <w:t>т</w:t>
      </w:r>
      <w:r>
        <w:rPr>
          <w:sz w:val="16"/>
          <w:szCs w:val="16"/>
        </w:rPr>
        <w:t>носимые на счет прочей прибыли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издержки на содержание </w:t>
      </w:r>
      <w:proofErr w:type="spellStart"/>
      <w:r>
        <w:rPr>
          <w:sz w:val="16"/>
          <w:szCs w:val="16"/>
        </w:rPr>
        <w:t>колл</w:t>
      </w:r>
      <w:proofErr w:type="spellEnd"/>
      <w:r w:rsidRPr="00D0482B">
        <w:rPr>
          <w:sz w:val="16"/>
          <w:szCs w:val="16"/>
        </w:rPr>
        <w:t>-</w:t>
      </w:r>
      <w:r>
        <w:rPr>
          <w:sz w:val="16"/>
          <w:szCs w:val="16"/>
        </w:rPr>
        <w:t>центра и комиссии за рекламу</w:t>
      </w:r>
      <w:r w:rsidRPr="00D0482B">
        <w:rPr>
          <w:sz w:val="16"/>
          <w:szCs w:val="16"/>
        </w:rPr>
        <w:t>.</w:t>
      </w:r>
    </w:p>
    <w:p w14:paraId="653EDDEA" w14:textId="77777777" w:rsidR="00D0482B" w:rsidRDefault="00D0482B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>
        <w:rPr>
          <w:sz w:val="16"/>
          <w:szCs w:val="16"/>
        </w:rPr>
        <w:t>Доход от депозитария представлен отдельной строкой в данной таблице в целях удобства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в то время как он</w:t>
      </w:r>
      <w:r w:rsidRPr="00D0482B">
        <w:rPr>
          <w:sz w:val="16"/>
          <w:szCs w:val="16"/>
        </w:rPr>
        <w:t xml:space="preserve"> </w:t>
      </w:r>
      <w:r>
        <w:rPr>
          <w:sz w:val="16"/>
          <w:szCs w:val="16"/>
        </w:rPr>
        <w:t>вкл</w:t>
      </w:r>
      <w:r>
        <w:rPr>
          <w:sz w:val="16"/>
          <w:szCs w:val="16"/>
        </w:rPr>
        <w:t>ю</w:t>
      </w:r>
      <w:r>
        <w:rPr>
          <w:sz w:val="16"/>
          <w:szCs w:val="16"/>
        </w:rPr>
        <w:t>чен в прочий доход в финансовой отчетности</w:t>
      </w:r>
      <w:r w:rsidRPr="00D0482B">
        <w:rPr>
          <w:sz w:val="16"/>
          <w:szCs w:val="16"/>
        </w:rPr>
        <w:t>.</w:t>
      </w:r>
    </w:p>
    <w:p w14:paraId="0E29D3E9" w14:textId="6222D90D" w:rsidR="00F36352" w:rsidRPr="00D0482B" w:rsidRDefault="00F97AA0" w:rsidP="00A113F6">
      <w:pPr>
        <w:pStyle w:val="a7"/>
        <w:keepNext/>
        <w:numPr>
          <w:ilvl w:val="0"/>
          <w:numId w:val="22"/>
        </w:numPr>
        <w:spacing w:after="0" w:line="276" w:lineRule="auto"/>
        <w:rPr>
          <w:sz w:val="16"/>
          <w:szCs w:val="16"/>
        </w:rPr>
      </w:pPr>
      <w:r w:rsidRPr="00F97AA0">
        <w:rPr>
          <w:sz w:val="16"/>
          <w:szCs w:val="16"/>
        </w:rPr>
        <w:t>Доход от курсовых разниц, полученный от переоценки средств, в ходе размещения акций</w:t>
      </w:r>
      <w:r>
        <w:rPr>
          <w:sz w:val="16"/>
          <w:szCs w:val="16"/>
        </w:rPr>
        <w:t xml:space="preserve"> представлен в сопоста</w:t>
      </w:r>
      <w:r>
        <w:rPr>
          <w:sz w:val="16"/>
          <w:szCs w:val="16"/>
        </w:rPr>
        <w:t>в</w:t>
      </w:r>
      <w:r>
        <w:rPr>
          <w:sz w:val="16"/>
          <w:szCs w:val="16"/>
        </w:rPr>
        <w:t>лении с Чистой прибылью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отличающейся от Скорректированного показателя </w:t>
      </w:r>
      <w:r w:rsidRPr="00F97AA0">
        <w:rPr>
          <w:sz w:val="16"/>
          <w:szCs w:val="16"/>
        </w:rPr>
        <w:t xml:space="preserve">EBITDA, </w:t>
      </w:r>
      <w:r>
        <w:rPr>
          <w:sz w:val="16"/>
          <w:szCs w:val="16"/>
        </w:rPr>
        <w:t>т</w:t>
      </w:r>
      <w:r w:rsidRPr="00F97AA0">
        <w:rPr>
          <w:sz w:val="16"/>
          <w:szCs w:val="16"/>
        </w:rPr>
        <w:t>.</w:t>
      </w:r>
      <w:r>
        <w:rPr>
          <w:sz w:val="16"/>
          <w:szCs w:val="16"/>
        </w:rPr>
        <w:t>к</w:t>
      </w:r>
      <w:r w:rsidRPr="00F97AA0">
        <w:rPr>
          <w:sz w:val="16"/>
          <w:szCs w:val="16"/>
        </w:rPr>
        <w:t xml:space="preserve">. </w:t>
      </w:r>
      <w:r>
        <w:rPr>
          <w:sz w:val="16"/>
          <w:szCs w:val="16"/>
        </w:rPr>
        <w:t>последний включает ч</w:t>
      </w:r>
      <w:r>
        <w:rPr>
          <w:sz w:val="16"/>
          <w:szCs w:val="16"/>
        </w:rPr>
        <w:t>и</w:t>
      </w:r>
      <w:r>
        <w:rPr>
          <w:sz w:val="16"/>
          <w:szCs w:val="16"/>
        </w:rPr>
        <w:t xml:space="preserve">стый доход </w:t>
      </w:r>
      <w:r w:rsidRPr="00F97AA0">
        <w:rPr>
          <w:sz w:val="16"/>
          <w:szCs w:val="16"/>
        </w:rPr>
        <w:t>(</w:t>
      </w:r>
      <w:r>
        <w:rPr>
          <w:sz w:val="16"/>
          <w:szCs w:val="16"/>
        </w:rPr>
        <w:t>убыток</w:t>
      </w:r>
      <w:r w:rsidRPr="00F97AA0">
        <w:rPr>
          <w:sz w:val="16"/>
          <w:szCs w:val="16"/>
        </w:rPr>
        <w:t xml:space="preserve">) </w:t>
      </w:r>
      <w:r>
        <w:rPr>
          <w:sz w:val="16"/>
          <w:szCs w:val="16"/>
        </w:rPr>
        <w:t>от курсовой разницы за период</w:t>
      </w:r>
      <w:r w:rsidRPr="00F97AA0">
        <w:rPr>
          <w:sz w:val="16"/>
          <w:szCs w:val="16"/>
        </w:rPr>
        <w:t xml:space="preserve">, </w:t>
      </w:r>
      <w:r>
        <w:rPr>
          <w:sz w:val="16"/>
          <w:szCs w:val="16"/>
        </w:rPr>
        <w:t>в то время как прежний показатель включает только чистый д</w:t>
      </w:r>
      <w:r>
        <w:rPr>
          <w:sz w:val="16"/>
          <w:szCs w:val="16"/>
        </w:rPr>
        <w:t>о</w:t>
      </w:r>
      <w:r>
        <w:rPr>
          <w:sz w:val="16"/>
          <w:szCs w:val="16"/>
        </w:rPr>
        <w:t xml:space="preserve">ход </w:t>
      </w:r>
      <w:r w:rsidRPr="00A113F6">
        <w:rPr>
          <w:sz w:val="16"/>
          <w:szCs w:val="16"/>
        </w:rPr>
        <w:t>(</w:t>
      </w:r>
      <w:r>
        <w:rPr>
          <w:sz w:val="16"/>
          <w:szCs w:val="16"/>
        </w:rPr>
        <w:t>убыток</w:t>
      </w:r>
      <w:r w:rsidRPr="00A113F6">
        <w:rPr>
          <w:sz w:val="16"/>
          <w:szCs w:val="16"/>
        </w:rPr>
        <w:t>)</w:t>
      </w:r>
      <w:r>
        <w:rPr>
          <w:sz w:val="16"/>
          <w:szCs w:val="16"/>
        </w:rPr>
        <w:t xml:space="preserve"> суммы в долларах США</w:t>
      </w:r>
      <w:r w:rsidRPr="00A113F6">
        <w:rPr>
          <w:sz w:val="16"/>
          <w:szCs w:val="16"/>
        </w:rPr>
        <w:t xml:space="preserve">, </w:t>
      </w:r>
      <w:r>
        <w:rPr>
          <w:sz w:val="16"/>
          <w:szCs w:val="16"/>
        </w:rPr>
        <w:t>которую мы получили в ходе размещения акций</w:t>
      </w:r>
      <w:r w:rsidR="00AE2D27" w:rsidRPr="00D0482B">
        <w:rPr>
          <w:sz w:val="16"/>
          <w:szCs w:val="16"/>
        </w:rPr>
        <w:br w:type="page"/>
      </w:r>
    </w:p>
    <w:p w14:paraId="75B35CF2" w14:textId="77777777" w:rsidR="00F36352" w:rsidRPr="00BA3F94" w:rsidRDefault="00F36352">
      <w:pPr>
        <w:pStyle w:val="A5"/>
        <w:spacing w:after="0"/>
        <w:rPr>
          <w:rFonts w:ascii="Times New Roman" w:eastAsia="Times New Roman" w:hAnsi="Times New Roman" w:cs="Times New Roman"/>
        </w:rPr>
      </w:pPr>
    </w:p>
    <w:p w14:paraId="7D019ECE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/>
          <w:b/>
          <w:bCs/>
          <w:lang w:val="ru-RU"/>
        </w:rPr>
        <w:t>QIWI plc.</w:t>
      </w:r>
    </w:p>
    <w:p w14:paraId="42363E72" w14:textId="77777777" w:rsidR="00F36352" w:rsidRPr="00BA3F94" w:rsidRDefault="00AE2D27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>
        <w:rPr>
          <w:rFonts w:hAnsi="Times New Roman"/>
          <w:b/>
          <w:bCs/>
          <w:lang w:val="ru-RU"/>
        </w:rPr>
        <w:t>Прочие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показатели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операционной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деятельности</w:t>
      </w:r>
    </w:p>
    <w:p w14:paraId="2FAD9D38" w14:textId="5EAD5E38" w:rsidR="00F36352" w:rsidRDefault="00C03CBC">
      <w:pPr>
        <w:pStyle w:val="A5"/>
        <w:spacing w:after="0"/>
        <w:jc w:val="center"/>
        <w:rPr>
          <w:rFonts w:ascii="Times New Roman" w:eastAsia="Times New Roman" w:hAnsi="Times New Roman" w:cs="Times New Roman"/>
        </w:rPr>
      </w:pPr>
      <w:bookmarkStart w:id="0" w:name="_GoBack"/>
      <w:r w:rsidRPr="00C03CBC">
        <w:rPr>
          <w:noProof/>
          <w:lang w:val="en-US"/>
        </w:rPr>
        <w:drawing>
          <wp:inline distT="0" distB="0" distL="0" distR="0" wp14:anchorId="035C05B2" wp14:editId="01143CCD">
            <wp:extent cx="5943600" cy="4702593"/>
            <wp:effectExtent l="0" t="0" r="0" b="317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02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2753CD8" w14:textId="77777777" w:rsidR="00F36352" w:rsidRDefault="00F36352">
      <w:pPr>
        <w:pStyle w:val="A5"/>
        <w:spacing w:after="0"/>
        <w:jc w:val="center"/>
        <w:rPr>
          <w:rFonts w:ascii="Times New Roman" w:eastAsia="Times New Roman" w:hAnsi="Times New Roman" w:cs="Times New Roman"/>
        </w:rPr>
      </w:pPr>
    </w:p>
    <w:p w14:paraId="1E930EDE" w14:textId="77777777" w:rsidR="00F36352" w:rsidRDefault="00AE2D27">
      <w:pPr>
        <w:pStyle w:val="A5"/>
        <w:spacing w:after="0"/>
        <w:jc w:val="center"/>
      </w:pPr>
      <w:r>
        <w:rPr>
          <w:noProof/>
          <w:sz w:val="24"/>
          <w:szCs w:val="24"/>
          <w:lang w:val="en-US"/>
        </w:rPr>
        <mc:AlternateContent>
          <mc:Choice Requires="wps">
            <w:drawing>
              <wp:anchor distT="0" distB="0" distL="0" distR="0" simplePos="0" relativeHeight="251665408" behindDoc="0" locked="0" layoutInCell="1" allowOverlap="1" wp14:anchorId="5064DB33" wp14:editId="483A19F4">
                <wp:simplePos x="0" y="0"/>
                <wp:positionH relativeFrom="column">
                  <wp:posOffset>69835</wp:posOffset>
                </wp:positionH>
                <wp:positionV relativeFrom="line">
                  <wp:posOffset>131442</wp:posOffset>
                </wp:positionV>
                <wp:extent cx="1388746" cy="634"/>
                <wp:effectExtent l="0" t="0" r="0" b="0"/>
                <wp:wrapNone/>
                <wp:docPr id="1073741846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39" style="visibility:visible;position:absolute;margin-left:5.5pt;margin-top:10.3pt;width:109.4pt;height:0.0pt;z-index:251665408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0AAE1B8A" w14:textId="7F1F0B8F" w:rsidR="00F36352" w:rsidRDefault="00AE2D27" w:rsidP="00105EC7">
      <w:pPr>
        <w:pStyle w:val="a7"/>
        <w:keepNext/>
        <w:numPr>
          <w:ilvl w:val="0"/>
          <w:numId w:val="15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Расчет произведен на основе официального обменного курса</w:t>
      </w:r>
      <w:r>
        <w:rPr>
          <w:rFonts w:ascii="Times New Roman"/>
          <w:sz w:val="16"/>
          <w:szCs w:val="16"/>
        </w:rPr>
        <w:t xml:space="preserve">, </w:t>
      </w:r>
      <w:r>
        <w:rPr>
          <w:sz w:val="16"/>
          <w:szCs w:val="16"/>
        </w:rPr>
        <w:t xml:space="preserve">установленного Центральным банком Российской Федерации на </w:t>
      </w:r>
      <w:r>
        <w:rPr>
          <w:rFonts w:ascii="Times New Roman"/>
          <w:sz w:val="16"/>
          <w:szCs w:val="16"/>
        </w:rPr>
        <w:t xml:space="preserve">30 </w:t>
      </w:r>
      <w:r>
        <w:rPr>
          <w:sz w:val="16"/>
          <w:szCs w:val="16"/>
        </w:rPr>
        <w:t>сентября</w:t>
      </w:r>
      <w:r>
        <w:rPr>
          <w:rFonts w:ascii="Times New Roman"/>
          <w:sz w:val="16"/>
          <w:szCs w:val="16"/>
        </w:rPr>
        <w:t xml:space="preserve"> 2014</w:t>
      </w:r>
      <w:r>
        <w:rPr>
          <w:rFonts w:ascii="Times New Roman CYR" w:eastAsia="Times New Roman CYR" w:hAnsi="Times New Roman CYR" w:cs="Times New Roman CYR"/>
          <w:sz w:val="16"/>
          <w:szCs w:val="16"/>
        </w:rPr>
        <w:t> </w:t>
      </w:r>
      <w:r>
        <w:rPr>
          <w:sz w:val="16"/>
          <w:szCs w:val="16"/>
        </w:rPr>
        <w:t>г</w:t>
      </w:r>
      <w:r>
        <w:rPr>
          <w:rFonts w:ascii="Times New Roman"/>
          <w:sz w:val="16"/>
          <w:szCs w:val="16"/>
        </w:rPr>
        <w:t xml:space="preserve">., </w:t>
      </w:r>
      <w:r>
        <w:rPr>
          <w:sz w:val="16"/>
          <w:szCs w:val="16"/>
        </w:rPr>
        <w:t xml:space="preserve">который составлял </w:t>
      </w:r>
      <w:r>
        <w:rPr>
          <w:rFonts w:ascii="Times New Roman"/>
          <w:sz w:val="16"/>
          <w:szCs w:val="16"/>
        </w:rPr>
        <w:t>39.3866</w:t>
      </w:r>
      <w:r>
        <w:rPr>
          <w:sz w:val="16"/>
          <w:szCs w:val="16"/>
        </w:rPr>
        <w:t xml:space="preserve"> руб</w:t>
      </w:r>
      <w:r>
        <w:rPr>
          <w:rFonts w:ascii="Times New Roman"/>
          <w:sz w:val="16"/>
          <w:szCs w:val="16"/>
        </w:rPr>
        <w:t xml:space="preserve">. </w:t>
      </w:r>
      <w:r>
        <w:rPr>
          <w:sz w:val="16"/>
          <w:szCs w:val="16"/>
        </w:rPr>
        <w:t xml:space="preserve">за </w:t>
      </w:r>
      <w:r>
        <w:rPr>
          <w:rFonts w:ascii="Times New Roman"/>
          <w:sz w:val="16"/>
          <w:szCs w:val="16"/>
        </w:rPr>
        <w:t xml:space="preserve">1,00 </w:t>
      </w:r>
      <w:r>
        <w:rPr>
          <w:sz w:val="16"/>
          <w:szCs w:val="16"/>
        </w:rPr>
        <w:t>долл</w:t>
      </w:r>
      <w:r>
        <w:rPr>
          <w:rFonts w:ascii="Times New Roman"/>
          <w:sz w:val="16"/>
          <w:szCs w:val="16"/>
        </w:rPr>
        <w:t xml:space="preserve">. </w:t>
      </w:r>
      <w:r>
        <w:rPr>
          <w:sz w:val="16"/>
          <w:szCs w:val="16"/>
        </w:rPr>
        <w:t>США</w:t>
      </w:r>
      <w:r>
        <w:rPr>
          <w:rFonts w:ascii="Times New Roman"/>
          <w:sz w:val="16"/>
          <w:szCs w:val="16"/>
        </w:rPr>
        <w:t>.</w:t>
      </w:r>
    </w:p>
    <w:p w14:paraId="54633C26" w14:textId="77777777" w:rsidR="00F36352" w:rsidRDefault="00AE2D27" w:rsidP="00105EC7">
      <w:pPr>
        <w:pStyle w:val="a7"/>
        <w:keepNext/>
        <w:numPr>
          <w:ilvl w:val="0"/>
          <w:numId w:val="15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Транзакционные оборот по платежным сегментам и консолидированный транзакционные оборот состоят из сумм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которые пользователи платят в пользу провайдеров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включаемых в каждую из категорий за вычетом ме</w:t>
      </w:r>
      <w:r>
        <w:rPr>
          <w:sz w:val="16"/>
          <w:szCs w:val="16"/>
        </w:rPr>
        <w:t>ж</w:t>
      </w:r>
      <w:r>
        <w:rPr>
          <w:sz w:val="16"/>
          <w:szCs w:val="16"/>
        </w:rPr>
        <w:t>групповых оборотов</w:t>
      </w:r>
      <w:r w:rsidRPr="00D0482B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Методология объёма платежей распределяется между различными рыночными сегментами в международных операциях </w:t>
      </w:r>
      <w:r w:rsidRPr="00D0482B">
        <w:rPr>
          <w:sz w:val="16"/>
          <w:szCs w:val="16"/>
        </w:rPr>
        <w:t>QIWI (</w:t>
      </w:r>
      <w:r>
        <w:rPr>
          <w:sz w:val="16"/>
          <w:szCs w:val="16"/>
        </w:rPr>
        <w:t>включая Казахстан</w:t>
      </w:r>
      <w:r w:rsidRPr="00D0482B">
        <w:rPr>
          <w:sz w:val="16"/>
          <w:szCs w:val="16"/>
        </w:rPr>
        <w:t xml:space="preserve">) </w:t>
      </w:r>
      <w:r>
        <w:rPr>
          <w:sz w:val="16"/>
          <w:szCs w:val="16"/>
        </w:rPr>
        <w:t>может отличаться от методологии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применяемой к ро</w:t>
      </w:r>
      <w:r>
        <w:rPr>
          <w:sz w:val="16"/>
          <w:szCs w:val="16"/>
        </w:rPr>
        <w:t>с</w:t>
      </w:r>
      <w:r>
        <w:rPr>
          <w:sz w:val="16"/>
          <w:szCs w:val="16"/>
        </w:rPr>
        <w:t xml:space="preserve">сийским операциям </w:t>
      </w:r>
      <w:r w:rsidRPr="00D0482B">
        <w:rPr>
          <w:sz w:val="16"/>
          <w:szCs w:val="16"/>
        </w:rPr>
        <w:t xml:space="preserve">QIWI. </w:t>
      </w:r>
      <w:r>
        <w:rPr>
          <w:sz w:val="16"/>
          <w:szCs w:val="16"/>
        </w:rPr>
        <w:t xml:space="preserve">Вследствие этого мы сохраняем право пересчитывать представленные объёмы чистой выручки и доходности по чистой выручке  при  приведении методологии международных операций </w:t>
      </w:r>
      <w:r w:rsidRPr="00D0482B">
        <w:rPr>
          <w:sz w:val="16"/>
          <w:szCs w:val="16"/>
        </w:rPr>
        <w:t xml:space="preserve">QIWI </w:t>
      </w:r>
      <w:r>
        <w:rPr>
          <w:sz w:val="16"/>
          <w:szCs w:val="16"/>
        </w:rPr>
        <w:t>в соо</w:t>
      </w:r>
      <w:r>
        <w:rPr>
          <w:sz w:val="16"/>
          <w:szCs w:val="16"/>
        </w:rPr>
        <w:t>т</w:t>
      </w:r>
      <w:r>
        <w:rPr>
          <w:sz w:val="16"/>
          <w:szCs w:val="16"/>
        </w:rPr>
        <w:t xml:space="preserve">ветствие с методологией российских операций </w:t>
      </w:r>
      <w:r w:rsidRPr="00D0482B">
        <w:rPr>
          <w:sz w:val="16"/>
          <w:szCs w:val="16"/>
        </w:rPr>
        <w:t xml:space="preserve">QIWI.  </w:t>
      </w:r>
    </w:p>
    <w:p w14:paraId="7E074E6D" w14:textId="77777777" w:rsidR="00F36352" w:rsidRDefault="00AE2D27" w:rsidP="00105EC7">
      <w:pPr>
        <w:pStyle w:val="a7"/>
        <w:keepNext/>
        <w:numPr>
          <w:ilvl w:val="0"/>
          <w:numId w:val="15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Транзакционная скорректированная чистая выручка рассчитывается как разница между Транзакционной валовой выручкой и Себестоимостью транзакционных услуг</w:t>
      </w:r>
      <w:r w:rsidRPr="00D0482B">
        <w:rPr>
          <w:sz w:val="16"/>
          <w:szCs w:val="16"/>
        </w:rPr>
        <w:t xml:space="preserve">. </w:t>
      </w:r>
      <w:r>
        <w:rPr>
          <w:sz w:val="16"/>
          <w:szCs w:val="16"/>
        </w:rPr>
        <w:t>Транзакционная валовая выручка в основном состоит из вознаграждений от провайдеров и пользователей</w:t>
      </w:r>
      <w:r w:rsidRPr="00D0482B">
        <w:rPr>
          <w:sz w:val="16"/>
          <w:szCs w:val="16"/>
        </w:rPr>
        <w:t xml:space="preserve">. </w:t>
      </w:r>
      <w:r>
        <w:rPr>
          <w:sz w:val="16"/>
          <w:szCs w:val="16"/>
        </w:rPr>
        <w:t>Себестоимость транзакционных услуг в основном состоит из комиссий агентов</w:t>
      </w:r>
      <w:r w:rsidRPr="00D0482B">
        <w:rPr>
          <w:sz w:val="16"/>
          <w:szCs w:val="16"/>
        </w:rPr>
        <w:t>.</w:t>
      </w:r>
    </w:p>
    <w:p w14:paraId="79589684" w14:textId="77777777" w:rsidR="00F36352" w:rsidRDefault="00AE2D27" w:rsidP="00D0482B">
      <w:pPr>
        <w:pStyle w:val="a7"/>
        <w:keepNext/>
        <w:numPr>
          <w:ilvl w:val="0"/>
          <w:numId w:val="15"/>
        </w:numPr>
        <w:tabs>
          <w:tab w:val="clear" w:pos="540"/>
          <w:tab w:val="num" w:pos="810"/>
        </w:tabs>
        <w:spacing w:after="0" w:line="276" w:lineRule="auto"/>
        <w:ind w:left="810" w:hanging="810"/>
      </w:pPr>
      <w:r>
        <w:rPr>
          <w:sz w:val="16"/>
          <w:szCs w:val="16"/>
        </w:rPr>
        <w:t xml:space="preserve">Активные аккаунты </w:t>
      </w:r>
      <w:proofErr w:type="spellStart"/>
      <w:r w:rsidRPr="00D0482B">
        <w:rPr>
          <w:sz w:val="16"/>
          <w:szCs w:val="16"/>
        </w:rPr>
        <w:t>Visa</w:t>
      </w:r>
      <w:proofErr w:type="spellEnd"/>
      <w:r w:rsidRPr="00D0482B">
        <w:rPr>
          <w:sz w:val="16"/>
          <w:szCs w:val="16"/>
        </w:rPr>
        <w:t xml:space="preserve"> QIWI </w:t>
      </w:r>
      <w:proofErr w:type="spellStart"/>
      <w:r w:rsidRPr="00D0482B">
        <w:rPr>
          <w:sz w:val="16"/>
          <w:szCs w:val="16"/>
        </w:rPr>
        <w:t>Wallet</w:t>
      </w:r>
      <w:proofErr w:type="spellEnd"/>
      <w:r w:rsidRPr="00D0482B">
        <w:rPr>
          <w:sz w:val="16"/>
          <w:szCs w:val="16"/>
        </w:rPr>
        <w:t xml:space="preserve"> </w:t>
      </w:r>
      <w:r>
        <w:rPr>
          <w:sz w:val="16"/>
          <w:szCs w:val="16"/>
        </w:rPr>
        <w:t>рассчитываются на годовой базе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иными словами активным считается тот аккаунт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по которому была проведена хотя бы одна транзакция в течение </w:t>
      </w:r>
      <w:r w:rsidRPr="00D0482B">
        <w:rPr>
          <w:sz w:val="16"/>
          <w:szCs w:val="16"/>
        </w:rPr>
        <w:t xml:space="preserve">12 </w:t>
      </w:r>
      <w:r>
        <w:rPr>
          <w:sz w:val="16"/>
          <w:szCs w:val="16"/>
        </w:rPr>
        <w:t>месяцев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предшествующих отчетной дате</w:t>
      </w:r>
      <w:r w:rsidRPr="00D0482B">
        <w:rPr>
          <w:sz w:val="16"/>
          <w:szCs w:val="16"/>
        </w:rPr>
        <w:t>.</w:t>
      </w:r>
      <w:r>
        <w:rPr>
          <w:sz w:val="16"/>
          <w:szCs w:val="16"/>
        </w:rPr>
        <w:br w:type="page"/>
      </w:r>
    </w:p>
    <w:p w14:paraId="76B80EC7" w14:textId="77777777" w:rsidR="00F36352" w:rsidRDefault="00AE2D27">
      <w:pPr>
        <w:spacing w:after="0"/>
        <w:jc w:val="center"/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/>
          <w:b/>
          <w:bCs/>
          <w:lang w:val="ru-RU"/>
        </w:rPr>
        <w:lastRenderedPageBreak/>
        <w:t xml:space="preserve">QIWI </w:t>
      </w:r>
      <w:proofErr w:type="spellStart"/>
      <w:r>
        <w:rPr>
          <w:rFonts w:ascii="Times New Roman"/>
          <w:b/>
          <w:bCs/>
          <w:lang w:val="ru-RU"/>
        </w:rPr>
        <w:t>plc</w:t>
      </w:r>
      <w:proofErr w:type="spellEnd"/>
      <w:r>
        <w:rPr>
          <w:rFonts w:ascii="Times New Roman"/>
          <w:b/>
          <w:bCs/>
          <w:lang w:val="ru-RU"/>
        </w:rPr>
        <w:t>.</w:t>
      </w:r>
    </w:p>
    <w:p w14:paraId="0E1BD983" w14:textId="77777777" w:rsidR="00F36352" w:rsidRPr="00BA3F94" w:rsidRDefault="00AE2D27">
      <w:pPr>
        <w:spacing w:after="0"/>
        <w:jc w:val="center"/>
        <w:rPr>
          <w:rFonts w:ascii="Times New Roman" w:eastAsia="Times New Roman" w:hAnsi="Times New Roman" w:cs="Times New Roman"/>
          <w:lang w:val="ru-RU"/>
        </w:rPr>
      </w:pPr>
      <w:r>
        <w:rPr>
          <w:rFonts w:hAnsi="Times New Roman"/>
          <w:b/>
          <w:bCs/>
          <w:lang w:val="ru-RU"/>
        </w:rPr>
        <w:t>Прочие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показатели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операционной</w:t>
      </w:r>
      <w:r>
        <w:rPr>
          <w:rFonts w:hAnsi="Times New Roman"/>
          <w:b/>
          <w:bCs/>
          <w:lang w:val="ru-RU"/>
        </w:rPr>
        <w:t xml:space="preserve"> </w:t>
      </w:r>
      <w:r>
        <w:rPr>
          <w:rFonts w:hAnsi="Times New Roman"/>
          <w:b/>
          <w:bCs/>
          <w:lang w:val="ru-RU"/>
        </w:rPr>
        <w:t>деятельности</w:t>
      </w:r>
    </w:p>
    <w:p w14:paraId="4F250153" w14:textId="718F0468" w:rsidR="00F36352" w:rsidRDefault="00C03CBC">
      <w:pPr>
        <w:pStyle w:val="A5"/>
        <w:spacing w:after="0"/>
        <w:jc w:val="both"/>
      </w:pPr>
      <w:r w:rsidRPr="00C03CBC">
        <w:rPr>
          <w:noProof/>
          <w:lang w:val="en-US"/>
        </w:rPr>
        <w:drawing>
          <wp:inline distT="0" distB="0" distL="0" distR="0" wp14:anchorId="62826991" wp14:editId="209AE6A5">
            <wp:extent cx="5943600" cy="4702593"/>
            <wp:effectExtent l="0" t="0" r="0" b="317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02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B0BF6B" w14:textId="77777777" w:rsidR="00F36352" w:rsidRDefault="00F36352">
      <w:pPr>
        <w:pStyle w:val="A5"/>
        <w:spacing w:after="0"/>
        <w:jc w:val="both"/>
        <w:rPr>
          <w:rFonts w:ascii="Times New Roman" w:eastAsia="Times New Roman" w:hAnsi="Times New Roman" w:cs="Times New Roman"/>
        </w:rPr>
      </w:pPr>
    </w:p>
    <w:p w14:paraId="6CAC45C8" w14:textId="77777777" w:rsidR="00F36352" w:rsidRDefault="00AE2D27">
      <w:pPr>
        <w:pStyle w:val="A5"/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sz w:val="16"/>
          <w:szCs w:val="16"/>
          <w:lang w:val="en-US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304F9094" wp14:editId="776A404D">
                <wp:simplePos x="0" y="0"/>
                <wp:positionH relativeFrom="column">
                  <wp:posOffset>33640</wp:posOffset>
                </wp:positionH>
                <wp:positionV relativeFrom="line">
                  <wp:posOffset>16507</wp:posOffset>
                </wp:positionV>
                <wp:extent cx="1388746" cy="634"/>
                <wp:effectExtent l="0" t="0" r="0" b="0"/>
                <wp:wrapNone/>
                <wp:docPr id="1073741848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88746" cy="634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40" style="visibility:visible;position:absolute;margin-left:2.6pt;margin-top:1.3pt;width:109.4pt;height:0.0pt;z-index:251661312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on="f"/>
                <v:stroke filltype="solid" color="#000000" opacity="100.0%" weight="0.8pt" dashstyle="solid" endcap="flat" joinstyle="round" linestyle="single" startarrow="none" startarrowwidth="medium" startarrowlength="medium" endarrow="none" endarrowwidth="medium" endarrowlength="medium"/>
                <w10:wrap type="none" side="bothSides" anchorx="text"/>
              </v:line>
            </w:pict>
          </mc:Fallback>
        </mc:AlternateContent>
      </w:r>
    </w:p>
    <w:p w14:paraId="27FE08A9" w14:textId="0B7B1EEF" w:rsidR="00F36352" w:rsidRDefault="00AE2D27" w:rsidP="00105EC7">
      <w:pPr>
        <w:pStyle w:val="a7"/>
        <w:keepNext/>
        <w:numPr>
          <w:ilvl w:val="0"/>
          <w:numId w:val="17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Расчет произведен на основе официального обменного курса</w:t>
      </w:r>
      <w:r>
        <w:rPr>
          <w:rFonts w:ascii="Times New Roman"/>
          <w:sz w:val="16"/>
          <w:szCs w:val="16"/>
        </w:rPr>
        <w:t xml:space="preserve">, </w:t>
      </w:r>
      <w:r>
        <w:rPr>
          <w:sz w:val="16"/>
          <w:szCs w:val="16"/>
        </w:rPr>
        <w:t xml:space="preserve">установленного Центральным банком Российской Федерации на </w:t>
      </w:r>
      <w:r>
        <w:rPr>
          <w:rFonts w:ascii="Times New Roman"/>
          <w:sz w:val="16"/>
          <w:szCs w:val="16"/>
        </w:rPr>
        <w:t xml:space="preserve">30 </w:t>
      </w:r>
      <w:r>
        <w:rPr>
          <w:sz w:val="16"/>
          <w:szCs w:val="16"/>
        </w:rPr>
        <w:t>сентября</w:t>
      </w:r>
      <w:r>
        <w:rPr>
          <w:rFonts w:ascii="Times New Roman"/>
          <w:sz w:val="16"/>
          <w:szCs w:val="16"/>
        </w:rPr>
        <w:t xml:space="preserve"> 2014</w:t>
      </w:r>
      <w:r>
        <w:rPr>
          <w:rFonts w:ascii="Times New Roman CYR" w:eastAsia="Times New Roman CYR" w:hAnsi="Times New Roman CYR" w:cs="Times New Roman CYR"/>
          <w:sz w:val="16"/>
          <w:szCs w:val="16"/>
        </w:rPr>
        <w:t> </w:t>
      </w:r>
      <w:r>
        <w:rPr>
          <w:sz w:val="16"/>
          <w:szCs w:val="16"/>
        </w:rPr>
        <w:t>г</w:t>
      </w:r>
      <w:r>
        <w:rPr>
          <w:rFonts w:ascii="Times New Roman"/>
          <w:sz w:val="16"/>
          <w:szCs w:val="16"/>
        </w:rPr>
        <w:t xml:space="preserve">., </w:t>
      </w:r>
      <w:r>
        <w:rPr>
          <w:sz w:val="16"/>
          <w:szCs w:val="16"/>
        </w:rPr>
        <w:t xml:space="preserve">который составлял </w:t>
      </w:r>
      <w:r>
        <w:rPr>
          <w:rFonts w:ascii="Times New Roman"/>
          <w:sz w:val="16"/>
          <w:szCs w:val="16"/>
        </w:rPr>
        <w:t>39.3866</w:t>
      </w:r>
      <w:r>
        <w:rPr>
          <w:sz w:val="16"/>
          <w:szCs w:val="16"/>
        </w:rPr>
        <w:t xml:space="preserve"> руб</w:t>
      </w:r>
      <w:r>
        <w:rPr>
          <w:rFonts w:ascii="Times New Roman"/>
          <w:sz w:val="16"/>
          <w:szCs w:val="16"/>
        </w:rPr>
        <w:t xml:space="preserve">. </w:t>
      </w:r>
      <w:r>
        <w:rPr>
          <w:sz w:val="16"/>
          <w:szCs w:val="16"/>
        </w:rPr>
        <w:t xml:space="preserve">за </w:t>
      </w:r>
      <w:r>
        <w:rPr>
          <w:rFonts w:ascii="Times New Roman"/>
          <w:sz w:val="16"/>
          <w:szCs w:val="16"/>
        </w:rPr>
        <w:t xml:space="preserve">1,00 </w:t>
      </w:r>
      <w:r>
        <w:rPr>
          <w:sz w:val="16"/>
          <w:szCs w:val="16"/>
        </w:rPr>
        <w:t>долл</w:t>
      </w:r>
      <w:r>
        <w:rPr>
          <w:rFonts w:ascii="Times New Roman"/>
          <w:sz w:val="16"/>
          <w:szCs w:val="16"/>
        </w:rPr>
        <w:t xml:space="preserve">. </w:t>
      </w:r>
      <w:r>
        <w:rPr>
          <w:sz w:val="16"/>
          <w:szCs w:val="16"/>
        </w:rPr>
        <w:t>США</w:t>
      </w:r>
      <w:r>
        <w:rPr>
          <w:rFonts w:ascii="Times New Roman"/>
          <w:sz w:val="16"/>
          <w:szCs w:val="16"/>
        </w:rPr>
        <w:t>.</w:t>
      </w:r>
    </w:p>
    <w:p w14:paraId="579F10BD" w14:textId="77777777" w:rsidR="00F36352" w:rsidRDefault="00AE2D27" w:rsidP="00105EC7">
      <w:pPr>
        <w:pStyle w:val="a7"/>
        <w:keepNext/>
        <w:numPr>
          <w:ilvl w:val="0"/>
          <w:numId w:val="17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Транзакционные оборот по платежным сегментам и консолидированный транзакционные оборот состоят из сумм</w:t>
      </w:r>
      <w:r>
        <w:rPr>
          <w:rFonts w:ascii="Times New Roman"/>
          <w:sz w:val="16"/>
          <w:szCs w:val="16"/>
        </w:rPr>
        <w:t xml:space="preserve">, </w:t>
      </w:r>
      <w:r>
        <w:rPr>
          <w:sz w:val="16"/>
          <w:szCs w:val="16"/>
        </w:rPr>
        <w:t>которые пользователи платят в пользу провайдеров</w:t>
      </w:r>
      <w:r>
        <w:rPr>
          <w:rFonts w:ascii="Times New Roman"/>
          <w:sz w:val="16"/>
          <w:szCs w:val="16"/>
        </w:rPr>
        <w:t xml:space="preserve">, </w:t>
      </w:r>
      <w:r>
        <w:rPr>
          <w:sz w:val="16"/>
          <w:szCs w:val="16"/>
        </w:rPr>
        <w:t>включаемых в каждую из категорий за вычетом ме</w:t>
      </w:r>
      <w:r>
        <w:rPr>
          <w:sz w:val="16"/>
          <w:szCs w:val="16"/>
        </w:rPr>
        <w:t>ж</w:t>
      </w:r>
      <w:r>
        <w:rPr>
          <w:sz w:val="16"/>
          <w:szCs w:val="16"/>
        </w:rPr>
        <w:t>групповых оборотов</w:t>
      </w:r>
      <w:r>
        <w:rPr>
          <w:rFonts w:ascii="Times New Roman"/>
          <w:sz w:val="16"/>
          <w:szCs w:val="16"/>
        </w:rPr>
        <w:t xml:space="preserve">. </w:t>
      </w:r>
      <w:r>
        <w:rPr>
          <w:sz w:val="16"/>
          <w:szCs w:val="16"/>
        </w:rPr>
        <w:t xml:space="preserve">Методология объёма платежей распределяется между различными рыночными сегментами в международных операциях </w:t>
      </w:r>
      <w:r w:rsidRPr="00D0482B">
        <w:rPr>
          <w:sz w:val="16"/>
          <w:szCs w:val="16"/>
        </w:rPr>
        <w:t>QIWI (</w:t>
      </w:r>
      <w:r>
        <w:rPr>
          <w:sz w:val="16"/>
          <w:szCs w:val="16"/>
        </w:rPr>
        <w:t>включая Казахстан</w:t>
      </w:r>
      <w:r w:rsidRPr="00D0482B">
        <w:rPr>
          <w:sz w:val="16"/>
          <w:szCs w:val="16"/>
        </w:rPr>
        <w:t xml:space="preserve">) </w:t>
      </w:r>
      <w:r>
        <w:rPr>
          <w:sz w:val="16"/>
          <w:szCs w:val="16"/>
        </w:rPr>
        <w:t>может отличаться от методологии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применяемой к ро</w:t>
      </w:r>
      <w:r>
        <w:rPr>
          <w:sz w:val="16"/>
          <w:szCs w:val="16"/>
        </w:rPr>
        <w:t>с</w:t>
      </w:r>
      <w:r>
        <w:rPr>
          <w:sz w:val="16"/>
          <w:szCs w:val="16"/>
        </w:rPr>
        <w:t xml:space="preserve">сийским операциям </w:t>
      </w:r>
      <w:r w:rsidRPr="00D0482B">
        <w:rPr>
          <w:sz w:val="16"/>
          <w:szCs w:val="16"/>
        </w:rPr>
        <w:t xml:space="preserve">QIWI. </w:t>
      </w:r>
      <w:r>
        <w:rPr>
          <w:sz w:val="16"/>
          <w:szCs w:val="16"/>
        </w:rPr>
        <w:t xml:space="preserve">Вследствие этого мы сохраняем право пересчитывать представленные объёмы чистой выручки и доходности по чистой выручке  при  приведении методологии международных операций </w:t>
      </w:r>
      <w:r w:rsidRPr="00D0482B">
        <w:rPr>
          <w:sz w:val="16"/>
          <w:szCs w:val="16"/>
        </w:rPr>
        <w:t xml:space="preserve">QIWI </w:t>
      </w:r>
      <w:r>
        <w:rPr>
          <w:sz w:val="16"/>
          <w:szCs w:val="16"/>
        </w:rPr>
        <w:t>в соо</w:t>
      </w:r>
      <w:r>
        <w:rPr>
          <w:sz w:val="16"/>
          <w:szCs w:val="16"/>
        </w:rPr>
        <w:t>т</w:t>
      </w:r>
      <w:r>
        <w:rPr>
          <w:sz w:val="16"/>
          <w:szCs w:val="16"/>
        </w:rPr>
        <w:t xml:space="preserve">ветствие с методологией российских операций </w:t>
      </w:r>
      <w:r w:rsidRPr="00D0482B">
        <w:rPr>
          <w:sz w:val="16"/>
          <w:szCs w:val="16"/>
        </w:rPr>
        <w:t xml:space="preserve">QIWI.  </w:t>
      </w:r>
    </w:p>
    <w:p w14:paraId="0C51F83B" w14:textId="77777777" w:rsidR="00F36352" w:rsidRDefault="00AE2D27" w:rsidP="00105EC7">
      <w:pPr>
        <w:pStyle w:val="a7"/>
        <w:keepNext/>
        <w:numPr>
          <w:ilvl w:val="0"/>
          <w:numId w:val="17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>Транзакционная скорректированная чистая выручка рассчитывается как разница между Транзакционной валовой выручкой и Себестоимостью транзакционных услуг</w:t>
      </w:r>
      <w:r w:rsidRPr="00D0482B">
        <w:rPr>
          <w:sz w:val="16"/>
          <w:szCs w:val="16"/>
        </w:rPr>
        <w:t xml:space="preserve">. </w:t>
      </w:r>
      <w:r>
        <w:rPr>
          <w:sz w:val="16"/>
          <w:szCs w:val="16"/>
        </w:rPr>
        <w:t>Транзакционная валовая выручка в основном состоит из вознаграждений от провайдеров и пользователей</w:t>
      </w:r>
      <w:r w:rsidRPr="00D0482B">
        <w:rPr>
          <w:sz w:val="16"/>
          <w:szCs w:val="16"/>
        </w:rPr>
        <w:t xml:space="preserve">. </w:t>
      </w:r>
      <w:r>
        <w:rPr>
          <w:sz w:val="16"/>
          <w:szCs w:val="16"/>
        </w:rPr>
        <w:t>Себестоимость транзакционных услуг в основном состоит из комиссий агентов</w:t>
      </w:r>
      <w:r w:rsidRPr="00D0482B">
        <w:rPr>
          <w:sz w:val="16"/>
          <w:szCs w:val="16"/>
        </w:rPr>
        <w:t>.</w:t>
      </w:r>
    </w:p>
    <w:p w14:paraId="3FACB38B" w14:textId="77777777" w:rsidR="00F36352" w:rsidRPr="00D0482B" w:rsidRDefault="00AE2D27" w:rsidP="00D0482B">
      <w:pPr>
        <w:pStyle w:val="a7"/>
        <w:keepNext/>
        <w:numPr>
          <w:ilvl w:val="0"/>
          <w:numId w:val="17"/>
        </w:numPr>
        <w:tabs>
          <w:tab w:val="clear" w:pos="540"/>
          <w:tab w:val="num" w:pos="810"/>
        </w:tabs>
        <w:spacing w:after="0" w:line="276" w:lineRule="auto"/>
        <w:ind w:left="810" w:hanging="810"/>
        <w:rPr>
          <w:sz w:val="16"/>
          <w:szCs w:val="16"/>
        </w:rPr>
      </w:pPr>
      <w:r>
        <w:rPr>
          <w:sz w:val="16"/>
          <w:szCs w:val="16"/>
        </w:rPr>
        <w:t xml:space="preserve">Активные аккаунты </w:t>
      </w:r>
      <w:proofErr w:type="spellStart"/>
      <w:r w:rsidRPr="00D0482B">
        <w:rPr>
          <w:sz w:val="16"/>
          <w:szCs w:val="16"/>
        </w:rPr>
        <w:t>Visa</w:t>
      </w:r>
      <w:proofErr w:type="spellEnd"/>
      <w:r w:rsidRPr="00D0482B">
        <w:rPr>
          <w:sz w:val="16"/>
          <w:szCs w:val="16"/>
        </w:rPr>
        <w:t xml:space="preserve"> QIWI </w:t>
      </w:r>
      <w:proofErr w:type="spellStart"/>
      <w:r w:rsidRPr="00D0482B">
        <w:rPr>
          <w:sz w:val="16"/>
          <w:szCs w:val="16"/>
        </w:rPr>
        <w:t>Wallet</w:t>
      </w:r>
      <w:proofErr w:type="spellEnd"/>
      <w:r w:rsidRPr="00D0482B">
        <w:rPr>
          <w:sz w:val="16"/>
          <w:szCs w:val="16"/>
        </w:rPr>
        <w:t xml:space="preserve"> </w:t>
      </w:r>
      <w:r>
        <w:rPr>
          <w:sz w:val="16"/>
          <w:szCs w:val="16"/>
        </w:rPr>
        <w:t>рассчитываются на годовой базе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иными словами активным считается тот аккаунт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по которому была проведена хотя бы одна транзакция в течение </w:t>
      </w:r>
      <w:r w:rsidRPr="00D0482B">
        <w:rPr>
          <w:sz w:val="16"/>
          <w:szCs w:val="16"/>
        </w:rPr>
        <w:t xml:space="preserve">12 </w:t>
      </w:r>
      <w:r>
        <w:rPr>
          <w:sz w:val="16"/>
          <w:szCs w:val="16"/>
        </w:rPr>
        <w:t>месяцев</w:t>
      </w:r>
      <w:r w:rsidRPr="00D0482B">
        <w:rPr>
          <w:sz w:val="16"/>
          <w:szCs w:val="16"/>
        </w:rPr>
        <w:t xml:space="preserve">, </w:t>
      </w:r>
      <w:r>
        <w:rPr>
          <w:sz w:val="16"/>
          <w:szCs w:val="16"/>
        </w:rPr>
        <w:t>предшествующих отчетной дате</w:t>
      </w:r>
      <w:r w:rsidRPr="00D0482B">
        <w:rPr>
          <w:sz w:val="16"/>
          <w:szCs w:val="16"/>
        </w:rPr>
        <w:t xml:space="preserve">. </w:t>
      </w:r>
    </w:p>
    <w:sectPr w:rsidR="00F36352" w:rsidRPr="00D0482B">
      <w:headerReference w:type="default" r:id="rId20"/>
      <w:footerReference w:type="default" r:id="rId21"/>
      <w:headerReference w:type="first" r:id="rId22"/>
      <w:footerReference w:type="first" r:id="rId23"/>
      <w:pgSz w:w="12240" w:h="15840"/>
      <w:pgMar w:top="576" w:right="1440" w:bottom="806" w:left="1440" w:header="720" w:footer="27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FA6042" w14:textId="77777777" w:rsidR="00050361" w:rsidRDefault="00050361">
      <w:pPr>
        <w:spacing w:after="0" w:line="240" w:lineRule="auto"/>
      </w:pPr>
      <w:r>
        <w:separator/>
      </w:r>
    </w:p>
  </w:endnote>
  <w:endnote w:type="continuationSeparator" w:id="0">
    <w:p w14:paraId="54571F17" w14:textId="77777777" w:rsidR="00050361" w:rsidRDefault="000503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 CY">
    <w:altName w:val="Arial"/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Times New Roman CYR">
    <w:altName w:val="Times New Roman"/>
    <w:charset w:val="00"/>
    <w:family w:val="roman"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767EE" w14:textId="77777777" w:rsidR="00B3745E" w:rsidRDefault="00B3745E">
    <w:pPr>
      <w:pStyle w:val="a4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61797" w14:textId="77777777" w:rsidR="00B3745E" w:rsidRDefault="00B3745E">
    <w:pPr>
      <w:pStyle w:val="a4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19E108" w14:textId="77777777" w:rsidR="00050361" w:rsidRDefault="00050361">
      <w:pPr>
        <w:spacing w:after="0" w:line="240" w:lineRule="auto"/>
      </w:pPr>
      <w:r>
        <w:separator/>
      </w:r>
    </w:p>
  </w:footnote>
  <w:footnote w:type="continuationSeparator" w:id="0">
    <w:p w14:paraId="745DE2DC" w14:textId="77777777" w:rsidR="00050361" w:rsidRDefault="000503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48D252" w14:textId="77777777" w:rsidR="00B3745E" w:rsidRDefault="00B3745E">
    <w:pPr>
      <w:pStyle w:val="a4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8FCD0" w14:textId="77777777" w:rsidR="00B3745E" w:rsidRDefault="00B3745E">
    <w:pPr>
      <w:pStyle w:val="a4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03C86"/>
    <w:multiLevelType w:val="multilevel"/>
    <w:tmpl w:val="0958FA88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1">
    <w:nsid w:val="038D6A67"/>
    <w:multiLevelType w:val="multilevel"/>
    <w:tmpl w:val="5CFA4FB2"/>
    <w:styleLink w:val="List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lang w:val="ru-RU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</w:abstractNum>
  <w:abstractNum w:abstractNumId="2">
    <w:nsid w:val="0E2D0B88"/>
    <w:multiLevelType w:val="multilevel"/>
    <w:tmpl w:val="1F380A8C"/>
    <w:styleLink w:val="List15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  <w:lang w:val="ru-RU"/>
      </w:rPr>
    </w:lvl>
  </w:abstractNum>
  <w:abstractNum w:abstractNumId="3">
    <w:nsid w:val="13473BF2"/>
    <w:multiLevelType w:val="multilevel"/>
    <w:tmpl w:val="DB8AC990"/>
    <w:styleLink w:val="3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lang w:val="ru-RU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</w:abstractNum>
  <w:abstractNum w:abstractNumId="4">
    <w:nsid w:val="190F125C"/>
    <w:multiLevelType w:val="multilevel"/>
    <w:tmpl w:val="2A7C607C"/>
    <w:styleLink w:val="List7"/>
    <w:lvl w:ilvl="0">
      <w:start w:val="1"/>
      <w:numFmt w:val="decimal"/>
      <w:lvlText w:val="(%1)"/>
      <w:lvlJc w:val="left"/>
      <w:pPr>
        <w:tabs>
          <w:tab w:val="num" w:pos="1215"/>
        </w:tabs>
        <w:ind w:left="1215" w:hanging="1215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51"/>
        </w:tabs>
        <w:ind w:left="751" w:hanging="31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30"/>
        </w:tabs>
        <w:ind w:left="1530" w:hanging="26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191"/>
        </w:tabs>
        <w:ind w:left="2191" w:hanging="31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11"/>
        </w:tabs>
        <w:ind w:left="2911" w:hanging="31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690"/>
        </w:tabs>
        <w:ind w:left="3690" w:hanging="26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351"/>
        </w:tabs>
        <w:ind w:left="4351" w:hanging="31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071"/>
        </w:tabs>
        <w:ind w:left="5071" w:hanging="31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50"/>
        </w:tabs>
        <w:ind w:left="5850" w:hanging="26"/>
      </w:pPr>
      <w:rPr>
        <w:position w:val="0"/>
        <w:sz w:val="16"/>
        <w:szCs w:val="16"/>
        <w:rtl w:val="0"/>
        <w:lang w:val="ru-RU"/>
      </w:rPr>
    </w:lvl>
  </w:abstractNum>
  <w:abstractNum w:abstractNumId="5">
    <w:nsid w:val="20F16B6F"/>
    <w:multiLevelType w:val="multilevel"/>
    <w:tmpl w:val="80E07016"/>
    <w:styleLink w:val="List14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240"/>
        </w:tabs>
        <w:ind w:left="124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95"/>
        </w:tabs>
        <w:ind w:left="199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680"/>
        </w:tabs>
        <w:ind w:left="268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400"/>
        </w:tabs>
        <w:ind w:left="340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155"/>
        </w:tabs>
        <w:ind w:left="415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840"/>
        </w:tabs>
        <w:ind w:left="484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560"/>
        </w:tabs>
        <w:ind w:left="556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315"/>
        </w:tabs>
        <w:ind w:left="6315" w:hanging="131"/>
      </w:pPr>
      <w:rPr>
        <w:position w:val="0"/>
        <w:sz w:val="16"/>
        <w:szCs w:val="16"/>
        <w:rtl w:val="0"/>
        <w:lang w:val="ru-RU"/>
      </w:rPr>
    </w:lvl>
  </w:abstractNum>
  <w:abstractNum w:abstractNumId="6">
    <w:nsid w:val="22CC36C5"/>
    <w:multiLevelType w:val="multilevel"/>
    <w:tmpl w:val="C4D4B140"/>
    <w:styleLink w:val="2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lang w:val="ru-RU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</w:abstractNum>
  <w:abstractNum w:abstractNumId="7">
    <w:nsid w:val="28E22412"/>
    <w:multiLevelType w:val="multilevel"/>
    <w:tmpl w:val="2318A51E"/>
    <w:styleLink w:val="List16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8">
    <w:nsid w:val="2A23310F"/>
    <w:multiLevelType w:val="hybridMultilevel"/>
    <w:tmpl w:val="75049B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023361"/>
    <w:multiLevelType w:val="multilevel"/>
    <w:tmpl w:val="C00041D6"/>
    <w:styleLink w:val="List6"/>
    <w:lvl w:ilvl="0">
      <w:start w:val="1"/>
      <w:numFmt w:val="decimal"/>
      <w:lvlText w:val="(%1)"/>
      <w:lvlJc w:val="left"/>
      <w:pPr>
        <w:tabs>
          <w:tab w:val="num" w:pos="1575"/>
        </w:tabs>
        <w:ind w:left="1575" w:hanging="1215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1151"/>
        </w:tabs>
        <w:ind w:left="1151" w:hanging="71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922"/>
        </w:tabs>
        <w:ind w:left="1922" w:hanging="58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591"/>
        </w:tabs>
        <w:ind w:left="2591" w:hanging="71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311"/>
        </w:tabs>
        <w:ind w:left="3311" w:hanging="71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58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751"/>
        </w:tabs>
        <w:ind w:left="4751" w:hanging="71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471"/>
        </w:tabs>
        <w:ind w:left="5471" w:hanging="71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6242"/>
        </w:tabs>
        <w:ind w:left="6242" w:hanging="58"/>
      </w:pPr>
      <w:rPr>
        <w:position w:val="0"/>
        <w:sz w:val="16"/>
        <w:szCs w:val="16"/>
        <w:rtl w:val="0"/>
        <w:lang w:val="ru-RU"/>
      </w:rPr>
    </w:lvl>
  </w:abstractNum>
  <w:abstractNum w:abstractNumId="10">
    <w:nsid w:val="37241073"/>
    <w:multiLevelType w:val="multilevel"/>
    <w:tmpl w:val="6B3AF372"/>
    <w:styleLink w:val="4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lang w:val="ru-RU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</w:abstractNum>
  <w:abstractNum w:abstractNumId="11">
    <w:nsid w:val="3E9C33C7"/>
    <w:multiLevelType w:val="multilevel"/>
    <w:tmpl w:val="34F270B0"/>
    <w:styleLink w:val="List10"/>
    <w:lvl w:ilvl="0">
      <w:start w:val="1"/>
      <w:numFmt w:val="decimal"/>
      <w:lvlText w:val="(%1)"/>
      <w:lvlJc w:val="left"/>
      <w:pPr>
        <w:tabs>
          <w:tab w:val="num" w:pos="810"/>
        </w:tabs>
        <w:ind w:left="810" w:hanging="81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</w:abstractNum>
  <w:abstractNum w:abstractNumId="12">
    <w:nsid w:val="4D1D194E"/>
    <w:multiLevelType w:val="multilevel"/>
    <w:tmpl w:val="0958FA88"/>
    <w:styleLink w:val="List12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13">
    <w:nsid w:val="557D7467"/>
    <w:multiLevelType w:val="multilevel"/>
    <w:tmpl w:val="E94CAE22"/>
    <w:styleLink w:val="List8"/>
    <w:lvl w:ilvl="0">
      <w:start w:val="2"/>
      <w:numFmt w:val="decimal"/>
      <w:lvlText w:val="(%1)"/>
      <w:lvlJc w:val="left"/>
      <w:pPr>
        <w:tabs>
          <w:tab w:val="num" w:pos="1215"/>
        </w:tabs>
        <w:ind w:left="1215" w:hanging="1215"/>
      </w:pPr>
      <w:rPr>
        <w:position w:val="0"/>
        <w:sz w:val="16"/>
        <w:szCs w:val="16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751"/>
        </w:tabs>
        <w:ind w:left="751" w:hanging="31"/>
      </w:pPr>
      <w:rPr>
        <w:position w:val="0"/>
        <w:sz w:val="16"/>
        <w:szCs w:val="16"/>
        <w:lang w:val="en-US"/>
      </w:rPr>
    </w:lvl>
    <w:lvl w:ilvl="2">
      <w:start w:val="1"/>
      <w:numFmt w:val="lowerRoman"/>
      <w:lvlText w:val="%3."/>
      <w:lvlJc w:val="left"/>
      <w:pPr>
        <w:tabs>
          <w:tab w:val="num" w:pos="1530"/>
        </w:tabs>
        <w:ind w:left="1530" w:hanging="26"/>
      </w:pPr>
      <w:rPr>
        <w:position w:val="0"/>
        <w:sz w:val="16"/>
        <w:szCs w:val="16"/>
        <w:lang w:val="en-US"/>
      </w:rPr>
    </w:lvl>
    <w:lvl w:ilvl="3">
      <w:start w:val="1"/>
      <w:numFmt w:val="decimal"/>
      <w:lvlText w:val="%4."/>
      <w:lvlJc w:val="left"/>
      <w:pPr>
        <w:tabs>
          <w:tab w:val="num" w:pos="2191"/>
        </w:tabs>
        <w:ind w:left="2191" w:hanging="31"/>
      </w:pPr>
      <w:rPr>
        <w:position w:val="0"/>
        <w:sz w:val="16"/>
        <w:szCs w:val="16"/>
        <w:lang w:val="en-US"/>
      </w:rPr>
    </w:lvl>
    <w:lvl w:ilvl="4">
      <w:start w:val="1"/>
      <w:numFmt w:val="lowerLetter"/>
      <w:lvlText w:val="%5."/>
      <w:lvlJc w:val="left"/>
      <w:pPr>
        <w:tabs>
          <w:tab w:val="num" w:pos="2911"/>
        </w:tabs>
        <w:ind w:left="2911" w:hanging="31"/>
      </w:pPr>
      <w:rPr>
        <w:position w:val="0"/>
        <w:sz w:val="16"/>
        <w:szCs w:val="16"/>
        <w:lang w:val="en-US"/>
      </w:rPr>
    </w:lvl>
    <w:lvl w:ilvl="5">
      <w:start w:val="1"/>
      <w:numFmt w:val="lowerRoman"/>
      <w:lvlText w:val="%6."/>
      <w:lvlJc w:val="left"/>
      <w:pPr>
        <w:tabs>
          <w:tab w:val="num" w:pos="3690"/>
        </w:tabs>
        <w:ind w:left="3690" w:hanging="26"/>
      </w:pPr>
      <w:rPr>
        <w:position w:val="0"/>
        <w:sz w:val="16"/>
        <w:szCs w:val="16"/>
        <w:lang w:val="en-US"/>
      </w:rPr>
    </w:lvl>
    <w:lvl w:ilvl="6">
      <w:start w:val="1"/>
      <w:numFmt w:val="decimal"/>
      <w:lvlText w:val="%7."/>
      <w:lvlJc w:val="left"/>
      <w:pPr>
        <w:tabs>
          <w:tab w:val="num" w:pos="4351"/>
        </w:tabs>
        <w:ind w:left="4351" w:hanging="31"/>
      </w:pPr>
      <w:rPr>
        <w:position w:val="0"/>
        <w:sz w:val="16"/>
        <w:szCs w:val="16"/>
        <w:lang w:val="en-US"/>
      </w:rPr>
    </w:lvl>
    <w:lvl w:ilvl="7">
      <w:start w:val="1"/>
      <w:numFmt w:val="lowerLetter"/>
      <w:lvlText w:val="%8."/>
      <w:lvlJc w:val="left"/>
      <w:pPr>
        <w:tabs>
          <w:tab w:val="num" w:pos="5071"/>
        </w:tabs>
        <w:ind w:left="5071" w:hanging="31"/>
      </w:pPr>
      <w:rPr>
        <w:position w:val="0"/>
        <w:sz w:val="16"/>
        <w:szCs w:val="16"/>
        <w:lang w:val="en-US"/>
      </w:rPr>
    </w:lvl>
    <w:lvl w:ilvl="8">
      <w:start w:val="1"/>
      <w:numFmt w:val="lowerRoman"/>
      <w:lvlText w:val="%9."/>
      <w:lvlJc w:val="left"/>
      <w:pPr>
        <w:tabs>
          <w:tab w:val="num" w:pos="5850"/>
        </w:tabs>
        <w:ind w:left="5850" w:hanging="26"/>
      </w:pPr>
      <w:rPr>
        <w:position w:val="0"/>
        <w:sz w:val="16"/>
        <w:szCs w:val="16"/>
        <w:lang w:val="en-US"/>
      </w:rPr>
    </w:lvl>
  </w:abstractNum>
  <w:abstractNum w:abstractNumId="14">
    <w:nsid w:val="58190949"/>
    <w:multiLevelType w:val="multilevel"/>
    <w:tmpl w:val="BB6A6332"/>
    <w:styleLink w:val="List17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15">
    <w:nsid w:val="58696E2E"/>
    <w:multiLevelType w:val="multilevel"/>
    <w:tmpl w:val="7CBA76F2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16">
    <w:nsid w:val="5B267C75"/>
    <w:multiLevelType w:val="multilevel"/>
    <w:tmpl w:val="F3000D40"/>
    <w:styleLink w:val="List13"/>
    <w:lvl w:ilvl="0">
      <w:start w:val="7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17">
    <w:nsid w:val="62C3108A"/>
    <w:multiLevelType w:val="multilevel"/>
    <w:tmpl w:val="7CBA76F2"/>
    <w:styleLink w:val="List11"/>
    <w:lvl w:ilvl="0">
      <w:start w:val="1"/>
      <w:numFmt w:val="decimal"/>
      <w:lvlText w:val="(%1)"/>
      <w:lvlJc w:val="left"/>
      <w:pPr>
        <w:tabs>
          <w:tab w:val="num" w:pos="540"/>
        </w:tabs>
        <w:ind w:left="540" w:hanging="54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880"/>
        </w:tabs>
        <w:ind w:left="880" w:hanging="160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635"/>
        </w:tabs>
        <w:ind w:left="1635" w:hanging="131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320"/>
        </w:tabs>
        <w:ind w:left="2320" w:hanging="160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3040"/>
        </w:tabs>
        <w:ind w:left="3040" w:hanging="160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795"/>
        </w:tabs>
        <w:ind w:left="3795" w:hanging="131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480"/>
        </w:tabs>
        <w:ind w:left="4480" w:hanging="160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200"/>
        </w:tabs>
        <w:ind w:left="5200" w:hanging="160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955"/>
        </w:tabs>
        <w:ind w:left="5955" w:hanging="131"/>
      </w:pPr>
      <w:rPr>
        <w:position w:val="0"/>
        <w:sz w:val="16"/>
        <w:szCs w:val="16"/>
        <w:rtl w:val="0"/>
        <w:lang w:val="ru-RU"/>
      </w:rPr>
    </w:lvl>
  </w:abstractNum>
  <w:abstractNum w:abstractNumId="18">
    <w:nsid w:val="65357909"/>
    <w:multiLevelType w:val="multilevel"/>
    <w:tmpl w:val="2A7C607C"/>
    <w:lvl w:ilvl="0">
      <w:start w:val="1"/>
      <w:numFmt w:val="decimal"/>
      <w:lvlText w:val="(%1)"/>
      <w:lvlJc w:val="left"/>
      <w:pPr>
        <w:tabs>
          <w:tab w:val="num" w:pos="1215"/>
        </w:tabs>
        <w:ind w:left="1215" w:hanging="1215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51"/>
        </w:tabs>
        <w:ind w:left="751" w:hanging="31"/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1530"/>
        </w:tabs>
        <w:ind w:left="1530" w:hanging="26"/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2191"/>
        </w:tabs>
        <w:ind w:left="2191" w:hanging="31"/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2911"/>
        </w:tabs>
        <w:ind w:left="2911" w:hanging="31"/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3690"/>
        </w:tabs>
        <w:ind w:left="3690" w:hanging="26"/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4351"/>
        </w:tabs>
        <w:ind w:left="4351" w:hanging="31"/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5071"/>
        </w:tabs>
        <w:ind w:left="5071" w:hanging="31"/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5850"/>
        </w:tabs>
        <w:ind w:left="5850" w:hanging="26"/>
      </w:pPr>
      <w:rPr>
        <w:position w:val="0"/>
        <w:sz w:val="16"/>
        <w:szCs w:val="16"/>
        <w:rtl w:val="0"/>
        <w:lang w:val="ru-RU"/>
      </w:rPr>
    </w:lvl>
  </w:abstractNum>
  <w:abstractNum w:abstractNumId="19">
    <w:nsid w:val="73833E84"/>
    <w:multiLevelType w:val="multilevel"/>
    <w:tmpl w:val="00ECB8C8"/>
    <w:styleLink w:val="List9"/>
    <w:lvl w:ilvl="0">
      <w:start w:val="1"/>
      <w:numFmt w:val="decimal"/>
      <w:lvlText w:val="(%1)"/>
      <w:lvlJc w:val="left"/>
      <w:pPr>
        <w:tabs>
          <w:tab w:val="num" w:pos="810"/>
        </w:tabs>
        <w:ind w:left="810" w:hanging="810"/>
      </w:pPr>
      <w:rPr>
        <w:position w:val="0"/>
        <w:sz w:val="16"/>
        <w:szCs w:val="16"/>
        <w:rtl w:val="0"/>
        <w:lang w:val="ru-RU"/>
      </w:rPr>
    </w:lvl>
    <w:lvl w:ilvl="1">
      <w:start w:val="1"/>
      <w:numFmt w:val="lowerLetter"/>
      <w:lvlText w:val="%2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2">
      <w:start w:val="1"/>
      <w:numFmt w:val="lowerRoman"/>
      <w:lvlText w:val="%3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3">
      <w:start w:val="1"/>
      <w:numFmt w:val="decimal"/>
      <w:lvlText w:val="%4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4">
      <w:start w:val="1"/>
      <w:numFmt w:val="lowerLetter"/>
      <w:lvlText w:val="%5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5">
      <w:start w:val="1"/>
      <w:numFmt w:val="lowerRoman"/>
      <w:lvlText w:val="%6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6">
      <w:start w:val="1"/>
      <w:numFmt w:val="decimal"/>
      <w:lvlText w:val="%7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7">
      <w:start w:val="1"/>
      <w:numFmt w:val="lowerLetter"/>
      <w:lvlText w:val="%8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  <w:lvl w:ilvl="8">
      <w:start w:val="1"/>
      <w:numFmt w:val="lowerRoman"/>
      <w:lvlText w:val="%9."/>
      <w:lvlJc w:val="left"/>
      <w:pPr>
        <w:tabs>
          <w:tab w:val="num" w:pos="76"/>
        </w:tabs>
      </w:pPr>
      <w:rPr>
        <w:position w:val="0"/>
        <w:sz w:val="16"/>
        <w:szCs w:val="16"/>
        <w:rtl w:val="0"/>
        <w:lang w:val="ru-RU"/>
      </w:rPr>
    </w:lvl>
  </w:abstractNum>
  <w:abstractNum w:abstractNumId="20">
    <w:nsid w:val="747A424E"/>
    <w:multiLevelType w:val="multilevel"/>
    <w:tmpl w:val="DCC87EA8"/>
    <w:styleLink w:val="51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lang w:val="ru-RU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</w:abstractNum>
  <w:abstractNum w:abstractNumId="21">
    <w:nsid w:val="79D53138"/>
    <w:multiLevelType w:val="multilevel"/>
    <w:tmpl w:val="005AF24E"/>
    <w:styleLink w:val="List0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position w:val="0"/>
        <w:sz w:val="22"/>
        <w:szCs w:val="22"/>
        <w:lang w:val="ru-RU"/>
      </w:rPr>
    </w:lvl>
    <w:lvl w:ilvl="1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2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3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4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5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6">
      <w:start w:val="1"/>
      <w:numFmt w:val="bullet"/>
      <w:lvlText w:val="•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7">
      <w:start w:val="1"/>
      <w:numFmt w:val="bullet"/>
      <w:lvlText w:val="o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  <w:lvl w:ilvl="8">
      <w:start w:val="1"/>
      <w:numFmt w:val="bullet"/>
      <w:lvlText w:val="▪"/>
      <w:lvlJc w:val="left"/>
      <w:pPr>
        <w:tabs>
          <w:tab w:val="num" w:pos="106"/>
        </w:tabs>
      </w:pPr>
      <w:rPr>
        <w:position w:val="0"/>
        <w:sz w:val="22"/>
        <w:szCs w:val="22"/>
        <w:lang w:val="ru-RU"/>
      </w:rPr>
    </w:lvl>
  </w:abstractNum>
  <w:num w:numId="1">
    <w:abstractNumId w:val="21"/>
  </w:num>
  <w:num w:numId="2">
    <w:abstractNumId w:val="1"/>
  </w:num>
  <w:num w:numId="3">
    <w:abstractNumId w:val="6"/>
  </w:num>
  <w:num w:numId="4">
    <w:abstractNumId w:val="3"/>
  </w:num>
  <w:num w:numId="5">
    <w:abstractNumId w:val="10"/>
  </w:num>
  <w:num w:numId="6">
    <w:abstractNumId w:val="20"/>
  </w:num>
  <w:num w:numId="7">
    <w:abstractNumId w:val="9"/>
  </w:num>
  <w:num w:numId="8">
    <w:abstractNumId w:val="4"/>
  </w:num>
  <w:num w:numId="9">
    <w:abstractNumId w:val="13"/>
  </w:num>
  <w:num w:numId="10">
    <w:abstractNumId w:val="19"/>
  </w:num>
  <w:num w:numId="11">
    <w:abstractNumId w:val="11"/>
  </w:num>
  <w:num w:numId="12">
    <w:abstractNumId w:val="17"/>
  </w:num>
  <w:num w:numId="13">
    <w:abstractNumId w:val="12"/>
  </w:num>
  <w:num w:numId="14">
    <w:abstractNumId w:val="16"/>
  </w:num>
  <w:num w:numId="15">
    <w:abstractNumId w:val="5"/>
  </w:num>
  <w:num w:numId="16">
    <w:abstractNumId w:val="2"/>
  </w:num>
  <w:num w:numId="17">
    <w:abstractNumId w:val="7"/>
  </w:num>
  <w:num w:numId="18">
    <w:abstractNumId w:val="14"/>
  </w:num>
  <w:num w:numId="19">
    <w:abstractNumId w:val="18"/>
  </w:num>
  <w:num w:numId="20">
    <w:abstractNumId w:val="15"/>
  </w:num>
  <w:num w:numId="21">
    <w:abstractNumId w:val="8"/>
  </w:num>
  <w:num w:numId="22">
    <w:abstractNumId w:val="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36352"/>
    <w:rsid w:val="00050361"/>
    <w:rsid w:val="00105EC7"/>
    <w:rsid w:val="00114478"/>
    <w:rsid w:val="0017445F"/>
    <w:rsid w:val="001E247A"/>
    <w:rsid w:val="002D25B8"/>
    <w:rsid w:val="00394207"/>
    <w:rsid w:val="00666476"/>
    <w:rsid w:val="00746AC2"/>
    <w:rsid w:val="007978A3"/>
    <w:rsid w:val="008202B0"/>
    <w:rsid w:val="00A113F6"/>
    <w:rsid w:val="00A50378"/>
    <w:rsid w:val="00A60993"/>
    <w:rsid w:val="00AE2D27"/>
    <w:rsid w:val="00B3745E"/>
    <w:rsid w:val="00BA3F94"/>
    <w:rsid w:val="00C03CBC"/>
    <w:rsid w:val="00C7671E"/>
    <w:rsid w:val="00D0482B"/>
    <w:rsid w:val="00D3454F"/>
    <w:rsid w:val="00DB01A3"/>
    <w:rsid w:val="00E92094"/>
    <w:rsid w:val="00F36352"/>
    <w:rsid w:val="00F87CF4"/>
    <w:rsid w:val="00F97AA0"/>
    <w:rsid w:val="00FC0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E30D5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hAnsi="Arial Unicode MS" w:cs="Arial Unicode MS"/>
      <w:color w:val="000000"/>
      <w:sz w:val="22"/>
      <w:szCs w:val="22"/>
      <w:u w:color="00000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A5">
    <w:name w:val="Текстовый блок A"/>
    <w:pPr>
      <w:spacing w:after="200" w:line="276" w:lineRule="auto"/>
    </w:pPr>
    <w:rPr>
      <w:rFonts w:ascii="Calibri" w:hAnsi="Arial Unicode MS" w:cs="Arial Unicode MS"/>
      <w:color w:val="000000"/>
      <w:sz w:val="22"/>
      <w:szCs w:val="22"/>
      <w:u w:color="000000"/>
    </w:rPr>
  </w:style>
  <w:style w:type="numbering" w:customStyle="1" w:styleId="List0">
    <w:name w:val="List 0"/>
    <w:basedOn w:val="1"/>
    <w:pPr>
      <w:numPr>
        <w:numId w:val="1"/>
      </w:numPr>
    </w:pPr>
  </w:style>
  <w:style w:type="numbering" w:customStyle="1" w:styleId="1">
    <w:name w:val="Импортированный стиль 1"/>
  </w:style>
  <w:style w:type="numbering" w:customStyle="1" w:styleId="List1">
    <w:name w:val="List 1"/>
    <w:basedOn w:val="2"/>
    <w:pPr>
      <w:numPr>
        <w:numId w:val="2"/>
      </w:numPr>
    </w:pPr>
  </w:style>
  <w:style w:type="numbering" w:customStyle="1" w:styleId="2">
    <w:name w:val="Импортированный стиль 2"/>
  </w:style>
  <w:style w:type="numbering" w:customStyle="1" w:styleId="21">
    <w:name w:val="Список 21"/>
    <w:basedOn w:val="3"/>
    <w:pPr>
      <w:numPr>
        <w:numId w:val="3"/>
      </w:numPr>
    </w:pPr>
  </w:style>
  <w:style w:type="numbering" w:customStyle="1" w:styleId="3">
    <w:name w:val="Импортированный стиль 3"/>
  </w:style>
  <w:style w:type="numbering" w:customStyle="1" w:styleId="31">
    <w:name w:val="Список 31"/>
    <w:basedOn w:val="4"/>
    <w:pPr>
      <w:numPr>
        <w:numId w:val="4"/>
      </w:numPr>
    </w:pPr>
  </w:style>
  <w:style w:type="numbering" w:customStyle="1" w:styleId="4">
    <w:name w:val="Импортированный стиль 4"/>
  </w:style>
  <w:style w:type="numbering" w:customStyle="1" w:styleId="41">
    <w:name w:val="Список 41"/>
    <w:basedOn w:val="5"/>
    <w:pPr>
      <w:numPr>
        <w:numId w:val="5"/>
      </w:numPr>
    </w:pPr>
  </w:style>
  <w:style w:type="numbering" w:customStyle="1" w:styleId="5">
    <w:name w:val="Импортированный стиль 5"/>
  </w:style>
  <w:style w:type="numbering" w:customStyle="1" w:styleId="51">
    <w:name w:val="Список 51"/>
    <w:basedOn w:val="6"/>
    <w:pPr>
      <w:numPr>
        <w:numId w:val="6"/>
      </w:numPr>
    </w:pPr>
  </w:style>
  <w:style w:type="numbering" w:customStyle="1" w:styleId="6">
    <w:name w:val="Импортированный стиль 6"/>
  </w:style>
  <w:style w:type="character" w:customStyle="1" w:styleId="a6">
    <w:name w:val="Нет"/>
  </w:style>
  <w:style w:type="character" w:customStyle="1" w:styleId="Hyperlink0">
    <w:name w:val="Hyperlink.0"/>
    <w:basedOn w:val="a6"/>
    <w:rPr>
      <w:sz w:val="22"/>
      <w:szCs w:val="22"/>
      <w:lang w:val="ru-RU"/>
    </w:rPr>
  </w:style>
  <w:style w:type="paragraph" w:styleId="a7">
    <w:name w:val="Normal (Web)"/>
    <w:pPr>
      <w:spacing w:after="330"/>
    </w:pPr>
    <w:rPr>
      <w:rFonts w:ascii="Arial Unicode MS" w:hAnsi="Arial Unicode MS" w:cs="Arial Unicode MS"/>
      <w:color w:val="000000"/>
      <w:sz w:val="24"/>
      <w:szCs w:val="24"/>
      <w:u w:color="000000"/>
    </w:rPr>
  </w:style>
  <w:style w:type="numbering" w:customStyle="1" w:styleId="List6">
    <w:name w:val="List 6"/>
    <w:basedOn w:val="7"/>
    <w:pPr>
      <w:numPr>
        <w:numId w:val="7"/>
      </w:numPr>
    </w:pPr>
  </w:style>
  <w:style w:type="numbering" w:customStyle="1" w:styleId="7">
    <w:name w:val="Импортированный стиль 7"/>
  </w:style>
  <w:style w:type="numbering" w:customStyle="1" w:styleId="List7">
    <w:name w:val="List 7"/>
    <w:basedOn w:val="8"/>
    <w:pPr>
      <w:numPr>
        <w:numId w:val="8"/>
      </w:numPr>
    </w:pPr>
  </w:style>
  <w:style w:type="numbering" w:customStyle="1" w:styleId="8">
    <w:name w:val="Импортированный стиль 8"/>
  </w:style>
  <w:style w:type="numbering" w:customStyle="1" w:styleId="List8">
    <w:name w:val="List 8"/>
    <w:basedOn w:val="8"/>
    <w:pPr>
      <w:numPr>
        <w:numId w:val="9"/>
      </w:numPr>
    </w:pPr>
  </w:style>
  <w:style w:type="numbering" w:customStyle="1" w:styleId="List9">
    <w:name w:val="List 9"/>
    <w:basedOn w:val="9"/>
    <w:pPr>
      <w:numPr>
        <w:numId w:val="10"/>
      </w:numPr>
    </w:pPr>
  </w:style>
  <w:style w:type="numbering" w:customStyle="1" w:styleId="9">
    <w:name w:val="Импортированный стиль 9"/>
  </w:style>
  <w:style w:type="numbering" w:customStyle="1" w:styleId="List10">
    <w:name w:val="List 10"/>
    <w:basedOn w:val="10"/>
    <w:pPr>
      <w:numPr>
        <w:numId w:val="11"/>
      </w:numPr>
    </w:pPr>
  </w:style>
  <w:style w:type="numbering" w:customStyle="1" w:styleId="10">
    <w:name w:val="Импортированный стиль 10"/>
  </w:style>
  <w:style w:type="numbering" w:customStyle="1" w:styleId="List11">
    <w:name w:val="List 11"/>
    <w:basedOn w:val="11"/>
    <w:pPr>
      <w:numPr>
        <w:numId w:val="12"/>
      </w:numPr>
    </w:pPr>
  </w:style>
  <w:style w:type="numbering" w:customStyle="1" w:styleId="11">
    <w:name w:val="Импортированный стиль 11"/>
  </w:style>
  <w:style w:type="numbering" w:customStyle="1" w:styleId="List12">
    <w:name w:val="List 12"/>
    <w:basedOn w:val="12"/>
    <w:pPr>
      <w:numPr>
        <w:numId w:val="13"/>
      </w:numPr>
    </w:pPr>
  </w:style>
  <w:style w:type="numbering" w:customStyle="1" w:styleId="12">
    <w:name w:val="Импортированный стиль 12"/>
  </w:style>
  <w:style w:type="numbering" w:customStyle="1" w:styleId="List13">
    <w:name w:val="List 13"/>
    <w:basedOn w:val="13"/>
    <w:pPr>
      <w:numPr>
        <w:numId w:val="14"/>
      </w:numPr>
    </w:pPr>
  </w:style>
  <w:style w:type="numbering" w:customStyle="1" w:styleId="13">
    <w:name w:val="Импортированный стиль 13"/>
  </w:style>
  <w:style w:type="numbering" w:customStyle="1" w:styleId="List14">
    <w:name w:val="List 14"/>
    <w:basedOn w:val="14"/>
    <w:pPr>
      <w:numPr>
        <w:numId w:val="15"/>
      </w:numPr>
    </w:pPr>
  </w:style>
  <w:style w:type="numbering" w:customStyle="1" w:styleId="14">
    <w:name w:val="Импортированный стиль 14"/>
  </w:style>
  <w:style w:type="numbering" w:customStyle="1" w:styleId="List15">
    <w:name w:val="List 15"/>
    <w:basedOn w:val="14"/>
    <w:pPr>
      <w:numPr>
        <w:numId w:val="16"/>
      </w:numPr>
    </w:pPr>
  </w:style>
  <w:style w:type="numbering" w:customStyle="1" w:styleId="List16">
    <w:name w:val="List 16"/>
    <w:basedOn w:val="15"/>
    <w:pPr>
      <w:numPr>
        <w:numId w:val="17"/>
      </w:numPr>
    </w:pPr>
  </w:style>
  <w:style w:type="numbering" w:customStyle="1" w:styleId="15">
    <w:name w:val="Импортированный стиль 15"/>
  </w:style>
  <w:style w:type="numbering" w:customStyle="1" w:styleId="List17">
    <w:name w:val="List 17"/>
    <w:basedOn w:val="15"/>
    <w:pPr>
      <w:numPr>
        <w:numId w:val="18"/>
      </w:numPr>
    </w:pPr>
  </w:style>
  <w:style w:type="paragraph" w:styleId="a8">
    <w:name w:val="Balloon Text"/>
    <w:basedOn w:val="a"/>
    <w:link w:val="a9"/>
    <w:uiPriority w:val="99"/>
    <w:semiHidden/>
    <w:unhideWhenUsed/>
    <w:rsid w:val="00AE2D27"/>
    <w:pPr>
      <w:spacing w:after="0" w:line="240" w:lineRule="auto"/>
    </w:pPr>
    <w:rPr>
      <w:rFonts w:ascii="Lucida Grande CY" w:hAnsi="Lucida Grande CY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AE2D27"/>
    <w:rPr>
      <w:rFonts w:ascii="Lucida Grande CY" w:hAnsi="Lucida Grande CY" w:cs="Arial Unicode MS"/>
      <w:color w:val="000000"/>
      <w:sz w:val="18"/>
      <w:szCs w:val="18"/>
      <w:u w:color="000000"/>
      <w:lang w:val="en-US"/>
    </w:rPr>
  </w:style>
  <w:style w:type="paragraph" w:styleId="aa">
    <w:name w:val="List Paragraph"/>
    <w:basedOn w:val="a"/>
    <w:uiPriority w:val="34"/>
    <w:qFormat/>
    <w:rsid w:val="00D0482B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A5037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50378"/>
    <w:pPr>
      <w:spacing w:line="240" w:lineRule="auto"/>
    </w:pPr>
    <w:rPr>
      <w:sz w:val="20"/>
      <w:szCs w:val="20"/>
    </w:rPr>
  </w:style>
  <w:style w:type="character" w:customStyle="1" w:styleId="ad">
    <w:name w:val="Текст комментария Знак"/>
    <w:basedOn w:val="a0"/>
    <w:link w:val="ac"/>
    <w:uiPriority w:val="99"/>
    <w:semiHidden/>
    <w:rsid w:val="00A50378"/>
    <w:rPr>
      <w:rFonts w:ascii="Calibri" w:hAnsi="Arial Unicode MS" w:cs="Arial Unicode MS"/>
      <w:color w:val="000000"/>
      <w:u w:color="000000"/>
      <w:lang w:val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50378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A50378"/>
    <w:rPr>
      <w:rFonts w:ascii="Calibri" w:hAnsi="Arial Unicode MS" w:cs="Arial Unicode MS"/>
      <w:b/>
      <w:bCs/>
      <w:color w:val="000000"/>
      <w:u w:color="000000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rFonts w:ascii="Calibri" w:hAnsi="Arial Unicode MS" w:cs="Arial Unicode MS"/>
      <w:color w:val="000000"/>
      <w:sz w:val="22"/>
      <w:szCs w:val="22"/>
      <w:u w:color="00000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A5">
    <w:name w:val="Текстовый блок A"/>
    <w:pPr>
      <w:spacing w:after="200" w:line="276" w:lineRule="auto"/>
    </w:pPr>
    <w:rPr>
      <w:rFonts w:ascii="Calibri" w:hAnsi="Arial Unicode MS" w:cs="Arial Unicode MS"/>
      <w:color w:val="000000"/>
      <w:sz w:val="22"/>
      <w:szCs w:val="22"/>
      <w:u w:color="000000"/>
    </w:rPr>
  </w:style>
  <w:style w:type="numbering" w:customStyle="1" w:styleId="List0">
    <w:name w:val="List 0"/>
    <w:basedOn w:val="1"/>
    <w:pPr>
      <w:numPr>
        <w:numId w:val="1"/>
      </w:numPr>
    </w:pPr>
  </w:style>
  <w:style w:type="numbering" w:customStyle="1" w:styleId="1">
    <w:name w:val="Импортированный стиль 1"/>
  </w:style>
  <w:style w:type="numbering" w:customStyle="1" w:styleId="List1">
    <w:name w:val="List 1"/>
    <w:basedOn w:val="2"/>
    <w:pPr>
      <w:numPr>
        <w:numId w:val="2"/>
      </w:numPr>
    </w:pPr>
  </w:style>
  <w:style w:type="numbering" w:customStyle="1" w:styleId="2">
    <w:name w:val="Импортированный стиль 2"/>
  </w:style>
  <w:style w:type="numbering" w:customStyle="1" w:styleId="21">
    <w:name w:val="Список 21"/>
    <w:basedOn w:val="3"/>
    <w:pPr>
      <w:numPr>
        <w:numId w:val="3"/>
      </w:numPr>
    </w:pPr>
  </w:style>
  <w:style w:type="numbering" w:customStyle="1" w:styleId="3">
    <w:name w:val="Импортированный стиль 3"/>
  </w:style>
  <w:style w:type="numbering" w:customStyle="1" w:styleId="31">
    <w:name w:val="Список 31"/>
    <w:basedOn w:val="4"/>
    <w:pPr>
      <w:numPr>
        <w:numId w:val="4"/>
      </w:numPr>
    </w:pPr>
  </w:style>
  <w:style w:type="numbering" w:customStyle="1" w:styleId="4">
    <w:name w:val="Импортированный стиль 4"/>
  </w:style>
  <w:style w:type="numbering" w:customStyle="1" w:styleId="41">
    <w:name w:val="Список 41"/>
    <w:basedOn w:val="5"/>
    <w:pPr>
      <w:numPr>
        <w:numId w:val="5"/>
      </w:numPr>
    </w:pPr>
  </w:style>
  <w:style w:type="numbering" w:customStyle="1" w:styleId="5">
    <w:name w:val="Импортированный стиль 5"/>
  </w:style>
  <w:style w:type="numbering" w:customStyle="1" w:styleId="51">
    <w:name w:val="Список 51"/>
    <w:basedOn w:val="6"/>
    <w:pPr>
      <w:numPr>
        <w:numId w:val="6"/>
      </w:numPr>
    </w:pPr>
  </w:style>
  <w:style w:type="numbering" w:customStyle="1" w:styleId="6">
    <w:name w:val="Импортированный стиль 6"/>
  </w:style>
  <w:style w:type="character" w:customStyle="1" w:styleId="a6">
    <w:name w:val="Нет"/>
  </w:style>
  <w:style w:type="character" w:customStyle="1" w:styleId="Hyperlink0">
    <w:name w:val="Hyperlink.0"/>
    <w:basedOn w:val="a6"/>
    <w:rPr>
      <w:sz w:val="22"/>
      <w:szCs w:val="22"/>
      <w:lang w:val="ru-RU"/>
    </w:rPr>
  </w:style>
  <w:style w:type="paragraph" w:styleId="a7">
    <w:name w:val="Normal (Web)"/>
    <w:pPr>
      <w:spacing w:after="330"/>
    </w:pPr>
    <w:rPr>
      <w:rFonts w:ascii="Arial Unicode MS" w:hAnsi="Arial Unicode MS" w:cs="Arial Unicode MS"/>
      <w:color w:val="000000"/>
      <w:sz w:val="24"/>
      <w:szCs w:val="24"/>
      <w:u w:color="000000"/>
    </w:rPr>
  </w:style>
  <w:style w:type="numbering" w:customStyle="1" w:styleId="List6">
    <w:name w:val="List 6"/>
    <w:basedOn w:val="7"/>
    <w:pPr>
      <w:numPr>
        <w:numId w:val="7"/>
      </w:numPr>
    </w:pPr>
  </w:style>
  <w:style w:type="numbering" w:customStyle="1" w:styleId="7">
    <w:name w:val="Импортированный стиль 7"/>
  </w:style>
  <w:style w:type="numbering" w:customStyle="1" w:styleId="List7">
    <w:name w:val="List 7"/>
    <w:basedOn w:val="8"/>
    <w:pPr>
      <w:numPr>
        <w:numId w:val="8"/>
      </w:numPr>
    </w:pPr>
  </w:style>
  <w:style w:type="numbering" w:customStyle="1" w:styleId="8">
    <w:name w:val="Импортированный стиль 8"/>
  </w:style>
  <w:style w:type="numbering" w:customStyle="1" w:styleId="List8">
    <w:name w:val="List 8"/>
    <w:basedOn w:val="8"/>
    <w:pPr>
      <w:numPr>
        <w:numId w:val="9"/>
      </w:numPr>
    </w:pPr>
  </w:style>
  <w:style w:type="numbering" w:customStyle="1" w:styleId="List9">
    <w:name w:val="List 9"/>
    <w:basedOn w:val="9"/>
    <w:pPr>
      <w:numPr>
        <w:numId w:val="10"/>
      </w:numPr>
    </w:pPr>
  </w:style>
  <w:style w:type="numbering" w:customStyle="1" w:styleId="9">
    <w:name w:val="Импортированный стиль 9"/>
  </w:style>
  <w:style w:type="numbering" w:customStyle="1" w:styleId="List10">
    <w:name w:val="List 10"/>
    <w:basedOn w:val="10"/>
    <w:pPr>
      <w:numPr>
        <w:numId w:val="11"/>
      </w:numPr>
    </w:pPr>
  </w:style>
  <w:style w:type="numbering" w:customStyle="1" w:styleId="10">
    <w:name w:val="Импортированный стиль 10"/>
  </w:style>
  <w:style w:type="numbering" w:customStyle="1" w:styleId="List11">
    <w:name w:val="List 11"/>
    <w:basedOn w:val="11"/>
    <w:pPr>
      <w:numPr>
        <w:numId w:val="12"/>
      </w:numPr>
    </w:pPr>
  </w:style>
  <w:style w:type="numbering" w:customStyle="1" w:styleId="11">
    <w:name w:val="Импортированный стиль 11"/>
  </w:style>
  <w:style w:type="numbering" w:customStyle="1" w:styleId="List12">
    <w:name w:val="List 12"/>
    <w:basedOn w:val="12"/>
    <w:pPr>
      <w:numPr>
        <w:numId w:val="13"/>
      </w:numPr>
    </w:pPr>
  </w:style>
  <w:style w:type="numbering" w:customStyle="1" w:styleId="12">
    <w:name w:val="Импортированный стиль 12"/>
  </w:style>
  <w:style w:type="numbering" w:customStyle="1" w:styleId="List13">
    <w:name w:val="List 13"/>
    <w:basedOn w:val="13"/>
    <w:pPr>
      <w:numPr>
        <w:numId w:val="14"/>
      </w:numPr>
    </w:pPr>
  </w:style>
  <w:style w:type="numbering" w:customStyle="1" w:styleId="13">
    <w:name w:val="Импортированный стиль 13"/>
  </w:style>
  <w:style w:type="numbering" w:customStyle="1" w:styleId="List14">
    <w:name w:val="List 14"/>
    <w:basedOn w:val="14"/>
    <w:pPr>
      <w:numPr>
        <w:numId w:val="15"/>
      </w:numPr>
    </w:pPr>
  </w:style>
  <w:style w:type="numbering" w:customStyle="1" w:styleId="14">
    <w:name w:val="Импортированный стиль 14"/>
  </w:style>
  <w:style w:type="numbering" w:customStyle="1" w:styleId="List15">
    <w:name w:val="List 15"/>
    <w:basedOn w:val="14"/>
    <w:pPr>
      <w:numPr>
        <w:numId w:val="16"/>
      </w:numPr>
    </w:pPr>
  </w:style>
  <w:style w:type="numbering" w:customStyle="1" w:styleId="List16">
    <w:name w:val="List 16"/>
    <w:basedOn w:val="15"/>
    <w:pPr>
      <w:numPr>
        <w:numId w:val="17"/>
      </w:numPr>
    </w:pPr>
  </w:style>
  <w:style w:type="numbering" w:customStyle="1" w:styleId="15">
    <w:name w:val="Импортированный стиль 15"/>
  </w:style>
  <w:style w:type="numbering" w:customStyle="1" w:styleId="List17">
    <w:name w:val="List 17"/>
    <w:basedOn w:val="15"/>
    <w:pPr>
      <w:numPr>
        <w:numId w:val="18"/>
      </w:numPr>
    </w:pPr>
  </w:style>
  <w:style w:type="paragraph" w:styleId="a8">
    <w:name w:val="Balloon Text"/>
    <w:basedOn w:val="a"/>
    <w:link w:val="a9"/>
    <w:uiPriority w:val="99"/>
    <w:semiHidden/>
    <w:unhideWhenUsed/>
    <w:rsid w:val="00AE2D27"/>
    <w:pPr>
      <w:spacing w:after="0" w:line="240" w:lineRule="auto"/>
    </w:pPr>
    <w:rPr>
      <w:rFonts w:ascii="Lucida Grande CY" w:hAnsi="Lucida Grande CY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AE2D27"/>
    <w:rPr>
      <w:rFonts w:ascii="Lucida Grande CY" w:hAnsi="Lucida Grande CY" w:cs="Arial Unicode MS"/>
      <w:color w:val="000000"/>
      <w:sz w:val="18"/>
      <w:szCs w:val="18"/>
      <w:u w:color="000000"/>
      <w:lang w:val="en-US"/>
    </w:rPr>
  </w:style>
  <w:style w:type="paragraph" w:styleId="aa">
    <w:name w:val="List Paragraph"/>
    <w:basedOn w:val="a"/>
    <w:uiPriority w:val="34"/>
    <w:qFormat/>
    <w:rsid w:val="00D0482B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A5037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50378"/>
    <w:pPr>
      <w:spacing w:line="240" w:lineRule="auto"/>
    </w:pPr>
    <w:rPr>
      <w:sz w:val="20"/>
      <w:szCs w:val="20"/>
    </w:rPr>
  </w:style>
  <w:style w:type="character" w:customStyle="1" w:styleId="ad">
    <w:name w:val="Текст комментария Знак"/>
    <w:basedOn w:val="a0"/>
    <w:link w:val="ac"/>
    <w:uiPriority w:val="99"/>
    <w:semiHidden/>
    <w:rsid w:val="00A50378"/>
    <w:rPr>
      <w:rFonts w:ascii="Calibri" w:hAnsi="Arial Unicode MS" w:cs="Arial Unicode MS"/>
      <w:color w:val="000000"/>
      <w:u w:color="000000"/>
      <w:lang w:val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50378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A50378"/>
    <w:rPr>
      <w:rFonts w:ascii="Calibri" w:hAnsi="Arial Unicode MS" w:cs="Arial Unicode MS"/>
      <w:b/>
      <w:bCs/>
      <w:color w:val="000000"/>
      <w:u w:color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590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20" Type="http://schemas.openxmlformats.org/officeDocument/2006/relationships/header" Target="header1.xml"/><Relationship Id="rId21" Type="http://schemas.openxmlformats.org/officeDocument/2006/relationships/footer" Target="footer1.xml"/><Relationship Id="rId22" Type="http://schemas.openxmlformats.org/officeDocument/2006/relationships/header" Target="header2.xml"/><Relationship Id="rId23" Type="http://schemas.openxmlformats.org/officeDocument/2006/relationships/footer" Target="footer2.xml"/><Relationship Id="rId24" Type="http://schemas.openxmlformats.org/officeDocument/2006/relationships/fontTable" Target="fontTable.xml"/><Relationship Id="rId25" Type="http://schemas.openxmlformats.org/officeDocument/2006/relationships/theme" Target="theme/theme1.xml"/><Relationship Id="rId10" Type="http://schemas.openxmlformats.org/officeDocument/2006/relationships/hyperlink" Target="https://www.qiwi.ru" TargetMode="External"/><Relationship Id="rId11" Type="http://schemas.openxmlformats.org/officeDocument/2006/relationships/hyperlink" Target="http://investor.qiwi.com/" TargetMode="External"/><Relationship Id="rId12" Type="http://schemas.openxmlformats.org/officeDocument/2006/relationships/image" Target="media/image2.emf"/><Relationship Id="rId13" Type="http://schemas.openxmlformats.org/officeDocument/2006/relationships/image" Target="media/image3.emf"/><Relationship Id="rId14" Type="http://schemas.openxmlformats.org/officeDocument/2006/relationships/image" Target="media/image4.emf"/><Relationship Id="rId15" Type="http://schemas.openxmlformats.org/officeDocument/2006/relationships/image" Target="media/image5.emf"/><Relationship Id="rId16" Type="http://schemas.openxmlformats.org/officeDocument/2006/relationships/image" Target="media/image6.png"/><Relationship Id="rId17" Type="http://schemas.openxmlformats.org/officeDocument/2006/relationships/image" Target="media/image7.png"/><Relationship Id="rId18" Type="http://schemas.openxmlformats.org/officeDocument/2006/relationships/image" Target="media/image8.emf"/><Relationship Id="rId19" Type="http://schemas.openxmlformats.org/officeDocument/2006/relationships/image" Target="media/image9.emf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0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Times New Roman"/>
            <a:ea typeface="Times New Roman"/>
            <a:cs typeface="Times New Roman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67B8B4-A082-D249-A7A7-F001A316B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3541</Words>
  <Characters>20189</Characters>
  <Application>Microsoft Macintosh Word</Application>
  <DocSecurity>0</DocSecurity>
  <Lines>168</Lines>
  <Paragraphs>47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ЗАО ОСМП</Company>
  <LinksUpToDate>false</LinksUpToDate>
  <CharactersWithSpaces>23683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Киселева Варвара Денисовна</dc:creator>
  <cp:lastModifiedBy>kse nbv</cp:lastModifiedBy>
  <cp:revision>3</cp:revision>
  <dcterms:created xsi:type="dcterms:W3CDTF">2014-11-11T16:19:00Z</dcterms:created>
  <dcterms:modified xsi:type="dcterms:W3CDTF">2014-11-11T19:06:00Z</dcterms:modified>
</cp:coreProperties>
</file>