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C1C" w:rsidRPr="000A2C1C" w:rsidRDefault="000A2C1C" w:rsidP="000A2C1C">
      <w:pPr>
        <w:spacing w:before="20" w:after="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20" w:after="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0A2C1C" w:rsidRPr="000A2C1C" w:rsidRDefault="000D17C0" w:rsidP="000D17C0">
      <w:pPr>
        <w:spacing w:after="0" w:line="240" w:lineRule="auto"/>
        <w:ind w:hanging="567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6507253" cy="9191625"/>
            <wp:effectExtent l="0" t="0" r="8255" b="0"/>
            <wp:docPr id="1" name="Рисунок 1" descr="C:\Users\admin\Desktop\сканы\1 - 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сканы\1 - 000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7253" cy="919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2C1C" w:rsidRPr="000A2C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  <w:lastRenderedPageBreak/>
        <w:t>Оглавление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TOCI.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Лица, входящие в состав органов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Сведения о банковских счетах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1.3. Сведения об аудиторе (аудиторах)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Сведения об оценщике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Сведения о консультантах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Сведения об иных лицах, подписавших ежеквартальный отчет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II. Основная информация о финансово-экономическом состоянии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 Показатели финансово-экономической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 Обязательства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2.3.1. Заемные средства и кредиторская задолженность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2.3.2. Кредитная история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2.3.3. Обязательства эмитента из обеспечения, предоставленного третьим лицам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2.3.4. Прочие обязательства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2.4. Риски, связанные с приобретением размещаемых (размещенных) эмиссионных ценных бумаг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III. Подробная информация об эмитенте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История создания и развитие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3.1.1. Данные о фирменном наименовании (наименовании)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3.1.2. Сведения о государственной регистрации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3.1.3. Сведения о создании и развитии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3.1.4. Контактная информация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3.1.5. Идентификационный номер налогоплательщика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 Основная хозяйственная деятельность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3.2.1. Отраслевая принадлежность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3.2.2. Основная хозяйственная деятельность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3.2.3. Материалы, товары (сырье) и поставщики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3.2.4. Рынки сбыта продукции (работ, услуг)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3.2.5. Сведения о налич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ии у э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митента разрешений (лицензий) или допусков к отдельным видам работ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3.2.6. Дополнительные требования к эмитентам, являющимся акционерными инвестиционными фондами, страховыми или кредитными организациями, ипотечными агентами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3.3. Планы будущей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3.4. Участие эмитента в банковских группах, банковских холдингах, холдингах и ассоциациях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3.5. Подконтрольные эмитенту организации, имеющие для него существенное значение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3.6.1. Основные средства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IV. Сведения о финансово-хозяйственной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Результаты финансово-хозяйственной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4.2. Ликвидность эмитента, достаточность капитала и оборотных средств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4.3. Финансовые вложения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4.4. Нематериальные активы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4.6. Анализ тенденций развития в сфере основной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контролю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Сведения о структуре и компетенции органов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5.2. Информация о лицах, входящих в состав органов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5.2.1. Состав совета директоров (наблюдательного совета)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5.2.2. Информация о единоличном исполнительном органе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5.2.3. Состав коллегиального исполнительного органа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 Сведения о размере вознаграждения, льгот и/или компенсации расходов по каждому органу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5.4. Сведения о структуре и компетенции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5.5. Информация о лицах, входящих в состав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5.6. Сведения о размере вознаграждения, льгот и/или компенсации расходов по органу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6.1-6.2. Акционеры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6.1. Сведения об общем количестве акционеров (участников)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6.2.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6.4. Сведения об ограничениях на участие в уставном (складочном) капитале (паевом фонде)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6.6. Сведения о совершенных эмитентом сделках, в совершении которых имелась заинтересованность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6.7. Сведения о размере дебиторской задолженности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VII. Бухгалтерска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я(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финансовая) отчетность эмитента и иная финансовая информация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7.1. Годовая бухгалтерска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я(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финансовая) отчетность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7.2. Квартальная бухгалтерска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я(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финансовая) отчетность эмитента за последний завершенный отчетный квартал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7.3. Сводная бухгалтерская отчетность эмитента за последний завершенный финансовый год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7.4. Сведения об учетной политике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7.5. Сведения об общей сумме экспорта, а также о доле, которую составляет экспорт в общем объеме продаж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VIII. Дополнительные сведения об эмитенте и о размещенных им эмиссионных ценных бумагах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 Дополнительные сведения об эмитенте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8.1.1. Сведения о размере, структуре уставного (складочного) капитала (паевого фонда)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8.1.2. Сведения об изменении размера уставного (складочного) капитала (паевого фонда)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8.1.3. Сведения о порядке созыва и проведения собрания (заседания) высшего органа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8.1.5. Сведения о существенных сделках, совершенных эмитентом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8.1.6. Сведения о кредитных рейтингах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8.2. Сведения о каждой категории (типе) акций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8.3. Сведения о предыдущих выпусках эмиссионных ценных бумаг эмитента, за исключением акций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8.3.1. Сведения о выпусках, все ценные бумаги которых погашены (аннулированы)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8.3.2. Сведения о выпусках, ценные бумаги которых не являются погашенными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8.4.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Сведения о лице (лицах), предоставившем (предоставивших) обеспечение по облигациям выпуска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8.4.1. Условия обеспечения исполнения обязательств по облигациям с ипотечным покрытием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8.5. Сведения об организациях, осуществляющих учет прав на эмиссионные ценные бумаги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8.7. Описание порядка налогообложения доходов по размещенным и размещаемым эмиссионным ценным бумагам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8.8.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8.8.1. Сведения об объявленных и выплаченных дивидендах по акциям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8.8.2. Выпуски облигаций, по которым за 5 последних завершенных финансовых лет, предшествующих дате окончания последнего отчетного квартала, а если эмитент осуществляет свою деятельность менее 5 лет - за каждый завершенный финансовый год, предшествующий дате окончания последнего отчетного квартала, выплачивался доход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8.9. Иные сведения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8.10. Сведения о представляемых ценных бумагах и эмитенте представляемых ценных бумаг, право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собственности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которые удостоверяется российскими депозитарными расписками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kern w:val="36"/>
          <w:sz w:val="20"/>
          <w:szCs w:val="20"/>
          <w:lang w:eastAsia="ru-RU"/>
        </w:rPr>
        <w:br w:type="page"/>
      </w: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lastRenderedPageBreak/>
        <w:t>Введение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Основания возникновения у эмитента обязанности осуществлять раскрытие информации в форме ежеквартального отчета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0A2C1C" w:rsidRPr="000A2C1C" w:rsidRDefault="000A2C1C" w:rsidP="000A2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 w:type="page"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lastRenderedPageBreak/>
        <w:t> 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1.1. Лица, входящие в состав органов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Состав совета директоров (наблюдательного совета) эмитента</w:t>
      </w:r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55"/>
        <w:gridCol w:w="1500"/>
      </w:tblGrid>
      <w:tr w:rsidR="000A2C1C" w:rsidRPr="000A2C1C" w:rsidTr="000A2C1C">
        <w:trPr>
          <w:jc w:val="center"/>
        </w:trPr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Махов Тимур Владимирович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1982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Жамборов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Султанович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(председатель)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1960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Шило Олег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Рябов Валерий Михайлович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1954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Морозов Игорь Валерьевич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1975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Климов Андрей Валерьевич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1985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Плетнев Ефим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Единоличный исполнительный орган эмитента</w:t>
      </w:r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55"/>
        <w:gridCol w:w="1500"/>
      </w:tblGrid>
      <w:tr w:rsidR="000A2C1C" w:rsidRPr="000A2C1C" w:rsidTr="000A2C1C">
        <w:trPr>
          <w:jc w:val="center"/>
        </w:trPr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рождения</w:t>
            </w:r>
          </w:p>
        </w:tc>
      </w:tr>
      <w:tr w:rsidR="000A2C1C" w:rsidRPr="000A2C1C" w:rsidTr="000A2C1C">
        <w:trPr>
          <w:jc w:val="center"/>
        </w:trPr>
        <w:tc>
          <w:tcPr>
            <w:tcW w:w="775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Шило Олег Николаевич</w:t>
            </w: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Состав коллегиального исполнительного органа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Коллегиальный исполнительный орган не предусмотрен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1.2. Сведения о банковских счетах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1.3. Сведения об аудиторе (аудиторах)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1.4. Сведения об оценщике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1.5. Сведения о консультантах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Финансовые консультанты по основаниям, перечисленных в настоящем пункте, в течение 12 месяцев до даты окончания отчетного квартала не привлекались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1.6. Сведения об иных лицах, подписавших ежеквартальный отчет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Иных подписей нет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lastRenderedPageBreak/>
        <w:t>II. Основная информация о финансово-экономическом состоянии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2.1. Показатели финансово-экономической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2.2. Рыночная капитализация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Не указывается эмитентами, обыкновенные именные акции которых не допущены к обращению организатором торговли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 Обязательства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2.3.1. Заемные средства и кредиторская задолженность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2.3.2. Кредитная история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Эмитент не имел указанных обязательств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2.3.3. Обязательства эмитента из обеспечения, предоставленного третьим лицам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Указанные обязательства отсутствуют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2.3.4. Прочие обязательства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2.4. Риски, связанные с приобретением размещаемых (размещенных) эмиссионных ценных бумаг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III. Подробная информация об эмитенте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 История создания и развитие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3.1.1. Данные о фирменном наименовании (наименовании)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Полное фирменное наименование эмитента: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Открытое акционерное общество "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Гидрометаллург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введения действующего полного фирменного наименования: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05.10.1999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 эмитента: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ОАО "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Гидрометаллург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введения действующего сокращенного фирменного наименования: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05.10.1999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предшествующие наименования эмитента в течение времени его существования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Нальчикский гидрометаллургический завод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НГМЗ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введения наименования: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20.03.1962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Основание введения наименования: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Акционерное общество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"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Гидрометаллург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АО "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Гидрометаллург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введения наименования: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02.02.1993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Основание введения наименования: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3.1.2. Сведения о государственной регистрации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Данные о первичной государственной регистрации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Номер государственной регистрации: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6347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государственной регистрации: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02.02.1993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Наименование органа, осуществившего государственную регистрацию: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Администрация г. Нальчик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Данные о регистрации юридического лица: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Основной государственный регистрационный номер юридического лица: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1020700757406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25.12.2002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Наименование регистрирующего органа: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ИМНС России по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.Н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альчик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3.1.3. Сведения о создании и развитии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lastRenderedPageBreak/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3.1.4. Контактная информация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Место нахождения: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360000 Россия, Кабардино-Балкарская Республика,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.Н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альчик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, ул. Головко 105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Место нахождения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360000 Россия, Кабардино-Балкарская республика, г. Нальчик, Головко 105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Телефон: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(866) 242-27-67, (866) 242-38-00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Факс: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(866) 244-08-23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электронной почты: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hidrometallurg.@rambler.ru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www.hidromet.ru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3.1.5. Идентификационный номер налогоплательщика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0711005550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3.1.6. Филиалы и представительства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Эмитент не имеет филиалов и представительств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 Основная хозяйственная деятельность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3.2.1. Отраслевая принадлежность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Основное отраслевое направление деятельности эмитента согласно ОКВЭД.: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27.45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3.2.2. Основная хозяйственная деятельность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3.2.3. Материалы, товары (сырье) и поставщики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3.2.4. Рынки сбыта продукции (работ, услуг)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lastRenderedPageBreak/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3.2.5. Сведения о налич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ии у э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митента разрешений (лицензий) или допусков к отдельным видам работ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3.2.6. Дополнительные требования к эмитентам, являющимся акционерными инвестиционными фондами, страховыми или кредитными организациями, ипотечными агентами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3.2.7. Дополнительные требования к эмитентам, основной деятельностью которых является добыча полезных ископаемых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Основной деятельностью эмитента не является добыча полезных ископаемых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3.2.8. Дополнительные требования к эмитентам, основной деятельностью которых является оказание услуг связи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Основной деятельностью эмитента не является оказание услуг связи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3.3. Планы будущей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3.4. Участие эмитента в банковских группах, банковских холдингах, холдингах и ассоциациях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3.5. Подконтрольные эмитенту организации, имеющие для него существенное значение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3.6.1. Основные средства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 дату окончания отчетного квартала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Единица измерения: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руб.</w:t>
      </w:r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50"/>
        <w:gridCol w:w="2238"/>
        <w:gridCol w:w="1467"/>
      </w:tblGrid>
      <w:tr w:rsidR="000A2C1C" w:rsidRPr="000A2C1C" w:rsidTr="000A2C1C">
        <w:trPr>
          <w:jc w:val="center"/>
        </w:trPr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группы объектов основных 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Первоначальная (восстановительная) 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начисленной амортизации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Земельный участок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191 786 603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Здания и сооружения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95 221 541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39 029 541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Машины и оборудование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93 600 125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79 652 125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6 677 402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5 774 779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387 285 671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124 456 445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Сведения о способах начисления амортизационных отчислений по группам объектов основных средств: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Стоимость основных средств погашается путем ежемесячного начисления амортизации по ним. В течение срока полезного использования объекта основных средств начисление амортизационных отчислений не приостанавливается, кроме случаев перевода его по решению руководителя организации на консервацию на срок более трех месяцев, а также в период восстановления объекта, продолжительность которого превышает 12 месяцев.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br/>
        <w:t>Основание: п. 23 ПБУ 6/01 «Учет основных средств», утвержденного Приказом МФ РФ от 30.03.2001 г. № 26н. (в редакции Приказа от 18.09.2006 г. № 116н.)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br/>
        <w:t>Начисление амортизации объектов основных сре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дств пр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оизводится независимо от результатов хозяйственной деятельности организации в отчетном периоде линейным способом.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br/>
        <w:t>Основание: п.24 ПБУ 6/01 «Учет основных средств», утвержденного Приказом МФ РФ от 30.03.2001 г. № 26н.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.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(в редакции Приказа от 18.09.2006 г. № 116н).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Отчетная дата: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30.09.2012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Результаты последней переоценки основных средств и долгосрочно арендуемых основных средств, осуществленной в течение последнего завершенного финансового года, с указанием даты проведения переоценки, полной и остаточной (за вычетом амортизации) балансовой стоимости основных средств до переоценки и полной и остаточной (за вычетом амортизации) восстановительной стоимости основных средств с учетом этой переоценки. Указанная информация приводится по группам объектов основных средств. Указываются сведения о способах начисления амортизационных отчислений по группам объектов основных средств.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Переоценка основных средств за указанный период не проводилась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Указываются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эмитента).: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  <w:t> </w:t>
      </w:r>
      <w:proofErr w:type="gramEnd"/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IV. Сведения о финансово-хозяйственной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4.1. Результаты финансово-хозяйственной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4.2. Ликвидность эмитента, достаточность капитала и оборотных средств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4.3. Финансовые вложения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4.4. Нематериальные активы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 дату окончания отчетного квартала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Единица измерения: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руб.</w:t>
      </w:r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3"/>
        <w:gridCol w:w="2261"/>
        <w:gridCol w:w="1881"/>
      </w:tblGrid>
      <w:tr w:rsidR="000A2C1C" w:rsidRPr="000A2C1C" w:rsidTr="000A2C1C">
        <w:trPr>
          <w:jc w:val="center"/>
        </w:trPr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группы объектов нематериальных 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Первоначальная (восстановительная) 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начисленной амортизации</w:t>
            </w:r>
          </w:p>
        </w:tc>
      </w:tr>
      <w:tr w:rsidR="000A2C1C" w:rsidRPr="000A2C1C" w:rsidTr="000A2C1C">
        <w:trPr>
          <w:jc w:val="center"/>
        </w:trPr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Программное обеспечение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52 640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52 640</w:t>
            </w:r>
          </w:p>
        </w:tc>
      </w:tr>
      <w:tr w:rsidR="000A2C1C" w:rsidRPr="000A2C1C" w:rsidTr="000A2C1C">
        <w:trPr>
          <w:jc w:val="center"/>
        </w:trPr>
        <w:tc>
          <w:tcPr>
            <w:tcW w:w="51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Разработка технологий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252 760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239 110</w:t>
            </w:r>
          </w:p>
        </w:tc>
      </w:tr>
      <w:tr w:rsidR="000A2C1C" w:rsidRPr="000A2C1C" w:rsidTr="000A2C1C">
        <w:trPr>
          <w:jc w:val="center"/>
        </w:trPr>
        <w:tc>
          <w:tcPr>
            <w:tcW w:w="511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305 400</w:t>
            </w:r>
          </w:p>
        </w:tc>
        <w:tc>
          <w:tcPr>
            <w:tcW w:w="18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291 750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Стандарты (правила) бухгалтерского учета, в соответствии с которыми эмитент представляет информацию о своих нематериальных активах.: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Признавать амортизируемым имуществом имущество со сроком полезного использования более 12 месяцев и первоначальной стоимостью более 20000 руб.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br/>
        <w:t>В отношении имущества стоимостью от 10000 рублей до 20000 рублей, приобретенного до 2008 г., продолжать начислять амортизацию  в порядке, предусмотренном в период его приобретения.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br/>
        <w:t>Имущество стоимостью менее 20000 руб. учитывать в числе материальных расходов и списывать на затраты в порядке предусмотренном для косвенных расходов (единовременно).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br/>
        <w:t>Если по результатам модернизации стоимость имущества превысит 20000 руб. и срок полезного использования будет выше 12 месяцев, то такое имущество признавать амортизируемым, определять по нему срок полезного использования, норму амортизации и размер амортизационных отчислений. Стоимость объекта, признанную в составе материальных расходов на момент ввода объекта в эксплуатацию, не восстанавливать. Начисление амортизации производить только на величину модернизации.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lastRenderedPageBreak/>
        <w:t>В 2012 метод начисления амортизации не изменяется. Утвердить для целей налогообложения прибыли линейный метод начисления амортизации.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Отчетная дата: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30.09.2012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Политику в области научно-технического развития эмитент не ведет.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4.6. Анализ тенденций развития в сфере основной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Да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4.6.1. Анализ факторов и условий, влияющих на деятельность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4.6.2. Конкуренты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контролю за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5.1. Сведения о структуре и компетенции органов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 Информация о лицах, входящих в состав органов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5.2.1. Состав совета директоров (наблюдательного совета)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Махов Тимур Владимирович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1982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"РН-ЭНЕРГО"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Ведущий специалист по </w:t>
            </w: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собственности и корпоративному управлению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11.2007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11.2011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"Агентство инвестиции и развития КБР"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вязи и информатизации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министра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Жамборов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Руслан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Султанович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(председатель)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Год рождения: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1960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ООО "Южное правовое агентство "Статус"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по управлению государственным имуществом и земельными ресурсами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министра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Шило Олег Николаевич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1977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специалист, заместитель начальника производственного и коммерческого отдела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0.79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принадлежащих лицу обыкновенных акций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0.79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Рябов Валерий Михайлович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1954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"Полярная горнорудная компания" г. Мурманск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по развитию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ЗАО "Полярная горнорудная компания"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урманск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генерального директора по организации горного производства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Морозов Игорь Валерьевич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1975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генерального директора по металлургическому производству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Климов Андрей Валерьевич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1985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производственно-коммерческого отдела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Плетнев Ефим Николаевич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1977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Начальник производственно-</w:t>
            </w: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коммерческого отдела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первый заместитель генерального директора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Дополнительные сведения отсутствуют.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5.2.2. Информация о единоличном исполнительном органе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Шило Олег Николаевич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1977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ЗАО "Компания "Вольфрам"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Главный специалист, заместитель начальника производственного и коммерческого отдела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0.79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принадлежащих лицу обыкновенных акций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0.79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5.2.3. Состав коллегиального исполнительного органа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Коллегиальный исполнительный орган не предусмотрен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5.3. Сведения о размере вознаграждения, льгот и/или компенсации расходов по каждому органу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Совет директоров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Единица измерения: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тыс.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руб.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0A2C1C" w:rsidRPr="000A2C1C" w:rsidTr="000A2C1C">
        <w:trPr>
          <w:jc w:val="center"/>
        </w:trPr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2012, 9 мес.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779 469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Льготы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Компенсации расходов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779 469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C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ведения</w:t>
      </w:r>
      <w:proofErr w:type="spellEnd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 существующих соглашениях относительно таких выплат в текущем финансовом году: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Соглашений о размере вознаграждений нет.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Дополнительная информация: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Дополнительная информация отсутствует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5.4. Сведения о структуре и компетенции органов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5.5. Информация о лицах, входящих в состав органов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Наименование органа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Ревизионная комиссия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Меркушева Юлия Александровна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1987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Руководитель производственной группы бухгалтерии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lastRenderedPageBreak/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Кяров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Эльдар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Хасанович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1979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12.10.2006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10.09.2007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экономического развития и торговли КБР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отдела промышленности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11.09.2007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28.02.2011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промышленности, топливно-энергетического комплекса и жилищно-коммунального хозяйства КБР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Ведущий специалист отдела промышленности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01.03.2011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промышленности, связи и информатизации КБР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Главный специалист-эксперт отдела </w:t>
            </w: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инновационной деятельности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lastRenderedPageBreak/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Анферова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Марианна Владимировна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1970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10.2009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Бухгалтер 1-й категории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10.2009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Инженер отдела управления персоналом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Малько Александр Анатольевич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(председатель)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1976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Заместитель главного бухгалтера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Хамурзова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Зарема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Вадимовна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Год рождения: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1974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Образование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ысшее</w:t>
      </w:r>
      <w:proofErr w:type="spell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3"/>
        <w:gridCol w:w="1260"/>
        <w:gridCol w:w="3981"/>
        <w:gridCol w:w="2681"/>
      </w:tblGrid>
      <w:tr w:rsidR="000A2C1C" w:rsidRPr="000A2C1C" w:rsidTr="000A2C1C">
        <w:trPr>
          <w:jc w:val="center"/>
        </w:trPr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Должность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настоящее время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ОАО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Руководитель материальной группы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Доли участия в уставном капитале эмитента/обыкновенных акций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Доли участия лица в уставном (складочном) капитале (паевом фонде) дочерних и зависимых обществ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долей не имеет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lastRenderedPageBreak/>
        <w:t>Указанных родственных связей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к указанным видам ответственности не привлекалось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Лицо указанных должностей не занимало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5.6. Сведения о размере вознаграждения, льгот и/или компенсации расходов по органу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финансово-хозяйственной деятельностью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размере вознаграждения по каждому из органов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последний завершенный финансовый год: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Единица измерения: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руб.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Наименование органа 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финансово-хозяйственной деятельностью эмитента: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Ревизионная комиссия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Вознаграждение за участие в работе органа контроля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Единица измерения: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тыс. руб.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0A2C1C" w:rsidRPr="000A2C1C" w:rsidTr="000A2C1C">
        <w:trPr>
          <w:jc w:val="center"/>
        </w:trPr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2012, 9 мес.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Вознаграждение за участие в работе органа 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562 487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Льготы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Компенсации расходов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562 487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spellStart"/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C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ведения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о существующих соглашениях относительно таких выплат в текущем финансовом году: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Соглашений о размере вознаграждений нет.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Дополнительная информация: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Дополнительная информация отсутствует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Единица измерения: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тыс. руб.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92"/>
        <w:gridCol w:w="1360"/>
      </w:tblGrid>
      <w:tr w:rsidR="000A2C1C" w:rsidRPr="000A2C1C" w:rsidTr="000A2C1C">
        <w:trPr>
          <w:jc w:val="center"/>
        </w:trPr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2012, 9 мес.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419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53 967</w:t>
            </w:r>
          </w:p>
        </w:tc>
      </w:tr>
      <w:tr w:rsidR="000A2C1C" w:rsidRPr="000A2C1C" w:rsidTr="000A2C1C">
        <w:trPr>
          <w:jc w:val="center"/>
        </w:trPr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17 159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6.1. Сведения об общем количестве акционеров (участников)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363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Общее количество номинальных держателей акций эмитента: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05.03.2012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Владельцы обыкновенных акций эмитента, которые подлежали включению в такой список: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363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Привилегированные акции отсутствуют: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6.2.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Министерство по управлению государственным  имуществом и земельным ресурсам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Минимущество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Место нахождения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360028 Россия, КБР, г. Нальчик,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.Л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енина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27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0721017836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1060721063655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25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принадлежащих лицу обыкновенных акций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Лица, контролирующие участника (акционера)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Указанных лиц нет: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Информация об указанных лицах эмитенту не предоставлена (отсутствует):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лиц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Общество с ограниченной ответственностью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"Индустриальная Компания"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ООО "Индустриальная Компания"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Место нахождения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105062 Россия,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.М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осква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Фурманный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пер. 24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7701566502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1047796859395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57.62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принадлежащих лицу обыкновенных акций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57.62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Лица, контролирующие участника (акционера)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Указанных лиц нет: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Да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Информация об указанных лицах эмитенту не предоставлена (отсутствует):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лиц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Синеглазов Сергей Владимирович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10.21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принадлежащих лицу обыкновенных акций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10.21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Сведения об управляющих государственными, муниципальными пакетами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Указанных лиц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Собственность субъектов Российской Федерации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Министерство по управлению государственным имуществом и земельным ресурсам Кабардино-Балкарской Республики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Место нахождения: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 КБР,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.Н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альчик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пр.Ленина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, 27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Размер доли уставного (складочного) капитала (паевого фонда) эмитента, находящейся в государственной (федеральной, субъектов Российской Федерации), муниципальной собственности: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25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Указанное право не предусмотрено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6.4. Сведения об ограничениях на участие в уставном (складочном) капитале (паевом фонде)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Ограничений на участие в уставном (складочном) капитале эмитента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составления списка лиц, имеющих право на участие в общем собрании акционеров (участников) эмитента: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04.04.2011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Список акционеров (участников)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Министерство по управлению государственным имуществом и земельным ресурсом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Минимущество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Место нахождения: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 КБР,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.Н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альчик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пр.Ленина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, 27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0721017836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1060721063655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25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Общество с ограниченной ответственностью "Индустриальная Компания"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ООО "Индустриальная Компания"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Место нахождения: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105062, РФ,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.М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осква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пер.Фурманный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, д.24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7701566502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1047796859395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57.62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57.62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Синеглазов Сергей Владимирович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10.21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10.21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составления списка лиц, имеющих право на участие в общем собрании акционеров (участников) эмитента: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05.03.2012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Список акционеров (участников)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Министерство по управлению государственным имуществом и земельным ресурсом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Минимущество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КБР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Место нахождения: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КБР,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.Н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альчик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пр.Ленина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, 27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0721017836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1060721063655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Общество с ограниченной ответственностью "Индустриальная Компания"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ООО "Индустриальная Компания"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Место нахождения: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105062, РФ,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.М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осква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пер.Фурманный</w:t>
      </w:r>
      <w:proofErr w:type="spell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, д.24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7701566502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ОГРН: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1047796859395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57.62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57.62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Синеглазов Сергей Владимирович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участия лица в уставном капитале эмитента, %: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10.21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Доля принадлежавших лицу обыкновенных акций эмитента, %: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10.21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Дополнительная информация: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Дополнительная информация отсутствует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6.6. Сведения о совершенных эмитентом сделках, в совершении которых имелась заинтересованность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Указанных сделок не совершалось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6.7. Сведения о размере дебиторской задолженности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VII. Бухгалтерска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я(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финансовая) отчетность эмитента и иная финансовая информация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7.1. Годовая бухгалтерска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я(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финансовая) отчетность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 указывается в данном отчетном квартале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36"/>
          <w:szCs w:val="36"/>
          <w:lang w:eastAsia="ru-RU"/>
        </w:rPr>
        <w:t>7.2. Квартальная бухгалтерска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36"/>
          <w:szCs w:val="36"/>
          <w:lang w:eastAsia="ru-RU"/>
        </w:rPr>
        <w:t>я(</w:t>
      </w:r>
      <w:proofErr w:type="gramEnd"/>
      <w:r w:rsidRPr="000A2C1C">
        <w:rPr>
          <w:rFonts w:ascii="Times New Roman" w:eastAsia="Times New Roman" w:hAnsi="Times New Roman" w:cs="Times New Roman"/>
          <w:color w:val="000000"/>
          <w:sz w:val="36"/>
          <w:szCs w:val="36"/>
          <w:lang w:eastAsia="ru-RU"/>
        </w:rPr>
        <w:t>финансовая) отчетность эмитента за последний завершенный отчетный квартал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Бухгалтерский баланс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  <w:t>за 9 месяцев 2012 г.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12"/>
        <w:gridCol w:w="1560"/>
        <w:gridCol w:w="1580"/>
      </w:tblGrid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Коды</w:t>
            </w:r>
          </w:p>
        </w:tc>
      </w:tr>
      <w:tr w:rsidR="000A2C1C" w:rsidRPr="000A2C1C" w:rsidTr="000A2C1C">
        <w:trPr>
          <w:jc w:val="center"/>
        </w:trPr>
        <w:tc>
          <w:tcPr>
            <w:tcW w:w="7672" w:type="dxa"/>
            <w:gridSpan w:val="2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 № 1 по ОКУД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0710001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30.09.2012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ОКПО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05783515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0711005550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Вид деятельности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ОКВЭД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27.45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Организационно-правовая форма / 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собственности: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ОКОПФ / ОКФС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47 / 42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Единица измерения: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тыс. руб.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ОКЕИ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384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Местонахождение (адрес):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360000 Россия, Кабардино-Балкарская Республика,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.Н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альчик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ул. Головко 105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7"/>
        <w:gridCol w:w="3218"/>
        <w:gridCol w:w="841"/>
        <w:gridCol w:w="1624"/>
        <w:gridCol w:w="1260"/>
        <w:gridCol w:w="1299"/>
      </w:tblGrid>
      <w:tr w:rsidR="000A2C1C" w:rsidRPr="000A2C1C" w:rsidTr="000A2C1C">
        <w:trPr>
          <w:jc w:val="center"/>
        </w:trPr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  30.09.2012 г.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31.12.2011 г.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31.12.2010 г.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ВНЕОБОРОТНЫЕ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Нематериальные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Нематериальные поисковые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Материальные поисковые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Основные средства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262 829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264 301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259 602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вложения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121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Отложенные налоговые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11 608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12 353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17 417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внеоборотные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35 016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17 869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20 284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310 304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294 774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297 476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ОБОРОТНЫЕ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Запасы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129 203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122 724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71 135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446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Дебиторская задолженность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32 710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202 664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32 212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4 485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оборотные активы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18 343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9 290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13 439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II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185 258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336 221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117 258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БАЛАНС (актив)</w:t>
            </w: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1600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495 562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630 995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414 734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8"/>
        <w:gridCol w:w="3223"/>
        <w:gridCol w:w="841"/>
        <w:gridCol w:w="1624"/>
        <w:gridCol w:w="1258"/>
        <w:gridCol w:w="1295"/>
      </w:tblGrid>
      <w:tr w:rsidR="000A2C1C" w:rsidRPr="000A2C1C" w:rsidTr="000A2C1C">
        <w:trPr>
          <w:jc w:val="center"/>
        </w:trPr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  30.09.2012 г.</w:t>
            </w:r>
          </w:p>
        </w:tc>
        <w:tc>
          <w:tcPr>
            <w:tcW w:w="12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31.12.2011 г.</w:t>
            </w:r>
          </w:p>
        </w:tc>
        <w:tc>
          <w:tcPr>
            <w:tcW w:w="134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31.12.2010 г.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КАПИТАЛ И РЕЗЕРВЫ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Переоценка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внеоборотных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активов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244 511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244 511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239 085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Добавочный капитал (без переоценки)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71 253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71 253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71 253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Резервный капитал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98 185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-99 020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-118 572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III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217 812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216 977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191 999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IV. ДОЛГОСРОЧНЫЕ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Заемные средства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Отложенные налоговые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IV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V. КРАТКОСРОЧНЫЕ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Заемные средства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4 708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Кредиторская задолженность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272 982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413 982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147 699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Доходы будущих периодов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1530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Оценочные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обязательства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разделу 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277 690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414 018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222 735</w:t>
            </w:r>
          </w:p>
        </w:tc>
      </w:tr>
      <w:tr w:rsidR="000A2C1C" w:rsidRPr="000A2C1C" w:rsidTr="000A2C1C">
        <w:trPr>
          <w:jc w:val="center"/>
        </w:trPr>
        <w:tc>
          <w:tcPr>
            <w:tcW w:w="7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БАЛАНС (пассив)</w:t>
            </w: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1700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495 562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630 995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414 734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Отчет о прибылях и убытках</w:t>
      </w: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br/>
        <w:t>за 9 месяцев 2012 г.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12"/>
        <w:gridCol w:w="1560"/>
        <w:gridCol w:w="1580"/>
      </w:tblGrid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Коды</w:t>
            </w:r>
          </w:p>
        </w:tc>
      </w:tr>
      <w:tr w:rsidR="000A2C1C" w:rsidRPr="000A2C1C" w:rsidTr="000A2C1C">
        <w:trPr>
          <w:jc w:val="center"/>
        </w:trPr>
        <w:tc>
          <w:tcPr>
            <w:tcW w:w="7672" w:type="dxa"/>
            <w:gridSpan w:val="2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 № 2 по ОКУД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0710002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30.09.2012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 "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Гидрометаллург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ОКПО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05783515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0711005550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деятельности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ОКВЭД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27.45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Организационно-правовая форма / 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форма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собственности: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открытое акционерное общество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ОКОПФ / ОКФС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47 / 42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Единица измерения: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тыс. руб.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ОКЕИ</w:t>
            </w:r>
          </w:p>
        </w:tc>
        <w:tc>
          <w:tcPr>
            <w:tcW w:w="1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384</w:t>
            </w:r>
          </w:p>
        </w:tc>
      </w:tr>
      <w:tr w:rsidR="000A2C1C" w:rsidRPr="000A2C1C" w:rsidTr="000A2C1C">
        <w:trPr>
          <w:jc w:val="center"/>
        </w:trPr>
        <w:tc>
          <w:tcPr>
            <w:tcW w:w="6112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Местонахождение (адрес):</w:t>
            </w:r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360000 Россия, Кабардино-Балкарская Республика,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</w:t>
            </w:r>
            <w:proofErr w:type="gramStart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.Н</w:t>
            </w:r>
            <w:proofErr w:type="gramEnd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альчик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ул. Головко 105</w:t>
            </w:r>
          </w:p>
        </w:tc>
        <w:tc>
          <w:tcPr>
            <w:tcW w:w="156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0" w:type="dxa"/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7"/>
        <w:gridCol w:w="4727"/>
        <w:gridCol w:w="841"/>
        <w:gridCol w:w="1320"/>
        <w:gridCol w:w="1354"/>
      </w:tblGrid>
      <w:tr w:rsidR="000A2C1C" w:rsidRPr="000A2C1C" w:rsidTr="000A2C1C">
        <w:trPr>
          <w:jc w:val="center"/>
        </w:trPr>
        <w:tc>
          <w:tcPr>
            <w:tcW w:w="71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  9 мес.2012 г.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  9 мес.2011 г.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Выручка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431 768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1 764 547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Себестоимость продаж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395 268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869 357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Валовая прибыль (убыток)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36 500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895 190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Коммерческие расходы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5 338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8 760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Управленческие расходы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20 853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30 549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 (убыток) от продаж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10 309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47 266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Проценты к получению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Проценты к уплате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3 699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доходы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2 941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5 676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расходы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11 568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30 809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 (убыток) до налогообложения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1 709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18 452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Текущий налог на прибыль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постоянные налоговые обязательства (активы)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Прочее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569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Чистая прибыль (убыток)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17 883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СПРАВОЧНО: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Результат от переоценки </w:t>
            </w:r>
            <w:proofErr w:type="spellStart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внеоборотных</w:t>
            </w:r>
            <w:proofErr w:type="spellEnd"/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17 883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Базовая прибыль (убыток) на акцию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A2C1C" w:rsidRPr="000A2C1C" w:rsidTr="000A2C1C">
        <w:trPr>
          <w:jc w:val="center"/>
        </w:trPr>
        <w:tc>
          <w:tcPr>
            <w:tcW w:w="71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0A2C1C" w:rsidRPr="000A2C1C" w:rsidRDefault="000A2C1C" w:rsidP="000A2C1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2C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7.3. Сводная бухгалтерская отчетность эмитента за последний завершенный финансовый год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7.4. Сведения об учетной политике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7.5. Сведения об общей сумме экспорта, а также о доле, которую составляет экспорт в общем объеме продаж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информация эмитентом в ежеквартальный отчет не включается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Дополнительная информация: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Дополни тельная информация отсутствует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Эмитент не участвовал/не участвует в судебных процессах, которые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отразились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0A2C1C" w:rsidRPr="000A2C1C" w:rsidRDefault="000A2C1C" w:rsidP="000A2C1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18"/>
          <w:szCs w:val="18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lang w:eastAsia="ru-RU"/>
        </w:rPr>
        <w:t>VIII. Дополнительные сведения об эмитенте и о размещенных им эмиссионных ценных бумагах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 Дополнительные сведения об эмитенте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8.1.1. Сведения о размере, структуре уставного (складочного) капитала (паевого фонда)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Размер уставного (складочного) капитала (паевого фонда) эмитента на дату окончания последнего отчетного квартала, руб.: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 232 584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Обыкновенные акции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Общая номинальная стоимость:</w:t>
      </w:r>
      <w:r w:rsidRPr="000A2C1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232 584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Размер доли в УК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%: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Привилегированные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Общая номинальная стоимость:</w:t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0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Размер доли в УК</w:t>
      </w:r>
      <w:proofErr w:type="gramStart"/>
      <w:r w:rsidRPr="000A2C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%: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Уставный капитал соответствует учредительным документам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8.1.2. Сведения об изменении размера уставного (складочного) капитала (паевого фонда)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Изменений размера УК за данный период не было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8.1.3. Сведения о порядке созыва и проведения собрания (заседания) высшего органа управления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Указанных организаций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8.1.5. Сведения о существенных сделках, совершенных эмитентом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0A2C1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 отчетный квартал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4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Указанные сделки в течение данного периода не совершались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8.1.6. Сведения о кредитных рейтингах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8.2. Сведения о каждой категории (типе) акций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8.3. Сведения о предыдущих выпусках эмиссионных ценных бумаг эмитента, за исключением акций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8.3.1. Сведения о выпусках, все ценные бумаги которых погашены (аннулированы)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8.3.2. Сведения о выпусках, ценные бумаги которых не являются погашенными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8.4.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Сведения о лице (лицах), предоставившем (предоставивших) обеспечение по облигациям выпуска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Эмитент не регистрировал проспект облигаций с обеспечением, допуск к торгам на фондовой бирже биржевых облигаций не осуществлялся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8.4.1. Условия обеспечения исполнения обязательств по облигациям с ипотечным покрытием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Эмитент не размещал облигации с ипотечным покрытием, обязательства по которым еще не исполнены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8.5. Сведения об организациях, осуществляющих учет прав на эмиссионные ценные бумаги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8.7. Описание порядка налогообложения доходов по размещенным и размещаемым эмиссионным ценным бумагам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Изменения в составе информации настоящего пункта в отчетном квартале не происходили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8.8.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8.8.1. Сведения об объявленных и выплаченных дивидендах по акциям эмитента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В течение указанного периода решений о выплате дивидендов эмитентом не принималось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8.8.2. Выпуски облигаций, по которым за 5 последних завершенных финансовых лет, предшествующих дате окончания последнего отчетного квартала, а если эмитент осуществляет свою деятельность менее 5 лет - за каждый завершенный финансовый год, предшествующий дате окончания последнего отчетного квартала, выплачивался доход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Эмитент не осуществлял эмиссию облигаций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8.9. Иные сведения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Иных сведений нет</w:t>
      </w:r>
    </w:p>
    <w:p w:rsidR="000A2C1C" w:rsidRPr="000A2C1C" w:rsidRDefault="000A2C1C" w:rsidP="000A2C1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8.10. Сведения о представляемых ценных бумагах и эмитенте представляемых ценных бумаг, право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lastRenderedPageBreak/>
        <w:t>собственности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на которые удостоверяется российскими депозитарными расписками</w:t>
      </w:r>
    </w:p>
    <w:p w:rsidR="000A2C1C" w:rsidRPr="000A2C1C" w:rsidRDefault="000A2C1C" w:rsidP="000A2C1C">
      <w:pPr>
        <w:spacing w:before="100" w:beforeAutospacing="1" w:after="100" w:afterAutospacing="1" w:line="240" w:lineRule="auto"/>
        <w:ind w:left="20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Эмитент не является эмитентом представляемых ценных бумаг, право </w:t>
      </w:r>
      <w:proofErr w:type="gramStart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>собственности</w:t>
      </w:r>
      <w:proofErr w:type="gramEnd"/>
      <w:r w:rsidRPr="000A2C1C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ru-RU"/>
        </w:rPr>
        <w:t xml:space="preserve"> на которые удостоверяется российскими депозитарными расписками</w:t>
      </w:r>
    </w:p>
    <w:p w:rsidR="00B04F91" w:rsidRPr="006E609C" w:rsidRDefault="00B04F91" w:rsidP="006E609C"/>
    <w:sectPr w:rsidR="00B04F91" w:rsidRPr="006E609C" w:rsidSect="000D17C0">
      <w:pgSz w:w="11906" w:h="16838"/>
      <w:pgMar w:top="568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406"/>
    <w:rsid w:val="000A2C1C"/>
    <w:rsid w:val="000D17C0"/>
    <w:rsid w:val="003E2B76"/>
    <w:rsid w:val="00451406"/>
    <w:rsid w:val="006E609C"/>
    <w:rsid w:val="00B04F91"/>
    <w:rsid w:val="00CB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14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514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14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5140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0A2C1C"/>
  </w:style>
  <w:style w:type="paragraph" w:customStyle="1" w:styleId="subheading">
    <w:name w:val="subheading"/>
    <w:basedOn w:val="a"/>
    <w:rsid w:val="000A2C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subst"/>
    <w:basedOn w:val="a0"/>
    <w:rsid w:val="000A2C1C"/>
  </w:style>
  <w:style w:type="paragraph" w:customStyle="1" w:styleId="thindelim">
    <w:name w:val="thindelim"/>
    <w:basedOn w:val="a"/>
    <w:rsid w:val="000A2C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D1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17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14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514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14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5140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0A2C1C"/>
  </w:style>
  <w:style w:type="paragraph" w:customStyle="1" w:styleId="subheading">
    <w:name w:val="subheading"/>
    <w:basedOn w:val="a"/>
    <w:rsid w:val="000A2C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subst"/>
    <w:basedOn w:val="a0"/>
    <w:rsid w:val="000A2C1C"/>
  </w:style>
  <w:style w:type="paragraph" w:customStyle="1" w:styleId="thindelim">
    <w:name w:val="thindelim"/>
    <w:basedOn w:val="a"/>
    <w:rsid w:val="000A2C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D1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17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01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42</Pages>
  <Words>10182</Words>
  <Characters>58042</Characters>
  <Application>Microsoft Office Word</Application>
  <DocSecurity>0</DocSecurity>
  <Lines>483</Lines>
  <Paragraphs>136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68088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2014-09-05T11:49:00Z</dcterms:created>
  <dcterms:modified xsi:type="dcterms:W3CDTF">2014-09-05T11:49:00Z</dcterms:modified>
</cp:coreProperties>
</file>