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10BA" w:rsidRDefault="00CC10BA"/>
    <w:p w:rsidR="00CC10BA" w:rsidRDefault="00CC10BA"/>
    <w:p w:rsidR="00CC10BA" w:rsidRDefault="00CC10B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CC10BA" w:rsidRDefault="00CC10B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 акционерное общество "СИНТЕЛЬ"</w:t>
      </w:r>
    </w:p>
    <w:p w:rsidR="00CC10BA" w:rsidRDefault="00CC10B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</w:t>
      </w:r>
      <w:r w:rsidR="00C3628A" w:rsidRPr="00C3628A">
        <w:rPr>
          <w:b/>
          <w:bCs/>
          <w:i/>
          <w:iCs/>
          <w:sz w:val="28"/>
          <w:szCs w:val="28"/>
        </w:rPr>
        <w:t xml:space="preserve"> </w:t>
      </w:r>
      <w:r w:rsidR="00C3628A" w:rsidRPr="00C230B1">
        <w:rPr>
          <w:b/>
          <w:bCs/>
          <w:i/>
          <w:iCs/>
          <w:sz w:val="28"/>
          <w:szCs w:val="28"/>
        </w:rPr>
        <w:t>04633-А</w:t>
      </w:r>
    </w:p>
    <w:p w:rsidR="00CC10BA" w:rsidRDefault="00CC10B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 4 квартал 2018 г.</w:t>
      </w:r>
    </w:p>
    <w:p w:rsidR="00CC10BA" w:rsidRDefault="00CC10B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115093 Россия, г. Москва, улица Павловская 18</w:t>
      </w:r>
    </w:p>
    <w:p w:rsidR="00CC10BA" w:rsidRDefault="00CC10B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CC10BA" w:rsidRDefault="00CC10BA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CC10BA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CC10BA" w:rsidRDefault="00CC10BA">
            <w:pPr>
              <w:spacing w:before="120"/>
            </w:pPr>
          </w:p>
          <w:p w:rsidR="00CC10BA" w:rsidRDefault="00CC10BA">
            <w:pPr>
              <w:spacing w:before="200"/>
            </w:pPr>
            <w:r>
              <w:t>Генеральный директор</w:t>
            </w:r>
          </w:p>
          <w:p w:rsidR="00CC10BA" w:rsidRDefault="00CC10BA">
            <w:r>
              <w:t>Дата: 13 февраля 2019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CC10BA" w:rsidRDefault="00CC10BA"/>
          <w:p w:rsidR="00CC10BA" w:rsidRDefault="00CC10BA">
            <w:pPr>
              <w:spacing w:before="200" w:after="200"/>
            </w:pPr>
            <w:r>
              <w:t>____________ М.Г. Голубь</w:t>
            </w:r>
            <w:r>
              <w:br/>
              <w:t xml:space="preserve">    подпись</w:t>
            </w:r>
          </w:p>
        </w:tc>
      </w:tr>
      <w:tr w:rsidR="00CC10BA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CC10BA" w:rsidRDefault="00CC10BA">
            <w:pPr>
              <w:spacing w:before="120"/>
            </w:pPr>
          </w:p>
          <w:p w:rsidR="00CC10BA" w:rsidRDefault="00CC10BA">
            <w:pPr>
              <w:spacing w:before="200"/>
            </w:pPr>
            <w:r>
              <w:t>Главный бухгалтер</w:t>
            </w:r>
          </w:p>
          <w:p w:rsidR="00CC10BA" w:rsidRDefault="00CC10BA">
            <w:r>
              <w:t>Дата: 13 февраля 2019 г.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CC10BA" w:rsidRDefault="00CC10BA"/>
          <w:p w:rsidR="00CC10BA" w:rsidRDefault="00CC10BA">
            <w:pPr>
              <w:spacing w:before="200" w:after="200"/>
            </w:pPr>
            <w:r>
              <w:t>____________ М.Г. Голубь</w:t>
            </w:r>
            <w:r>
              <w:br/>
              <w:t xml:space="preserve">    подпись</w:t>
            </w:r>
            <w:r>
              <w:br/>
              <w:t xml:space="preserve">      М.П.</w:t>
            </w:r>
          </w:p>
        </w:tc>
      </w:tr>
    </w:tbl>
    <w:p w:rsidR="00CC10BA" w:rsidRDefault="00CC10BA"/>
    <w:p w:rsidR="00CC10BA" w:rsidRDefault="00CC10BA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  <w:gridCol w:w="360"/>
      </w:tblGrid>
      <w:tr w:rsidR="00CC10B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spacing w:before="40"/>
            </w:pPr>
            <w:r>
              <w:t>Контактное лицо:</w:t>
            </w:r>
            <w:r>
              <w:rPr>
                <w:b/>
                <w:bCs/>
              </w:rPr>
              <w:t xml:space="preserve"> Аминев Эдуард </w:t>
            </w:r>
            <w:proofErr w:type="spellStart"/>
            <w:r>
              <w:rPr>
                <w:b/>
                <w:bCs/>
              </w:rPr>
              <w:t>Мазитович</w:t>
            </w:r>
            <w:proofErr w:type="spellEnd"/>
            <w:r>
              <w:rPr>
                <w:b/>
                <w:bCs/>
              </w:rPr>
              <w:t>, Юрист</w:t>
            </w:r>
          </w:p>
          <w:p w:rsidR="00CC10BA" w:rsidRDefault="00CC10BA">
            <w:pPr>
              <w:spacing w:before="40"/>
            </w:pPr>
            <w:r>
              <w:t>Телефон:</w:t>
            </w:r>
            <w:r>
              <w:rPr>
                <w:b/>
                <w:bCs/>
              </w:rPr>
              <w:t xml:space="preserve"> 89153578846</w:t>
            </w:r>
          </w:p>
          <w:p w:rsidR="00CC10BA" w:rsidRDefault="00CC10BA">
            <w:pPr>
              <w:spacing w:before="40"/>
            </w:pPr>
            <w:r>
              <w:t>Факс:</w:t>
            </w:r>
          </w:p>
          <w:p w:rsidR="00CC10BA" w:rsidRDefault="00CC10BA">
            <w:pPr>
              <w:spacing w:before="40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eduard.aminev@gmail.com</w:t>
            </w:r>
          </w:p>
          <w:p w:rsidR="00CC10BA" w:rsidRDefault="00CC10BA">
            <w:pPr>
              <w:spacing w:before="40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https://disclosure.1prime.ru/Portal/Default.aspx?emId=7725056959</w:t>
            </w:r>
          </w:p>
        </w:tc>
        <w:tc>
          <w:tcPr>
            <w:tcW w:w="360" w:type="dxa"/>
          </w:tcPr>
          <w:p w:rsidR="00CC10BA" w:rsidRDefault="00CC10BA">
            <w:pPr>
              <w:spacing w:before="40"/>
            </w:pPr>
          </w:p>
        </w:tc>
      </w:tr>
    </w:tbl>
    <w:p w:rsidR="00CC10BA" w:rsidRDefault="00CC10BA">
      <w:pPr>
        <w:pStyle w:val="1"/>
      </w:pPr>
      <w:r>
        <w:br w:type="page"/>
      </w:r>
      <w:bookmarkStart w:id="0" w:name="_Toc533823"/>
      <w:r>
        <w:lastRenderedPageBreak/>
        <w:t>Оглавление</w:t>
      </w:r>
      <w:bookmarkEnd w:id="0"/>
    </w:p>
    <w:p w:rsidR="00CC10BA" w:rsidRDefault="00A773BE">
      <w:pPr>
        <w:pStyle w:val="11"/>
        <w:tabs>
          <w:tab w:val="right" w:leader="dot" w:pos="9061"/>
        </w:tabs>
        <w:rPr>
          <w:noProof/>
        </w:rPr>
      </w:pPr>
      <w:r w:rsidRPr="00A773BE">
        <w:fldChar w:fldCharType="begin"/>
      </w:r>
      <w:r w:rsidR="00CC10BA">
        <w:instrText>TOC</w:instrText>
      </w:r>
      <w:r w:rsidRPr="00A773BE">
        <w:fldChar w:fldCharType="separate"/>
      </w:r>
      <w:r w:rsidR="00CC10BA">
        <w:rPr>
          <w:noProof/>
        </w:rPr>
        <w:t>Оглавление</w:t>
      </w:r>
      <w:r w:rsidR="00CC10BA">
        <w:rPr>
          <w:noProof/>
        </w:rPr>
        <w:tab/>
      </w:r>
      <w:r>
        <w:rPr>
          <w:noProof/>
        </w:rPr>
        <w:fldChar w:fldCharType="begin"/>
      </w:r>
      <w:r w:rsidR="00CC10BA">
        <w:rPr>
          <w:noProof/>
        </w:rPr>
        <w:instrText xml:space="preserve"> PAGEREF _Toc533823 \h </w:instrText>
      </w:r>
      <w:r>
        <w:rPr>
          <w:noProof/>
        </w:rPr>
      </w:r>
      <w:r>
        <w:rPr>
          <w:noProof/>
        </w:rPr>
        <w:fldChar w:fldCharType="separate"/>
      </w:r>
      <w:r w:rsidR="003904A1">
        <w:rPr>
          <w:noProof/>
        </w:rPr>
        <w:t>2</w:t>
      </w:r>
      <w:r>
        <w:rPr>
          <w:noProof/>
        </w:rPr>
        <w:fldChar w:fldCharType="end"/>
      </w:r>
    </w:p>
    <w:p w:rsidR="00CC10BA" w:rsidRDefault="00CC10B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Введение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_Toc533824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5</w:t>
      </w:r>
      <w:r w:rsidR="00A773BE">
        <w:rPr>
          <w:noProof/>
        </w:rPr>
        <w:fldChar w:fldCharType="end"/>
      </w:r>
    </w:p>
    <w:p w:rsidR="00CC10BA" w:rsidRDefault="00CC10B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_Toc533825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1.1. Сведения о банковских счетах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_Toc533826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1.2. Сведения об аудиторе (аудиторской организации)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_Toc533827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1.3. Сведения об оценщике (оценщиках)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_Toc533828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1.4. Сведения о консультантах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_Toc533829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1.5. Сведения о лицах, подписавших ежеквартальный отчет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_Toc533830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6</w:t>
      </w:r>
      <w:r w:rsidR="00A773BE">
        <w:rPr>
          <w:noProof/>
        </w:rPr>
        <w:fldChar w:fldCharType="end"/>
      </w:r>
    </w:p>
    <w:p w:rsidR="00CC10BA" w:rsidRDefault="00CC10B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II. Основная информация о финансово-экономическом состоянии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_Toc533831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2.1. Показатели финансово-экономической деятельности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_Toc533832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2.2. Рыночная капитализация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_Toc533833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 Обязательства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_Toc533834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2.3.1. Заемные средства и кредиторская задолженность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_Toc533835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2.3.2. Кредитная история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_Toc533836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2.3.3. Обязательства эмитента из предоставленного им обеспечения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_Toc533837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2.3.4. Прочие обязательства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_Toc533838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7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 Риски, связанные с приобретением размещаемых (размещенных) ценных бумаг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_Toc533839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7</w:t>
      </w:r>
      <w:r w:rsidR="00A773BE">
        <w:rPr>
          <w:noProof/>
        </w:rPr>
        <w:fldChar w:fldCharType="end"/>
      </w:r>
    </w:p>
    <w:p w:rsidR="00CC10BA" w:rsidRDefault="00CC10B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III. Подробная информация об эмитенте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_Toc533840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7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 История создания и развитие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_Toc533841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7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3.1.1. Данные о фирменном наименовании (наименовании)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_Toc533842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7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3.1.2. Сведения о государственной регистрации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_Toc533843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7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3.1.3. Сведения о создании и развитии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_Toc533844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7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3.1.4. Контактная информация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_Toc533845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7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3.1.5. Идентификационный номер налогоплательщика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_Toc533846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8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3.1.6. Филиалы и представительства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_Toc533847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8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 Основная хозяйственная деятельность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_Toc533848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8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3.2.1. Основные виды экономической деятельности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_Toc533849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8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3.2.2. Основная хозяйственная деятельность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_Toc533850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8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3.2.3. Материалы, товары (сырье) и поставщики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_Toc533851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8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3.2.4. Рынки сбыта продукции (работ, услуг)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_Toc533852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8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3.2.5. Сведения о наличии у эмитента разрешений (лицензий) или допусков к отдельным видам работ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_Toc533853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8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3.2.6. Сведения о деятельности отдельных категорий эмитентов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_Toc533854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8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3.2.7. Дополнительные требования к эмитентам, основной деятельностью которых является добыча полезных ископаемых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_Toc533855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8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3.2.8. Дополнительные сведения об эмитентах, основной деятельностью которых является оказание услуг связи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_Toc533856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8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3.3. Планы будущей деятельности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_Toc533857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8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3.4. Участие эмитента в банковских группах, банковских холдингах, холдингах и ассоциациях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_Toc533858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8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3.5. Подконтрольные эмитенту организации, имеющие для него существенное значение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_Toc533859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_Toc533860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9</w:t>
      </w:r>
      <w:r w:rsidR="00A773BE">
        <w:rPr>
          <w:noProof/>
        </w:rPr>
        <w:fldChar w:fldCharType="end"/>
      </w:r>
    </w:p>
    <w:p w:rsidR="00CC10BA" w:rsidRDefault="00CC10B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IV. Сведения о финансово-хозяйственной деятельности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_Toc533861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4.1. Результаты финансово-хозяйственной деятельности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_Toc533862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4.2. Ликвидность эмитента, достаточность капитала и оборотных средств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_Toc533863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4.3. Финансовые вложения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_Toc533864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4.4. Нематериальные активы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_Toc533865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_Toc533866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4.6. Анализ тенденций развития в сфере основной деятельности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_Toc533867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4.7. Анализ факторов и условий, влияющих на деятельность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_Toc533868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lastRenderedPageBreak/>
        <w:t>4.8. Конкуренты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_Toc533869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9</w:t>
      </w:r>
      <w:r w:rsidR="00A773BE">
        <w:rPr>
          <w:noProof/>
        </w:rPr>
        <w:fldChar w:fldCharType="end"/>
      </w:r>
    </w:p>
    <w:p w:rsidR="00CC10BA" w:rsidRDefault="00CC10B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_Toc533870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5.1. Сведения о структуре и компетенции органов управления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_Toc533871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 Информация о лицах, входящих в состав органов управления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_Toc533872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5.2.1. Состав совета директоров (наблюдательного совета)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_Toc533873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5.2.2. Информация о единоличном исполнительном органе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_Toc533874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14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5.2.3. Состав коллегиального исполнительного органа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_Toc533875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15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5.3. Сведения о размере вознаграждения и/или компенсации расходов по каждому органу управления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_Toc533876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15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_Toc533877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15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5.5. Информация о лицах, входящих в состав органов контроля за финансово-хозяйственной деятельностью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_Toc533878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5.6. Сведения о размере вознаграждения и (или) компенсации расходов по органу контроля за финансово-хозяйственной деятельностью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_Toc533879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_Toc533880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_Toc533881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16</w:t>
      </w:r>
      <w:r w:rsidR="00A773BE">
        <w:rPr>
          <w:noProof/>
        </w:rPr>
        <w:fldChar w:fldCharType="end"/>
      </w:r>
    </w:p>
    <w:p w:rsidR="00CC10BA" w:rsidRDefault="00CC10B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_Toc533882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6.1. Сведения об общем количестве акционеров (участников)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_Toc533883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16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 xml:space="preserve">6.2. </w:t>
      </w:r>
      <w:proofErr w:type="gramStart"/>
      <w:r>
        <w:rPr>
          <w:noProof/>
        </w:rP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_Toc533884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16</w:t>
      </w:r>
      <w:r w:rsidR="00A773BE">
        <w:rPr>
          <w:noProof/>
        </w:rPr>
        <w:fldChar w:fldCharType="end"/>
      </w:r>
      <w:proofErr w:type="gramEnd"/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6.3. 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_Toc533885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17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6.4. Сведения об ограничениях на участие в уставном капитале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_Toc533886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17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_Toc533887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17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6.6. Сведения о совершенных эмитентом сделках, в совершении которых имелась заинтересованность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_Toc533888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18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6.7. Сведения о размере дебиторской задолженности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_Toc533889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18</w:t>
      </w:r>
      <w:r w:rsidR="00A773BE">
        <w:rPr>
          <w:noProof/>
        </w:rPr>
        <w:fldChar w:fldCharType="end"/>
      </w:r>
    </w:p>
    <w:p w:rsidR="00CC10BA" w:rsidRDefault="00CC10B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VII. Бухгалтерская(финансовая) отчетность эмитента и иная финансовая информация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_Toc533890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18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7.1. Годовая бухгалтерская(финансовая) отчетность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_Toc533891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18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7.2. Промежуточная бухгалтерская (финансовая) отчетность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_Toc533892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7.3. Консолидированная финансовая отчетность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_Toc533893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7.4. Сведения об учетной политике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_Toc533894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7.5. Сведения об общей сумме экспорта, а также о доле, которую составляет экспорт в общем объеме продаж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_Toc533895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_Toc533896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_Toc533897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19</w:t>
      </w:r>
      <w:r w:rsidR="00A773BE">
        <w:rPr>
          <w:noProof/>
        </w:rPr>
        <w:fldChar w:fldCharType="end"/>
      </w:r>
    </w:p>
    <w:p w:rsidR="00CC10BA" w:rsidRDefault="00CC10B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VIII. Дополнительные сведения об эмитенте и о размещенных им эмиссионных ценных бумагах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_Toc533898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 Дополнительные сведения об эмитенте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_Toc533899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8.1.1. Сведения о размере, структуре уставного капитала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_Toc533900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19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8.1.2. Сведения об изменении размера уставного капитала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_Toc533901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20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8.1.3. Сведения о порядке созыва и проведения собрания (заседания) высшего органа управления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_Toc533902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20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_Toc533903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20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lastRenderedPageBreak/>
        <w:t>8.1.5. Сведения о существенных сделках, совершенных эмитентом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_Toc533904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20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8.1.6. Сведения о кредитных рейтингах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_Toc533905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20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8.2. Сведения о каждой категории (типе) акций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_Toc533906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20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 Сведения о предыдущих выпусках эмиссионных ценных бумаг эмитента, за исключением акций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_Toc533907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20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8.3.1. Сведения о выпусках, все ценные бумаги которых погашены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_Toc533908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20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8.3.2. Сведения о выпусках, ценные бумаги которых не являются погашенными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_Toc533909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20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 xml:space="preserve">8.4. </w:t>
      </w:r>
      <w:proofErr w:type="gramStart"/>
      <w:r>
        <w:rPr>
          <w:noProof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_Toc533910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20</w:t>
      </w:r>
      <w:r w:rsidR="00A773BE">
        <w:rPr>
          <w:noProof/>
        </w:rPr>
        <w:fldChar w:fldCharType="end"/>
      </w:r>
      <w:proofErr w:type="gramEnd"/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8.4.1. Дополнительные сведения об ипотечном покрытии по облигациям эмитента с ипотечным покрытием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_Toc533911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20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_Toc533912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20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8.5. Сведения об организациях, осуществляющих учет прав на эмиссионные ценные бумаги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_Toc533913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20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_Toc533914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20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8.7. Сведения об объявленных (начисленных) и (или) о выплаченных дивидендах по акциям эмитента, а также о доходах по облигациям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_Toc533915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21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8.7.1. Сведения об объявленных и выплаченных дивидендах по акциям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_Toc533916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21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8.7.2. Сведения о начисленных и выплаченных доходах по облигациям эмитента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_Toc533917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21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8.8. Иные сведения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_Toc533918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21</w:t>
      </w:r>
      <w:r w:rsidR="00A773BE">
        <w:rPr>
          <w:noProof/>
        </w:rPr>
        <w:fldChar w:fldCharType="end"/>
      </w:r>
    </w:p>
    <w:p w:rsidR="00CC10BA" w:rsidRDefault="00CC10B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8.9.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  <w:r>
        <w:rPr>
          <w:noProof/>
        </w:rPr>
        <w:tab/>
      </w:r>
      <w:r w:rsidR="00A773BE">
        <w:rPr>
          <w:noProof/>
        </w:rPr>
        <w:fldChar w:fldCharType="begin"/>
      </w:r>
      <w:r>
        <w:rPr>
          <w:noProof/>
        </w:rPr>
        <w:instrText xml:space="preserve"> PAGEREF _Toc533919 \h </w:instrText>
      </w:r>
      <w:r w:rsidR="00A773BE">
        <w:rPr>
          <w:noProof/>
        </w:rPr>
      </w:r>
      <w:r w:rsidR="00A773BE">
        <w:rPr>
          <w:noProof/>
        </w:rPr>
        <w:fldChar w:fldCharType="separate"/>
      </w:r>
      <w:r w:rsidR="003904A1">
        <w:rPr>
          <w:noProof/>
        </w:rPr>
        <w:t>21</w:t>
      </w:r>
      <w:r w:rsidR="00A773BE">
        <w:rPr>
          <w:noProof/>
        </w:rPr>
        <w:fldChar w:fldCharType="end"/>
      </w:r>
    </w:p>
    <w:p w:rsidR="00CC10BA" w:rsidRDefault="00A773BE">
      <w:pPr>
        <w:pStyle w:val="1"/>
      </w:pPr>
      <w:r>
        <w:fldChar w:fldCharType="end"/>
      </w:r>
      <w:r w:rsidR="00CC10BA">
        <w:br w:type="page"/>
      </w:r>
      <w:bookmarkStart w:id="1" w:name="_Toc533824"/>
      <w:r w:rsidR="00CC10BA">
        <w:lastRenderedPageBreak/>
        <w:t>Введение</w:t>
      </w:r>
      <w:bookmarkEnd w:id="1"/>
    </w:p>
    <w:p w:rsidR="00CC10BA" w:rsidRDefault="00CC10BA">
      <w:pPr>
        <w:pStyle w:val="SubHeading"/>
      </w:pPr>
      <w:r>
        <w:t>Основания возникновения у эмитента обязанности осуществлять раскрытие информации в форме ежеквартального отчета</w:t>
      </w:r>
    </w:p>
    <w:p w:rsidR="00CC10BA" w:rsidRDefault="00CC10BA">
      <w:pPr>
        <w:ind w:left="200"/>
      </w:pPr>
    </w:p>
    <w:p w:rsidR="00CC10BA" w:rsidRDefault="00CC10BA">
      <w:pPr>
        <w:ind w:left="200"/>
      </w:pPr>
    </w:p>
    <w:p w:rsidR="00CC10BA" w:rsidRDefault="00CC10BA">
      <w:pPr>
        <w:ind w:left="200"/>
      </w:pPr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:rsidR="00CC10BA" w:rsidRDefault="00CC10BA">
      <w:pPr>
        <w:ind w:left="200"/>
      </w:pPr>
    </w:p>
    <w:p w:rsidR="00CC10BA" w:rsidRDefault="00CC10BA">
      <w:pPr>
        <w:ind w:left="200"/>
      </w:pPr>
    </w:p>
    <w:p w:rsidR="00CC10BA" w:rsidRDefault="00CC10BA">
      <w:pPr>
        <w:ind w:left="200"/>
      </w:pPr>
    </w:p>
    <w:p w:rsidR="00CC10BA" w:rsidRDefault="00CC10BA">
      <w:pPr>
        <w:ind w:left="200"/>
      </w:pPr>
    </w:p>
    <w:p w:rsidR="00CC10BA" w:rsidRDefault="00CC10BA">
      <w:pPr>
        <w:pStyle w:val="ThinDelim"/>
      </w:pPr>
    </w:p>
    <w:p w:rsidR="00CC10BA" w:rsidRDefault="00CC10BA"/>
    <w:p w:rsidR="00CC10BA" w:rsidRDefault="00CC10BA">
      <w:pPr>
        <w:pStyle w:val="ThinDelim"/>
      </w:pPr>
    </w:p>
    <w:p w:rsidR="00CC10BA" w:rsidRDefault="00CC10BA"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CC10BA" w:rsidRDefault="00CC10BA">
      <w:pPr>
        <w:pStyle w:val="1"/>
      </w:pPr>
      <w:r>
        <w:br w:type="page"/>
      </w:r>
      <w:bookmarkStart w:id="2" w:name="_Toc533825"/>
      <w: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bookmarkEnd w:id="2"/>
    </w:p>
    <w:p w:rsidR="00CC10BA" w:rsidRDefault="00CC10BA">
      <w:pPr>
        <w:pStyle w:val="2"/>
      </w:pPr>
      <w:bookmarkStart w:id="3" w:name="_Toc533826"/>
      <w:r>
        <w:t>1.1. Сведения о банковских счетах эмитента</w:t>
      </w:r>
      <w:bookmarkEnd w:id="3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4" w:name="_Toc533827"/>
      <w:r>
        <w:t>1.2. Сведения об аудиторе (аудиторской организации) эмитента</w:t>
      </w:r>
      <w:bookmarkEnd w:id="4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5" w:name="_Toc533828"/>
      <w:r>
        <w:t>1.3. Сведения об оценщике (оценщиках) эмитента</w:t>
      </w:r>
      <w:bookmarkEnd w:id="5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6" w:name="_Toc533829"/>
      <w:r>
        <w:t>1.4. Сведения о консультантах эмитента</w:t>
      </w:r>
      <w:bookmarkEnd w:id="6"/>
    </w:p>
    <w:p w:rsidR="00CC10BA" w:rsidRDefault="00CC10BA">
      <w:pPr>
        <w:ind w:left="200"/>
      </w:pPr>
      <w:r>
        <w:rPr>
          <w:rStyle w:val="Subst"/>
          <w:bCs/>
          <w:iCs/>
        </w:rPr>
        <w:t>Финансовые консультанты по основаниям, перечисленным в пункте 1.4. Приложения 3 к Положению Банка России от 30 декабря 2014 года № 454-П «О раскрытии информации эмитентами эмиссионных ценных бумаг», в течение 12 месяцев до даты окончания отчетного квартала не привлекались</w:t>
      </w:r>
    </w:p>
    <w:p w:rsidR="00CC10BA" w:rsidRDefault="00CC10BA">
      <w:pPr>
        <w:pStyle w:val="2"/>
      </w:pPr>
      <w:bookmarkStart w:id="7" w:name="_Toc533830"/>
      <w:r>
        <w:t>1.5. Сведения о лицах, подписавших ежеквартальный отчет</w:t>
      </w:r>
      <w:bookmarkEnd w:id="7"/>
    </w:p>
    <w:p w:rsidR="00CC10BA" w:rsidRDefault="00CC10BA">
      <w:pPr>
        <w:ind w:left="200"/>
      </w:pPr>
      <w:r>
        <w:t>ФИО:</w:t>
      </w:r>
      <w:r>
        <w:rPr>
          <w:rStyle w:val="Subst"/>
          <w:bCs/>
          <w:iCs/>
        </w:rPr>
        <w:t xml:space="preserve"> Голубь Михаил Генрихович</w:t>
      </w:r>
    </w:p>
    <w:p w:rsidR="00CC10BA" w:rsidRDefault="00CC10B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1959</w:t>
      </w:r>
    </w:p>
    <w:p w:rsidR="00CC10BA" w:rsidRDefault="00CC10BA">
      <w:pPr>
        <w:pStyle w:val="SubHeading"/>
        <w:ind w:left="200"/>
      </w:pPr>
      <w:r>
        <w:t>Сведения об основном месте работы:</w:t>
      </w:r>
    </w:p>
    <w:p w:rsidR="00CC10BA" w:rsidRDefault="00CC10BA">
      <w:pPr>
        <w:ind w:left="400"/>
      </w:pPr>
      <w:r>
        <w:t>Организация:</w:t>
      </w:r>
      <w:r>
        <w:rPr>
          <w:rStyle w:val="Subst"/>
          <w:bCs/>
          <w:iCs/>
        </w:rPr>
        <w:t xml:space="preserve"> ОАО "</w:t>
      </w:r>
      <w:proofErr w:type="spellStart"/>
      <w:r>
        <w:rPr>
          <w:rStyle w:val="Subst"/>
          <w:bCs/>
          <w:iCs/>
        </w:rPr>
        <w:t>Синтель</w:t>
      </w:r>
      <w:proofErr w:type="spellEnd"/>
      <w:r>
        <w:rPr>
          <w:rStyle w:val="Subst"/>
          <w:bCs/>
          <w:iCs/>
        </w:rPr>
        <w:t>"</w:t>
      </w:r>
    </w:p>
    <w:p w:rsidR="00CC10BA" w:rsidRDefault="00CC10BA">
      <w:pPr>
        <w:ind w:left="400"/>
      </w:pPr>
      <w:r>
        <w:t>Должность:</w:t>
      </w:r>
      <w:r>
        <w:rPr>
          <w:rStyle w:val="Subst"/>
          <w:bCs/>
          <w:iCs/>
        </w:rPr>
        <w:t xml:space="preserve"> Генеральный директор</w:t>
      </w:r>
    </w:p>
    <w:p w:rsidR="00CC10BA" w:rsidRDefault="00CC10BA">
      <w:pPr>
        <w:ind w:left="200"/>
      </w:pPr>
    </w:p>
    <w:p w:rsidR="00CC10BA" w:rsidRDefault="00CC10BA">
      <w:pPr>
        <w:pStyle w:val="1"/>
      </w:pPr>
      <w:bookmarkStart w:id="8" w:name="_Toc533831"/>
      <w:r>
        <w:t>Раздел II. Основная информация о финансово-экономическом состоянии эмитента</w:t>
      </w:r>
      <w:bookmarkEnd w:id="8"/>
    </w:p>
    <w:p w:rsidR="00CC10BA" w:rsidRDefault="00CC10BA">
      <w:pPr>
        <w:pStyle w:val="2"/>
      </w:pPr>
      <w:bookmarkStart w:id="9" w:name="_Toc533832"/>
      <w:r>
        <w:t>2.1. Показатели финансово-экономической деятельности эмитента</w:t>
      </w:r>
      <w:bookmarkEnd w:id="9"/>
    </w:p>
    <w:p w:rsidR="00CC10BA" w:rsidRDefault="00CC10BA">
      <w:pPr>
        <w:ind w:left="200"/>
      </w:pPr>
      <w:r>
        <w:t>Не указывается в отчете за 4 квартал</w:t>
      </w:r>
    </w:p>
    <w:p w:rsidR="00CC10BA" w:rsidRDefault="00CC10BA">
      <w:pPr>
        <w:pStyle w:val="2"/>
      </w:pPr>
      <w:bookmarkStart w:id="10" w:name="_Toc533833"/>
      <w:r>
        <w:t>2.2. Рыночная капитализация эмитента</w:t>
      </w:r>
      <w:bookmarkEnd w:id="10"/>
    </w:p>
    <w:p w:rsidR="00CC10BA" w:rsidRDefault="00CC10BA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CC10BA" w:rsidRDefault="00CC10BA">
      <w:pPr>
        <w:pStyle w:val="2"/>
      </w:pPr>
      <w:bookmarkStart w:id="11" w:name="_Toc533834"/>
      <w:r>
        <w:t>2.3. Обязательства эмитента</w:t>
      </w:r>
      <w:bookmarkEnd w:id="11"/>
    </w:p>
    <w:p w:rsidR="00CC10BA" w:rsidRDefault="00CC10BA">
      <w:pPr>
        <w:pStyle w:val="2"/>
      </w:pPr>
      <w:bookmarkStart w:id="12" w:name="_Toc533835"/>
      <w:r>
        <w:t>2.3.1. Заемные средства и кредиторская задолженность</w:t>
      </w:r>
      <w:bookmarkEnd w:id="12"/>
    </w:p>
    <w:p w:rsidR="00CC10BA" w:rsidRDefault="00CC10BA">
      <w:pPr>
        <w:ind w:left="200"/>
      </w:pPr>
      <w:r>
        <w:t>Не указывается в отчете за 4 квартал</w:t>
      </w:r>
    </w:p>
    <w:p w:rsidR="00CC10BA" w:rsidRDefault="00CC10BA">
      <w:pPr>
        <w:pStyle w:val="2"/>
      </w:pPr>
      <w:bookmarkStart w:id="13" w:name="_Toc533836"/>
      <w:r>
        <w:t>2.3.2. Кредитная история эмитента</w:t>
      </w:r>
      <w:bookmarkEnd w:id="13"/>
    </w:p>
    <w:p w:rsidR="00CC10BA" w:rsidRDefault="00CC10BA">
      <w:pPr>
        <w:ind w:left="200"/>
      </w:pPr>
      <w:r>
        <w:rPr>
          <w:rStyle w:val="Subst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CC10BA" w:rsidRDefault="00CC10BA">
      <w:pPr>
        <w:pStyle w:val="2"/>
      </w:pPr>
      <w:bookmarkStart w:id="14" w:name="_Toc533837"/>
      <w:r>
        <w:t>2.3.3. Обязательства эмитента из предоставленного им обеспечения</w:t>
      </w:r>
      <w:bookmarkEnd w:id="14"/>
    </w:p>
    <w:p w:rsidR="00CC10BA" w:rsidRDefault="00CC10BA">
      <w:pPr>
        <w:ind w:left="200"/>
      </w:pPr>
      <w:r>
        <w:rPr>
          <w:rStyle w:val="Subst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CC10BA" w:rsidRDefault="00CC10BA">
      <w:pPr>
        <w:pStyle w:val="2"/>
      </w:pPr>
      <w:bookmarkStart w:id="15" w:name="_Toc533838"/>
      <w:r>
        <w:lastRenderedPageBreak/>
        <w:t>2.3.4. Прочие обязательства эмитента</w:t>
      </w:r>
      <w:bookmarkEnd w:id="15"/>
    </w:p>
    <w:p w:rsidR="00CC10BA" w:rsidRDefault="00CC10BA">
      <w:pPr>
        <w:ind w:left="200"/>
      </w:pPr>
      <w:r>
        <w:rPr>
          <w:rStyle w:val="Subst"/>
          <w:bCs/>
          <w:iCs/>
        </w:rPr>
        <w:t>Прочих обязательств, не отраженных в бухгалтерской (финансовой) отчетности, которые могут существенно отразиться на финансовом состоянии эмитента, его ликвидности, источниках финансирования и условиях их использования, результатах деятельности и расходов, не имеется</w:t>
      </w:r>
    </w:p>
    <w:p w:rsidR="00CC10BA" w:rsidRDefault="00CC10BA">
      <w:pPr>
        <w:pStyle w:val="2"/>
      </w:pPr>
      <w:bookmarkStart w:id="16" w:name="_Toc533839"/>
      <w:r>
        <w:t>2.4. Риски, связанные с приобретением размещаемых (размещенных) ценных бумаг</w:t>
      </w:r>
      <w:bookmarkEnd w:id="16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1"/>
      </w:pPr>
      <w:bookmarkStart w:id="17" w:name="_Toc533840"/>
      <w:r>
        <w:t>Раздел III. Подробная информация об эмитенте</w:t>
      </w:r>
      <w:bookmarkEnd w:id="17"/>
    </w:p>
    <w:p w:rsidR="00CC10BA" w:rsidRDefault="00CC10BA">
      <w:pPr>
        <w:pStyle w:val="2"/>
      </w:pPr>
      <w:bookmarkStart w:id="18" w:name="_Toc533841"/>
      <w:r>
        <w:t>3.1. История создания и развитие эмитента</w:t>
      </w:r>
      <w:bookmarkEnd w:id="18"/>
    </w:p>
    <w:p w:rsidR="00CC10BA" w:rsidRDefault="00CC10BA">
      <w:pPr>
        <w:pStyle w:val="2"/>
      </w:pPr>
      <w:bookmarkStart w:id="19" w:name="_Toc533842"/>
      <w:r>
        <w:t>3.1.1. Данные о фирменном наименовании (наименовании) эмитента</w:t>
      </w:r>
      <w:bookmarkEnd w:id="19"/>
    </w:p>
    <w:p w:rsidR="00CC10BA" w:rsidRDefault="00CC10BA">
      <w:pPr>
        <w:ind w:left="200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Открытое акционерное общество "СИНТЕЛЬ"</w:t>
      </w:r>
    </w:p>
    <w:p w:rsidR="00CC10BA" w:rsidRDefault="00CC10BA">
      <w:pPr>
        <w:ind w:left="200"/>
      </w:pPr>
      <w:r>
        <w:t>Дата введения действующего полного фирменного наименования:</w:t>
      </w:r>
      <w:r>
        <w:rPr>
          <w:rStyle w:val="Subst"/>
          <w:bCs/>
          <w:iCs/>
        </w:rPr>
        <w:t xml:space="preserve"> 15.06.1994</w:t>
      </w:r>
    </w:p>
    <w:p w:rsidR="00CC10BA" w:rsidRDefault="00CC10BA">
      <w:pPr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ОАО "</w:t>
      </w:r>
      <w:proofErr w:type="spellStart"/>
      <w:r>
        <w:rPr>
          <w:rStyle w:val="Subst"/>
          <w:bCs/>
          <w:iCs/>
        </w:rPr>
        <w:t>Синтель</w:t>
      </w:r>
      <w:proofErr w:type="spellEnd"/>
      <w:r>
        <w:rPr>
          <w:rStyle w:val="Subst"/>
          <w:bCs/>
          <w:iCs/>
        </w:rPr>
        <w:t>"</w:t>
      </w:r>
    </w:p>
    <w:p w:rsidR="00CC10BA" w:rsidRDefault="00CC10BA">
      <w:pPr>
        <w:ind w:left="200"/>
      </w:pPr>
      <w:r>
        <w:t>Дата введения действующего сокращенного фирменного наименования:</w:t>
      </w:r>
      <w:r>
        <w:rPr>
          <w:rStyle w:val="Subst"/>
          <w:bCs/>
          <w:iCs/>
        </w:rPr>
        <w:t xml:space="preserve"> 15.06.1994</w:t>
      </w:r>
    </w:p>
    <w:p w:rsidR="00CC10BA" w:rsidRDefault="00CC10BA">
      <w:pPr>
        <w:ind w:left="200"/>
      </w:pPr>
    </w:p>
    <w:p w:rsidR="00CC10BA" w:rsidRDefault="00CC10BA">
      <w:pPr>
        <w:ind w:left="200"/>
      </w:pPr>
    </w:p>
    <w:p w:rsidR="00CC10BA" w:rsidRDefault="00CC10BA">
      <w:pPr>
        <w:ind w:left="200"/>
      </w:pPr>
    </w:p>
    <w:p w:rsidR="00CC10BA" w:rsidRDefault="00CC10BA">
      <w:pPr>
        <w:pStyle w:val="SubHeading"/>
        <w:ind w:left="200"/>
      </w:pPr>
      <w:r>
        <w:t>Все предшествующие наименования эмитента в течение времени его существования</w:t>
      </w:r>
    </w:p>
    <w:p w:rsidR="00CC10BA" w:rsidRDefault="00CC10BA">
      <w:pPr>
        <w:ind w:left="400"/>
      </w:pPr>
      <w:r>
        <w:rPr>
          <w:rStyle w:val="Subst"/>
          <w:bCs/>
          <w:iCs/>
        </w:rPr>
        <w:t>Наименование эмитента в течение времени его существования не менялось</w:t>
      </w:r>
    </w:p>
    <w:p w:rsidR="00CC10BA" w:rsidRDefault="00CC10BA">
      <w:pPr>
        <w:pStyle w:val="2"/>
      </w:pPr>
      <w:bookmarkStart w:id="20" w:name="_Toc533843"/>
      <w:r>
        <w:t>3.1.2. Сведения о государственной регистрации эмитента</w:t>
      </w:r>
      <w:bookmarkEnd w:id="20"/>
    </w:p>
    <w:p w:rsidR="00CC10BA" w:rsidRDefault="00CC10BA">
      <w:pPr>
        <w:pStyle w:val="SubHeading"/>
        <w:ind w:left="200"/>
      </w:pPr>
      <w:r>
        <w:t>Данные о первичной государственной регистрации</w:t>
      </w:r>
    </w:p>
    <w:p w:rsidR="00CC10BA" w:rsidRDefault="00CC10BA">
      <w:pPr>
        <w:ind w:left="400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032.528</w:t>
      </w:r>
    </w:p>
    <w:p w:rsidR="00CC10BA" w:rsidRDefault="00CC10BA">
      <w:pPr>
        <w:ind w:left="400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15.06.1994</w:t>
      </w:r>
    </w:p>
    <w:p w:rsidR="00CC10BA" w:rsidRDefault="00CC10BA">
      <w:pPr>
        <w:ind w:left="400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Московская регистрационная палата</w:t>
      </w:r>
    </w:p>
    <w:p w:rsidR="00CC10BA" w:rsidRDefault="00CC10BA">
      <w:pPr>
        <w:ind w:left="200"/>
      </w:pPr>
      <w:r>
        <w:t>Данные о регистрации юридического лица:</w:t>
      </w:r>
    </w:p>
    <w:p w:rsidR="00CC10BA" w:rsidRDefault="00CC10BA">
      <w:pPr>
        <w:ind w:left="200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1027700485042</w:t>
      </w:r>
    </w:p>
    <w:p w:rsidR="00CC10BA" w:rsidRDefault="00CC10BA">
      <w:pPr>
        <w:ind w:left="200"/>
      </w:pPr>
      <w:r>
        <w:t>Дата внесения записи о юридическом лице, зарегистрированном до 1 июля 2002 года, в единый государственный реестр юридических лиц:</w:t>
      </w:r>
      <w:r>
        <w:rPr>
          <w:rStyle w:val="Subst"/>
          <w:bCs/>
          <w:iCs/>
        </w:rPr>
        <w:t xml:space="preserve"> 03.12.2002</w:t>
      </w:r>
    </w:p>
    <w:p w:rsidR="00CC10BA" w:rsidRDefault="00CC10BA">
      <w:pPr>
        <w:ind w:left="200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Межрайонная инспекция Федеральной налоговой службы № 46 по г.Москве</w:t>
      </w:r>
    </w:p>
    <w:p w:rsidR="00CC10BA" w:rsidRDefault="00CC10BA">
      <w:pPr>
        <w:pStyle w:val="2"/>
      </w:pPr>
      <w:bookmarkStart w:id="21" w:name="_Toc533844"/>
      <w:r>
        <w:t>3.1.3. Сведения о создании и развитии эмитента</w:t>
      </w:r>
      <w:bookmarkEnd w:id="21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22" w:name="_Toc533845"/>
      <w:r>
        <w:t>3.1.4. Контактная информация</w:t>
      </w:r>
      <w:bookmarkEnd w:id="22"/>
    </w:p>
    <w:p w:rsidR="00CC10BA" w:rsidRDefault="00CC10BA">
      <w:pPr>
        <w:pStyle w:val="SubHeading"/>
      </w:pPr>
      <w:r>
        <w:t>Место нахождения эмитента</w:t>
      </w:r>
    </w:p>
    <w:p w:rsidR="00CC10BA" w:rsidRDefault="00CC10BA">
      <w:pPr>
        <w:ind w:left="200"/>
      </w:pPr>
      <w:r>
        <w:rPr>
          <w:rStyle w:val="Subst"/>
          <w:bCs/>
          <w:iCs/>
        </w:rPr>
        <w:t>115093 Россия, г. Москва, улица Павловская 18</w:t>
      </w:r>
    </w:p>
    <w:p w:rsidR="00CC10BA" w:rsidRDefault="00CC10BA">
      <w:pPr>
        <w:pStyle w:val="SubHeading"/>
      </w:pPr>
      <w:r>
        <w:t>Адрес эмитента, указанный в едином государственном реестре юридических лиц</w:t>
      </w:r>
    </w:p>
    <w:p w:rsidR="00CC10BA" w:rsidRDefault="00CC10BA">
      <w:pPr>
        <w:ind w:left="200"/>
      </w:pPr>
      <w:r>
        <w:rPr>
          <w:rStyle w:val="Subst"/>
          <w:bCs/>
          <w:iCs/>
        </w:rPr>
        <w:t>115093 Россия, Москва, улица Павловская 18</w:t>
      </w:r>
    </w:p>
    <w:p w:rsidR="00CC10BA" w:rsidRDefault="00CC10BA">
      <w:r>
        <w:t>Телефон:</w:t>
      </w:r>
      <w:r>
        <w:rPr>
          <w:rStyle w:val="Subst"/>
          <w:bCs/>
          <w:iCs/>
        </w:rPr>
        <w:t xml:space="preserve"> (495) 363-14-05</w:t>
      </w:r>
    </w:p>
    <w:p w:rsidR="00CC10BA" w:rsidRDefault="00CC10BA">
      <w:r>
        <w:t>Факс:</w:t>
      </w:r>
      <w:r>
        <w:rPr>
          <w:rStyle w:val="Subst"/>
          <w:bCs/>
          <w:iCs/>
        </w:rPr>
        <w:t xml:space="preserve"> (495) 363-14-05</w:t>
      </w:r>
    </w:p>
    <w:p w:rsidR="00CC10BA" w:rsidRDefault="00CC10BA">
      <w:r>
        <w:rPr>
          <w:rStyle w:val="Subst"/>
          <w:bCs/>
          <w:iCs/>
        </w:rPr>
        <w:t>Адреса электронной почты не имеет</w:t>
      </w:r>
    </w:p>
    <w:p w:rsidR="00CC10BA" w:rsidRDefault="00CC10BA"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"/>
          <w:bCs/>
          <w:iCs/>
        </w:rPr>
        <w:t xml:space="preserve"> https://disclosure.1prime.ru/Portal/Default.aspx?emId=7725056959</w:t>
      </w:r>
    </w:p>
    <w:p w:rsidR="00CC10BA" w:rsidRDefault="00CC10BA">
      <w:pPr>
        <w:pStyle w:val="ThinDelim"/>
      </w:pPr>
    </w:p>
    <w:p w:rsidR="00CC10BA" w:rsidRDefault="00CC10BA">
      <w:pPr>
        <w:pStyle w:val="2"/>
      </w:pPr>
      <w:bookmarkStart w:id="23" w:name="_Toc533846"/>
      <w:r>
        <w:lastRenderedPageBreak/>
        <w:t>3.1.5. Идентификационный номер налогоплательщика</w:t>
      </w:r>
      <w:bookmarkEnd w:id="23"/>
    </w:p>
    <w:p w:rsidR="00CC10BA" w:rsidRDefault="00CC10BA">
      <w:pPr>
        <w:ind w:left="200"/>
      </w:pPr>
      <w:r>
        <w:rPr>
          <w:rStyle w:val="Subst"/>
          <w:bCs/>
          <w:iCs/>
        </w:rPr>
        <w:t>7725056959</w:t>
      </w:r>
    </w:p>
    <w:p w:rsidR="00CC10BA" w:rsidRDefault="00CC10BA">
      <w:pPr>
        <w:pStyle w:val="2"/>
      </w:pPr>
      <w:bookmarkStart w:id="24" w:name="_Toc533847"/>
      <w:r>
        <w:t>3.1.6. Филиалы и представительства эмитента</w:t>
      </w:r>
      <w:bookmarkEnd w:id="24"/>
    </w:p>
    <w:p w:rsidR="00CC10BA" w:rsidRDefault="00CC10BA">
      <w:pPr>
        <w:ind w:left="200"/>
      </w:pPr>
      <w:r>
        <w:rPr>
          <w:rStyle w:val="Subst"/>
          <w:bCs/>
          <w:iCs/>
        </w:rPr>
        <w:t>Эмитент не имеет филиалов и представительств</w:t>
      </w:r>
    </w:p>
    <w:p w:rsidR="00CC10BA" w:rsidRDefault="00CC10BA">
      <w:pPr>
        <w:pStyle w:val="2"/>
      </w:pPr>
      <w:bookmarkStart w:id="25" w:name="_Toc533848"/>
      <w:r>
        <w:t>3.2. Основная хозяйственная деятельность эмитента</w:t>
      </w:r>
      <w:bookmarkEnd w:id="25"/>
    </w:p>
    <w:p w:rsidR="00CC10BA" w:rsidRDefault="00CC10BA">
      <w:pPr>
        <w:pStyle w:val="2"/>
      </w:pPr>
      <w:bookmarkStart w:id="26" w:name="_Toc533849"/>
      <w:r>
        <w:t>3.2.1. Основные виды экономической деятельности эмитента</w:t>
      </w:r>
      <w:bookmarkEnd w:id="26"/>
    </w:p>
    <w:p w:rsidR="00CC10BA" w:rsidRDefault="00CC10BA">
      <w:pPr>
        <w:pStyle w:val="SubHeading"/>
        <w:ind w:left="200"/>
      </w:pPr>
      <w:r>
        <w:t>Код вида экономической деятельности, которая является для эмитента основной</w:t>
      </w:r>
    </w:p>
    <w:p w:rsidR="00CC10BA" w:rsidRDefault="00CC10B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CC10BA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>
            <w:pPr>
              <w:jc w:val="center"/>
            </w:pPr>
            <w:r>
              <w:t>Коды ОКВЭД</w:t>
            </w:r>
          </w:p>
        </w:tc>
      </w:tr>
      <w:tr w:rsidR="00CC10B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CC10BA" w:rsidRDefault="00CC10BA">
            <w:r>
              <w:t>68.20.2</w:t>
            </w:r>
          </w:p>
        </w:tc>
      </w:tr>
    </w:tbl>
    <w:p w:rsidR="00CC10BA" w:rsidRDefault="00CC10BA"/>
    <w:p w:rsidR="00CC10BA" w:rsidRDefault="00CC10B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CC10BA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>
            <w:pPr>
              <w:jc w:val="center"/>
            </w:pPr>
            <w:r>
              <w:t>Коды ОКВЭД</w:t>
            </w:r>
          </w:p>
        </w:tc>
      </w:tr>
      <w:tr w:rsidR="00CC10B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>
            <w:r>
              <w:t>43.32</w:t>
            </w:r>
          </w:p>
        </w:tc>
      </w:tr>
      <w:tr w:rsidR="00CC10B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>
            <w:r>
              <w:t>68.10.2</w:t>
            </w:r>
          </w:p>
        </w:tc>
      </w:tr>
      <w:tr w:rsidR="00CC10B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>
            <w:r>
              <w:t>68.31.12</w:t>
            </w:r>
          </w:p>
        </w:tc>
      </w:tr>
      <w:tr w:rsidR="00CC10B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CC10BA" w:rsidRDefault="00CC10BA">
            <w:r>
              <w:t>68.31.2</w:t>
            </w:r>
          </w:p>
        </w:tc>
      </w:tr>
    </w:tbl>
    <w:p w:rsidR="00CC10BA" w:rsidRDefault="00CC10BA"/>
    <w:p w:rsidR="00CC10BA" w:rsidRDefault="00CC10BA">
      <w:pPr>
        <w:pStyle w:val="2"/>
      </w:pPr>
      <w:bookmarkStart w:id="27" w:name="_Toc533850"/>
      <w:r>
        <w:t>3.2.2. Основная хозяйственная деятельность эмитента</w:t>
      </w:r>
      <w:bookmarkEnd w:id="27"/>
    </w:p>
    <w:p w:rsidR="00CC10BA" w:rsidRDefault="00CC10BA">
      <w:pPr>
        <w:ind w:left="200"/>
      </w:pPr>
      <w:r>
        <w:t>Информация не указывается в отчете за 4 квартал</w:t>
      </w:r>
    </w:p>
    <w:p w:rsidR="00CC10BA" w:rsidRDefault="00CC10BA">
      <w:pPr>
        <w:pStyle w:val="2"/>
      </w:pPr>
      <w:bookmarkStart w:id="28" w:name="_Toc533851"/>
      <w:r>
        <w:t>3.2.3. Материалы, товары (сырье) и поставщики эмитента</w:t>
      </w:r>
      <w:bookmarkEnd w:id="28"/>
    </w:p>
    <w:p w:rsidR="00CC10BA" w:rsidRDefault="00CC10BA">
      <w:pPr>
        <w:ind w:left="200"/>
      </w:pPr>
      <w:r>
        <w:t>Информация не указывается в отчете за 4 квартал</w:t>
      </w:r>
    </w:p>
    <w:p w:rsidR="00CC10BA" w:rsidRDefault="00CC10BA">
      <w:pPr>
        <w:pStyle w:val="2"/>
      </w:pPr>
      <w:bookmarkStart w:id="29" w:name="_Toc533852"/>
      <w:r>
        <w:t>3.2.4. Рынки сбыта продукции (работ, услуг) эмитента</w:t>
      </w:r>
      <w:bookmarkEnd w:id="29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30" w:name="_Toc533853"/>
      <w:r>
        <w:t>3.2.5. Сведения о наличии у эмитента разрешений (лицензий) или допусков к отдельным видам работ</w:t>
      </w:r>
      <w:bookmarkEnd w:id="30"/>
    </w:p>
    <w:p w:rsidR="00CC10BA" w:rsidRDefault="00CC10BA">
      <w:pPr>
        <w:ind w:left="200"/>
      </w:pPr>
      <w:r>
        <w:rPr>
          <w:rStyle w:val="Subst"/>
          <w:bCs/>
          <w:iCs/>
        </w:rPr>
        <w:t>Эмитент не имеет разрешений (лицензий) сведения которых обязательно указывать в ежеквартальном отчете</w:t>
      </w:r>
    </w:p>
    <w:p w:rsidR="00CC10BA" w:rsidRDefault="00CC10BA">
      <w:pPr>
        <w:pStyle w:val="2"/>
      </w:pPr>
      <w:bookmarkStart w:id="31" w:name="_Toc533854"/>
      <w:r>
        <w:t>3.2.6. Сведения о деятельности отдельных категорий эмитентов</w:t>
      </w:r>
      <w:bookmarkEnd w:id="31"/>
    </w:p>
    <w:p w:rsidR="00CC10BA" w:rsidRDefault="00CC10BA">
      <w:pPr>
        <w:rPr>
          <w:rStyle w:val="Subst"/>
          <w:bCs/>
          <w:iCs/>
        </w:rPr>
      </w:pPr>
      <w:r>
        <w:rPr>
          <w:rStyle w:val="Subst"/>
          <w:bCs/>
          <w:iCs/>
        </w:rPr>
        <w:t>Эмитент не является акционерным инвестиционным фондом, страховой или кредитной организацией, ипотечным агентом, специализированным обществом.</w:t>
      </w:r>
    </w:p>
    <w:p w:rsidR="00CC10BA" w:rsidRDefault="00CC10BA">
      <w:pPr>
        <w:pStyle w:val="2"/>
      </w:pPr>
      <w:bookmarkStart w:id="32" w:name="_Toc533855"/>
      <w:r>
        <w:t>3.2.7. Дополнительные требования к эмитентам, основной деятельностью которых является добыча полезных ископаемых</w:t>
      </w:r>
      <w:bookmarkEnd w:id="32"/>
    </w:p>
    <w:p w:rsidR="00CC10BA" w:rsidRDefault="00CC10BA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Основной деятельностью эмитента не является добыча полезных ископаемых. Эмитент не имеет подконтрольных организаций, основной деятельностью которых является добыча полезных ископаемых.</w:t>
      </w:r>
    </w:p>
    <w:p w:rsidR="00CC10BA" w:rsidRDefault="00CC10BA">
      <w:pPr>
        <w:pStyle w:val="2"/>
      </w:pPr>
      <w:bookmarkStart w:id="33" w:name="_Toc533856"/>
      <w:r>
        <w:t>3.2.8. Дополнительные сведения об эмитентах, основной деятельностью которых является оказание услуг связи</w:t>
      </w:r>
      <w:bookmarkEnd w:id="33"/>
    </w:p>
    <w:p w:rsidR="00CC10BA" w:rsidRDefault="00CC10BA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Основной деятельностью эмитента не является оказание услуг связи</w:t>
      </w:r>
    </w:p>
    <w:p w:rsidR="00CC10BA" w:rsidRDefault="00CC10BA">
      <w:pPr>
        <w:pStyle w:val="2"/>
      </w:pPr>
      <w:bookmarkStart w:id="34" w:name="_Toc533857"/>
      <w:r>
        <w:t>3.3. Планы будущей деятельности эмитента</w:t>
      </w:r>
      <w:bookmarkEnd w:id="34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35" w:name="_Toc533858"/>
      <w:r>
        <w:t>3.4. Участие эмитента в банковских группах, банковских холдингах, холдингах и ассоциациях</w:t>
      </w:r>
      <w:bookmarkEnd w:id="35"/>
    </w:p>
    <w:p w:rsidR="00CC10BA" w:rsidRDefault="00CC10BA">
      <w:pPr>
        <w:ind w:left="200"/>
      </w:pPr>
      <w:r>
        <w:rPr>
          <w:rStyle w:val="Subst"/>
          <w:bCs/>
          <w:iCs/>
        </w:rPr>
        <w:lastRenderedPageBreak/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36" w:name="_Toc533859"/>
      <w:r>
        <w:t>3.5. Подконтрольные эмитенту организации, имеющие для него существенное значение</w:t>
      </w:r>
      <w:bookmarkEnd w:id="36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37" w:name="_Toc533860"/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  <w:bookmarkEnd w:id="37"/>
    </w:p>
    <w:p w:rsidR="00CC10BA" w:rsidRDefault="00CC10BA">
      <w:pPr>
        <w:ind w:left="200"/>
      </w:pPr>
      <w:r>
        <w:t>Не указывается в отчете за 4 квартал</w:t>
      </w:r>
    </w:p>
    <w:p w:rsidR="00CC10BA" w:rsidRDefault="00CC10BA">
      <w:pPr>
        <w:pStyle w:val="1"/>
      </w:pPr>
      <w:bookmarkStart w:id="38" w:name="_Toc533861"/>
      <w:r>
        <w:t>Раздел IV. Сведения о финансово-хозяйственной деятельности эмитента</w:t>
      </w:r>
      <w:bookmarkEnd w:id="38"/>
    </w:p>
    <w:p w:rsidR="00CC10BA" w:rsidRDefault="00CC10BA">
      <w:pPr>
        <w:pStyle w:val="2"/>
      </w:pPr>
      <w:bookmarkStart w:id="39" w:name="_Toc533862"/>
      <w:r>
        <w:t>4.1. Результаты финансово-хозяйственной деятельности эмитента</w:t>
      </w:r>
      <w:bookmarkEnd w:id="39"/>
    </w:p>
    <w:p w:rsidR="00CC10BA" w:rsidRDefault="00CC10BA">
      <w:pPr>
        <w:ind w:left="200"/>
      </w:pPr>
      <w:r>
        <w:t>Не указывается в отчете за 4 квартал</w:t>
      </w:r>
    </w:p>
    <w:p w:rsidR="00CC10BA" w:rsidRDefault="00CC10BA">
      <w:pPr>
        <w:pStyle w:val="2"/>
      </w:pPr>
      <w:bookmarkStart w:id="40" w:name="_Toc533863"/>
      <w:r>
        <w:t>4.2. Ликвидность эмитента, достаточность капитала и оборотных средств</w:t>
      </w:r>
      <w:bookmarkEnd w:id="40"/>
    </w:p>
    <w:p w:rsidR="00CC10BA" w:rsidRDefault="00CC10BA">
      <w:pPr>
        <w:ind w:left="200"/>
      </w:pPr>
      <w:r>
        <w:t>Не указывается в отчете за 4 квартал</w:t>
      </w:r>
    </w:p>
    <w:p w:rsidR="00CC10BA" w:rsidRDefault="00CC10BA">
      <w:pPr>
        <w:pStyle w:val="2"/>
      </w:pPr>
      <w:bookmarkStart w:id="41" w:name="_Toc533864"/>
      <w:r>
        <w:t>4.3. Финансовые вложения эмитента</w:t>
      </w:r>
      <w:bookmarkEnd w:id="41"/>
    </w:p>
    <w:p w:rsidR="00CC10BA" w:rsidRDefault="00CC10BA">
      <w:pPr>
        <w:ind w:left="200"/>
      </w:pPr>
      <w:r>
        <w:t>Не указывается в отчете за 4 квартал</w:t>
      </w:r>
    </w:p>
    <w:p w:rsidR="00CC10BA" w:rsidRDefault="00CC10BA">
      <w:pPr>
        <w:pStyle w:val="2"/>
      </w:pPr>
      <w:bookmarkStart w:id="42" w:name="_Toc533865"/>
      <w:r>
        <w:t>4.4. Нематериальные активы эмитента</w:t>
      </w:r>
      <w:bookmarkEnd w:id="42"/>
    </w:p>
    <w:p w:rsidR="00CC10BA" w:rsidRDefault="00CC10BA">
      <w:pPr>
        <w:ind w:left="200"/>
      </w:pPr>
      <w:r>
        <w:t>Не указывается в отчете за 4 квартал</w:t>
      </w:r>
    </w:p>
    <w:p w:rsidR="00CC10BA" w:rsidRDefault="00CC10BA">
      <w:pPr>
        <w:pStyle w:val="2"/>
      </w:pPr>
      <w:bookmarkStart w:id="43" w:name="_Toc533866"/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  <w:bookmarkEnd w:id="43"/>
    </w:p>
    <w:p w:rsidR="00CC10BA" w:rsidRDefault="00CC10BA">
      <w:pPr>
        <w:ind w:left="200"/>
      </w:pPr>
      <w:r>
        <w:t>Не указывается в отчете за 4 квартал</w:t>
      </w:r>
    </w:p>
    <w:p w:rsidR="00CC10BA" w:rsidRDefault="00CC10BA">
      <w:pPr>
        <w:pStyle w:val="2"/>
      </w:pPr>
      <w:bookmarkStart w:id="44" w:name="_Toc533867"/>
      <w:r>
        <w:t>4.6. Анализ тенденций развития в сфере основной деятельности эмитента</w:t>
      </w:r>
      <w:bookmarkEnd w:id="44"/>
    </w:p>
    <w:p w:rsidR="00CC10BA" w:rsidRDefault="00CC10BA">
      <w:pPr>
        <w:ind w:left="200"/>
      </w:pPr>
      <w: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45" w:name="_Toc533868"/>
      <w:r>
        <w:t>4.7. Анализ факторов и условий, влияющих на деятельность эмитента</w:t>
      </w:r>
      <w:bookmarkEnd w:id="45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46" w:name="_Toc533869"/>
      <w:r>
        <w:t>4.8. Конкуренты эмитента</w:t>
      </w:r>
      <w:bookmarkEnd w:id="46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1"/>
      </w:pPr>
      <w:bookmarkStart w:id="47" w:name="_Toc533870"/>
      <w:r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  <w:bookmarkEnd w:id="47"/>
    </w:p>
    <w:p w:rsidR="00CC10BA" w:rsidRDefault="00CC10BA">
      <w:pPr>
        <w:pStyle w:val="2"/>
      </w:pPr>
      <w:bookmarkStart w:id="48" w:name="_Toc533871"/>
      <w:r>
        <w:t>5.1. Сведения о структуре и компетенции органов управления эмитента</w:t>
      </w:r>
      <w:bookmarkEnd w:id="48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ThinDelim"/>
      </w:pPr>
    </w:p>
    <w:p w:rsidR="00CC10BA" w:rsidRDefault="00CC10BA">
      <w:pPr>
        <w:pStyle w:val="2"/>
      </w:pPr>
      <w:bookmarkStart w:id="49" w:name="_Toc533872"/>
      <w:r>
        <w:t>5.2. Информация о лицах, входящих в состав органов управления эмитента</w:t>
      </w:r>
      <w:bookmarkEnd w:id="49"/>
    </w:p>
    <w:p w:rsidR="00CC10BA" w:rsidRDefault="00CC10BA">
      <w:pPr>
        <w:pStyle w:val="2"/>
      </w:pPr>
      <w:bookmarkStart w:id="50" w:name="_Toc533873"/>
      <w:r>
        <w:t>5.2.1. Состав совета директоров (наблюдательного совета) эмитента</w:t>
      </w:r>
      <w:bookmarkEnd w:id="50"/>
    </w:p>
    <w:p w:rsidR="00CC10BA" w:rsidRDefault="00CC10BA">
      <w:pPr>
        <w:ind w:left="200"/>
      </w:pPr>
    </w:p>
    <w:p w:rsidR="00CC10BA" w:rsidRDefault="00CC10BA">
      <w:pPr>
        <w:ind w:left="200"/>
      </w:pPr>
      <w:r>
        <w:t>ФИО:</w:t>
      </w:r>
      <w:r>
        <w:rPr>
          <w:rStyle w:val="Subst"/>
          <w:bCs/>
          <w:iCs/>
        </w:rPr>
        <w:t xml:space="preserve"> Голубь Максим Генрихович</w:t>
      </w:r>
    </w:p>
    <w:p w:rsidR="00CC10BA" w:rsidRDefault="00CC10BA">
      <w:pPr>
        <w:ind w:left="200"/>
      </w:pPr>
      <w:r>
        <w:rPr>
          <w:rStyle w:val="Subst"/>
          <w:bCs/>
          <w:iCs/>
        </w:rPr>
        <w:t>(председатель)</w:t>
      </w:r>
    </w:p>
    <w:p w:rsidR="00CC10BA" w:rsidRDefault="00CC10BA">
      <w:pPr>
        <w:ind w:left="200"/>
      </w:pPr>
    </w:p>
    <w:p w:rsidR="00CC10BA" w:rsidRDefault="00CC10BA">
      <w:pPr>
        <w:ind w:left="200"/>
      </w:pPr>
      <w:r>
        <w:lastRenderedPageBreak/>
        <w:t>Год рождения:</w:t>
      </w:r>
      <w:r>
        <w:rPr>
          <w:rStyle w:val="Subst"/>
          <w:bCs/>
          <w:iCs/>
        </w:rPr>
        <w:t xml:space="preserve"> 1959</w:t>
      </w:r>
    </w:p>
    <w:p w:rsidR="00CC10BA" w:rsidRDefault="00CC10BA">
      <w:pPr>
        <w:pStyle w:val="ThinDelim"/>
      </w:pPr>
    </w:p>
    <w:p w:rsidR="00CC10BA" w:rsidRDefault="00CC10B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CC10BA" w:rsidRDefault="00CC10BA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CC10BA" w:rsidRDefault="00CC10B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C10B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>
            <w:pPr>
              <w:jc w:val="center"/>
            </w:pPr>
            <w:r>
              <w:t>Должность</w:t>
            </w:r>
          </w:p>
        </w:tc>
      </w:tr>
      <w:tr w:rsidR="00CC10B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/>
        </w:tc>
      </w:tr>
      <w:tr w:rsidR="00CC10B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r>
              <w:t>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r>
              <w:t>ООО Компания "Мир детства"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>
            <w:r>
              <w:t>заместитель генерального директора, генеральный директор</w:t>
            </w:r>
          </w:p>
        </w:tc>
      </w:tr>
      <w:tr w:rsidR="00CC10B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наст.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ООО «МД Холдинг»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C10BA" w:rsidRDefault="00CC10BA">
            <w:r>
              <w:t>генеральный директор</w:t>
            </w:r>
          </w:p>
        </w:tc>
      </w:tr>
    </w:tbl>
    <w:p w:rsidR="00CC10BA" w:rsidRDefault="00CC10BA"/>
    <w:p w:rsidR="00CC10BA" w:rsidRDefault="00CC10BA">
      <w:pPr>
        <w:pStyle w:val="ThinDelim"/>
      </w:pPr>
    </w:p>
    <w:p w:rsidR="00CC10BA" w:rsidRDefault="00CC10BA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10.62</w:t>
      </w:r>
    </w:p>
    <w:p w:rsidR="00CC10BA" w:rsidRDefault="00CC10BA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10.62</w:t>
      </w:r>
    </w:p>
    <w:p w:rsidR="00CC10BA" w:rsidRDefault="00CC10BA">
      <w:pPr>
        <w:ind w:left="200"/>
      </w:pPr>
    </w:p>
    <w:p w:rsidR="00CC10BA" w:rsidRDefault="00CC10BA">
      <w:pPr>
        <w:pStyle w:val="ThinDelim"/>
      </w:pPr>
    </w:p>
    <w:p w:rsidR="00CC10BA" w:rsidRDefault="00CC10B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CC10BA" w:rsidRDefault="00CC10BA">
      <w:pPr>
        <w:pStyle w:val="ThinDelim"/>
      </w:pPr>
    </w:p>
    <w:p w:rsidR="00CC10BA" w:rsidRDefault="00CC10BA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об участии в работе комитетов совета директоров</w:t>
      </w:r>
    </w:p>
    <w:p w:rsidR="00CC10BA" w:rsidRDefault="00CC10BA">
      <w:pPr>
        <w:ind w:left="400"/>
      </w:pPr>
      <w:r>
        <w:rPr>
          <w:rStyle w:val="Subst"/>
          <w:bCs/>
          <w:iCs/>
        </w:rPr>
        <w:t>Член совета директоров(наблюдательного совета) не участвует в работе комитетов совета директоров (наблюдательного совета)</w:t>
      </w:r>
    </w:p>
    <w:p w:rsidR="00CC10BA" w:rsidRDefault="00CC10BA">
      <w:pPr>
        <w:pStyle w:val="SubHeading"/>
        <w:ind w:left="200"/>
      </w:pPr>
      <w:r>
        <w:t>Доли участия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эмитента</w:t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указанных долей не имеет. Опционов, в результате осуществления прав по которым могут быть приобретены акции дочернего или зависимого общества эмитента, лицо не имеет</w:t>
      </w:r>
    </w:p>
    <w:p w:rsidR="00CC10BA" w:rsidRDefault="00CC10BA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CC10BA" w:rsidRDefault="00CC10BA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C10BA" w:rsidRDefault="00CC10BA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CC10BA" w:rsidRDefault="00CC10BA">
      <w:pPr>
        <w:ind w:left="200"/>
      </w:pPr>
    </w:p>
    <w:p w:rsidR="00CC10BA" w:rsidRDefault="00CC10BA">
      <w:pPr>
        <w:ind w:left="200"/>
      </w:pPr>
      <w:r>
        <w:t>ФИО:</w:t>
      </w:r>
      <w:r>
        <w:rPr>
          <w:rStyle w:val="Subst"/>
          <w:bCs/>
          <w:iCs/>
        </w:rPr>
        <w:t xml:space="preserve"> Голубь Генрих Григорьевич</w:t>
      </w:r>
    </w:p>
    <w:p w:rsidR="00CC10BA" w:rsidRDefault="00CC10BA">
      <w:pPr>
        <w:ind w:left="200"/>
      </w:pPr>
    </w:p>
    <w:p w:rsidR="00CC10BA" w:rsidRDefault="00CC10B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1937</w:t>
      </w:r>
    </w:p>
    <w:p w:rsidR="00CC10BA" w:rsidRDefault="00CC10BA">
      <w:pPr>
        <w:pStyle w:val="ThinDelim"/>
      </w:pPr>
    </w:p>
    <w:p w:rsidR="00CC10BA" w:rsidRDefault="00CC10B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CC10BA" w:rsidRDefault="00CC10BA">
      <w:pPr>
        <w:ind w:left="200"/>
      </w:pPr>
      <w:r>
        <w:lastRenderedPageBreak/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CC10BA" w:rsidRDefault="00CC10B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C10B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>
            <w:pPr>
              <w:jc w:val="center"/>
            </w:pPr>
            <w:r>
              <w:t>Должность</w:t>
            </w:r>
          </w:p>
        </w:tc>
      </w:tr>
      <w:tr w:rsidR="00CC10B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/>
        </w:tc>
      </w:tr>
      <w:tr w:rsidR="00CC10B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наст.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трудовая деятельность не осуществляется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C10BA" w:rsidRDefault="00CC10BA">
            <w:r>
              <w:t>Пенсионер</w:t>
            </w:r>
          </w:p>
        </w:tc>
      </w:tr>
    </w:tbl>
    <w:p w:rsidR="00CC10BA" w:rsidRDefault="00CC10BA"/>
    <w:p w:rsidR="00CC10BA" w:rsidRDefault="00CC10BA">
      <w:pPr>
        <w:pStyle w:val="ThinDelim"/>
      </w:pPr>
    </w:p>
    <w:p w:rsidR="00CC10BA" w:rsidRDefault="00CC10BA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55.95</w:t>
      </w:r>
    </w:p>
    <w:p w:rsidR="00CC10BA" w:rsidRDefault="00CC10BA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55.95</w:t>
      </w:r>
    </w:p>
    <w:p w:rsidR="00CC10BA" w:rsidRDefault="00CC10BA">
      <w:pPr>
        <w:ind w:left="200"/>
      </w:pPr>
    </w:p>
    <w:p w:rsidR="00CC10BA" w:rsidRDefault="00CC10BA">
      <w:pPr>
        <w:pStyle w:val="ThinDelim"/>
      </w:pPr>
    </w:p>
    <w:p w:rsidR="00CC10BA" w:rsidRDefault="00CC10B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CC10BA" w:rsidRDefault="00CC10BA">
      <w:pPr>
        <w:pStyle w:val="ThinDelim"/>
      </w:pPr>
    </w:p>
    <w:p w:rsidR="00CC10BA" w:rsidRDefault="00CC10BA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об участии в работе комитетов совета директоров</w:t>
      </w:r>
    </w:p>
    <w:p w:rsidR="00CC10BA" w:rsidRDefault="00CC10BA">
      <w:pPr>
        <w:ind w:left="400"/>
      </w:pPr>
      <w:r>
        <w:rPr>
          <w:rStyle w:val="Subst"/>
          <w:bCs/>
          <w:iCs/>
        </w:rPr>
        <w:t>Член совета директоров(наблюдательного совета) не участвует в работе комитетов совета директоров (наблюдательного совета)</w:t>
      </w:r>
    </w:p>
    <w:p w:rsidR="00CC10BA" w:rsidRDefault="00CC10BA">
      <w:pPr>
        <w:pStyle w:val="SubHeading"/>
        <w:ind w:left="200"/>
      </w:pPr>
      <w:r>
        <w:t>Доли участия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эмитента</w:t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указанных долей не имеет. Опционов, в результате осуществления прав по которым могут быть приобретены акции дочернего или зависимого общества эмитента, лицо не имеет</w:t>
      </w:r>
    </w:p>
    <w:p w:rsidR="00CC10BA" w:rsidRDefault="00CC10BA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CC10BA" w:rsidRDefault="00CC10BA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C10BA" w:rsidRDefault="00CC10BA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CC10BA" w:rsidRDefault="00CC10BA">
      <w:pPr>
        <w:ind w:left="200"/>
      </w:pPr>
    </w:p>
    <w:p w:rsidR="00CC10BA" w:rsidRDefault="00CC10BA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Поповичева</w:t>
      </w:r>
      <w:proofErr w:type="spellEnd"/>
      <w:r>
        <w:rPr>
          <w:rStyle w:val="Subst"/>
          <w:bCs/>
          <w:iCs/>
        </w:rPr>
        <w:t xml:space="preserve"> Наталья Николаевна</w:t>
      </w:r>
    </w:p>
    <w:p w:rsidR="00CC10BA" w:rsidRDefault="00CC10BA">
      <w:pPr>
        <w:ind w:left="200"/>
      </w:pPr>
    </w:p>
    <w:p w:rsidR="00CC10BA" w:rsidRDefault="00CC10B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1969</w:t>
      </w:r>
    </w:p>
    <w:p w:rsidR="00CC10BA" w:rsidRDefault="00CC10BA">
      <w:pPr>
        <w:pStyle w:val="ThinDelim"/>
      </w:pPr>
    </w:p>
    <w:p w:rsidR="00CC10BA" w:rsidRDefault="00CC10B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CC10BA" w:rsidRDefault="00CC10BA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CC10BA" w:rsidRDefault="00CC10B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C10B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>
            <w:pPr>
              <w:jc w:val="center"/>
            </w:pPr>
            <w:r>
              <w:t>Должность</w:t>
            </w:r>
          </w:p>
        </w:tc>
      </w:tr>
      <w:tr w:rsidR="00CC10B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/>
        </w:tc>
      </w:tr>
      <w:tr w:rsidR="00CC10B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наст.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временно не работает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C10BA" w:rsidRDefault="00CC10BA"/>
        </w:tc>
      </w:tr>
    </w:tbl>
    <w:p w:rsidR="00CC10BA" w:rsidRDefault="00CC10BA"/>
    <w:p w:rsidR="00CC10BA" w:rsidRDefault="00CC10BA">
      <w:pPr>
        <w:pStyle w:val="ThinDelim"/>
      </w:pPr>
    </w:p>
    <w:p w:rsidR="00CC10BA" w:rsidRDefault="00CC10BA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19.77</w:t>
      </w:r>
    </w:p>
    <w:p w:rsidR="00CC10BA" w:rsidRDefault="00CC10BA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19.77</w:t>
      </w:r>
    </w:p>
    <w:p w:rsidR="00CC10BA" w:rsidRDefault="00CC10BA">
      <w:pPr>
        <w:ind w:left="200"/>
      </w:pPr>
    </w:p>
    <w:p w:rsidR="00CC10BA" w:rsidRDefault="00CC10BA">
      <w:pPr>
        <w:pStyle w:val="ThinDelim"/>
      </w:pPr>
    </w:p>
    <w:p w:rsidR="00CC10BA" w:rsidRDefault="00CC10B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CC10BA" w:rsidRDefault="00CC10BA">
      <w:pPr>
        <w:pStyle w:val="ThinDelim"/>
      </w:pPr>
    </w:p>
    <w:p w:rsidR="00CC10BA" w:rsidRDefault="00CC10BA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об участии в работе комитетов совета директоров</w:t>
      </w:r>
    </w:p>
    <w:p w:rsidR="00CC10BA" w:rsidRDefault="00CC10BA">
      <w:pPr>
        <w:ind w:left="400"/>
      </w:pPr>
      <w:r>
        <w:rPr>
          <w:rStyle w:val="Subst"/>
          <w:bCs/>
          <w:iCs/>
        </w:rPr>
        <w:t>Член совета директоров(наблюдательного совета) не участвует в работе комитетов совета директоров (наблюдательного совета)</w:t>
      </w:r>
    </w:p>
    <w:p w:rsidR="00CC10BA" w:rsidRDefault="00CC10BA">
      <w:pPr>
        <w:pStyle w:val="SubHeading"/>
        <w:ind w:left="200"/>
      </w:pPr>
      <w:r>
        <w:t>Доли участия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эмитента</w:t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указанных долей не имеет. Опционов, в результате осуществления прав по которым могут быть приобретены акции дочернего или зависимого общества эмитента, лицо не имеет</w:t>
      </w:r>
    </w:p>
    <w:p w:rsidR="00CC10BA" w:rsidRDefault="00CC10BA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CC10BA" w:rsidRDefault="00CC10BA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C10BA" w:rsidRDefault="00CC10BA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CC10BA" w:rsidRDefault="00CC10BA">
      <w:pPr>
        <w:ind w:left="200"/>
      </w:pPr>
    </w:p>
    <w:p w:rsidR="00CC10BA" w:rsidRDefault="00CC10BA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Алямовский</w:t>
      </w:r>
      <w:proofErr w:type="spellEnd"/>
      <w:r>
        <w:rPr>
          <w:rStyle w:val="Subst"/>
          <w:bCs/>
          <w:iCs/>
        </w:rPr>
        <w:t xml:space="preserve"> Владимир Павлович</w:t>
      </w:r>
    </w:p>
    <w:p w:rsidR="00CC10BA" w:rsidRDefault="00CC10BA">
      <w:pPr>
        <w:ind w:left="200"/>
      </w:pPr>
    </w:p>
    <w:p w:rsidR="00CC10BA" w:rsidRDefault="00CC10B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1950</w:t>
      </w:r>
    </w:p>
    <w:p w:rsidR="00CC10BA" w:rsidRDefault="00CC10BA">
      <w:pPr>
        <w:pStyle w:val="ThinDelim"/>
      </w:pPr>
    </w:p>
    <w:p w:rsidR="00CC10BA" w:rsidRDefault="00CC10B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CC10BA" w:rsidRDefault="00CC10BA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CC10BA" w:rsidRDefault="00CC10B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C10B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>
            <w:pPr>
              <w:jc w:val="center"/>
            </w:pPr>
            <w:r>
              <w:t>Должность</w:t>
            </w:r>
          </w:p>
        </w:tc>
      </w:tr>
      <w:tr w:rsidR="00CC10B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/>
        </w:tc>
      </w:tr>
      <w:tr w:rsidR="00CC10B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03.04.2006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наст.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 w:rsidP="00654EB7">
            <w:r>
              <w:t>ЗАО "Инвестиции в третье тысячеле</w:t>
            </w:r>
            <w:r w:rsidR="00654EB7">
              <w:t>т</w:t>
            </w:r>
            <w:r>
              <w:t>ие"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C10BA" w:rsidRDefault="00CC10BA">
            <w:r>
              <w:t>Главный энергетик</w:t>
            </w:r>
          </w:p>
        </w:tc>
      </w:tr>
    </w:tbl>
    <w:p w:rsidR="00CC10BA" w:rsidRDefault="00CC10BA"/>
    <w:p w:rsidR="00CC10BA" w:rsidRDefault="00CC10BA">
      <w:pPr>
        <w:pStyle w:val="ThinDelim"/>
      </w:pPr>
    </w:p>
    <w:p w:rsidR="00CC10BA" w:rsidRDefault="00CC10BA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CC10BA" w:rsidRDefault="00CC10BA">
      <w:pPr>
        <w:pStyle w:val="ThinDelim"/>
      </w:pPr>
    </w:p>
    <w:p w:rsidR="00CC10BA" w:rsidRDefault="00CC10B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CC10BA" w:rsidRDefault="00CC10BA">
      <w:pPr>
        <w:pStyle w:val="ThinDelim"/>
      </w:pPr>
    </w:p>
    <w:p w:rsidR="00CC10BA" w:rsidRDefault="00CC10BA">
      <w:pPr>
        <w:pStyle w:val="SubHeading"/>
        <w:ind w:left="200"/>
      </w:pPr>
      <w:proofErr w:type="spellStart"/>
      <w:r>
        <w:lastRenderedPageBreak/>
        <w:t>Cведения</w:t>
      </w:r>
      <w:proofErr w:type="spellEnd"/>
      <w:r>
        <w:t xml:space="preserve"> об участии в работе комитетов совета директоров</w:t>
      </w:r>
    </w:p>
    <w:p w:rsidR="00CC10BA" w:rsidRDefault="00CC10BA">
      <w:pPr>
        <w:ind w:left="400"/>
      </w:pPr>
      <w:r>
        <w:rPr>
          <w:rStyle w:val="Subst"/>
          <w:bCs/>
          <w:iCs/>
        </w:rPr>
        <w:t>Член совета директоров(наблюдательного совета) не участвует в работе комитетов совета директоров (наблюдательного совета)</w:t>
      </w:r>
    </w:p>
    <w:p w:rsidR="00CC10BA" w:rsidRDefault="00CC10BA">
      <w:pPr>
        <w:pStyle w:val="SubHeading"/>
        <w:ind w:left="200"/>
      </w:pPr>
      <w:r>
        <w:t>Доли участия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эмитента</w:t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указанных долей не имеет. Опционов, в результате осуществления прав по которым могут быть приобретены акции дочернего или зависимого общества эмитента, лицо не имеет</w:t>
      </w:r>
    </w:p>
    <w:p w:rsidR="00CC10BA" w:rsidRDefault="00CC10BA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CC10BA" w:rsidRDefault="00CC10BA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C10BA" w:rsidRDefault="00CC10BA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CC10BA" w:rsidRDefault="00CC10BA">
      <w:pPr>
        <w:ind w:left="200"/>
      </w:pPr>
    </w:p>
    <w:p w:rsidR="00CC10BA" w:rsidRDefault="00CC10BA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Горбатенко</w:t>
      </w:r>
      <w:proofErr w:type="spellEnd"/>
      <w:r>
        <w:rPr>
          <w:rStyle w:val="Subst"/>
          <w:bCs/>
          <w:iCs/>
        </w:rPr>
        <w:t xml:space="preserve"> Игорь Георгиевич</w:t>
      </w:r>
    </w:p>
    <w:p w:rsidR="00CC10BA" w:rsidRDefault="00CC10BA">
      <w:pPr>
        <w:ind w:left="200"/>
      </w:pPr>
    </w:p>
    <w:p w:rsidR="00CC10BA" w:rsidRDefault="00CC10B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1952</w:t>
      </w:r>
    </w:p>
    <w:p w:rsidR="00CC10BA" w:rsidRDefault="00CC10BA">
      <w:pPr>
        <w:pStyle w:val="ThinDelim"/>
      </w:pPr>
    </w:p>
    <w:p w:rsidR="00CC10BA" w:rsidRDefault="00CC10B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CC10BA" w:rsidRDefault="00CC10BA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CC10BA" w:rsidRDefault="00CC10B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C10B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>
            <w:pPr>
              <w:jc w:val="center"/>
            </w:pPr>
            <w:r>
              <w:t>Должность</w:t>
            </w:r>
          </w:p>
        </w:tc>
      </w:tr>
      <w:tr w:rsidR="00CC10B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/>
        </w:tc>
      </w:tr>
      <w:tr w:rsidR="00CC10B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r>
              <w:t>02.2006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r>
              <w:t>наст.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 w:rsidP="00654EB7">
            <w:r>
              <w:t>ЗАО "Инвестиции в третье тысячеле</w:t>
            </w:r>
            <w:r w:rsidR="00654EB7">
              <w:t>т</w:t>
            </w:r>
            <w:r>
              <w:t>ие"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>
            <w:r>
              <w:t>Главный инженер</w:t>
            </w:r>
          </w:p>
        </w:tc>
      </w:tr>
      <w:tr w:rsidR="00CC10B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01.2010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наст.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ЗАО "</w:t>
            </w:r>
            <w:proofErr w:type="spellStart"/>
            <w:r>
              <w:t>ОГО-Город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C10BA" w:rsidRDefault="00CC10BA">
            <w:r>
              <w:t>Главный инженер</w:t>
            </w:r>
          </w:p>
        </w:tc>
      </w:tr>
    </w:tbl>
    <w:p w:rsidR="00CC10BA" w:rsidRDefault="00CC10BA"/>
    <w:p w:rsidR="00CC10BA" w:rsidRDefault="00CC10BA">
      <w:pPr>
        <w:pStyle w:val="ThinDelim"/>
      </w:pPr>
    </w:p>
    <w:p w:rsidR="00CC10BA" w:rsidRDefault="00CC10BA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CC10BA" w:rsidRDefault="00CC10BA">
      <w:pPr>
        <w:pStyle w:val="ThinDelim"/>
      </w:pPr>
    </w:p>
    <w:p w:rsidR="00CC10BA" w:rsidRDefault="00CC10B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CC10BA" w:rsidRDefault="00CC10BA">
      <w:pPr>
        <w:pStyle w:val="ThinDelim"/>
      </w:pPr>
    </w:p>
    <w:p w:rsidR="00CC10BA" w:rsidRDefault="00CC10BA">
      <w:pPr>
        <w:pStyle w:val="SubHeading"/>
        <w:ind w:left="200"/>
      </w:pPr>
      <w:proofErr w:type="spellStart"/>
      <w:r>
        <w:t>Cведения</w:t>
      </w:r>
      <w:proofErr w:type="spellEnd"/>
      <w:r>
        <w:t xml:space="preserve"> об участии в работе комитетов совета директоров</w:t>
      </w:r>
    </w:p>
    <w:p w:rsidR="00CC10BA" w:rsidRDefault="00CC10BA">
      <w:pPr>
        <w:ind w:left="400"/>
      </w:pPr>
      <w:r>
        <w:rPr>
          <w:rStyle w:val="Subst"/>
          <w:bCs/>
          <w:iCs/>
        </w:rPr>
        <w:t>Член совета директоров(наблюдательного совета) не участвует в работе комитетов совета директоров (наблюдательного совета)</w:t>
      </w:r>
    </w:p>
    <w:p w:rsidR="00CC10BA" w:rsidRDefault="00CC10BA">
      <w:pPr>
        <w:pStyle w:val="SubHeading"/>
        <w:ind w:left="200"/>
      </w:pPr>
      <w:r>
        <w:t xml:space="preserve">Доли участия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</w:t>
      </w:r>
      <w:r>
        <w:lastRenderedPageBreak/>
        <w:t>могут быть приобретены таким лицом в результате осуществления прав по принадлежащим ему опционам дочернего или зависимого общества эмитента</w:t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указанных долей не имеет. Опционов, в результате осуществления прав по которым могут быть приобретены акции дочернего или зависимого общества эмитента, лицо не имеет</w:t>
      </w:r>
    </w:p>
    <w:p w:rsidR="00CC10BA" w:rsidRDefault="00CC10BA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CC10BA" w:rsidRDefault="00CC10BA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C10BA" w:rsidRDefault="00CC10BA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CC10BA" w:rsidRDefault="00CC10BA">
      <w:pPr>
        <w:ind w:left="200"/>
      </w:pPr>
    </w:p>
    <w:p w:rsidR="00CC10BA" w:rsidRDefault="00CC10BA">
      <w:pPr>
        <w:ind w:left="200"/>
      </w:pPr>
    </w:p>
    <w:p w:rsidR="00CC10BA" w:rsidRDefault="00CC10BA">
      <w:pPr>
        <w:pStyle w:val="2"/>
      </w:pPr>
      <w:bookmarkStart w:id="51" w:name="_Toc533874"/>
      <w:r>
        <w:t>5.2.2. Информация о единоличном исполнительном органе эмитента</w:t>
      </w:r>
      <w:bookmarkEnd w:id="51"/>
    </w:p>
    <w:p w:rsidR="00CC10BA" w:rsidRDefault="00CC10BA">
      <w:pPr>
        <w:ind w:left="200"/>
      </w:pPr>
    </w:p>
    <w:p w:rsidR="00CC10BA" w:rsidRDefault="00CC10BA">
      <w:pPr>
        <w:ind w:left="200"/>
      </w:pPr>
    </w:p>
    <w:p w:rsidR="00CC10BA" w:rsidRDefault="00CC10BA">
      <w:pPr>
        <w:ind w:left="200"/>
      </w:pPr>
      <w:r>
        <w:t>ФИО:</w:t>
      </w:r>
      <w:r>
        <w:rPr>
          <w:rStyle w:val="Subst"/>
          <w:bCs/>
          <w:iCs/>
        </w:rPr>
        <w:t xml:space="preserve"> Голубь Михаил Генрихович</w:t>
      </w:r>
    </w:p>
    <w:p w:rsidR="00CC10BA" w:rsidRDefault="00CC10B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1959</w:t>
      </w:r>
    </w:p>
    <w:p w:rsidR="00CC10BA" w:rsidRDefault="00CC10BA">
      <w:pPr>
        <w:pStyle w:val="ThinDelim"/>
      </w:pPr>
    </w:p>
    <w:p w:rsidR="00CC10BA" w:rsidRDefault="00CC10B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CC10BA" w:rsidRDefault="00CC10BA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CC10BA" w:rsidRDefault="00CC10B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C10B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>
            <w:pPr>
              <w:jc w:val="center"/>
            </w:pPr>
            <w:r>
              <w:t>Должность</w:t>
            </w:r>
          </w:p>
        </w:tc>
      </w:tr>
      <w:tr w:rsidR="00CC10B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/>
        </w:tc>
      </w:tr>
      <w:tr w:rsidR="00CC10B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r>
              <w:t>08.2012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r>
              <w:t>наст.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r>
              <w:t>ОАО "</w:t>
            </w:r>
            <w:proofErr w:type="spellStart"/>
            <w:r>
              <w:t>Синтель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>
            <w:r>
              <w:t>Генеральный директор</w:t>
            </w:r>
          </w:p>
        </w:tc>
      </w:tr>
      <w:tr w:rsidR="00CC10B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r>
              <w:t>07.2015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r>
              <w:t>наст.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Default="00CC10BA">
            <w:r>
              <w:t>ЗАО "</w:t>
            </w:r>
            <w:proofErr w:type="spellStart"/>
            <w:r>
              <w:t>ОГО-город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Default="00CC10BA">
            <w:r>
              <w:t>Генеральный директор</w:t>
            </w:r>
          </w:p>
        </w:tc>
      </w:tr>
      <w:tr w:rsidR="00CC10B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01.2017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наст.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Default="00CC10BA">
            <w:r>
              <w:t>ОАО "</w:t>
            </w:r>
            <w:proofErr w:type="spellStart"/>
            <w:r>
              <w:t>Синтель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C10BA" w:rsidRDefault="00CC10BA">
            <w:r>
              <w:t>Главный бухгалтер</w:t>
            </w:r>
          </w:p>
        </w:tc>
      </w:tr>
    </w:tbl>
    <w:p w:rsidR="00CC10BA" w:rsidRDefault="00CC10BA"/>
    <w:p w:rsidR="00CC10BA" w:rsidRDefault="00CC10BA">
      <w:pPr>
        <w:pStyle w:val="ThinDelim"/>
      </w:pPr>
    </w:p>
    <w:p w:rsidR="00CC10BA" w:rsidRDefault="00CC10BA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CC10BA" w:rsidRDefault="00CC10BA">
      <w:pPr>
        <w:pStyle w:val="ThinDelim"/>
      </w:pPr>
    </w:p>
    <w:p w:rsidR="00CC10BA" w:rsidRDefault="00CC10B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CC10BA" w:rsidRDefault="00CC10BA">
      <w:pPr>
        <w:pStyle w:val="ThinDelim"/>
      </w:pPr>
    </w:p>
    <w:p w:rsidR="00CC10BA" w:rsidRDefault="00CC10BA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 дочернего или зависимого общества эмитента</w:t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указанных долей не имеет. Опционов, в результате осуществления прав по которым могут быть приобретены акции дочернего или зависимого общества эмитента, лицо не имеет</w:t>
      </w:r>
    </w:p>
    <w:p w:rsidR="00CC10BA" w:rsidRDefault="00CC10BA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lastRenderedPageBreak/>
        <w:t>Указанных родственных связей нет</w:t>
      </w:r>
    </w:p>
    <w:p w:rsidR="00CC10BA" w:rsidRDefault="00CC10BA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C10BA" w:rsidRDefault="00CC10BA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CC10BA" w:rsidRDefault="00CC10BA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CC10BA" w:rsidRDefault="00CC10BA">
      <w:pPr>
        <w:ind w:left="200"/>
      </w:pPr>
    </w:p>
    <w:p w:rsidR="00CC10BA" w:rsidRDefault="00CC10BA">
      <w:pPr>
        <w:pStyle w:val="2"/>
      </w:pPr>
      <w:bookmarkStart w:id="52" w:name="_Toc533875"/>
      <w:r>
        <w:t>5.2.3. Состав коллегиального исполнительного органа эмитента</w:t>
      </w:r>
      <w:bookmarkEnd w:id="52"/>
    </w:p>
    <w:p w:rsidR="00CC10BA" w:rsidRDefault="00CC10BA">
      <w:pPr>
        <w:ind w:left="200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CC10BA" w:rsidRPr="00892569" w:rsidRDefault="007A6688">
      <w:pPr>
        <w:pStyle w:val="2"/>
      </w:pPr>
      <w:bookmarkStart w:id="53" w:name="_Toc533876"/>
      <w:r w:rsidRPr="007A6688">
        <w:t>5.3. Сведения о размере вознаграждения и/или компенсации расходов по каждому органу управления эмитента</w:t>
      </w:r>
      <w:bookmarkEnd w:id="53"/>
    </w:p>
    <w:p w:rsidR="00CC10BA" w:rsidRPr="00892569" w:rsidRDefault="007A6688">
      <w:pPr>
        <w:ind w:left="200"/>
      </w:pPr>
      <w:r w:rsidRPr="007A6688"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CC10BA" w:rsidRPr="00892569" w:rsidRDefault="007A6688">
      <w:pPr>
        <w:pStyle w:val="SubHeading"/>
        <w:ind w:left="200"/>
      </w:pPr>
      <w:r w:rsidRPr="007A6688">
        <w:t>Вознаграждения</w:t>
      </w:r>
    </w:p>
    <w:p w:rsidR="00CC10BA" w:rsidRPr="00892569" w:rsidRDefault="007A6688">
      <w:pPr>
        <w:pStyle w:val="SubHeading"/>
        <w:ind w:left="400"/>
      </w:pPr>
      <w:r w:rsidRPr="007A6688">
        <w:t>Совет директоров</w:t>
      </w:r>
    </w:p>
    <w:p w:rsidR="00CC10BA" w:rsidRPr="00892569" w:rsidRDefault="007A6688">
      <w:pPr>
        <w:ind w:left="600"/>
      </w:pPr>
      <w:r w:rsidRPr="007A6688">
        <w:t>Единица измерения:</w:t>
      </w:r>
      <w:r w:rsidRPr="007A6688">
        <w:rPr>
          <w:rStyle w:val="Subst"/>
          <w:bCs/>
          <w:iCs/>
        </w:rPr>
        <w:t xml:space="preserve"> тыс. руб.</w:t>
      </w:r>
    </w:p>
    <w:p w:rsidR="00CC10BA" w:rsidRPr="00892569" w:rsidRDefault="00CC10B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CC10BA" w:rsidRPr="0089256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Pr="00892569" w:rsidRDefault="007A6688">
            <w:pPr>
              <w:jc w:val="center"/>
            </w:pPr>
            <w:r w:rsidRPr="007A6688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Pr="00892569" w:rsidRDefault="007A6688">
            <w:pPr>
              <w:jc w:val="center"/>
            </w:pPr>
            <w:r w:rsidRPr="007A6688">
              <w:t>2018</w:t>
            </w:r>
          </w:p>
        </w:tc>
      </w:tr>
      <w:tr w:rsidR="00CC10BA" w:rsidRPr="0089256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Pr="00892569" w:rsidRDefault="007A6688">
            <w:r w:rsidRPr="007A6688"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Pr="00892569" w:rsidRDefault="007A6688">
            <w:pPr>
              <w:jc w:val="right"/>
            </w:pPr>
            <w:r w:rsidRPr="007A6688">
              <w:t>0</w:t>
            </w:r>
          </w:p>
        </w:tc>
      </w:tr>
      <w:tr w:rsidR="00CC10BA" w:rsidRPr="0089256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Pr="00892569" w:rsidRDefault="007A6688">
            <w:r w:rsidRPr="007A6688"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Pr="00892569" w:rsidRDefault="007A6688">
            <w:pPr>
              <w:jc w:val="right"/>
            </w:pPr>
            <w:r w:rsidRPr="007A6688">
              <w:t>0</w:t>
            </w:r>
          </w:p>
        </w:tc>
      </w:tr>
      <w:tr w:rsidR="00CC10BA" w:rsidRPr="0089256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Pr="00892569" w:rsidRDefault="007A6688">
            <w:r w:rsidRPr="007A6688"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Pr="00892569" w:rsidRDefault="007A6688">
            <w:pPr>
              <w:jc w:val="right"/>
            </w:pPr>
            <w:r w:rsidRPr="007A6688">
              <w:t>0</w:t>
            </w:r>
          </w:p>
        </w:tc>
      </w:tr>
      <w:tr w:rsidR="00CC10BA" w:rsidRPr="0089256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Pr="00892569" w:rsidRDefault="007A6688">
            <w:r w:rsidRPr="007A6688"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Pr="00892569" w:rsidRDefault="007A6688">
            <w:pPr>
              <w:jc w:val="right"/>
            </w:pPr>
            <w:r w:rsidRPr="007A6688">
              <w:t>0</w:t>
            </w:r>
          </w:p>
        </w:tc>
      </w:tr>
      <w:tr w:rsidR="00CC10BA" w:rsidRPr="0089256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Pr="00892569" w:rsidRDefault="007A6688">
            <w:r w:rsidRPr="007A6688"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Pr="00892569" w:rsidRDefault="007A6688">
            <w:pPr>
              <w:jc w:val="right"/>
            </w:pPr>
            <w:r w:rsidRPr="007A6688">
              <w:t>0</w:t>
            </w:r>
          </w:p>
        </w:tc>
      </w:tr>
      <w:tr w:rsidR="00CC10BA" w:rsidRPr="0089256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Pr="00892569" w:rsidRDefault="007A6688">
            <w:r w:rsidRPr="007A6688"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C10BA" w:rsidRPr="00892569" w:rsidRDefault="007A6688">
            <w:pPr>
              <w:jc w:val="right"/>
            </w:pPr>
            <w:r w:rsidRPr="007A6688">
              <w:t>0</w:t>
            </w:r>
          </w:p>
        </w:tc>
      </w:tr>
    </w:tbl>
    <w:p w:rsidR="00CC10BA" w:rsidRPr="00892569" w:rsidRDefault="00CC10BA"/>
    <w:p w:rsidR="00CC10BA" w:rsidRPr="00766DF0" w:rsidRDefault="007A6688">
      <w:pPr>
        <w:ind w:left="600"/>
      </w:pPr>
      <w:proofErr w:type="spellStart"/>
      <w:r w:rsidRPr="007A6688">
        <w:t>Cведения</w:t>
      </w:r>
      <w:proofErr w:type="spellEnd"/>
      <w:r w:rsidRPr="007A6688">
        <w:t xml:space="preserve"> о существующих соглашениях относительно таких выплат в текущем финансовом году:</w:t>
      </w:r>
      <w:r w:rsidRPr="007A6688">
        <w:br/>
      </w:r>
      <w:r w:rsidR="00766DF0">
        <w:t>Нет.</w:t>
      </w:r>
    </w:p>
    <w:p w:rsidR="00CC10BA" w:rsidRPr="00892569" w:rsidRDefault="00CC10BA">
      <w:pPr>
        <w:ind w:left="400"/>
      </w:pPr>
    </w:p>
    <w:p w:rsidR="00CC10BA" w:rsidRPr="00892569" w:rsidRDefault="007A6688">
      <w:pPr>
        <w:pStyle w:val="SubHeading"/>
        <w:ind w:left="200"/>
      </w:pPr>
      <w:r w:rsidRPr="007A6688">
        <w:t>Компенсации</w:t>
      </w:r>
    </w:p>
    <w:p w:rsidR="00CC10BA" w:rsidRPr="00892569" w:rsidRDefault="007A6688">
      <w:pPr>
        <w:ind w:left="400"/>
      </w:pPr>
      <w:r w:rsidRPr="007A6688">
        <w:t>Единица измерения:</w:t>
      </w:r>
      <w:r w:rsidRPr="007A6688">
        <w:rPr>
          <w:rStyle w:val="Subst"/>
          <w:bCs/>
          <w:iCs/>
        </w:rPr>
        <w:t xml:space="preserve"> тыс. руб.</w:t>
      </w:r>
    </w:p>
    <w:p w:rsidR="00CC10BA" w:rsidRPr="00892569" w:rsidRDefault="00CC10B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CC10BA" w:rsidRPr="0089256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Pr="00892569" w:rsidRDefault="007A6688">
            <w:pPr>
              <w:jc w:val="center"/>
            </w:pPr>
            <w:r w:rsidRPr="007A6688">
              <w:t>Наименование органа управления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Pr="00892569" w:rsidRDefault="007A6688">
            <w:pPr>
              <w:jc w:val="center"/>
            </w:pPr>
            <w:r w:rsidRPr="007A6688">
              <w:t>2018</w:t>
            </w:r>
          </w:p>
        </w:tc>
      </w:tr>
      <w:tr w:rsidR="00CC10B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Pr="00892569" w:rsidRDefault="007A6688">
            <w:r w:rsidRPr="007A6688">
              <w:t>Совет директоров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C10BA" w:rsidRDefault="007A6688">
            <w:pPr>
              <w:jc w:val="right"/>
            </w:pPr>
            <w:r w:rsidRPr="007A6688">
              <w:t>0</w:t>
            </w:r>
          </w:p>
        </w:tc>
      </w:tr>
    </w:tbl>
    <w:p w:rsidR="004D581C" w:rsidRDefault="004D581C"/>
    <w:p w:rsidR="00CC10BA" w:rsidRDefault="004D581C">
      <w:r>
        <w:t>Дополнительная информация:</w:t>
      </w:r>
    </w:p>
    <w:p w:rsidR="004D581C" w:rsidRPr="004D581C" w:rsidRDefault="007A6688">
      <w:pPr>
        <w:rPr>
          <w:b/>
          <w:i/>
        </w:rPr>
      </w:pPr>
      <w:r w:rsidRPr="007A6688">
        <w:rPr>
          <w:b/>
          <w:i/>
        </w:rPr>
        <w:t>Компенсации членам СД за отчетный период не выплачивались.</w:t>
      </w:r>
    </w:p>
    <w:p w:rsidR="00CC10BA" w:rsidRDefault="00CC10BA">
      <w:pPr>
        <w:ind w:left="400"/>
      </w:pPr>
    </w:p>
    <w:p w:rsidR="00CC10BA" w:rsidRDefault="00CC10BA">
      <w:pPr>
        <w:ind w:left="200"/>
      </w:pPr>
    </w:p>
    <w:p w:rsidR="00CC10BA" w:rsidRDefault="00CC10BA">
      <w:pPr>
        <w:pStyle w:val="2"/>
      </w:pPr>
      <w:bookmarkStart w:id="54" w:name="_Toc533877"/>
      <w:r>
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  <w:bookmarkEnd w:id="54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55" w:name="_Toc533878"/>
      <w:r>
        <w:lastRenderedPageBreak/>
        <w:t>5.5. Информация о лицах, входящих в состав органов контроля за финансово-хозяйственной деятельностью эмитента</w:t>
      </w:r>
      <w:bookmarkEnd w:id="55"/>
    </w:p>
    <w:p w:rsidR="00CC10BA" w:rsidRDefault="00CC10BA">
      <w:pPr>
        <w:ind w:left="200"/>
      </w:pPr>
      <w:r>
        <w:rPr>
          <w:rStyle w:val="Subst"/>
          <w:bCs/>
          <w:iCs/>
        </w:rPr>
        <w:t>Органы контроля за финансово-хозяйственной деятельностью не сформированы</w:t>
      </w:r>
    </w:p>
    <w:p w:rsidR="00CC10BA" w:rsidRDefault="00CC10BA">
      <w:pPr>
        <w:pStyle w:val="2"/>
      </w:pPr>
      <w:bookmarkStart w:id="56" w:name="_Toc533879"/>
      <w:r>
        <w:t>5.6. Сведения о размере вознаграждения и (или) компенсации расходов по органу контроля за финансово-хозяйственной деятельностью эмитента</w:t>
      </w:r>
      <w:bookmarkEnd w:id="56"/>
    </w:p>
    <w:p w:rsidR="00CC10BA" w:rsidRPr="00892569" w:rsidRDefault="007A6688">
      <w:pPr>
        <w:ind w:left="200"/>
      </w:pPr>
      <w:r>
        <w:rPr>
          <w:rStyle w:val="Subst"/>
          <w:bCs/>
          <w:iCs/>
        </w:rPr>
        <w:t>Органы контроля за финансово-хозяйственной деятельностью не сформированы</w:t>
      </w:r>
    </w:p>
    <w:p w:rsidR="00CC10BA" w:rsidRPr="00892569" w:rsidRDefault="007A6688">
      <w:pPr>
        <w:pStyle w:val="2"/>
      </w:pPr>
      <w:bookmarkStart w:id="57" w:name="_Toc533880"/>
      <w:r w:rsidRPr="007A6688"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  <w:bookmarkEnd w:id="57"/>
    </w:p>
    <w:p w:rsidR="00CC10BA" w:rsidRPr="00892569" w:rsidRDefault="007A6688">
      <w:pPr>
        <w:ind w:left="200"/>
      </w:pPr>
      <w:r w:rsidRPr="007A6688">
        <w:t>Единица измерения:</w:t>
      </w:r>
      <w:r w:rsidRPr="007A6688">
        <w:rPr>
          <w:rStyle w:val="Subst"/>
          <w:bCs/>
          <w:iCs/>
        </w:rPr>
        <w:t xml:space="preserve"> тыс. руб.</w:t>
      </w:r>
    </w:p>
    <w:p w:rsidR="00CC10BA" w:rsidRPr="00892569" w:rsidRDefault="00CC10B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CC10BA" w:rsidRPr="0089256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Pr="00892569" w:rsidRDefault="007A6688">
            <w:pPr>
              <w:jc w:val="center"/>
            </w:pPr>
            <w:r w:rsidRPr="007A6688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Pr="00892569" w:rsidRDefault="007A6688">
            <w:pPr>
              <w:jc w:val="center"/>
            </w:pPr>
            <w:r w:rsidRPr="007A6688">
              <w:t>2018</w:t>
            </w:r>
          </w:p>
        </w:tc>
      </w:tr>
      <w:tr w:rsidR="00CC10BA" w:rsidRPr="0089256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Pr="00892569" w:rsidRDefault="007A6688">
            <w:r w:rsidRPr="007A6688">
              <w:t>Средняя численность работников, чел.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Pr="00892569" w:rsidRDefault="007A6688">
            <w:r w:rsidRPr="007A6688">
              <w:t>2</w:t>
            </w:r>
          </w:p>
        </w:tc>
      </w:tr>
      <w:tr w:rsidR="00CC10BA" w:rsidRPr="0089256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C10BA" w:rsidRPr="00892569" w:rsidRDefault="007A6688">
            <w:r w:rsidRPr="007A6688">
              <w:t>Фонд начисленной заработной платы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C10BA" w:rsidRPr="00892569" w:rsidRDefault="007A6688">
            <w:r w:rsidRPr="007A6688">
              <w:t>424,61</w:t>
            </w:r>
          </w:p>
        </w:tc>
      </w:tr>
      <w:tr w:rsidR="00CC10BA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C10BA" w:rsidRPr="00892569" w:rsidRDefault="007A6688">
            <w:r w:rsidRPr="007A6688">
              <w:t>Выплаты социального характера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C10BA" w:rsidRDefault="007A6688">
            <w:r w:rsidRPr="007A6688">
              <w:t>35,36</w:t>
            </w:r>
          </w:p>
        </w:tc>
      </w:tr>
    </w:tbl>
    <w:p w:rsidR="00CC10BA" w:rsidRDefault="00CC10BA"/>
    <w:p w:rsidR="00CC10BA" w:rsidRDefault="00CC10BA">
      <w:pPr>
        <w:ind w:left="200"/>
      </w:pPr>
    </w:p>
    <w:p w:rsidR="00CC10BA" w:rsidRDefault="00CC10BA">
      <w:pPr>
        <w:pStyle w:val="2"/>
      </w:pPr>
      <w:bookmarkStart w:id="58" w:name="_Toc533881"/>
      <w:r>
        <w:t>5.8. Сведения о любых обязательствах эмитента перед сотрудниками (работниками), касающихся возможности их участия в уст</w:t>
      </w:r>
      <w:bookmarkStart w:id="59" w:name="_GoBack"/>
      <w:bookmarkEnd w:id="59"/>
      <w:r>
        <w:t>авном капитале эмитента</w:t>
      </w:r>
      <w:bookmarkEnd w:id="58"/>
    </w:p>
    <w:p w:rsidR="00CC10BA" w:rsidRDefault="00CC10BA">
      <w:pPr>
        <w:ind w:left="200"/>
      </w:pPr>
      <w:r>
        <w:rPr>
          <w:rStyle w:val="Subst"/>
          <w:bCs/>
          <w:iCs/>
        </w:rPr>
        <w:t>Эмитент не имеет обязательств перед сотрудниками (работниками), касающихся возможности их участия в уставном капитале эмитента, а также не предоставляет и не предусматривает возможности предоставления сотрудникам (работникам) эмитента опционов эмитента</w:t>
      </w:r>
    </w:p>
    <w:p w:rsidR="00CC10BA" w:rsidRDefault="00CC10BA">
      <w:pPr>
        <w:pStyle w:val="1"/>
      </w:pPr>
      <w:bookmarkStart w:id="60" w:name="_Toc533882"/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  <w:bookmarkEnd w:id="60"/>
    </w:p>
    <w:p w:rsidR="00CC10BA" w:rsidRDefault="00CC10BA">
      <w:pPr>
        <w:pStyle w:val="2"/>
      </w:pPr>
      <w:bookmarkStart w:id="61" w:name="_Toc533883"/>
      <w:r>
        <w:t>6.1. Сведения об общем количестве акционеров (участников) эмитента</w:t>
      </w:r>
      <w:bookmarkEnd w:id="61"/>
    </w:p>
    <w:p w:rsidR="00CC10BA" w:rsidRDefault="00CC10BA"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>
        <w:rPr>
          <w:rStyle w:val="Subst"/>
          <w:bCs/>
          <w:iCs/>
        </w:rPr>
        <w:t xml:space="preserve"> 120</w:t>
      </w:r>
    </w:p>
    <w:p w:rsidR="00CC10BA" w:rsidRDefault="00CC10BA"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1</w:t>
      </w:r>
    </w:p>
    <w:p w:rsidR="00CC10BA" w:rsidRDefault="00CC10BA">
      <w:pPr>
        <w:pStyle w:val="ThinDelim"/>
      </w:pPr>
    </w:p>
    <w:p w:rsidR="00CC10BA" w:rsidRDefault="00CC10BA"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  <w:bCs/>
          <w:iCs/>
        </w:rPr>
        <w:t xml:space="preserve"> 120</w:t>
      </w:r>
    </w:p>
    <w:p w:rsidR="00CC10BA" w:rsidRDefault="00CC10BA"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  <w:bCs/>
          <w:iCs/>
        </w:rPr>
        <w:t xml:space="preserve"> 15.05.2018</w:t>
      </w:r>
    </w:p>
    <w:p w:rsidR="00CC10BA" w:rsidRDefault="00CC10BA">
      <w:r>
        <w:t>Владельцы обыкновенных акций эмитента, которые подлежали включению в такой список:</w:t>
      </w:r>
      <w:r>
        <w:rPr>
          <w:rStyle w:val="Subst"/>
          <w:bCs/>
          <w:iCs/>
        </w:rPr>
        <w:t xml:space="preserve"> 120</w:t>
      </w:r>
    </w:p>
    <w:p w:rsidR="00CC10BA" w:rsidRDefault="00CC10BA">
      <w:pPr>
        <w:pStyle w:val="SubHeading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CC10BA" w:rsidRDefault="00CC10BA">
      <w:pPr>
        <w:ind w:left="200"/>
      </w:pPr>
      <w:r>
        <w:rPr>
          <w:rStyle w:val="Subst"/>
          <w:bCs/>
          <w:iCs/>
        </w:rPr>
        <w:t>Собственных акций, находящихся на балансе эмитента нет</w:t>
      </w:r>
    </w:p>
    <w:p w:rsidR="00CC10BA" w:rsidRDefault="00CC10BA">
      <w:pPr>
        <w:pStyle w:val="SubHeading"/>
      </w:pPr>
      <w:r>
        <w:t>Информация о количестве акций эмитента, принадлежащих подконтрольным ему организациям</w:t>
      </w:r>
    </w:p>
    <w:p w:rsidR="00CC10BA" w:rsidRDefault="00CC10BA">
      <w:pPr>
        <w:ind w:left="200"/>
      </w:pPr>
      <w:r>
        <w:rPr>
          <w:rStyle w:val="Subst"/>
          <w:bCs/>
          <w:iCs/>
        </w:rPr>
        <w:t>Акций эмитента, принадлежащих подконтрольным ему организациям нет</w:t>
      </w:r>
    </w:p>
    <w:p w:rsidR="00CC10BA" w:rsidRDefault="00CC10BA">
      <w:pPr>
        <w:pStyle w:val="2"/>
      </w:pPr>
      <w:bookmarkStart w:id="62" w:name="_Toc533884"/>
      <w:r>
        <w:t xml:space="preserve"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</w:t>
      </w:r>
      <w:r>
        <w:lastRenderedPageBreak/>
        <w:t>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bookmarkEnd w:id="62"/>
    </w:p>
    <w:p w:rsidR="00CC10BA" w:rsidRDefault="00CC10BA">
      <w:pPr>
        <w:ind w:left="200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CC10BA" w:rsidRDefault="00CC10BA">
      <w:pPr>
        <w:ind w:left="200"/>
      </w:pPr>
      <w:r>
        <w:rPr>
          <w:rStyle w:val="Subst"/>
          <w:bCs/>
          <w:iCs/>
        </w:rPr>
        <w:t>1.</w:t>
      </w:r>
    </w:p>
    <w:p w:rsidR="00CC10BA" w:rsidRDefault="00CC10BA">
      <w:pPr>
        <w:ind w:left="200"/>
      </w:pPr>
    </w:p>
    <w:p w:rsidR="00CC10BA" w:rsidRDefault="00CC10BA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Поповичева</w:t>
      </w:r>
      <w:proofErr w:type="spellEnd"/>
      <w:r>
        <w:rPr>
          <w:rStyle w:val="Subst"/>
          <w:bCs/>
          <w:iCs/>
        </w:rPr>
        <w:t xml:space="preserve"> Наталья Николаевна</w:t>
      </w:r>
    </w:p>
    <w:p w:rsidR="00CC10BA" w:rsidRDefault="00CC10BA">
      <w:pPr>
        <w:ind w:left="200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19.77%</w:t>
      </w:r>
    </w:p>
    <w:p w:rsidR="00CC10BA" w:rsidRDefault="00CC10BA">
      <w:pPr>
        <w:ind w:left="200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19.77%</w:t>
      </w:r>
    </w:p>
    <w:p w:rsidR="00CC10BA" w:rsidRDefault="00CC10BA">
      <w:pPr>
        <w:pStyle w:val="ThinDelim"/>
      </w:pPr>
    </w:p>
    <w:p w:rsidR="00CC10BA" w:rsidRDefault="00CC10BA">
      <w:pPr>
        <w:ind w:left="200"/>
      </w:pPr>
      <w:r>
        <w:t>Иные сведения, указываемые эмитентом по собственному усмотрению:</w:t>
      </w:r>
      <w:r>
        <w:br/>
      </w:r>
    </w:p>
    <w:p w:rsidR="00CC10BA" w:rsidRDefault="00CC10BA">
      <w:pPr>
        <w:ind w:left="200"/>
      </w:pPr>
    </w:p>
    <w:p w:rsidR="00CC10BA" w:rsidRDefault="00CC10BA">
      <w:pPr>
        <w:ind w:left="200"/>
      </w:pPr>
      <w:r>
        <w:rPr>
          <w:rStyle w:val="Subst"/>
          <w:bCs/>
          <w:iCs/>
        </w:rPr>
        <w:t>2.</w:t>
      </w:r>
    </w:p>
    <w:p w:rsidR="00CC10BA" w:rsidRDefault="00CC10BA">
      <w:pPr>
        <w:ind w:left="200"/>
      </w:pPr>
    </w:p>
    <w:p w:rsidR="00CC10BA" w:rsidRDefault="00CC10BA">
      <w:pPr>
        <w:ind w:left="200"/>
      </w:pPr>
      <w:r>
        <w:t>ФИО:</w:t>
      </w:r>
      <w:r>
        <w:rPr>
          <w:rStyle w:val="Subst"/>
          <w:bCs/>
          <w:iCs/>
        </w:rPr>
        <w:t xml:space="preserve"> Голубь Генрих Григорьевич</w:t>
      </w:r>
    </w:p>
    <w:p w:rsidR="00CC10BA" w:rsidRDefault="00CC10BA">
      <w:pPr>
        <w:ind w:left="200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55.95%</w:t>
      </w:r>
    </w:p>
    <w:p w:rsidR="00CC10BA" w:rsidRDefault="00CC10BA">
      <w:pPr>
        <w:ind w:left="200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55.95%</w:t>
      </w:r>
    </w:p>
    <w:p w:rsidR="00CC10BA" w:rsidRDefault="00CC10BA">
      <w:pPr>
        <w:pStyle w:val="ThinDelim"/>
      </w:pPr>
    </w:p>
    <w:p w:rsidR="00CC10BA" w:rsidRDefault="00CC10BA">
      <w:pPr>
        <w:ind w:left="200"/>
      </w:pPr>
      <w:r>
        <w:t>Иные сведения, указываемые эмитентом по собственному усмотрению:</w:t>
      </w:r>
      <w:r>
        <w:br/>
      </w:r>
    </w:p>
    <w:p w:rsidR="00CC10BA" w:rsidRDefault="00CC10BA">
      <w:pPr>
        <w:ind w:left="200"/>
      </w:pPr>
    </w:p>
    <w:p w:rsidR="00CC10BA" w:rsidRDefault="00CC10BA">
      <w:pPr>
        <w:ind w:left="200"/>
      </w:pPr>
      <w:r>
        <w:rPr>
          <w:rStyle w:val="Subst"/>
          <w:bCs/>
          <w:iCs/>
        </w:rPr>
        <w:t>3.</w:t>
      </w:r>
    </w:p>
    <w:p w:rsidR="00CC10BA" w:rsidRDefault="00CC10BA">
      <w:pPr>
        <w:ind w:left="200"/>
      </w:pPr>
    </w:p>
    <w:p w:rsidR="00CC10BA" w:rsidRDefault="00CC10BA">
      <w:pPr>
        <w:ind w:left="200"/>
      </w:pPr>
      <w:r>
        <w:t>ФИО:</w:t>
      </w:r>
      <w:r>
        <w:rPr>
          <w:rStyle w:val="Subst"/>
          <w:bCs/>
          <w:iCs/>
        </w:rPr>
        <w:t xml:space="preserve"> Голубь Максим Генрихович</w:t>
      </w:r>
    </w:p>
    <w:p w:rsidR="00CC10BA" w:rsidRDefault="00CC10BA">
      <w:pPr>
        <w:ind w:left="200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10.62%</w:t>
      </w:r>
    </w:p>
    <w:p w:rsidR="00CC10BA" w:rsidRDefault="00CC10BA">
      <w:pPr>
        <w:ind w:left="200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10.62%</w:t>
      </w:r>
    </w:p>
    <w:p w:rsidR="00CC10BA" w:rsidRDefault="00CC10BA">
      <w:pPr>
        <w:pStyle w:val="ThinDelim"/>
      </w:pPr>
    </w:p>
    <w:p w:rsidR="00CC10BA" w:rsidRDefault="00CC10BA">
      <w:pPr>
        <w:ind w:left="200"/>
      </w:pPr>
      <w:r>
        <w:t>Иные сведения, указываемые эмитентом по собственному усмотрению:</w:t>
      </w:r>
      <w:r>
        <w:br/>
      </w:r>
    </w:p>
    <w:p w:rsidR="00CC10BA" w:rsidRDefault="00CC10BA">
      <w:pPr>
        <w:ind w:left="200"/>
      </w:pPr>
    </w:p>
    <w:p w:rsidR="00CC10BA" w:rsidRDefault="00CC10BA">
      <w:pPr>
        <w:pStyle w:val="2"/>
      </w:pPr>
      <w:bookmarkStart w:id="63" w:name="_Toc533885"/>
      <w:r>
        <w:t>6.3. 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  <w:bookmarkEnd w:id="63"/>
    </w:p>
    <w:p w:rsidR="00CC10BA" w:rsidRDefault="00CC10BA">
      <w:pPr>
        <w:pStyle w:val="SubHeading"/>
        <w:ind w:left="200"/>
      </w:pPr>
      <w:r>
        <w:t>Сведения об управляющих государственными, муниципальными пакетами акций</w:t>
      </w:r>
    </w:p>
    <w:p w:rsidR="00CC10BA" w:rsidRDefault="00CC10BA">
      <w:pPr>
        <w:ind w:left="400"/>
      </w:pPr>
      <w:r>
        <w:rPr>
          <w:rStyle w:val="Subst"/>
          <w:bCs/>
          <w:iCs/>
        </w:rPr>
        <w:t>Указанных лиц нет</w:t>
      </w:r>
    </w:p>
    <w:p w:rsidR="00CC10BA" w:rsidRDefault="00CC10BA">
      <w:pPr>
        <w:pStyle w:val="SubHeading"/>
        <w:ind w:left="200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CC10BA" w:rsidRDefault="00CC10BA">
      <w:pPr>
        <w:ind w:left="400"/>
      </w:pPr>
      <w:r>
        <w:rPr>
          <w:rStyle w:val="Subst"/>
          <w:bCs/>
          <w:iCs/>
        </w:rPr>
        <w:t>Указанных лиц нет</w:t>
      </w:r>
    </w:p>
    <w:p w:rsidR="00CC10BA" w:rsidRDefault="00CC10BA">
      <w:pPr>
        <w:pStyle w:val="SubHeading"/>
        <w:ind w:left="200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CC10BA" w:rsidRDefault="00CC10BA">
      <w:pPr>
        <w:ind w:left="400"/>
      </w:pPr>
      <w:r>
        <w:rPr>
          <w:rStyle w:val="Subst"/>
          <w:bCs/>
          <w:iCs/>
        </w:rPr>
        <w:t>Указанное право не предусмотрено</w:t>
      </w:r>
    </w:p>
    <w:p w:rsidR="00CC10BA" w:rsidRDefault="00CC10BA">
      <w:pPr>
        <w:pStyle w:val="2"/>
      </w:pPr>
      <w:bookmarkStart w:id="64" w:name="_Toc533886"/>
      <w:r>
        <w:t>6.4. Сведения об ограничениях на участие в уставном капитале эмитента</w:t>
      </w:r>
      <w:bookmarkEnd w:id="64"/>
    </w:p>
    <w:p w:rsidR="00CC10BA" w:rsidRDefault="00CC10BA">
      <w:pPr>
        <w:ind w:left="200"/>
      </w:pPr>
      <w:r>
        <w:rPr>
          <w:rStyle w:val="Subst"/>
          <w:bCs/>
          <w:iCs/>
        </w:rPr>
        <w:t>Ограничений на участие в уставном капитале эмитента нет</w:t>
      </w:r>
    </w:p>
    <w:p w:rsidR="00CC10BA" w:rsidRDefault="00CC10BA">
      <w:pPr>
        <w:pStyle w:val="2"/>
      </w:pPr>
      <w:bookmarkStart w:id="65" w:name="_Toc533887"/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  <w:bookmarkEnd w:id="65"/>
    </w:p>
    <w:p w:rsidR="00CC10BA" w:rsidRDefault="00CC10BA">
      <w:pPr>
        <w:ind w:left="200"/>
      </w:pPr>
      <w:r>
        <w:t xml:space="preserve">Составы акционеров (участников) эмитента, владевших не менее чем пятью процентами уставного капитала эмитента, а для эмитентов, являющихся акционерными обществами, - также не менее пятью процентами обыкновенных акций эмитента, определенные на дату списка лиц, имевших право на </w:t>
      </w:r>
      <w:r>
        <w:lastRenderedPageBreak/>
        <w:t>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 даты начала текущего года и до даты окончания отчетного квартала по данным списка лиц, имевших право на участие в каждом из таких собраний</w:t>
      </w:r>
    </w:p>
    <w:p w:rsidR="00CC10BA" w:rsidRDefault="00CC10BA">
      <w:pPr>
        <w:ind w:left="200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  <w:bCs/>
          <w:iCs/>
        </w:rPr>
        <w:t xml:space="preserve"> 29.05.2017</w:t>
      </w:r>
    </w:p>
    <w:p w:rsidR="00CC10BA" w:rsidRDefault="00CC10BA">
      <w:pPr>
        <w:pStyle w:val="SubHeading"/>
        <w:ind w:left="200"/>
      </w:pPr>
      <w:r>
        <w:t>Список акционеров (участников)</w:t>
      </w:r>
    </w:p>
    <w:p w:rsidR="00CC10BA" w:rsidRDefault="00CC10BA">
      <w:pPr>
        <w:ind w:left="400"/>
      </w:pPr>
      <w:r>
        <w:t>ФИО:</w:t>
      </w:r>
      <w:r>
        <w:rPr>
          <w:rStyle w:val="Subst"/>
          <w:bCs/>
          <w:iCs/>
        </w:rPr>
        <w:t xml:space="preserve"> Голубь Генрих Григорьевич</w:t>
      </w:r>
    </w:p>
    <w:p w:rsidR="00CC10BA" w:rsidRDefault="00CC10BA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55.95</w:t>
      </w:r>
    </w:p>
    <w:p w:rsidR="00CC10BA" w:rsidRDefault="00CC10B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55.95</w:t>
      </w:r>
    </w:p>
    <w:p w:rsidR="00CC10BA" w:rsidRDefault="00CC10BA">
      <w:pPr>
        <w:ind w:left="400"/>
      </w:pPr>
    </w:p>
    <w:p w:rsidR="00CC10BA" w:rsidRDefault="00CC10BA">
      <w:pPr>
        <w:ind w:left="4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Поповичева</w:t>
      </w:r>
      <w:proofErr w:type="spellEnd"/>
      <w:r>
        <w:rPr>
          <w:rStyle w:val="Subst"/>
          <w:bCs/>
          <w:iCs/>
        </w:rPr>
        <w:t xml:space="preserve"> Наталья Николаевна</w:t>
      </w:r>
    </w:p>
    <w:p w:rsidR="00CC10BA" w:rsidRDefault="00CC10BA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19.77</w:t>
      </w:r>
    </w:p>
    <w:p w:rsidR="00CC10BA" w:rsidRDefault="00CC10B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19.77</w:t>
      </w:r>
    </w:p>
    <w:p w:rsidR="00CC10BA" w:rsidRDefault="00CC10BA">
      <w:pPr>
        <w:ind w:left="400"/>
      </w:pPr>
    </w:p>
    <w:p w:rsidR="00CC10BA" w:rsidRDefault="00CC10BA">
      <w:pPr>
        <w:ind w:left="400"/>
      </w:pPr>
      <w:r>
        <w:t>ФИО:</w:t>
      </w:r>
      <w:r>
        <w:rPr>
          <w:rStyle w:val="Subst"/>
          <w:bCs/>
          <w:iCs/>
        </w:rPr>
        <w:t xml:space="preserve"> Голубь Максим Генрихович</w:t>
      </w:r>
    </w:p>
    <w:p w:rsidR="00CC10BA" w:rsidRDefault="00CC10BA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10.62</w:t>
      </w:r>
    </w:p>
    <w:p w:rsidR="00CC10BA" w:rsidRDefault="00CC10B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10.62</w:t>
      </w:r>
    </w:p>
    <w:p w:rsidR="00CC10BA" w:rsidRDefault="00CC10BA">
      <w:pPr>
        <w:ind w:left="400"/>
      </w:pPr>
    </w:p>
    <w:p w:rsidR="00CC10BA" w:rsidRDefault="00CC10BA">
      <w:pPr>
        <w:ind w:left="200"/>
      </w:pPr>
    </w:p>
    <w:p w:rsidR="00CC10BA" w:rsidRDefault="00CC10BA">
      <w:pPr>
        <w:ind w:left="200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  <w:bCs/>
          <w:iCs/>
        </w:rPr>
        <w:t xml:space="preserve"> 15.05.2018</w:t>
      </w:r>
    </w:p>
    <w:p w:rsidR="00CC10BA" w:rsidRDefault="00CC10BA">
      <w:pPr>
        <w:pStyle w:val="SubHeading"/>
        <w:ind w:left="200"/>
      </w:pPr>
      <w:r>
        <w:t>Список акционеров (участников)</w:t>
      </w:r>
    </w:p>
    <w:p w:rsidR="00CC10BA" w:rsidRDefault="00CC10BA">
      <w:pPr>
        <w:ind w:left="400"/>
      </w:pPr>
      <w:r>
        <w:t>ФИО:</w:t>
      </w:r>
      <w:r>
        <w:rPr>
          <w:rStyle w:val="Subst"/>
          <w:bCs/>
          <w:iCs/>
        </w:rPr>
        <w:t xml:space="preserve"> Голубь Генрих Григорьевич</w:t>
      </w:r>
    </w:p>
    <w:p w:rsidR="00CC10BA" w:rsidRDefault="00CC10BA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</w:t>
      </w:r>
      <w:r w:rsidR="00892569">
        <w:rPr>
          <w:rStyle w:val="Subst"/>
          <w:bCs/>
          <w:iCs/>
        </w:rPr>
        <w:t>55.95</w:t>
      </w:r>
    </w:p>
    <w:p w:rsidR="00CC10BA" w:rsidRDefault="00CC10B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</w:t>
      </w:r>
      <w:r w:rsidR="00892569">
        <w:rPr>
          <w:rStyle w:val="Subst"/>
          <w:bCs/>
          <w:iCs/>
        </w:rPr>
        <w:t>55.95</w:t>
      </w:r>
    </w:p>
    <w:p w:rsidR="00CC10BA" w:rsidRDefault="00CC10BA">
      <w:pPr>
        <w:ind w:left="400"/>
      </w:pPr>
    </w:p>
    <w:p w:rsidR="00CC10BA" w:rsidRDefault="00CC10BA">
      <w:pPr>
        <w:ind w:left="4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Поповичева</w:t>
      </w:r>
      <w:proofErr w:type="spellEnd"/>
      <w:r>
        <w:rPr>
          <w:rStyle w:val="Subst"/>
          <w:bCs/>
          <w:iCs/>
        </w:rPr>
        <w:t xml:space="preserve"> Наталья Николаевна</w:t>
      </w:r>
    </w:p>
    <w:p w:rsidR="00CC10BA" w:rsidRDefault="00CC10BA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19.77</w:t>
      </w:r>
    </w:p>
    <w:p w:rsidR="00CC10BA" w:rsidRDefault="00CC10B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19.77</w:t>
      </w:r>
    </w:p>
    <w:p w:rsidR="00CC10BA" w:rsidRDefault="00CC10BA">
      <w:pPr>
        <w:ind w:left="400"/>
      </w:pPr>
    </w:p>
    <w:p w:rsidR="00CC10BA" w:rsidRDefault="00CC10BA">
      <w:pPr>
        <w:ind w:left="400"/>
      </w:pPr>
      <w:r>
        <w:t>ФИО:</w:t>
      </w:r>
      <w:r>
        <w:rPr>
          <w:rStyle w:val="Subst"/>
          <w:bCs/>
          <w:iCs/>
        </w:rPr>
        <w:t xml:space="preserve"> Голубь Максим Генрихович</w:t>
      </w:r>
    </w:p>
    <w:p w:rsidR="00CC10BA" w:rsidRDefault="00CC10BA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10.62</w:t>
      </w:r>
    </w:p>
    <w:p w:rsidR="00CC10BA" w:rsidRDefault="00CC10B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10.62</w:t>
      </w:r>
    </w:p>
    <w:p w:rsidR="00CC10BA" w:rsidRDefault="00CC10BA">
      <w:pPr>
        <w:ind w:left="400"/>
      </w:pPr>
    </w:p>
    <w:p w:rsidR="00CC10BA" w:rsidRDefault="00CC10BA">
      <w:pPr>
        <w:ind w:left="200"/>
      </w:pPr>
    </w:p>
    <w:p w:rsidR="00CC10BA" w:rsidRDefault="00CC10BA">
      <w:pPr>
        <w:ind w:left="200"/>
      </w:pPr>
      <w:r>
        <w:t>Дополнительная информация:</w:t>
      </w:r>
      <w:r>
        <w:br/>
      </w:r>
    </w:p>
    <w:p w:rsidR="00CC10BA" w:rsidRPr="00892569" w:rsidRDefault="007A6688">
      <w:pPr>
        <w:pStyle w:val="2"/>
      </w:pPr>
      <w:bookmarkStart w:id="66" w:name="_Toc533888"/>
      <w:r w:rsidRPr="007A6688">
        <w:t>6.6. Сведения о совершенных эмитентом сделках, в совершении которых имелась заинтересованность</w:t>
      </w:r>
      <w:bookmarkEnd w:id="66"/>
    </w:p>
    <w:p w:rsidR="00CC10BA" w:rsidRDefault="007A6688">
      <w:pPr>
        <w:ind w:left="200"/>
      </w:pPr>
      <w:r w:rsidRPr="007A6688">
        <w:rPr>
          <w:rStyle w:val="Subst"/>
          <w:bCs/>
          <w:iCs/>
        </w:rPr>
        <w:t>Указанных сделок не совершалось</w:t>
      </w:r>
    </w:p>
    <w:p w:rsidR="00CC10BA" w:rsidRDefault="00CC10BA">
      <w:pPr>
        <w:pStyle w:val="2"/>
      </w:pPr>
      <w:bookmarkStart w:id="67" w:name="_Toc533889"/>
      <w:r>
        <w:t>6.7. Сведения о размере дебиторской задолженности</w:t>
      </w:r>
      <w:bookmarkEnd w:id="67"/>
    </w:p>
    <w:p w:rsidR="00CC10BA" w:rsidRDefault="00CC10BA">
      <w:pPr>
        <w:ind w:left="200"/>
      </w:pPr>
      <w:r>
        <w:t>Не указывается в данном отчетном квартале</w:t>
      </w:r>
    </w:p>
    <w:p w:rsidR="00CC10BA" w:rsidRDefault="00CC10BA">
      <w:pPr>
        <w:pStyle w:val="1"/>
      </w:pPr>
      <w:bookmarkStart w:id="68" w:name="_Toc533890"/>
      <w:r>
        <w:t>Раздел VII. Бухгалтерская(финансовая) отчетность эмитента и иная финансовая информация</w:t>
      </w:r>
      <w:bookmarkEnd w:id="68"/>
    </w:p>
    <w:p w:rsidR="00CC10BA" w:rsidRDefault="00CC10BA">
      <w:pPr>
        <w:pStyle w:val="2"/>
      </w:pPr>
      <w:bookmarkStart w:id="69" w:name="_Toc533891"/>
      <w:r>
        <w:t>7.1. Годовая бухгалтерская(финансовая) отчетность эмитента</w:t>
      </w:r>
      <w:bookmarkEnd w:id="69"/>
    </w:p>
    <w:p w:rsidR="00CC10BA" w:rsidRDefault="00CC10BA"/>
    <w:p w:rsidR="00CC10BA" w:rsidRDefault="00CC10BA">
      <w:pPr>
        <w:rPr>
          <w:rStyle w:val="Subst"/>
          <w:bCs/>
          <w:iCs/>
        </w:rPr>
      </w:pPr>
      <w:r>
        <w:rPr>
          <w:rStyle w:val="Subst"/>
          <w:bCs/>
          <w:iCs/>
        </w:rPr>
        <w:t>Не указывается в данном отчетном квартале</w:t>
      </w:r>
    </w:p>
    <w:p w:rsidR="00CC10BA" w:rsidRDefault="00CC10BA">
      <w:pPr>
        <w:pStyle w:val="2"/>
      </w:pPr>
      <w:bookmarkStart w:id="70" w:name="_Toc533892"/>
      <w:r>
        <w:lastRenderedPageBreak/>
        <w:t>7.2. Промежуточная бухгалтерская (финансовая) отчетность эмитента</w:t>
      </w:r>
      <w:bookmarkEnd w:id="70"/>
    </w:p>
    <w:p w:rsidR="00CC10BA" w:rsidRDefault="00CC10BA">
      <w:r>
        <w:rPr>
          <w:rStyle w:val="Subst"/>
          <w:bCs/>
          <w:iCs/>
        </w:rPr>
        <w:t xml:space="preserve">Эмитент </w:t>
      </w:r>
      <w:proofErr w:type="gramStart"/>
      <w:r>
        <w:rPr>
          <w:rStyle w:val="Subst"/>
          <w:bCs/>
          <w:iCs/>
        </w:rPr>
        <w:t>является субъектом малого предпринимательства и составляет</w:t>
      </w:r>
      <w:proofErr w:type="gramEnd"/>
      <w:r>
        <w:rPr>
          <w:rStyle w:val="Subst"/>
          <w:bCs/>
          <w:iCs/>
        </w:rPr>
        <w:t xml:space="preserve"> квартальную бухгалтерскую отчетность в соответствии с приложением №5 к приказу №66н Минфина России от 02.07.2010</w:t>
      </w:r>
    </w:p>
    <w:p w:rsidR="00CC10BA" w:rsidRDefault="00CC10BA"/>
    <w:p w:rsidR="00CC10BA" w:rsidRDefault="00CC10BA">
      <w:pPr>
        <w:rPr>
          <w:rStyle w:val="Subst"/>
          <w:bCs/>
          <w:iCs/>
        </w:rPr>
      </w:pPr>
      <w:r>
        <w:rPr>
          <w:rStyle w:val="Subst"/>
          <w:bCs/>
          <w:iCs/>
        </w:rPr>
        <w:t>Не указывается в данном отчетном квартале</w:t>
      </w:r>
    </w:p>
    <w:p w:rsidR="00CC10BA" w:rsidRPr="00892569" w:rsidRDefault="007A6688">
      <w:pPr>
        <w:pStyle w:val="2"/>
      </w:pPr>
      <w:bookmarkStart w:id="71" w:name="_Toc533893"/>
      <w:r w:rsidRPr="007A6688">
        <w:t>7.3. Консолидированная финансовая отчетность эмитента</w:t>
      </w:r>
      <w:bookmarkEnd w:id="71"/>
    </w:p>
    <w:p w:rsidR="00CC10BA" w:rsidRPr="00892569" w:rsidRDefault="00CC10BA"/>
    <w:p w:rsidR="00CC10BA" w:rsidRPr="00892569" w:rsidRDefault="007A6688">
      <w:r w:rsidRPr="007A6688">
        <w:rPr>
          <w:rStyle w:val="Subst"/>
          <w:bCs/>
          <w:iCs/>
        </w:rPr>
        <w:t>Эмитент не составляет консолидированную финансовую отчетность</w:t>
      </w:r>
    </w:p>
    <w:p w:rsidR="00CC10BA" w:rsidRDefault="007A6688">
      <w:r w:rsidRPr="007A6688">
        <w:t>Основание, в силу которого эмитент не обязан составлять консолидированную финансовую отчетность:</w:t>
      </w:r>
      <w:r w:rsidRPr="007A6688">
        <w:br/>
      </w:r>
      <w:r w:rsidRPr="007A6688">
        <w:rPr>
          <w:rStyle w:val="Subst"/>
          <w:bCs/>
          <w:iCs/>
        </w:rPr>
        <w:t xml:space="preserve">Эмитент не осуществлял регистрации проспекта ценных бумаг, а также представления проспекта ценных бумаг бирже для допуска бумаг к организованным торгам. Основания, в соответствии с которыми эмитент осуществляет раскрытие ежеквартальных отчетов, указаны во введении к ежеквартальному отчету. Также эмитент не входит в круг субъектов, определенных п.1. ст.2. Федерального закона №208-ФЗ  от 20.07.2010 "О консолидированной финансовой отчетности" и </w:t>
      </w:r>
      <w:proofErr w:type="gramStart"/>
      <w:r w:rsidRPr="007A6688">
        <w:rPr>
          <w:rStyle w:val="Subst"/>
          <w:bCs/>
          <w:iCs/>
        </w:rPr>
        <w:t>обязанных</w:t>
      </w:r>
      <w:proofErr w:type="gramEnd"/>
      <w:r w:rsidRPr="007A6688">
        <w:rPr>
          <w:rStyle w:val="Subst"/>
          <w:bCs/>
          <w:iCs/>
        </w:rPr>
        <w:t xml:space="preserve"> составлять консолидированную финансовую отчетность</w:t>
      </w:r>
    </w:p>
    <w:p w:rsidR="00CC10BA" w:rsidRDefault="00CC10BA"/>
    <w:p w:rsidR="00CC10BA" w:rsidRDefault="00CC10BA"/>
    <w:p w:rsidR="00CC10BA" w:rsidRDefault="00CC10BA">
      <w:pPr>
        <w:pStyle w:val="2"/>
      </w:pPr>
      <w:bookmarkStart w:id="72" w:name="_Toc533894"/>
      <w:r>
        <w:t>7.4. Сведения об учетной политике эмитента</w:t>
      </w:r>
      <w:bookmarkEnd w:id="72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73" w:name="_Toc533895"/>
      <w:r>
        <w:t>7.5. Сведения об общей сумме экспорта, а также о доле, которую составляет экспорт в общем объеме продаж</w:t>
      </w:r>
      <w:bookmarkEnd w:id="73"/>
    </w:p>
    <w:p w:rsidR="00CC10BA" w:rsidRDefault="00CC10BA">
      <w:pPr>
        <w:ind w:left="200"/>
      </w:pPr>
      <w:r>
        <w:t>Не указывается в данном отчетном квартале</w:t>
      </w:r>
    </w:p>
    <w:p w:rsidR="00CC10BA" w:rsidRDefault="00CC10BA">
      <w:pPr>
        <w:pStyle w:val="2"/>
      </w:pPr>
      <w:bookmarkStart w:id="74" w:name="_Toc533896"/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  <w:bookmarkEnd w:id="74"/>
    </w:p>
    <w:p w:rsidR="00CC10BA" w:rsidRDefault="00CC10BA">
      <w:pPr>
        <w:pStyle w:val="SubHeading"/>
        <w:ind w:left="200"/>
      </w:pPr>
      <w:r>
        <w:t>Сведения о существенных изменениях в составе имущества эмитента, произошедших в течение 12 месяцев до даты окончания отчетного квартала</w:t>
      </w:r>
    </w:p>
    <w:p w:rsidR="00CC10BA" w:rsidRDefault="00CC10BA">
      <w:pPr>
        <w:ind w:left="400"/>
      </w:pPr>
      <w:r>
        <w:rPr>
          <w:rStyle w:val="Subst"/>
          <w:bCs/>
          <w:iCs/>
        </w:rPr>
        <w:t>Существенных изменений в составе имущества эмитента, произошедших в течение 12 месяцев до даты окончания отчетного квартала, не было</w:t>
      </w:r>
    </w:p>
    <w:p w:rsidR="00CC10BA" w:rsidRDefault="00CC10BA">
      <w:pPr>
        <w:ind w:left="200"/>
      </w:pPr>
      <w:r>
        <w:t>Дополнительная информация:</w:t>
      </w:r>
      <w:r>
        <w:br/>
      </w:r>
    </w:p>
    <w:p w:rsidR="00CC10BA" w:rsidRDefault="00CC10BA">
      <w:pPr>
        <w:pStyle w:val="2"/>
      </w:pPr>
      <w:bookmarkStart w:id="75" w:name="_Toc533897"/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  <w:bookmarkEnd w:id="75"/>
    </w:p>
    <w:p w:rsidR="00CC10BA" w:rsidRDefault="00CC10BA">
      <w:pPr>
        <w:ind w:left="200"/>
      </w:pPr>
      <w:r>
        <w:rPr>
          <w:rStyle w:val="Subst"/>
          <w:bCs/>
          <w:iCs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bCs/>
          <w:iCs/>
        </w:rPr>
        <w:t>отразились</w:t>
      </w:r>
      <w:proofErr w:type="gramEnd"/>
      <w:r>
        <w:rPr>
          <w:rStyle w:val="Subst"/>
          <w:bCs/>
          <w:iCs/>
        </w:rPr>
        <w:t>/могут отразиться на финансово-хозяйственной деятельности, в течение периода с даты начала последнего завершенного финансового года и до даты окончания отчетного квартала</w:t>
      </w:r>
    </w:p>
    <w:p w:rsidR="00CC10BA" w:rsidRDefault="00CC10BA">
      <w:pPr>
        <w:pStyle w:val="1"/>
      </w:pPr>
      <w:bookmarkStart w:id="76" w:name="_Toc533898"/>
      <w:r>
        <w:t xml:space="preserve">Раздел VIII. Дополнительные сведения об эмитенте </w:t>
      </w:r>
      <w:proofErr w:type="gramStart"/>
      <w:r>
        <w:t>и</w:t>
      </w:r>
      <w:proofErr w:type="gramEnd"/>
      <w:r>
        <w:t xml:space="preserve"> о размещенных им эмиссионных ценных бумагах</w:t>
      </w:r>
      <w:bookmarkEnd w:id="76"/>
    </w:p>
    <w:p w:rsidR="00CC10BA" w:rsidRDefault="00CC10BA">
      <w:pPr>
        <w:pStyle w:val="2"/>
      </w:pPr>
      <w:bookmarkStart w:id="77" w:name="_Toc533899"/>
      <w:r>
        <w:t>8.1. Дополнительные сведения об эмитенте</w:t>
      </w:r>
      <w:bookmarkEnd w:id="77"/>
    </w:p>
    <w:p w:rsidR="00CC10BA" w:rsidRDefault="00CC10BA">
      <w:pPr>
        <w:pStyle w:val="2"/>
      </w:pPr>
      <w:bookmarkStart w:id="78" w:name="_Toc533900"/>
      <w:r>
        <w:t>8.1.1. Сведения о размере, структуре уставного капитала эмитента</w:t>
      </w:r>
      <w:bookmarkEnd w:id="78"/>
    </w:p>
    <w:p w:rsidR="00CC10BA" w:rsidRDefault="00CC10BA">
      <w:pPr>
        <w:ind w:left="200"/>
      </w:pPr>
      <w:r>
        <w:t>Размер уставного капитала эмитента на дату окончания отчетного квартала, руб.:</w:t>
      </w:r>
      <w:r>
        <w:rPr>
          <w:rStyle w:val="Subst"/>
          <w:bCs/>
          <w:iCs/>
        </w:rPr>
        <w:t xml:space="preserve"> 8 644</w:t>
      </w:r>
    </w:p>
    <w:p w:rsidR="00CC10BA" w:rsidRDefault="00CC10BA">
      <w:pPr>
        <w:pStyle w:val="SubHeading"/>
        <w:ind w:left="200"/>
      </w:pPr>
      <w:r>
        <w:t>Обыкновенные акции</w:t>
      </w:r>
    </w:p>
    <w:p w:rsidR="00CC10BA" w:rsidRDefault="00CC10BA">
      <w:pPr>
        <w:ind w:left="400"/>
      </w:pPr>
      <w:r>
        <w:t>Общая номинальная стоимость:</w:t>
      </w:r>
      <w:r>
        <w:rPr>
          <w:rStyle w:val="Subst"/>
          <w:bCs/>
          <w:iCs/>
        </w:rPr>
        <w:t xml:space="preserve"> 8 644</w:t>
      </w:r>
    </w:p>
    <w:p w:rsidR="00CC10BA" w:rsidRDefault="00CC10BA">
      <w:pPr>
        <w:ind w:left="400"/>
      </w:pPr>
      <w:r>
        <w:t>Размер доли в УК, %:</w:t>
      </w:r>
      <w:r>
        <w:rPr>
          <w:rStyle w:val="Subst"/>
          <w:bCs/>
          <w:iCs/>
        </w:rPr>
        <w:t xml:space="preserve"> 100</w:t>
      </w:r>
    </w:p>
    <w:p w:rsidR="00CC10BA" w:rsidRDefault="00CC10BA">
      <w:pPr>
        <w:pStyle w:val="SubHeading"/>
        <w:ind w:left="200"/>
      </w:pPr>
      <w:r>
        <w:t>Привилегированные</w:t>
      </w:r>
    </w:p>
    <w:p w:rsidR="00CC10BA" w:rsidRDefault="00CC10BA">
      <w:pPr>
        <w:ind w:left="400"/>
      </w:pPr>
      <w:r>
        <w:t>Общая номинальная стоимость:</w:t>
      </w:r>
      <w:r>
        <w:rPr>
          <w:rStyle w:val="Subst"/>
          <w:bCs/>
          <w:iCs/>
        </w:rPr>
        <w:t xml:space="preserve"> 0</w:t>
      </w:r>
    </w:p>
    <w:p w:rsidR="00CC10BA" w:rsidRDefault="00CC10BA">
      <w:pPr>
        <w:ind w:left="400"/>
      </w:pPr>
      <w:r>
        <w:lastRenderedPageBreak/>
        <w:t>Размер доли в УК, %:</w:t>
      </w:r>
      <w:r>
        <w:rPr>
          <w:rStyle w:val="Subst"/>
          <w:bCs/>
          <w:iCs/>
        </w:rPr>
        <w:t xml:space="preserve"> 0</w:t>
      </w:r>
    </w:p>
    <w:p w:rsidR="00CC10BA" w:rsidRDefault="00CC10BA">
      <w:pPr>
        <w:ind w:left="200"/>
      </w:pPr>
      <w:r>
        <w:t>Указывается информация о соответствии величины уставного капитала, приведенной в настоящем пункте, учредительным документам эмитента:</w:t>
      </w:r>
      <w:r>
        <w:br/>
      </w:r>
      <w:r>
        <w:rPr>
          <w:rStyle w:val="Subst"/>
          <w:bCs/>
          <w:iCs/>
        </w:rPr>
        <w:t>Информация о величине уставного капитала соответствует уставным документам.</w:t>
      </w:r>
    </w:p>
    <w:p w:rsidR="00CC10BA" w:rsidRDefault="00CC10BA">
      <w:pPr>
        <w:ind w:left="200"/>
      </w:pPr>
    </w:p>
    <w:p w:rsidR="00CC10BA" w:rsidRDefault="00CC10BA">
      <w:pPr>
        <w:pStyle w:val="2"/>
      </w:pPr>
      <w:bookmarkStart w:id="79" w:name="_Toc533901"/>
      <w:r>
        <w:t>8.1.2. Сведения об изменении размера уставного капитала эмитента</w:t>
      </w:r>
      <w:bookmarkEnd w:id="79"/>
    </w:p>
    <w:p w:rsidR="00CC10BA" w:rsidRDefault="00CC10BA">
      <w:pPr>
        <w:ind w:left="200"/>
      </w:pPr>
      <w:r>
        <w:rPr>
          <w:rStyle w:val="Subst"/>
          <w:bCs/>
          <w:iCs/>
        </w:rPr>
        <w:t>Изменений размера УК за данный период не было</w:t>
      </w:r>
    </w:p>
    <w:p w:rsidR="00CC10BA" w:rsidRDefault="00CC10BA">
      <w:pPr>
        <w:pStyle w:val="2"/>
      </w:pPr>
      <w:bookmarkStart w:id="80" w:name="_Toc533902"/>
      <w:r>
        <w:t>8.1.3. Сведения о порядке созыва и проведения собрания (заседания) высшего органа управления эмитента</w:t>
      </w:r>
      <w:bookmarkEnd w:id="80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81" w:name="_Toc533903"/>
      <w:r>
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</w:r>
      <w:bookmarkEnd w:id="81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Pr="00892569" w:rsidRDefault="007A6688">
      <w:pPr>
        <w:pStyle w:val="2"/>
      </w:pPr>
      <w:bookmarkStart w:id="82" w:name="_Toc533904"/>
      <w:r w:rsidRPr="007A6688">
        <w:t>8.1.5. Сведения о существенных сделках, совершенных эмитентом</w:t>
      </w:r>
      <w:bookmarkEnd w:id="82"/>
    </w:p>
    <w:p w:rsidR="00CC10BA" w:rsidRDefault="007A6688">
      <w:pPr>
        <w:ind w:left="200"/>
      </w:pPr>
      <w:r w:rsidRPr="007A6688">
        <w:rPr>
          <w:rStyle w:val="Subst"/>
          <w:bCs/>
          <w:iCs/>
        </w:rPr>
        <w:t>Указанные сделки в течение данного периода не совершались</w:t>
      </w:r>
    </w:p>
    <w:p w:rsidR="00CC10BA" w:rsidRDefault="00CC10BA">
      <w:pPr>
        <w:pStyle w:val="2"/>
      </w:pPr>
      <w:bookmarkStart w:id="83" w:name="_Toc533905"/>
      <w:r>
        <w:t>8.1.6. Сведения о кредитных рейтингах эмитента</w:t>
      </w:r>
      <w:bookmarkEnd w:id="83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84" w:name="_Toc533906"/>
      <w:r>
        <w:t>8.2. Сведения о каждой категории (типе) акций эмитента</w:t>
      </w:r>
      <w:bookmarkEnd w:id="84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85" w:name="_Toc533907"/>
      <w:r>
        <w:t>8.3. Сведения о предыдущих выпусках эмиссионных ценных бумаг эмитента, за исключением акций эмитента</w:t>
      </w:r>
      <w:bookmarkEnd w:id="85"/>
    </w:p>
    <w:p w:rsidR="00CC10BA" w:rsidRDefault="00CC10BA">
      <w:pPr>
        <w:pStyle w:val="2"/>
      </w:pPr>
      <w:bookmarkStart w:id="86" w:name="_Toc533908"/>
      <w:r>
        <w:t>8.3.1. Сведения о выпусках, все ценные бумаги которых погашены</w:t>
      </w:r>
      <w:bookmarkEnd w:id="86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87" w:name="_Toc533909"/>
      <w:r>
        <w:t>8.3.2. Сведения о выпусках, ценные бумаги которых не являются погашенными</w:t>
      </w:r>
      <w:bookmarkEnd w:id="87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88" w:name="_Toc533910"/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bookmarkEnd w:id="88"/>
      <w:proofErr w:type="gramEnd"/>
    </w:p>
    <w:p w:rsidR="00CC10BA" w:rsidRDefault="00CC10BA">
      <w:pPr>
        <w:ind w:left="200"/>
      </w:pPr>
      <w:r>
        <w:rPr>
          <w:rStyle w:val="Subst"/>
          <w:bCs/>
          <w:iCs/>
        </w:rPr>
        <w:t>Эмитент не регистрировал проспект облигаций с обеспечением, допуск к организованным торгам биржевых облигаций с обеспечением не осуществлялся</w:t>
      </w:r>
    </w:p>
    <w:p w:rsidR="00CC10BA" w:rsidRDefault="00CC10BA">
      <w:pPr>
        <w:pStyle w:val="2"/>
      </w:pPr>
      <w:bookmarkStart w:id="89" w:name="_Toc533911"/>
      <w:r>
        <w:t>8.4.1. Дополнительные сведения об ипотечном покрытии по облигациям эмитента с ипотечным покрытием</w:t>
      </w:r>
      <w:bookmarkEnd w:id="89"/>
    </w:p>
    <w:p w:rsidR="00CC10BA" w:rsidRDefault="00CC10BA">
      <w:pPr>
        <w:ind w:left="200"/>
      </w:pPr>
      <w:r>
        <w:rPr>
          <w:rStyle w:val="Subst"/>
          <w:bCs/>
          <w:iCs/>
        </w:rPr>
        <w:t>Эмитент не размещал облигации с ипотечным покрытием, обязательства по которым еще не исполнены</w:t>
      </w:r>
    </w:p>
    <w:p w:rsidR="00CC10BA" w:rsidRDefault="00CC10BA">
      <w:pPr>
        <w:pStyle w:val="2"/>
      </w:pPr>
      <w:bookmarkStart w:id="90" w:name="_Toc533912"/>
      <w: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bookmarkEnd w:id="90"/>
    </w:p>
    <w:p w:rsidR="00CC10BA" w:rsidRDefault="00CC10BA">
      <w:pPr>
        <w:ind w:left="200"/>
      </w:pPr>
      <w:r>
        <w:rPr>
          <w:rStyle w:val="Subst"/>
          <w:bCs/>
          <w:iCs/>
        </w:rPr>
        <w:t>Эмитент не размещал облигации с залоговым обеспечением денежными требованиями, обязательства по которым еще не исполнены</w:t>
      </w:r>
    </w:p>
    <w:p w:rsidR="00CC10BA" w:rsidRDefault="00CC10BA">
      <w:pPr>
        <w:pStyle w:val="2"/>
      </w:pPr>
      <w:bookmarkStart w:id="91" w:name="_Toc533913"/>
      <w:r>
        <w:t>8.5. Сведения об организациях, осуществляющих учет прав на эмиссионные ценные бумаги эмитента</w:t>
      </w:r>
      <w:bookmarkEnd w:id="91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ThinDelim"/>
      </w:pPr>
    </w:p>
    <w:p w:rsidR="00CC10BA" w:rsidRDefault="00CC10BA">
      <w:pPr>
        <w:pStyle w:val="2"/>
      </w:pPr>
      <w:bookmarkStart w:id="92" w:name="_Toc533914"/>
      <w:r>
        <w:t xml:space="preserve">8.6. Сведения о законодательных актах, регулирующих вопросы импорта и экспорта </w:t>
      </w:r>
      <w:r>
        <w:lastRenderedPageBreak/>
        <w:t>капитала, которые могут повлиять на выплату дивидендов, процентов и других платежей нерезидентам</w:t>
      </w:r>
      <w:bookmarkEnd w:id="92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93" w:name="_Toc533915"/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bookmarkEnd w:id="93"/>
      <w:proofErr w:type="gramEnd"/>
    </w:p>
    <w:p w:rsidR="00CC10BA" w:rsidRDefault="00CC10BA">
      <w:pPr>
        <w:pStyle w:val="2"/>
      </w:pPr>
      <w:bookmarkStart w:id="94" w:name="_Toc533916"/>
      <w:r>
        <w:t>8.7.1. Сведения об объявленных и выплаченных дивидендах по акциям эмитента</w:t>
      </w:r>
      <w:bookmarkEnd w:id="94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95" w:name="_Toc533917"/>
      <w:r>
        <w:t>8.7.2. Сведения о начисленных и выплаченных доходах по облигациям эмитента</w:t>
      </w:r>
      <w:bookmarkEnd w:id="95"/>
    </w:p>
    <w:p w:rsidR="00CC10BA" w:rsidRDefault="00CC10BA">
      <w:pPr>
        <w:ind w:left="200"/>
      </w:pPr>
      <w:r>
        <w:rPr>
          <w:rStyle w:val="Subst"/>
          <w:bCs/>
          <w:iCs/>
        </w:rPr>
        <w:t>Изменения в составе информации настоящего пункта в отчетном квартале не происходили</w:t>
      </w:r>
    </w:p>
    <w:p w:rsidR="00CC10BA" w:rsidRDefault="00CC10BA">
      <w:pPr>
        <w:pStyle w:val="2"/>
      </w:pPr>
      <w:bookmarkStart w:id="96" w:name="_Toc533918"/>
      <w:r>
        <w:t>8.8. Иные сведения</w:t>
      </w:r>
      <w:bookmarkEnd w:id="96"/>
    </w:p>
    <w:p w:rsidR="00CC10BA" w:rsidRDefault="00CC10BA">
      <w:pPr>
        <w:ind w:left="200"/>
      </w:pPr>
      <w:r>
        <w:rPr>
          <w:rStyle w:val="Subst"/>
          <w:bCs/>
          <w:iCs/>
        </w:rPr>
        <w:t>Иные сведения отсутствуют</w:t>
      </w:r>
    </w:p>
    <w:p w:rsidR="00CC10BA" w:rsidRDefault="00CC10BA">
      <w:pPr>
        <w:pStyle w:val="2"/>
      </w:pPr>
      <w:bookmarkStart w:id="97" w:name="_Toc533919"/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  <w:bookmarkEnd w:id="97"/>
    </w:p>
    <w:p w:rsidR="00CC10BA" w:rsidRDefault="00CC10BA">
      <w:pPr>
        <w:ind w:left="200"/>
      </w:pPr>
      <w:r>
        <w:rPr>
          <w:rStyle w:val="Subst"/>
          <w:bCs/>
          <w:iCs/>
        </w:rPr>
        <w:t xml:space="preserve">Эмитент не является эмитентом представляемых ценных бумаг, право </w:t>
      </w:r>
      <w:proofErr w:type="gramStart"/>
      <w:r>
        <w:rPr>
          <w:rStyle w:val="Subst"/>
          <w:bCs/>
          <w:iCs/>
        </w:rPr>
        <w:t>собственности</w:t>
      </w:r>
      <w:proofErr w:type="gramEnd"/>
      <w:r>
        <w:rPr>
          <w:rStyle w:val="Subst"/>
          <w:bCs/>
          <w:iCs/>
        </w:rPr>
        <w:t xml:space="preserve"> на которые удостоверяется российскими депозитарными расписками</w:t>
      </w:r>
    </w:p>
    <w:sectPr w:rsidR="00CC10BA" w:rsidSect="0000087B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6DF0" w:rsidRDefault="00766DF0" w:rsidP="00F1771B">
      <w:pPr>
        <w:spacing w:before="0" w:after="0"/>
      </w:pPr>
      <w:r>
        <w:separator/>
      </w:r>
    </w:p>
  </w:endnote>
  <w:endnote w:type="continuationSeparator" w:id="0">
    <w:p w:rsidR="00766DF0" w:rsidRDefault="00766DF0" w:rsidP="00F1771B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6DF0" w:rsidRDefault="00A773BE">
    <w:pPr>
      <w:framePr w:wrap="auto" w:hAnchor="text" w:xAlign="right"/>
      <w:spacing w:before="0" w:after="0"/>
    </w:pPr>
    <w:fldSimple w:instr="PAGE">
      <w:r w:rsidR="006D0A31">
        <w:rPr>
          <w:noProof/>
        </w:rPr>
        <w:t>21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6DF0" w:rsidRDefault="00766DF0" w:rsidP="00F1771B">
      <w:pPr>
        <w:spacing w:before="0" w:after="0"/>
      </w:pPr>
      <w:r>
        <w:separator/>
      </w:r>
    </w:p>
  </w:footnote>
  <w:footnote w:type="continuationSeparator" w:id="0">
    <w:p w:rsidR="00766DF0" w:rsidRDefault="00766DF0" w:rsidP="00F1771B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proofState w:spelling="clean" w:grammar="clean"/>
  <w:revisionView w:markup="0"/>
  <w:trackRevision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C10BA"/>
    <w:rsid w:val="0000087B"/>
    <w:rsid w:val="0003498C"/>
    <w:rsid w:val="00085915"/>
    <w:rsid w:val="002F5460"/>
    <w:rsid w:val="003904A1"/>
    <w:rsid w:val="004D581C"/>
    <w:rsid w:val="004F705E"/>
    <w:rsid w:val="005B428B"/>
    <w:rsid w:val="00654EB7"/>
    <w:rsid w:val="00670E2F"/>
    <w:rsid w:val="006D0A31"/>
    <w:rsid w:val="0072161E"/>
    <w:rsid w:val="00745FC6"/>
    <w:rsid w:val="00766DF0"/>
    <w:rsid w:val="007A6688"/>
    <w:rsid w:val="00891EAD"/>
    <w:rsid w:val="00892569"/>
    <w:rsid w:val="00975DD7"/>
    <w:rsid w:val="00A773BE"/>
    <w:rsid w:val="00B666F5"/>
    <w:rsid w:val="00B83043"/>
    <w:rsid w:val="00C3628A"/>
    <w:rsid w:val="00C96115"/>
    <w:rsid w:val="00CC10BA"/>
    <w:rsid w:val="00D30431"/>
    <w:rsid w:val="00E26BE5"/>
    <w:rsid w:val="00F1771B"/>
    <w:rsid w:val="00F17F5B"/>
    <w:rsid w:val="00FC3555"/>
    <w:rsid w:val="00FE4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087B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00087B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0087B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00087B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00087B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">
    <w:name w:val="Sub Heading"/>
    <w:uiPriority w:val="99"/>
    <w:rsid w:val="0000087B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rsid w:val="0000087B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locked/>
    <w:rsid w:val="0000087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rsid w:val="0000087B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SubHeading1">
    <w:name w:val="Sub Heading1"/>
    <w:uiPriority w:val="99"/>
    <w:rsid w:val="0000087B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/>
      <w:sz w:val="20"/>
      <w:szCs w:val="20"/>
    </w:rPr>
  </w:style>
  <w:style w:type="paragraph" w:customStyle="1" w:styleId="Headingbalance">
    <w:name w:val="Heading_balance"/>
    <w:uiPriority w:val="99"/>
    <w:rsid w:val="0000087B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/>
      <w:b/>
      <w:bCs/>
      <w:sz w:val="20"/>
      <w:szCs w:val="20"/>
    </w:rPr>
  </w:style>
  <w:style w:type="paragraph" w:customStyle="1" w:styleId="SpacedNormal">
    <w:name w:val="Spaced Normal"/>
    <w:uiPriority w:val="99"/>
    <w:rsid w:val="0000087B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/>
      <w:sz w:val="20"/>
      <w:szCs w:val="20"/>
    </w:rPr>
  </w:style>
  <w:style w:type="paragraph" w:customStyle="1" w:styleId="ThinDelim">
    <w:name w:val="Thin Delim"/>
    <w:uiPriority w:val="99"/>
    <w:rsid w:val="0000087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sid w:val="0000087B"/>
    <w:rPr>
      <w:b/>
      <w:i/>
    </w:rPr>
  </w:style>
  <w:style w:type="paragraph" w:styleId="11">
    <w:name w:val="toc 1"/>
    <w:basedOn w:val="a"/>
    <w:next w:val="a"/>
    <w:autoRedefine/>
    <w:uiPriority w:val="39"/>
    <w:unhideWhenUsed/>
    <w:rsid w:val="00CC10BA"/>
  </w:style>
  <w:style w:type="paragraph" w:styleId="21">
    <w:name w:val="toc 2"/>
    <w:basedOn w:val="a"/>
    <w:next w:val="a"/>
    <w:autoRedefine/>
    <w:uiPriority w:val="39"/>
    <w:unhideWhenUsed/>
    <w:rsid w:val="00CC10BA"/>
    <w:pPr>
      <w:ind w:left="200"/>
    </w:pPr>
  </w:style>
  <w:style w:type="paragraph" w:styleId="a5">
    <w:name w:val="Balloon Text"/>
    <w:basedOn w:val="a"/>
    <w:link w:val="a6"/>
    <w:uiPriority w:val="99"/>
    <w:semiHidden/>
    <w:unhideWhenUsed/>
    <w:rsid w:val="00654EB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54EB7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654EB7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654EB7"/>
  </w:style>
  <w:style w:type="character" w:customStyle="1" w:styleId="a9">
    <w:name w:val="Текст примечания Знак"/>
    <w:basedOn w:val="a0"/>
    <w:link w:val="a8"/>
    <w:uiPriority w:val="99"/>
    <w:semiHidden/>
    <w:rsid w:val="00654EB7"/>
    <w:rPr>
      <w:rFonts w:ascii="Times New Roman" w:hAnsi="Times New Roman"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654EB7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654EB7"/>
    <w:rPr>
      <w:rFonts w:ascii="Times New Roman" w:hAnsi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Pr>
      <w:b/>
      <w:i/>
    </w:rPr>
  </w:style>
  <w:style w:type="paragraph" w:styleId="11">
    <w:name w:val="toc 1"/>
    <w:basedOn w:val="a"/>
    <w:next w:val="a"/>
    <w:autoRedefine/>
    <w:uiPriority w:val="39"/>
    <w:unhideWhenUsed/>
    <w:rsid w:val="00CC10BA"/>
  </w:style>
  <w:style w:type="paragraph" w:styleId="21">
    <w:name w:val="toc 2"/>
    <w:basedOn w:val="a"/>
    <w:next w:val="a"/>
    <w:autoRedefine/>
    <w:uiPriority w:val="39"/>
    <w:unhideWhenUsed/>
    <w:rsid w:val="00CC10BA"/>
    <w:pPr>
      <w:ind w:left="200"/>
    </w:pPr>
  </w:style>
  <w:style w:type="paragraph" w:styleId="a5">
    <w:name w:val="Balloon Text"/>
    <w:basedOn w:val="a"/>
    <w:link w:val="a6"/>
    <w:uiPriority w:val="99"/>
    <w:semiHidden/>
    <w:unhideWhenUsed/>
    <w:rsid w:val="00654EB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54EB7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654EB7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654EB7"/>
  </w:style>
  <w:style w:type="character" w:customStyle="1" w:styleId="a9">
    <w:name w:val="Текст примечания Знак"/>
    <w:basedOn w:val="a0"/>
    <w:link w:val="a8"/>
    <w:uiPriority w:val="99"/>
    <w:semiHidden/>
    <w:rsid w:val="00654EB7"/>
    <w:rPr>
      <w:rFonts w:ascii="Times New Roman" w:hAnsi="Times New Roman"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654EB7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654EB7"/>
    <w:rPr>
      <w:rFonts w:ascii="Times New Roman" w:hAnsi="Times New Roman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21</Pages>
  <Words>7642</Words>
  <Characters>43560</Characters>
  <Application>Microsoft Office Word</Application>
  <DocSecurity>0</DocSecurity>
  <Lines>363</Lines>
  <Paragraphs>102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51100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polososenkoea</dc:creator>
  <cp:lastModifiedBy>polososenkoea</cp:lastModifiedBy>
  <cp:revision>13</cp:revision>
  <dcterms:created xsi:type="dcterms:W3CDTF">2019-02-13T08:31:00Z</dcterms:created>
  <dcterms:modified xsi:type="dcterms:W3CDTF">2019-02-13T09:16:00Z</dcterms:modified>
</cp:coreProperties>
</file>