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УТВЕРЖДЕН 12 ноября 2010 г.</w:t>
      </w:r>
    </w:p>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Советом Директоров ОАО «Туапсинский судоремонтный завод»</w:t>
      </w:r>
    </w:p>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Протокол от 12 ноября 2010 г. № 146</w:t>
      </w:r>
    </w:p>
    <w:p w:rsidR="00310F8E" w:rsidRPr="00310F8E" w:rsidRDefault="00310F8E" w:rsidP="00310F8E">
      <w:pPr>
        <w:widowControl w:val="0"/>
        <w:autoSpaceDE w:val="0"/>
        <w:autoSpaceDN w:val="0"/>
        <w:adjustRightInd w:val="0"/>
        <w:spacing w:before="960" w:after="40" w:line="240" w:lineRule="auto"/>
        <w:jc w:val="center"/>
        <w:rPr>
          <w:rFonts w:ascii="Times New Roman" w:eastAsia="Times New Roman" w:hAnsi="Times New Roman" w:cs="Times New Roman"/>
          <w:b/>
          <w:bCs/>
          <w:sz w:val="32"/>
          <w:szCs w:val="32"/>
          <w:lang w:eastAsia="ru-RU"/>
        </w:rPr>
      </w:pPr>
      <w:r w:rsidRPr="00310F8E">
        <w:rPr>
          <w:rFonts w:ascii="Times New Roman" w:eastAsia="Times New Roman" w:hAnsi="Times New Roman" w:cs="Times New Roman"/>
          <w:b/>
          <w:bCs/>
          <w:sz w:val="32"/>
          <w:szCs w:val="32"/>
          <w:lang w:eastAsia="ru-RU"/>
        </w:rPr>
        <w:t>Е Ж Е К В А Р Т А Л Ь Н Ы Й  О Т Ч Е Т</w:t>
      </w:r>
    </w:p>
    <w:p w:rsidR="00310F8E" w:rsidRPr="00310F8E" w:rsidRDefault="00310F8E" w:rsidP="00310F8E">
      <w:pPr>
        <w:widowControl w:val="0"/>
        <w:autoSpaceDE w:val="0"/>
        <w:autoSpaceDN w:val="0"/>
        <w:adjustRightInd w:val="0"/>
        <w:spacing w:before="600" w:after="40" w:line="240" w:lineRule="auto"/>
        <w:jc w:val="center"/>
        <w:rPr>
          <w:rFonts w:ascii="Times New Roman" w:eastAsia="Times New Roman" w:hAnsi="Times New Roman" w:cs="Times New Roman"/>
          <w:b/>
          <w:bCs/>
          <w:i/>
          <w:iCs/>
          <w:sz w:val="32"/>
          <w:szCs w:val="32"/>
          <w:lang w:eastAsia="ru-RU"/>
        </w:rPr>
      </w:pPr>
      <w:r w:rsidRPr="00310F8E">
        <w:rPr>
          <w:rFonts w:ascii="Times New Roman" w:eastAsia="Times New Roman" w:hAnsi="Times New Roman" w:cs="Times New Roman"/>
          <w:b/>
          <w:bCs/>
          <w:i/>
          <w:iCs/>
          <w:sz w:val="32"/>
          <w:szCs w:val="32"/>
          <w:lang w:eastAsia="ru-RU"/>
        </w:rPr>
        <w:t>Открытое акционерное общество "Туапсинский судоремонтный завод"</w:t>
      </w:r>
    </w:p>
    <w:p w:rsidR="00310F8E" w:rsidRPr="00310F8E" w:rsidRDefault="00310F8E" w:rsidP="00310F8E">
      <w:pPr>
        <w:widowControl w:val="0"/>
        <w:autoSpaceDE w:val="0"/>
        <w:autoSpaceDN w:val="0"/>
        <w:adjustRightInd w:val="0"/>
        <w:spacing w:before="120" w:after="40" w:line="240" w:lineRule="auto"/>
        <w:jc w:val="center"/>
        <w:rPr>
          <w:rFonts w:ascii="Times New Roman" w:eastAsia="Times New Roman" w:hAnsi="Times New Roman" w:cs="Times New Roman"/>
          <w:b/>
          <w:bCs/>
          <w:i/>
          <w:iCs/>
          <w:sz w:val="28"/>
          <w:szCs w:val="28"/>
          <w:lang w:eastAsia="ru-RU"/>
        </w:rPr>
      </w:pPr>
      <w:r w:rsidRPr="00310F8E">
        <w:rPr>
          <w:rFonts w:ascii="Times New Roman" w:eastAsia="Times New Roman" w:hAnsi="Times New Roman" w:cs="Times New Roman"/>
          <w:b/>
          <w:bCs/>
          <w:i/>
          <w:iCs/>
          <w:sz w:val="28"/>
          <w:szCs w:val="28"/>
          <w:lang w:eastAsia="ru-RU"/>
        </w:rPr>
        <w:t>Код эмитента: 30812-E</w:t>
      </w:r>
    </w:p>
    <w:p w:rsidR="00310F8E" w:rsidRPr="00310F8E" w:rsidRDefault="00310F8E" w:rsidP="00310F8E">
      <w:pPr>
        <w:widowControl w:val="0"/>
        <w:autoSpaceDE w:val="0"/>
        <w:autoSpaceDN w:val="0"/>
        <w:adjustRightInd w:val="0"/>
        <w:spacing w:before="360" w:after="40" w:line="240" w:lineRule="auto"/>
        <w:jc w:val="center"/>
        <w:rPr>
          <w:rFonts w:ascii="Times New Roman" w:eastAsia="Times New Roman" w:hAnsi="Times New Roman" w:cs="Times New Roman"/>
          <w:b/>
          <w:bCs/>
          <w:sz w:val="32"/>
          <w:szCs w:val="32"/>
          <w:lang w:eastAsia="ru-RU"/>
        </w:rPr>
      </w:pPr>
      <w:r w:rsidRPr="00310F8E">
        <w:rPr>
          <w:rFonts w:ascii="Times New Roman" w:eastAsia="Times New Roman" w:hAnsi="Times New Roman" w:cs="Times New Roman"/>
          <w:b/>
          <w:bCs/>
          <w:sz w:val="32"/>
          <w:szCs w:val="32"/>
          <w:lang w:eastAsia="ru-RU"/>
        </w:rPr>
        <w:t>за 3 квартал 2010 г.</w:t>
      </w:r>
    </w:p>
    <w:p w:rsidR="00310F8E" w:rsidRPr="00310F8E" w:rsidRDefault="00310F8E" w:rsidP="00310F8E">
      <w:pPr>
        <w:widowControl w:val="0"/>
        <w:autoSpaceDE w:val="0"/>
        <w:autoSpaceDN w:val="0"/>
        <w:adjustRightInd w:val="0"/>
        <w:spacing w:before="840" w:after="40" w:line="240" w:lineRule="auto"/>
        <w:rPr>
          <w:rFonts w:ascii="Times New Roman" w:eastAsia="Times New Roman" w:hAnsi="Times New Roman" w:cs="Times New Roman"/>
          <w:sz w:val="24"/>
          <w:szCs w:val="24"/>
          <w:lang w:eastAsia="ru-RU"/>
        </w:rPr>
      </w:pPr>
      <w:r w:rsidRPr="00310F8E">
        <w:rPr>
          <w:rFonts w:ascii="Times New Roman" w:eastAsia="Times New Roman" w:hAnsi="Times New Roman" w:cs="Times New Roman"/>
          <w:sz w:val="24"/>
          <w:szCs w:val="24"/>
          <w:lang w:eastAsia="ru-RU"/>
        </w:rPr>
        <w:t>Место нахождения эмитента:</w:t>
      </w:r>
      <w:r w:rsidRPr="00310F8E">
        <w:rPr>
          <w:rFonts w:ascii="Times New Roman" w:eastAsia="Times New Roman" w:hAnsi="Times New Roman" w:cs="Times New Roman"/>
          <w:b/>
          <w:bCs/>
          <w:sz w:val="24"/>
          <w:szCs w:val="24"/>
          <w:lang w:eastAsia="ru-RU"/>
        </w:rPr>
        <w:t xml:space="preserve"> 352800 Россия, Россия, Краснодарский край, 352800, г. Туапсе, Максима Горького 11</w:t>
      </w:r>
    </w:p>
    <w:p w:rsidR="00310F8E" w:rsidRPr="00310F8E" w:rsidRDefault="00310F8E" w:rsidP="00310F8E">
      <w:pPr>
        <w:widowControl w:val="0"/>
        <w:autoSpaceDE w:val="0"/>
        <w:autoSpaceDN w:val="0"/>
        <w:adjustRightInd w:val="0"/>
        <w:spacing w:before="600" w:after="360" w:line="240" w:lineRule="auto"/>
        <w:jc w:val="center"/>
        <w:rPr>
          <w:rFonts w:ascii="Times New Roman" w:eastAsia="Times New Roman" w:hAnsi="Times New Roman" w:cs="Times New Roman"/>
          <w:b/>
          <w:bCs/>
          <w:sz w:val="24"/>
          <w:szCs w:val="24"/>
          <w:lang w:eastAsia="ru-RU"/>
        </w:rPr>
      </w:pPr>
      <w:r w:rsidRPr="00310F8E">
        <w:rPr>
          <w:rFonts w:ascii="Times New Roman" w:eastAsia="Times New Roman" w:hAnsi="Times New Roman" w:cs="Times New Roman"/>
          <w:b/>
          <w:bCs/>
          <w:sz w:val="24"/>
          <w:szCs w:val="24"/>
          <w:lang w:eastAsia="ru-RU"/>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310F8E" w:rsidRPr="00310F8E" w:rsidTr="00927FDF">
        <w:tblPrEx>
          <w:tblCellMar>
            <w:top w:w="0" w:type="dxa"/>
            <w:bottom w:w="0" w:type="dxa"/>
          </w:tblCellMar>
        </w:tblPrEx>
        <w:tc>
          <w:tcPr>
            <w:tcW w:w="5572" w:type="dxa"/>
            <w:tcBorders>
              <w:top w:val="single" w:sz="6" w:space="0" w:color="auto"/>
              <w:left w:val="single" w:sz="6" w:space="0" w:color="auto"/>
              <w:bottom w:val="nil"/>
              <w:right w:val="nil"/>
            </w:tcBorders>
          </w:tcPr>
          <w:p w:rsidR="00310F8E" w:rsidRPr="00310F8E" w:rsidRDefault="00310F8E" w:rsidP="00310F8E">
            <w:pPr>
              <w:widowControl w:val="0"/>
              <w:autoSpaceDE w:val="0"/>
              <w:autoSpaceDN w:val="0"/>
              <w:adjustRightInd w:val="0"/>
              <w:spacing w:before="20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Генерального директора «ОАО «ТСРЗ»</w:t>
            </w:r>
          </w:p>
          <w:p w:rsidR="00310F8E" w:rsidRPr="00310F8E" w:rsidRDefault="00310F8E" w:rsidP="00310F8E">
            <w:pPr>
              <w:widowControl w:val="0"/>
              <w:autoSpaceDE w:val="0"/>
              <w:autoSpaceDN w:val="0"/>
              <w:adjustRightInd w:val="0"/>
              <w:spacing w:before="20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09 ноября 2010 г.</w:t>
            </w:r>
          </w:p>
        </w:tc>
        <w:tc>
          <w:tcPr>
            <w:tcW w:w="3680" w:type="dxa"/>
            <w:tcBorders>
              <w:top w:val="single" w:sz="6" w:space="0" w:color="auto"/>
              <w:left w:val="nil"/>
              <w:bottom w:val="nil"/>
              <w:right w:val="single" w:sz="6" w:space="0" w:color="auto"/>
            </w:tcBorders>
          </w:tcPr>
          <w:p w:rsidR="00310F8E" w:rsidRPr="00310F8E" w:rsidRDefault="00310F8E" w:rsidP="00310F8E">
            <w:pPr>
              <w:widowControl w:val="0"/>
              <w:autoSpaceDE w:val="0"/>
              <w:autoSpaceDN w:val="0"/>
              <w:adjustRightInd w:val="0"/>
              <w:spacing w:before="20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0" w:line="240" w:lineRule="auto"/>
              <w:jc w:val="center"/>
              <w:rPr>
                <w:rFonts w:ascii="Times New Roman" w:eastAsia="Times New Roman" w:hAnsi="Times New Roman" w:cs="Times New Roman"/>
                <w:sz w:val="24"/>
                <w:szCs w:val="24"/>
                <w:lang w:eastAsia="ru-RU"/>
              </w:rPr>
            </w:pPr>
            <w:r w:rsidRPr="00310F8E">
              <w:rPr>
                <w:rFonts w:ascii="Times New Roman" w:eastAsia="Times New Roman" w:hAnsi="Times New Roman" w:cs="Times New Roman"/>
                <w:sz w:val="24"/>
                <w:szCs w:val="24"/>
                <w:lang w:eastAsia="ru-RU"/>
              </w:rPr>
              <w:t>____________ И.В. Глушаков</w:t>
            </w:r>
            <w:r w:rsidRPr="00310F8E">
              <w:rPr>
                <w:rFonts w:ascii="Times New Roman" w:eastAsia="Times New Roman" w:hAnsi="Times New Roman" w:cs="Times New Roman"/>
                <w:sz w:val="24"/>
                <w:szCs w:val="24"/>
                <w:lang w:eastAsia="ru-RU"/>
              </w:rPr>
              <w:br/>
              <w:t>подпись</w:t>
            </w:r>
          </w:p>
        </w:tc>
      </w:tr>
      <w:tr w:rsidR="00310F8E" w:rsidRPr="00310F8E" w:rsidTr="00927FDF">
        <w:tblPrEx>
          <w:tblCellMar>
            <w:top w:w="0" w:type="dxa"/>
            <w:bottom w:w="0" w:type="dxa"/>
          </w:tblCellMar>
        </w:tblPrEx>
        <w:tc>
          <w:tcPr>
            <w:tcW w:w="5572" w:type="dxa"/>
            <w:tcBorders>
              <w:top w:val="nil"/>
              <w:left w:val="single" w:sz="6" w:space="0" w:color="auto"/>
              <w:bottom w:val="single" w:sz="6" w:space="0" w:color="auto"/>
              <w:right w:val="nil"/>
            </w:tcBorders>
          </w:tcPr>
          <w:p w:rsidR="00310F8E" w:rsidRPr="00310F8E" w:rsidRDefault="00310F8E" w:rsidP="00310F8E">
            <w:pPr>
              <w:widowControl w:val="0"/>
              <w:autoSpaceDE w:val="0"/>
              <w:autoSpaceDN w:val="0"/>
              <w:adjustRightInd w:val="0"/>
              <w:spacing w:before="20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Главный бухгалтер</w:t>
            </w:r>
          </w:p>
          <w:p w:rsidR="00310F8E" w:rsidRPr="00310F8E" w:rsidRDefault="00310F8E" w:rsidP="00310F8E">
            <w:pPr>
              <w:widowControl w:val="0"/>
              <w:autoSpaceDE w:val="0"/>
              <w:autoSpaceDN w:val="0"/>
              <w:adjustRightInd w:val="0"/>
              <w:spacing w:before="20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09 ноября 2010 г.</w:t>
            </w:r>
          </w:p>
        </w:tc>
        <w:tc>
          <w:tcPr>
            <w:tcW w:w="3680" w:type="dxa"/>
            <w:tcBorders>
              <w:top w:val="nil"/>
              <w:left w:val="nil"/>
              <w:bottom w:val="single" w:sz="6" w:space="0" w:color="auto"/>
              <w:right w:val="single" w:sz="6" w:space="0" w:color="auto"/>
            </w:tcBorders>
          </w:tcPr>
          <w:p w:rsidR="00310F8E" w:rsidRPr="00310F8E" w:rsidRDefault="00310F8E" w:rsidP="00310F8E">
            <w:pPr>
              <w:widowControl w:val="0"/>
              <w:autoSpaceDE w:val="0"/>
              <w:autoSpaceDN w:val="0"/>
              <w:adjustRightInd w:val="0"/>
              <w:spacing w:before="20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0" w:line="240" w:lineRule="auto"/>
              <w:jc w:val="center"/>
              <w:rPr>
                <w:rFonts w:ascii="Times New Roman" w:eastAsia="Times New Roman" w:hAnsi="Times New Roman" w:cs="Times New Roman"/>
                <w:sz w:val="24"/>
                <w:szCs w:val="24"/>
                <w:lang w:eastAsia="ru-RU"/>
              </w:rPr>
            </w:pPr>
            <w:r w:rsidRPr="00310F8E">
              <w:rPr>
                <w:rFonts w:ascii="Times New Roman" w:eastAsia="Times New Roman" w:hAnsi="Times New Roman" w:cs="Times New Roman"/>
                <w:sz w:val="24"/>
                <w:szCs w:val="24"/>
                <w:lang w:eastAsia="ru-RU"/>
              </w:rPr>
              <w:t>____________ О.В.Рогоманова</w:t>
            </w:r>
            <w:r w:rsidRPr="00310F8E">
              <w:rPr>
                <w:rFonts w:ascii="Times New Roman" w:eastAsia="Times New Roman" w:hAnsi="Times New Roman" w:cs="Times New Roman"/>
                <w:sz w:val="24"/>
                <w:szCs w:val="24"/>
                <w:lang w:eastAsia="ru-RU"/>
              </w:rPr>
              <w:br/>
              <w:t>подпись</w:t>
            </w:r>
          </w:p>
        </w:tc>
      </w:tr>
    </w:tbl>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bl>
      <w:tblPr>
        <w:tblW w:w="0" w:type="auto"/>
        <w:tblLayout w:type="fixed"/>
        <w:tblCellMar>
          <w:left w:w="72" w:type="dxa"/>
          <w:right w:w="72" w:type="dxa"/>
        </w:tblCellMar>
        <w:tblLook w:val="0000" w:firstRow="0" w:lastRow="0" w:firstColumn="0" w:lastColumn="0" w:noHBand="0" w:noVBand="0"/>
      </w:tblPr>
      <w:tblGrid>
        <w:gridCol w:w="9252"/>
      </w:tblGrid>
      <w:tr w:rsidR="00310F8E" w:rsidRPr="00310F8E" w:rsidTr="00927FDF">
        <w:tblPrEx>
          <w:tblCellMar>
            <w:top w:w="0" w:type="dxa"/>
            <w:bottom w:w="0" w:type="dxa"/>
          </w:tblCellMar>
        </w:tblPrEx>
        <w:tc>
          <w:tcPr>
            <w:tcW w:w="9252"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4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Контактное лицо:</w:t>
            </w:r>
            <w:r w:rsidRPr="00310F8E">
              <w:rPr>
                <w:rFonts w:ascii="Times New Roman" w:eastAsia="Times New Roman" w:hAnsi="Times New Roman" w:cs="Times New Roman"/>
                <w:b/>
                <w:bCs/>
                <w:sz w:val="20"/>
                <w:szCs w:val="20"/>
                <w:lang w:eastAsia="ru-RU"/>
              </w:rPr>
              <w:t xml:space="preserve"> Тишова Александра Михайловна, Заместитель генерального директора по экономике</w:t>
            </w:r>
          </w:p>
          <w:p w:rsidR="00310F8E" w:rsidRPr="00310F8E" w:rsidRDefault="00310F8E" w:rsidP="00310F8E">
            <w:pPr>
              <w:widowControl w:val="0"/>
              <w:autoSpaceDE w:val="0"/>
              <w:autoSpaceDN w:val="0"/>
              <w:adjustRightInd w:val="0"/>
              <w:spacing w:before="4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Телефон:</w:t>
            </w:r>
            <w:r w:rsidRPr="00310F8E">
              <w:rPr>
                <w:rFonts w:ascii="Times New Roman" w:eastAsia="Times New Roman" w:hAnsi="Times New Roman" w:cs="Times New Roman"/>
                <w:b/>
                <w:bCs/>
                <w:sz w:val="20"/>
                <w:szCs w:val="20"/>
                <w:lang w:eastAsia="ru-RU"/>
              </w:rPr>
              <w:t xml:space="preserve"> (86167) 3-04-33</w:t>
            </w:r>
          </w:p>
          <w:p w:rsidR="00310F8E" w:rsidRPr="00310F8E" w:rsidRDefault="00310F8E" w:rsidP="00310F8E">
            <w:pPr>
              <w:widowControl w:val="0"/>
              <w:autoSpaceDE w:val="0"/>
              <w:autoSpaceDN w:val="0"/>
              <w:adjustRightInd w:val="0"/>
              <w:spacing w:before="4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Факс:</w:t>
            </w:r>
            <w:r w:rsidRPr="00310F8E">
              <w:rPr>
                <w:rFonts w:ascii="Times New Roman" w:eastAsia="Times New Roman" w:hAnsi="Times New Roman" w:cs="Times New Roman"/>
                <w:b/>
                <w:bCs/>
                <w:sz w:val="20"/>
                <w:szCs w:val="20"/>
                <w:lang w:eastAsia="ru-RU"/>
              </w:rPr>
              <w:t xml:space="preserve"> (86167) 2-11-51</w:t>
            </w:r>
          </w:p>
          <w:p w:rsidR="00310F8E" w:rsidRPr="00310F8E" w:rsidRDefault="00310F8E" w:rsidP="00310F8E">
            <w:pPr>
              <w:widowControl w:val="0"/>
              <w:autoSpaceDE w:val="0"/>
              <w:autoSpaceDN w:val="0"/>
              <w:adjustRightInd w:val="0"/>
              <w:spacing w:before="4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Адрес электронной почты:</w:t>
            </w:r>
            <w:r w:rsidRPr="00310F8E">
              <w:rPr>
                <w:rFonts w:ascii="Times New Roman" w:eastAsia="Times New Roman" w:hAnsi="Times New Roman" w:cs="Times New Roman"/>
                <w:b/>
                <w:bCs/>
                <w:sz w:val="20"/>
                <w:szCs w:val="20"/>
                <w:lang w:eastAsia="ru-RU"/>
              </w:rPr>
              <w:t xml:space="preserve"> tsry-fin@tuapse.ru</w:t>
            </w:r>
          </w:p>
          <w:p w:rsidR="00310F8E" w:rsidRPr="00310F8E" w:rsidRDefault="00310F8E" w:rsidP="00310F8E">
            <w:pPr>
              <w:widowControl w:val="0"/>
              <w:autoSpaceDE w:val="0"/>
              <w:autoSpaceDN w:val="0"/>
              <w:adjustRightInd w:val="0"/>
              <w:spacing w:before="40" w:after="40" w:line="240" w:lineRule="auto"/>
              <w:rPr>
                <w:rFonts w:ascii="Times New Roman" w:eastAsia="Times New Roman" w:hAnsi="Times New Roman" w:cs="Times New Roman"/>
                <w:b/>
                <w:bCs/>
                <w:sz w:val="20"/>
                <w:szCs w:val="20"/>
                <w:lang w:eastAsia="ru-RU"/>
              </w:rPr>
            </w:pPr>
            <w:r w:rsidRPr="00310F8E">
              <w:rPr>
                <w:rFonts w:ascii="Times New Roman" w:eastAsia="Times New Roman" w:hAnsi="Times New Roman" w:cs="Times New Roman"/>
                <w:sz w:val="20"/>
                <w:szCs w:val="20"/>
                <w:lang w:eastAsia="ru-RU"/>
              </w:rPr>
              <w:t>Адрес страницы (страниц) в сети Интернет, на которой раскрывается информация, содержащаяся в настоящем ежеквартальном отчете:</w:t>
            </w:r>
            <w:r w:rsidRPr="00310F8E">
              <w:rPr>
                <w:rFonts w:ascii="Times New Roman" w:eastAsia="Times New Roman" w:hAnsi="Times New Roman" w:cs="Times New Roman"/>
                <w:b/>
                <w:bCs/>
                <w:sz w:val="20"/>
                <w:szCs w:val="20"/>
                <w:lang w:eastAsia="ru-RU"/>
              </w:rPr>
              <w:t xml:space="preserve"> www.tsrz.tmtp.ru</w:t>
            </w:r>
          </w:p>
        </w:tc>
        <w:tc>
          <w:tcPr>
            <w:gridSpan w:val="0"/>
          </w:tcPr>
          <w:p w:rsidR="00310F8E" w:rsidRPr="00310F8E" w:rsidRDefault="00310F8E" w:rsidP="00310F8E">
            <w:pPr>
              <w:widowControl w:val="0"/>
              <w:autoSpaceDE w:val="0"/>
              <w:autoSpaceDN w:val="0"/>
              <w:adjustRightInd w:val="0"/>
              <w:spacing w:before="40" w:after="40" w:line="240" w:lineRule="auto"/>
              <w:rPr>
                <w:rFonts w:ascii="Times New Roman" w:eastAsia="Times New Roman" w:hAnsi="Times New Roman" w:cs="Times New Roman"/>
                <w:sz w:val="20"/>
                <w:szCs w:val="20"/>
                <w:lang w:eastAsia="ru-RU"/>
              </w:rPr>
            </w:pPr>
          </w:p>
        </w:tc>
      </w:tr>
    </w:tbl>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310F8E">
        <w:rPr>
          <w:rFonts w:ascii="Times New Roman" w:eastAsia="Times New Roman" w:hAnsi="Times New Roman" w:cs="Times New Roman"/>
          <w:b/>
          <w:bCs/>
          <w:sz w:val="28"/>
          <w:szCs w:val="28"/>
          <w:lang w:eastAsia="ru-RU"/>
        </w:rPr>
        <w:br w:type="page"/>
      </w:r>
      <w:r w:rsidRPr="00310F8E">
        <w:rPr>
          <w:rFonts w:ascii="Times New Roman" w:eastAsia="Times New Roman" w:hAnsi="Times New Roman" w:cs="Times New Roman"/>
          <w:b/>
          <w:bCs/>
          <w:sz w:val="28"/>
          <w:szCs w:val="28"/>
          <w:lang w:eastAsia="ru-RU"/>
        </w:rPr>
        <w:lastRenderedPageBreak/>
        <w:t>Оглавление</w:t>
      </w:r>
    </w:p>
    <w:p w:rsidR="00310F8E" w:rsidRPr="00310F8E" w:rsidRDefault="00310F8E" w:rsidP="00310F8E">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sz w:val="20"/>
          <w:szCs w:val="20"/>
          <w:lang w:eastAsia="ru-RU"/>
        </w:rPr>
        <w:fldChar w:fldCharType="begin"/>
      </w:r>
      <w:r w:rsidRPr="00310F8E">
        <w:rPr>
          <w:rFonts w:ascii="Times New Roman" w:eastAsia="Times New Roman" w:hAnsi="Times New Roman" w:cs="Times New Roman"/>
          <w:sz w:val="20"/>
          <w:szCs w:val="20"/>
          <w:lang w:eastAsia="ru-RU"/>
        </w:rPr>
        <w:instrText>TOC</w:instrText>
      </w:r>
      <w:r w:rsidRPr="00310F8E">
        <w:rPr>
          <w:rFonts w:ascii="Times New Roman" w:eastAsia="Times New Roman" w:hAnsi="Times New Roman" w:cs="Times New Roman"/>
          <w:sz w:val="20"/>
          <w:szCs w:val="20"/>
          <w:lang w:eastAsia="ru-RU"/>
        </w:rPr>
        <w:fldChar w:fldCharType="separate"/>
      </w:r>
      <w:r w:rsidRPr="00310F8E">
        <w:rPr>
          <w:rFonts w:ascii="Times New Roman" w:eastAsia="Times New Roman" w:hAnsi="Times New Roman" w:cs="Times New Roman"/>
          <w:noProof/>
          <w:sz w:val="20"/>
          <w:szCs w:val="20"/>
          <w:lang w:eastAsia="ru-RU"/>
        </w:rPr>
        <w:t>Оглавление</w:t>
      </w:r>
      <w:r w:rsidRPr="00310F8E">
        <w:rPr>
          <w:rFonts w:ascii="Times New Roman" w:eastAsia="Times New Roman" w:hAnsi="Times New Roman" w:cs="Times New Roman"/>
          <w:noProof/>
          <w:sz w:val="20"/>
          <w:szCs w:val="20"/>
          <w:lang w:eastAsia="ru-RU"/>
        </w:rPr>
        <w:tab/>
      </w:r>
      <w:r w:rsidRPr="00310F8E">
        <w:rPr>
          <w:rFonts w:ascii="Times New Roman" w:eastAsia="Times New Roman" w:hAnsi="Times New Roman" w:cs="Times New Roman"/>
          <w:noProof/>
          <w:sz w:val="20"/>
          <w:szCs w:val="20"/>
          <w:lang w:eastAsia="ru-RU"/>
        </w:rPr>
        <w:fldChar w:fldCharType="begin"/>
      </w:r>
      <w:r w:rsidRPr="00310F8E">
        <w:rPr>
          <w:rFonts w:ascii="Times New Roman" w:eastAsia="Times New Roman" w:hAnsi="Times New Roman" w:cs="Times New Roman"/>
          <w:noProof/>
          <w:sz w:val="20"/>
          <w:szCs w:val="20"/>
          <w:lang w:eastAsia="ru-RU"/>
        </w:rPr>
        <w:instrText xml:space="preserve"> PAGEREF _Toc261337546 \h </w:instrText>
      </w:r>
      <w:r w:rsidRPr="00310F8E">
        <w:rPr>
          <w:rFonts w:ascii="Times New Roman" w:eastAsia="Times New Roman" w:hAnsi="Times New Roman" w:cs="Times New Roman"/>
          <w:noProof/>
          <w:sz w:val="20"/>
          <w:szCs w:val="20"/>
          <w:lang w:eastAsia="ru-RU"/>
        </w:rPr>
      </w:r>
      <w:r w:rsidRPr="00310F8E">
        <w:rPr>
          <w:rFonts w:ascii="Times New Roman" w:eastAsia="Times New Roman" w:hAnsi="Times New Roman" w:cs="Times New Roman"/>
          <w:noProof/>
          <w:sz w:val="20"/>
          <w:szCs w:val="20"/>
          <w:lang w:eastAsia="ru-RU"/>
        </w:rPr>
        <w:fldChar w:fldCharType="separate"/>
      </w:r>
      <w:r w:rsidRPr="00310F8E">
        <w:rPr>
          <w:rFonts w:ascii="Times New Roman" w:eastAsia="Times New Roman" w:hAnsi="Times New Roman" w:cs="Times New Roman"/>
          <w:noProof/>
          <w:sz w:val="20"/>
          <w:szCs w:val="20"/>
          <w:lang w:eastAsia="ru-RU"/>
        </w:rPr>
        <w:t>1</w:t>
      </w:r>
      <w:r w:rsidRPr="00310F8E">
        <w:rPr>
          <w:rFonts w:ascii="Times New Roman" w:eastAsia="Times New Roman" w:hAnsi="Times New Roman" w:cs="Times New Roman"/>
          <w:noProof/>
          <w:sz w:val="20"/>
          <w:szCs w:val="20"/>
          <w:lang w:eastAsia="ru-RU"/>
        </w:rPr>
        <w:fldChar w:fldCharType="end"/>
      </w:r>
    </w:p>
    <w:p w:rsidR="00310F8E" w:rsidRPr="00310F8E" w:rsidRDefault="00310F8E" w:rsidP="00310F8E">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Введение</w:t>
      </w:r>
      <w:r w:rsidRPr="00310F8E">
        <w:rPr>
          <w:rFonts w:ascii="Times New Roman" w:eastAsia="Times New Roman" w:hAnsi="Times New Roman" w:cs="Times New Roman"/>
          <w:noProof/>
          <w:sz w:val="20"/>
          <w:szCs w:val="20"/>
          <w:lang w:eastAsia="ru-RU"/>
        </w:rPr>
        <w:tab/>
        <w:t>6</w:t>
      </w:r>
    </w:p>
    <w:p w:rsidR="00310F8E" w:rsidRPr="00310F8E" w:rsidRDefault="00310F8E" w:rsidP="00310F8E">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r w:rsidRPr="00310F8E">
        <w:rPr>
          <w:rFonts w:ascii="Times New Roman" w:eastAsia="Times New Roman" w:hAnsi="Times New Roman" w:cs="Times New Roman"/>
          <w:noProof/>
          <w:sz w:val="20"/>
          <w:szCs w:val="20"/>
          <w:lang w:eastAsia="ru-RU"/>
        </w:rPr>
        <w:tab/>
        <w:t>7</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1.1. Лица, входящие в состав органов управления эмитента</w:t>
      </w:r>
      <w:r w:rsidRPr="00310F8E">
        <w:rPr>
          <w:rFonts w:ascii="Times New Roman" w:eastAsia="Times New Roman" w:hAnsi="Times New Roman" w:cs="Times New Roman"/>
          <w:noProof/>
          <w:sz w:val="20"/>
          <w:szCs w:val="20"/>
          <w:lang w:eastAsia="ru-RU"/>
        </w:rPr>
        <w:tab/>
        <w:t>7</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1.2. Сведения о банковских счетах эмитента</w:t>
      </w:r>
      <w:r w:rsidRPr="00310F8E">
        <w:rPr>
          <w:rFonts w:ascii="Times New Roman" w:eastAsia="Times New Roman" w:hAnsi="Times New Roman" w:cs="Times New Roman"/>
          <w:noProof/>
          <w:sz w:val="20"/>
          <w:szCs w:val="20"/>
          <w:lang w:eastAsia="ru-RU"/>
        </w:rPr>
        <w:tab/>
        <w:t>7</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1.3. Сведения об аудиторе (аудиторах) эмитента</w:t>
      </w:r>
      <w:r w:rsidRPr="00310F8E">
        <w:rPr>
          <w:rFonts w:ascii="Times New Roman" w:eastAsia="Times New Roman" w:hAnsi="Times New Roman" w:cs="Times New Roman"/>
          <w:noProof/>
          <w:sz w:val="20"/>
          <w:szCs w:val="20"/>
          <w:lang w:eastAsia="ru-RU"/>
        </w:rPr>
        <w:tab/>
        <w:t>10</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1.4. Сведения об оценщике (оценщиках) эмитента</w:t>
      </w:r>
      <w:r w:rsidRPr="00310F8E">
        <w:rPr>
          <w:rFonts w:ascii="Times New Roman" w:eastAsia="Times New Roman" w:hAnsi="Times New Roman" w:cs="Times New Roman"/>
          <w:noProof/>
          <w:sz w:val="20"/>
          <w:szCs w:val="20"/>
          <w:lang w:eastAsia="ru-RU"/>
        </w:rPr>
        <w:tab/>
        <w:t>12</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1.5. Сведения о консультантах эмитента</w:t>
      </w:r>
      <w:r w:rsidRPr="00310F8E">
        <w:rPr>
          <w:rFonts w:ascii="Times New Roman" w:eastAsia="Times New Roman" w:hAnsi="Times New Roman" w:cs="Times New Roman"/>
          <w:noProof/>
          <w:sz w:val="20"/>
          <w:szCs w:val="20"/>
          <w:lang w:eastAsia="ru-RU"/>
        </w:rPr>
        <w:tab/>
        <w:t>12</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1.6. Сведения об иных лицах, подписавших ежеквартальный отчет</w:t>
      </w:r>
      <w:r w:rsidRPr="00310F8E">
        <w:rPr>
          <w:rFonts w:ascii="Times New Roman" w:eastAsia="Times New Roman" w:hAnsi="Times New Roman" w:cs="Times New Roman"/>
          <w:noProof/>
          <w:sz w:val="20"/>
          <w:szCs w:val="20"/>
          <w:lang w:eastAsia="ru-RU"/>
        </w:rPr>
        <w:tab/>
        <w:t>12</w:t>
      </w:r>
    </w:p>
    <w:p w:rsidR="00310F8E" w:rsidRPr="00310F8E" w:rsidRDefault="00310F8E" w:rsidP="00310F8E">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II. Основная информация о финансово-экономическом состоянии эмитента</w:t>
      </w:r>
      <w:r w:rsidRPr="00310F8E">
        <w:rPr>
          <w:rFonts w:ascii="Times New Roman" w:eastAsia="Times New Roman" w:hAnsi="Times New Roman" w:cs="Times New Roman"/>
          <w:noProof/>
          <w:sz w:val="20"/>
          <w:szCs w:val="20"/>
          <w:lang w:eastAsia="ru-RU"/>
        </w:rPr>
        <w:tab/>
        <w:t>12</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2.1. Показатели финансово-экономической деятельности эмитента</w:t>
      </w:r>
      <w:r w:rsidRPr="00310F8E">
        <w:rPr>
          <w:rFonts w:ascii="Times New Roman" w:eastAsia="Times New Roman" w:hAnsi="Times New Roman" w:cs="Times New Roman"/>
          <w:noProof/>
          <w:sz w:val="20"/>
          <w:szCs w:val="20"/>
          <w:lang w:eastAsia="ru-RU"/>
        </w:rPr>
        <w:tab/>
        <w:t>12</w:t>
      </w:r>
      <w:r w:rsidRPr="00310F8E">
        <w:rPr>
          <w:rFonts w:ascii="Times New Roman" w:eastAsia="Times New Roman" w:hAnsi="Times New Roman" w:cs="Times New Roman"/>
          <w:noProof/>
          <w:sz w:val="20"/>
          <w:szCs w:val="20"/>
          <w:lang w:eastAsia="ru-RU"/>
        </w:rPr>
        <w:fldChar w:fldCharType="begin"/>
      </w:r>
      <w:r w:rsidRPr="00310F8E">
        <w:rPr>
          <w:rFonts w:ascii="Times New Roman" w:eastAsia="Times New Roman" w:hAnsi="Times New Roman" w:cs="Times New Roman"/>
          <w:noProof/>
          <w:sz w:val="20"/>
          <w:szCs w:val="20"/>
          <w:lang w:eastAsia="ru-RU"/>
        </w:rPr>
        <w:instrText xml:space="preserve"> PAGEREF _Toc261337556 \h </w:instrText>
      </w:r>
      <w:r w:rsidRPr="00310F8E">
        <w:rPr>
          <w:rFonts w:ascii="Times New Roman" w:eastAsia="Times New Roman" w:hAnsi="Times New Roman" w:cs="Times New Roman"/>
          <w:noProof/>
          <w:sz w:val="20"/>
          <w:szCs w:val="20"/>
          <w:lang w:eastAsia="ru-RU"/>
        </w:rPr>
        <w:fldChar w:fldCharType="end"/>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2.2. Рыночная капитализация эмитента</w:t>
      </w:r>
      <w:r w:rsidRPr="00310F8E">
        <w:rPr>
          <w:rFonts w:ascii="Times New Roman" w:eastAsia="Times New Roman" w:hAnsi="Times New Roman" w:cs="Times New Roman"/>
          <w:noProof/>
          <w:sz w:val="20"/>
          <w:szCs w:val="20"/>
          <w:lang w:eastAsia="ru-RU"/>
        </w:rPr>
        <w:tab/>
        <w:t>13</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2.3. Обязательства эмитента</w:t>
      </w:r>
      <w:r w:rsidRPr="00310F8E">
        <w:rPr>
          <w:rFonts w:ascii="Times New Roman" w:eastAsia="Times New Roman" w:hAnsi="Times New Roman" w:cs="Times New Roman"/>
          <w:noProof/>
          <w:sz w:val="20"/>
          <w:szCs w:val="20"/>
          <w:lang w:eastAsia="ru-RU"/>
        </w:rPr>
        <w:tab/>
        <w:t>13</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2.3.1. Кредиторская задолженность</w:t>
      </w:r>
      <w:r w:rsidRPr="00310F8E">
        <w:rPr>
          <w:rFonts w:ascii="Times New Roman" w:eastAsia="Times New Roman" w:hAnsi="Times New Roman" w:cs="Times New Roman"/>
          <w:noProof/>
          <w:sz w:val="20"/>
          <w:szCs w:val="20"/>
          <w:lang w:eastAsia="ru-RU"/>
        </w:rPr>
        <w:tab/>
        <w:t>13</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Структура кредиторской задолженности эмитента</w:t>
      </w:r>
      <w:r w:rsidRPr="00310F8E">
        <w:rPr>
          <w:rFonts w:ascii="Times New Roman" w:eastAsia="Times New Roman" w:hAnsi="Times New Roman" w:cs="Times New Roman"/>
          <w:noProof/>
          <w:sz w:val="20"/>
          <w:szCs w:val="20"/>
          <w:lang w:eastAsia="ru-RU"/>
        </w:rPr>
        <w:tab/>
        <w:t>13</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2.3.2. Кредитная история эмитента</w:t>
      </w:r>
      <w:r w:rsidRPr="00310F8E">
        <w:rPr>
          <w:rFonts w:ascii="Times New Roman" w:eastAsia="Times New Roman" w:hAnsi="Times New Roman" w:cs="Times New Roman"/>
          <w:noProof/>
          <w:sz w:val="20"/>
          <w:szCs w:val="20"/>
          <w:lang w:eastAsia="ru-RU"/>
        </w:rPr>
        <w:tab/>
        <w:t>14</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2.3.3. Обязательства эмитента из обеспечения, предоставленного третьим лицам</w:t>
      </w:r>
      <w:r w:rsidRPr="00310F8E">
        <w:rPr>
          <w:rFonts w:ascii="Times New Roman" w:eastAsia="Times New Roman" w:hAnsi="Times New Roman" w:cs="Times New Roman"/>
          <w:noProof/>
          <w:sz w:val="20"/>
          <w:szCs w:val="20"/>
          <w:lang w:eastAsia="ru-RU"/>
        </w:rPr>
        <w:tab/>
      </w:r>
      <w:r w:rsidRPr="00310F8E">
        <w:rPr>
          <w:rFonts w:ascii="Times New Roman" w:eastAsia="Times New Roman" w:hAnsi="Times New Roman" w:cs="Times New Roman"/>
          <w:noProof/>
          <w:sz w:val="20"/>
          <w:szCs w:val="20"/>
          <w:lang w:eastAsia="ru-RU"/>
        </w:rPr>
        <w:fldChar w:fldCharType="begin"/>
      </w:r>
      <w:r w:rsidRPr="00310F8E">
        <w:rPr>
          <w:rFonts w:ascii="Times New Roman" w:eastAsia="Times New Roman" w:hAnsi="Times New Roman" w:cs="Times New Roman"/>
          <w:noProof/>
          <w:sz w:val="20"/>
          <w:szCs w:val="20"/>
          <w:lang w:eastAsia="ru-RU"/>
        </w:rPr>
        <w:instrText xml:space="preserve"> PAGEREF _Toc261337562 \h </w:instrText>
      </w:r>
      <w:r w:rsidRPr="00310F8E">
        <w:rPr>
          <w:rFonts w:ascii="Times New Roman" w:eastAsia="Times New Roman" w:hAnsi="Times New Roman" w:cs="Times New Roman"/>
          <w:noProof/>
          <w:sz w:val="20"/>
          <w:szCs w:val="20"/>
          <w:lang w:eastAsia="ru-RU"/>
        </w:rPr>
        <w:fldChar w:fldCharType="separate"/>
      </w:r>
      <w:r w:rsidRPr="00310F8E">
        <w:rPr>
          <w:rFonts w:ascii="Times New Roman" w:eastAsia="Times New Roman" w:hAnsi="Times New Roman" w:cs="Times New Roman"/>
          <w:b/>
          <w:bCs/>
          <w:noProof/>
          <w:sz w:val="20"/>
          <w:szCs w:val="20"/>
          <w:lang w:eastAsia="ru-RU"/>
        </w:rPr>
        <w:t>.</w:t>
      </w:r>
      <w:r w:rsidRPr="00310F8E">
        <w:rPr>
          <w:rFonts w:ascii="Times New Roman" w:eastAsia="Times New Roman" w:hAnsi="Times New Roman" w:cs="Times New Roman"/>
          <w:noProof/>
          <w:sz w:val="20"/>
          <w:szCs w:val="20"/>
          <w:lang w:eastAsia="ru-RU"/>
        </w:rPr>
        <w:fldChar w:fldCharType="end"/>
      </w:r>
      <w:r w:rsidRPr="00310F8E">
        <w:rPr>
          <w:rFonts w:ascii="Times New Roman" w:eastAsia="Times New Roman" w:hAnsi="Times New Roman" w:cs="Times New Roman"/>
          <w:noProof/>
          <w:sz w:val="20"/>
          <w:szCs w:val="20"/>
          <w:lang w:eastAsia="ru-RU"/>
        </w:rPr>
        <w:t>15</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2.3.4. Прочие обязательства эмитента</w:t>
      </w:r>
      <w:r w:rsidRPr="00310F8E">
        <w:rPr>
          <w:rFonts w:ascii="Times New Roman" w:eastAsia="Times New Roman" w:hAnsi="Times New Roman" w:cs="Times New Roman"/>
          <w:noProof/>
          <w:sz w:val="20"/>
          <w:szCs w:val="20"/>
          <w:lang w:eastAsia="ru-RU"/>
        </w:rPr>
        <w:tab/>
        <w:t>15</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2.4. Цели эмиссии и направления использования средств, полученных в результате размещения эмиссионных ценных бумаг</w:t>
      </w:r>
      <w:r w:rsidRPr="00310F8E">
        <w:rPr>
          <w:rFonts w:ascii="Times New Roman" w:eastAsia="Times New Roman" w:hAnsi="Times New Roman" w:cs="Times New Roman"/>
          <w:noProof/>
          <w:sz w:val="20"/>
          <w:szCs w:val="20"/>
          <w:lang w:eastAsia="ru-RU"/>
        </w:rPr>
        <w:tab/>
        <w:t>15</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2.5. Риски, связанные с приобретением размещаемых (размещенных) эмиссионных ценных бумаг</w:t>
      </w:r>
      <w:r w:rsidRPr="00310F8E">
        <w:rPr>
          <w:rFonts w:ascii="Times New Roman" w:eastAsia="Times New Roman" w:hAnsi="Times New Roman" w:cs="Times New Roman"/>
          <w:noProof/>
          <w:sz w:val="20"/>
          <w:szCs w:val="20"/>
          <w:lang w:eastAsia="ru-RU"/>
        </w:rPr>
        <w:tab/>
        <w:t>15</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2.5.1. Отраслевые риски</w:t>
      </w:r>
      <w:r w:rsidRPr="00310F8E">
        <w:rPr>
          <w:rFonts w:ascii="Times New Roman" w:eastAsia="Times New Roman" w:hAnsi="Times New Roman" w:cs="Times New Roman"/>
          <w:noProof/>
          <w:sz w:val="20"/>
          <w:szCs w:val="20"/>
          <w:lang w:eastAsia="ru-RU"/>
        </w:rPr>
        <w:tab/>
        <w:t>16</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2.5.2. Страновые и региональные риски</w:t>
      </w:r>
      <w:r w:rsidRPr="00310F8E">
        <w:rPr>
          <w:rFonts w:ascii="Times New Roman" w:eastAsia="Times New Roman" w:hAnsi="Times New Roman" w:cs="Times New Roman"/>
          <w:noProof/>
          <w:sz w:val="20"/>
          <w:szCs w:val="20"/>
          <w:lang w:eastAsia="ru-RU"/>
        </w:rPr>
        <w:tab/>
        <w:t>16</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2.5.3. Финансовые риски</w:t>
      </w:r>
      <w:r w:rsidRPr="00310F8E">
        <w:rPr>
          <w:rFonts w:ascii="Times New Roman" w:eastAsia="Times New Roman" w:hAnsi="Times New Roman" w:cs="Times New Roman"/>
          <w:noProof/>
          <w:sz w:val="20"/>
          <w:szCs w:val="20"/>
          <w:lang w:eastAsia="ru-RU"/>
        </w:rPr>
        <w:tab/>
        <w:t>17</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2.5.4. Правовые риски</w:t>
      </w:r>
      <w:r w:rsidRPr="00310F8E">
        <w:rPr>
          <w:rFonts w:ascii="Times New Roman" w:eastAsia="Times New Roman" w:hAnsi="Times New Roman" w:cs="Times New Roman"/>
          <w:noProof/>
          <w:sz w:val="20"/>
          <w:szCs w:val="20"/>
          <w:lang w:eastAsia="ru-RU"/>
        </w:rPr>
        <w:tab/>
        <w:t>17</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2.5.5. Риски, связанные с деятельностью эмитента</w:t>
      </w:r>
      <w:r w:rsidRPr="00310F8E">
        <w:rPr>
          <w:rFonts w:ascii="Times New Roman" w:eastAsia="Times New Roman" w:hAnsi="Times New Roman" w:cs="Times New Roman"/>
          <w:noProof/>
          <w:sz w:val="20"/>
          <w:szCs w:val="20"/>
          <w:lang w:eastAsia="ru-RU"/>
        </w:rPr>
        <w:tab/>
        <w:t>18</w:t>
      </w:r>
    </w:p>
    <w:p w:rsidR="00310F8E" w:rsidRPr="00310F8E" w:rsidRDefault="00310F8E" w:rsidP="00310F8E">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III. Подробная информация об эмитенте</w:t>
      </w:r>
      <w:r w:rsidRPr="00310F8E">
        <w:rPr>
          <w:rFonts w:ascii="Times New Roman" w:eastAsia="Times New Roman" w:hAnsi="Times New Roman" w:cs="Times New Roman"/>
          <w:noProof/>
          <w:sz w:val="20"/>
          <w:szCs w:val="20"/>
          <w:lang w:eastAsia="ru-RU"/>
        </w:rPr>
        <w:tab/>
        <w:t>18</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3.1. История создания и развитие эмитента</w:t>
      </w:r>
      <w:r w:rsidRPr="00310F8E">
        <w:rPr>
          <w:rFonts w:ascii="Times New Roman" w:eastAsia="Times New Roman" w:hAnsi="Times New Roman" w:cs="Times New Roman"/>
          <w:noProof/>
          <w:sz w:val="20"/>
          <w:szCs w:val="20"/>
          <w:lang w:eastAsia="ru-RU"/>
        </w:rPr>
        <w:tab/>
        <w:t>18</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3.1.1. Данные о фирменном наименовании (наименовании) эмитента</w:t>
      </w:r>
      <w:r w:rsidRPr="00310F8E">
        <w:rPr>
          <w:rFonts w:ascii="Times New Roman" w:eastAsia="Times New Roman" w:hAnsi="Times New Roman" w:cs="Times New Roman"/>
          <w:noProof/>
          <w:sz w:val="20"/>
          <w:szCs w:val="20"/>
          <w:lang w:eastAsia="ru-RU"/>
        </w:rPr>
        <w:tab/>
        <w:t>19</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3.1.2. Сведения о государственной регистрации эмитента</w:t>
      </w:r>
      <w:r w:rsidRPr="00310F8E">
        <w:rPr>
          <w:rFonts w:ascii="Times New Roman" w:eastAsia="Times New Roman" w:hAnsi="Times New Roman" w:cs="Times New Roman"/>
          <w:noProof/>
          <w:sz w:val="20"/>
          <w:szCs w:val="20"/>
          <w:lang w:eastAsia="ru-RU"/>
        </w:rPr>
        <w:tab/>
        <w:t>19</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3.1.3. Сведения о создании и развитии эмитента</w:t>
      </w:r>
      <w:r w:rsidRPr="00310F8E">
        <w:rPr>
          <w:rFonts w:ascii="Times New Roman" w:eastAsia="Times New Roman" w:hAnsi="Times New Roman" w:cs="Times New Roman"/>
          <w:noProof/>
          <w:sz w:val="20"/>
          <w:szCs w:val="20"/>
          <w:lang w:eastAsia="ru-RU"/>
        </w:rPr>
        <w:tab/>
        <w:t>19</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3.1.4. Контактная информация</w:t>
      </w:r>
      <w:r w:rsidRPr="00310F8E">
        <w:rPr>
          <w:rFonts w:ascii="Times New Roman" w:eastAsia="Times New Roman" w:hAnsi="Times New Roman" w:cs="Times New Roman"/>
          <w:noProof/>
          <w:sz w:val="20"/>
          <w:szCs w:val="20"/>
          <w:lang w:eastAsia="ru-RU"/>
        </w:rPr>
        <w:tab/>
        <w:t>20</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3.1.5. Идентификационный номер налогоплательщика</w:t>
      </w:r>
      <w:r w:rsidRPr="00310F8E">
        <w:rPr>
          <w:rFonts w:ascii="Times New Roman" w:eastAsia="Times New Roman" w:hAnsi="Times New Roman" w:cs="Times New Roman"/>
          <w:noProof/>
          <w:sz w:val="20"/>
          <w:szCs w:val="20"/>
          <w:lang w:eastAsia="ru-RU"/>
        </w:rPr>
        <w:tab/>
        <w:t>20</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3.1.6. Филиалы и представительства эмитента</w:t>
      </w:r>
      <w:r w:rsidRPr="00310F8E">
        <w:rPr>
          <w:rFonts w:ascii="Times New Roman" w:eastAsia="Times New Roman" w:hAnsi="Times New Roman" w:cs="Times New Roman"/>
          <w:noProof/>
          <w:sz w:val="20"/>
          <w:szCs w:val="20"/>
          <w:lang w:eastAsia="ru-RU"/>
        </w:rPr>
        <w:tab/>
        <w:t>20</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3.2. Основная хозяйственная деятельность эмитента</w:t>
      </w:r>
      <w:r w:rsidRPr="00310F8E">
        <w:rPr>
          <w:rFonts w:ascii="Times New Roman" w:eastAsia="Times New Roman" w:hAnsi="Times New Roman" w:cs="Times New Roman"/>
          <w:noProof/>
          <w:sz w:val="20"/>
          <w:szCs w:val="20"/>
          <w:lang w:eastAsia="ru-RU"/>
        </w:rPr>
        <w:tab/>
        <w:t>20</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3.2.1. Отраслевая принадлежность эмитента</w:t>
      </w:r>
      <w:r w:rsidRPr="00310F8E">
        <w:rPr>
          <w:rFonts w:ascii="Times New Roman" w:eastAsia="Times New Roman" w:hAnsi="Times New Roman" w:cs="Times New Roman"/>
          <w:noProof/>
          <w:sz w:val="20"/>
          <w:szCs w:val="20"/>
          <w:lang w:eastAsia="ru-RU"/>
        </w:rPr>
        <w:tab/>
        <w:t>20</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3.2.2. Основная хозяйственная деятельность эмитента</w:t>
      </w:r>
      <w:r w:rsidRPr="00310F8E">
        <w:rPr>
          <w:rFonts w:ascii="Times New Roman" w:eastAsia="Times New Roman" w:hAnsi="Times New Roman" w:cs="Times New Roman"/>
          <w:noProof/>
          <w:sz w:val="20"/>
          <w:szCs w:val="20"/>
          <w:lang w:eastAsia="ru-RU"/>
        </w:rPr>
        <w:tab/>
        <w:t>20</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3.2.3. Материалы, товары (сырье) и поставщики эмитента</w:t>
      </w:r>
      <w:r w:rsidRPr="00310F8E">
        <w:rPr>
          <w:rFonts w:ascii="Times New Roman" w:eastAsia="Times New Roman" w:hAnsi="Times New Roman" w:cs="Times New Roman"/>
          <w:noProof/>
          <w:sz w:val="20"/>
          <w:szCs w:val="20"/>
          <w:lang w:eastAsia="ru-RU"/>
        </w:rPr>
        <w:tab/>
        <w:t>22</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3.2.4. Рынки сбыта продукции (работ, услуг) эмитента</w:t>
      </w:r>
      <w:r w:rsidRPr="00310F8E">
        <w:rPr>
          <w:rFonts w:ascii="Times New Roman" w:eastAsia="Times New Roman" w:hAnsi="Times New Roman" w:cs="Times New Roman"/>
          <w:noProof/>
          <w:sz w:val="20"/>
          <w:szCs w:val="20"/>
          <w:lang w:eastAsia="ru-RU"/>
        </w:rPr>
        <w:tab/>
        <w:t>22</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3.2.5. Сведения о наличии у эмитента лицензий</w:t>
      </w:r>
      <w:r w:rsidRPr="00310F8E">
        <w:rPr>
          <w:rFonts w:ascii="Times New Roman" w:eastAsia="Times New Roman" w:hAnsi="Times New Roman" w:cs="Times New Roman"/>
          <w:noProof/>
          <w:sz w:val="20"/>
          <w:szCs w:val="20"/>
          <w:lang w:eastAsia="ru-RU"/>
        </w:rPr>
        <w:tab/>
        <w:t>22</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3.2.6. Совместная деятельность эмитента</w:t>
      </w:r>
      <w:r w:rsidRPr="00310F8E">
        <w:rPr>
          <w:rFonts w:ascii="Times New Roman" w:eastAsia="Times New Roman" w:hAnsi="Times New Roman" w:cs="Times New Roman"/>
          <w:noProof/>
          <w:sz w:val="20"/>
          <w:szCs w:val="20"/>
          <w:lang w:eastAsia="ru-RU"/>
        </w:rPr>
        <w:tab/>
        <w:t>25</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3.3. Планы будущей деятельности эмитента</w:t>
      </w:r>
      <w:r w:rsidRPr="00310F8E">
        <w:rPr>
          <w:rFonts w:ascii="Times New Roman" w:eastAsia="Times New Roman" w:hAnsi="Times New Roman" w:cs="Times New Roman"/>
          <w:noProof/>
          <w:sz w:val="20"/>
          <w:szCs w:val="20"/>
          <w:lang w:eastAsia="ru-RU"/>
        </w:rPr>
        <w:tab/>
        <w:t>25</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3.4. Участие эмитента в промышленных, банковских и финансовых группах, холдингах, концернах и ассоциациях</w:t>
      </w:r>
      <w:r w:rsidRPr="00310F8E">
        <w:rPr>
          <w:rFonts w:ascii="Times New Roman" w:eastAsia="Times New Roman" w:hAnsi="Times New Roman" w:cs="Times New Roman"/>
          <w:noProof/>
          <w:sz w:val="20"/>
          <w:szCs w:val="20"/>
          <w:lang w:eastAsia="ru-RU"/>
        </w:rPr>
        <w:tab/>
        <w:t>25</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3.5. Дочерние и зависимые хозяйственные общества эмитента</w:t>
      </w:r>
      <w:r w:rsidRPr="00310F8E">
        <w:rPr>
          <w:rFonts w:ascii="Times New Roman" w:eastAsia="Times New Roman" w:hAnsi="Times New Roman" w:cs="Times New Roman"/>
          <w:noProof/>
          <w:sz w:val="20"/>
          <w:szCs w:val="20"/>
          <w:lang w:eastAsia="ru-RU"/>
        </w:rPr>
        <w:tab/>
        <w:t>26</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3.6. Состав, структура и стоимость основных средств эмитента, информация о планах по</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 xml:space="preserve"> приобретению, замене, выбытию основных средств, а также обо всех фактах обременения основных средств эмитента</w:t>
      </w:r>
      <w:r w:rsidRPr="00310F8E">
        <w:rPr>
          <w:rFonts w:ascii="Times New Roman" w:eastAsia="Times New Roman" w:hAnsi="Times New Roman" w:cs="Times New Roman"/>
          <w:noProof/>
          <w:sz w:val="20"/>
          <w:szCs w:val="20"/>
          <w:lang w:eastAsia="ru-RU"/>
        </w:rPr>
        <w:tab/>
        <w:t>26</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3.6.1. Основные средства</w:t>
      </w:r>
      <w:r w:rsidRPr="00310F8E">
        <w:rPr>
          <w:rFonts w:ascii="Times New Roman" w:eastAsia="Times New Roman" w:hAnsi="Times New Roman" w:cs="Times New Roman"/>
          <w:noProof/>
          <w:sz w:val="20"/>
          <w:szCs w:val="20"/>
          <w:lang w:eastAsia="ru-RU"/>
        </w:rPr>
        <w:tab/>
        <w:t>26</w:t>
      </w:r>
    </w:p>
    <w:p w:rsidR="00310F8E" w:rsidRPr="00310F8E" w:rsidRDefault="00310F8E" w:rsidP="00310F8E">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IV. Сведения о финансово-хозяйственной деятельности эмитента</w:t>
      </w:r>
      <w:r w:rsidRPr="00310F8E">
        <w:rPr>
          <w:rFonts w:ascii="Times New Roman" w:eastAsia="Times New Roman" w:hAnsi="Times New Roman" w:cs="Times New Roman"/>
          <w:noProof/>
          <w:sz w:val="20"/>
          <w:szCs w:val="20"/>
          <w:lang w:eastAsia="ru-RU"/>
        </w:rPr>
        <w:tab/>
        <w:t>26</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lastRenderedPageBreak/>
        <w:t>4.1. Результаты финансово-хозяйственной деятельности эмитента</w:t>
      </w:r>
      <w:r w:rsidRPr="00310F8E">
        <w:rPr>
          <w:rFonts w:ascii="Times New Roman" w:eastAsia="Times New Roman" w:hAnsi="Times New Roman" w:cs="Times New Roman"/>
          <w:noProof/>
          <w:sz w:val="20"/>
          <w:szCs w:val="20"/>
          <w:lang w:eastAsia="ru-RU"/>
        </w:rPr>
        <w:tab/>
        <w:t>26</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4.1.1. Прибыль и убытки</w:t>
      </w:r>
      <w:r w:rsidRPr="00310F8E">
        <w:rPr>
          <w:rFonts w:ascii="Times New Roman" w:eastAsia="Times New Roman" w:hAnsi="Times New Roman" w:cs="Times New Roman"/>
          <w:noProof/>
          <w:sz w:val="20"/>
          <w:szCs w:val="20"/>
          <w:lang w:eastAsia="ru-RU"/>
        </w:rPr>
        <w:tab/>
        <w:t>26</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4.1.2. Факторы, оказавшие влияние на изменение размера выручки от продажи эмитентом товаров, продукции, работ, услуг и прибыли (убытков) эмитента от основной деятельности</w:t>
      </w:r>
      <w:r w:rsidRPr="00310F8E">
        <w:rPr>
          <w:rFonts w:ascii="Times New Roman" w:eastAsia="Times New Roman" w:hAnsi="Times New Roman" w:cs="Times New Roman"/>
          <w:noProof/>
          <w:sz w:val="20"/>
          <w:szCs w:val="20"/>
          <w:lang w:eastAsia="ru-RU"/>
        </w:rPr>
        <w:tab/>
        <w:t>28</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4.2. Ликвидность эмитента, достаточность капитала и оборотных средств</w:t>
      </w:r>
      <w:r w:rsidRPr="00310F8E">
        <w:rPr>
          <w:rFonts w:ascii="Times New Roman" w:eastAsia="Times New Roman" w:hAnsi="Times New Roman" w:cs="Times New Roman"/>
          <w:noProof/>
          <w:sz w:val="20"/>
          <w:szCs w:val="20"/>
          <w:lang w:eastAsia="ru-RU"/>
        </w:rPr>
        <w:tab/>
        <w:t>28</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4.3. Размер и структура капитала и оборотных средств эмитента</w:t>
      </w:r>
      <w:r w:rsidRPr="00310F8E">
        <w:rPr>
          <w:rFonts w:ascii="Times New Roman" w:eastAsia="Times New Roman" w:hAnsi="Times New Roman" w:cs="Times New Roman"/>
          <w:noProof/>
          <w:sz w:val="20"/>
          <w:szCs w:val="20"/>
          <w:lang w:eastAsia="ru-RU"/>
        </w:rPr>
        <w:tab/>
        <w:t>29</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4.3.1. Размер и структура капитала и оборотных средств эмитента</w:t>
      </w:r>
      <w:r w:rsidRPr="00310F8E">
        <w:rPr>
          <w:rFonts w:ascii="Times New Roman" w:eastAsia="Times New Roman" w:hAnsi="Times New Roman" w:cs="Times New Roman"/>
          <w:noProof/>
          <w:sz w:val="20"/>
          <w:szCs w:val="20"/>
          <w:lang w:eastAsia="ru-RU"/>
        </w:rPr>
        <w:tab/>
        <w:t>29</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4.3.2. Финансовые вложения эмитента</w:t>
      </w:r>
      <w:r w:rsidRPr="00310F8E">
        <w:rPr>
          <w:rFonts w:ascii="Times New Roman" w:eastAsia="Times New Roman" w:hAnsi="Times New Roman" w:cs="Times New Roman"/>
          <w:noProof/>
          <w:sz w:val="20"/>
          <w:szCs w:val="20"/>
          <w:lang w:eastAsia="ru-RU"/>
        </w:rPr>
        <w:tab/>
        <w:t>31</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4.3.3. Нематериальные активы эмитента</w:t>
      </w:r>
      <w:r w:rsidRPr="00310F8E">
        <w:rPr>
          <w:rFonts w:ascii="Times New Roman" w:eastAsia="Times New Roman" w:hAnsi="Times New Roman" w:cs="Times New Roman"/>
          <w:noProof/>
          <w:sz w:val="20"/>
          <w:szCs w:val="20"/>
          <w:lang w:eastAsia="ru-RU"/>
        </w:rPr>
        <w:tab/>
        <w:t>31</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4.4. Сведения о политике и расходах эмитента в области научно-технического развития, в отношении лицензий и патентов, новых разработок и исследований</w:t>
      </w:r>
      <w:r w:rsidRPr="00310F8E">
        <w:rPr>
          <w:rFonts w:ascii="Times New Roman" w:eastAsia="Times New Roman" w:hAnsi="Times New Roman" w:cs="Times New Roman"/>
          <w:noProof/>
          <w:sz w:val="20"/>
          <w:szCs w:val="20"/>
          <w:lang w:eastAsia="ru-RU"/>
        </w:rPr>
        <w:tab/>
        <w:t>31</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4.5. Анализ тенденций развития в сфере основной деятельности эмитента</w:t>
      </w:r>
      <w:r w:rsidRPr="00310F8E">
        <w:rPr>
          <w:rFonts w:ascii="Times New Roman" w:eastAsia="Times New Roman" w:hAnsi="Times New Roman" w:cs="Times New Roman"/>
          <w:noProof/>
          <w:sz w:val="20"/>
          <w:szCs w:val="20"/>
          <w:lang w:eastAsia="ru-RU"/>
        </w:rPr>
        <w:tab/>
        <w:t>31</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4.5.1. Анализ факторов и условий, влияющих на деятельность эмитента</w:t>
      </w:r>
      <w:r w:rsidRPr="00310F8E">
        <w:rPr>
          <w:rFonts w:ascii="Times New Roman" w:eastAsia="Times New Roman" w:hAnsi="Times New Roman" w:cs="Times New Roman"/>
          <w:noProof/>
          <w:sz w:val="20"/>
          <w:szCs w:val="20"/>
          <w:lang w:eastAsia="ru-RU"/>
        </w:rPr>
        <w:tab/>
        <w:t>31</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4.5.2. Конкуренты эмитента</w:t>
      </w:r>
      <w:r w:rsidRPr="00310F8E">
        <w:rPr>
          <w:rFonts w:ascii="Times New Roman" w:eastAsia="Times New Roman" w:hAnsi="Times New Roman" w:cs="Times New Roman"/>
          <w:noProof/>
          <w:sz w:val="20"/>
          <w:szCs w:val="20"/>
          <w:lang w:eastAsia="ru-RU"/>
        </w:rPr>
        <w:tab/>
        <w:t>31</w:t>
      </w:r>
    </w:p>
    <w:p w:rsidR="00310F8E" w:rsidRPr="00310F8E" w:rsidRDefault="00310F8E" w:rsidP="00310F8E">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w:t>
      </w:r>
    </w:p>
    <w:p w:rsidR="00310F8E" w:rsidRPr="00310F8E" w:rsidRDefault="00310F8E" w:rsidP="00310F8E">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 xml:space="preserve"> (работниках) эмитента</w:t>
      </w:r>
      <w:r w:rsidRPr="00310F8E">
        <w:rPr>
          <w:rFonts w:ascii="Times New Roman" w:eastAsia="Times New Roman" w:hAnsi="Times New Roman" w:cs="Times New Roman"/>
          <w:noProof/>
          <w:sz w:val="20"/>
          <w:szCs w:val="20"/>
          <w:lang w:eastAsia="ru-RU"/>
        </w:rPr>
        <w:tab/>
        <w:t>32</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5.1. Сведения о структуре и компетенции органов управления эмитента</w:t>
      </w:r>
      <w:r w:rsidRPr="00310F8E">
        <w:rPr>
          <w:rFonts w:ascii="Times New Roman" w:eastAsia="Times New Roman" w:hAnsi="Times New Roman" w:cs="Times New Roman"/>
          <w:noProof/>
          <w:sz w:val="20"/>
          <w:szCs w:val="20"/>
          <w:lang w:eastAsia="ru-RU"/>
        </w:rPr>
        <w:tab/>
        <w:t>32</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5.2. Информация о лицах, входящих в состав органов управления эмитента</w:t>
      </w:r>
      <w:r w:rsidRPr="00310F8E">
        <w:rPr>
          <w:rFonts w:ascii="Times New Roman" w:eastAsia="Times New Roman" w:hAnsi="Times New Roman" w:cs="Times New Roman"/>
          <w:noProof/>
          <w:sz w:val="20"/>
          <w:szCs w:val="20"/>
          <w:lang w:eastAsia="ru-RU"/>
        </w:rPr>
        <w:tab/>
        <w:t>35</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5.2.1. Состав совета директоров (наблюдательного совета) эмитента</w:t>
      </w:r>
      <w:r w:rsidRPr="00310F8E">
        <w:rPr>
          <w:rFonts w:ascii="Times New Roman" w:eastAsia="Times New Roman" w:hAnsi="Times New Roman" w:cs="Times New Roman"/>
          <w:noProof/>
          <w:sz w:val="20"/>
          <w:szCs w:val="20"/>
          <w:lang w:eastAsia="ru-RU"/>
        </w:rPr>
        <w:tab/>
        <w:t>35</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5.2.2. Информация о единоличном исполнительном органе эмитента</w:t>
      </w:r>
      <w:r w:rsidRPr="00310F8E">
        <w:rPr>
          <w:rFonts w:ascii="Times New Roman" w:eastAsia="Times New Roman" w:hAnsi="Times New Roman" w:cs="Times New Roman"/>
          <w:noProof/>
          <w:sz w:val="20"/>
          <w:szCs w:val="20"/>
          <w:lang w:eastAsia="ru-RU"/>
        </w:rPr>
        <w:tab/>
        <w:t>41</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5.2.3. Состав коллегиального исполнительного органа эмитента</w:t>
      </w:r>
      <w:r w:rsidRPr="00310F8E">
        <w:rPr>
          <w:rFonts w:ascii="Times New Roman" w:eastAsia="Times New Roman" w:hAnsi="Times New Roman" w:cs="Times New Roman"/>
          <w:noProof/>
          <w:sz w:val="20"/>
          <w:szCs w:val="20"/>
          <w:lang w:eastAsia="ru-RU"/>
        </w:rPr>
        <w:tab/>
        <w:t>41</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5.3. Сведения о размере вознаграждения, льгот и/или компенсации расходов по каждому органу управления эмитента</w:t>
      </w:r>
      <w:r w:rsidRPr="00310F8E">
        <w:rPr>
          <w:rFonts w:ascii="Times New Roman" w:eastAsia="Times New Roman" w:hAnsi="Times New Roman" w:cs="Times New Roman"/>
          <w:noProof/>
          <w:sz w:val="20"/>
          <w:szCs w:val="20"/>
          <w:lang w:eastAsia="ru-RU"/>
        </w:rPr>
        <w:tab/>
        <w:t>45</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 xml:space="preserve">5.4. Сведения о структуре и компетенции органов контроля за финансово-хозяйственной </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деятельностью эмитента</w:t>
      </w:r>
      <w:r w:rsidRPr="00310F8E">
        <w:rPr>
          <w:rFonts w:ascii="Times New Roman" w:eastAsia="Times New Roman" w:hAnsi="Times New Roman" w:cs="Times New Roman"/>
          <w:noProof/>
          <w:sz w:val="20"/>
          <w:szCs w:val="20"/>
          <w:lang w:eastAsia="ru-RU"/>
        </w:rPr>
        <w:tab/>
        <w:t>47</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5.5. Информация о лицах, входящих в состав органов контроля за финансово-хозяйственной деятельностью эмитента</w:t>
      </w:r>
      <w:r w:rsidRPr="00310F8E">
        <w:rPr>
          <w:rFonts w:ascii="Times New Roman" w:eastAsia="Times New Roman" w:hAnsi="Times New Roman" w:cs="Times New Roman"/>
          <w:noProof/>
          <w:sz w:val="20"/>
          <w:szCs w:val="20"/>
          <w:lang w:eastAsia="ru-RU"/>
        </w:rPr>
        <w:tab/>
        <w:t>48</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5.6. Сведения о размере вознаграждения, льгот и/или компенсации расходов по органу контроля за финансово-хозяйственной деятельностью эмитента</w:t>
      </w:r>
      <w:r w:rsidRPr="00310F8E">
        <w:rPr>
          <w:rFonts w:ascii="Times New Roman" w:eastAsia="Times New Roman" w:hAnsi="Times New Roman" w:cs="Times New Roman"/>
          <w:noProof/>
          <w:sz w:val="20"/>
          <w:szCs w:val="20"/>
          <w:lang w:eastAsia="ru-RU"/>
        </w:rPr>
        <w:tab/>
        <w:t>50</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5.7. Данные о численности и обобщенные данные об образовании и о составе сотрудников (работников) эмитента, а также об изменении численности сотрудников (работников) эмитента</w:t>
      </w:r>
      <w:r w:rsidRPr="00310F8E">
        <w:rPr>
          <w:rFonts w:ascii="Times New Roman" w:eastAsia="Times New Roman" w:hAnsi="Times New Roman" w:cs="Times New Roman"/>
          <w:noProof/>
          <w:sz w:val="20"/>
          <w:szCs w:val="20"/>
          <w:lang w:eastAsia="ru-RU"/>
        </w:rPr>
        <w:tab/>
        <w:t>51</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r w:rsidRPr="00310F8E">
        <w:rPr>
          <w:rFonts w:ascii="Times New Roman" w:eastAsia="Times New Roman" w:hAnsi="Times New Roman" w:cs="Times New Roman"/>
          <w:noProof/>
          <w:sz w:val="20"/>
          <w:szCs w:val="20"/>
          <w:lang w:eastAsia="ru-RU"/>
        </w:rPr>
        <w:tab/>
        <w:t>51</w:t>
      </w:r>
    </w:p>
    <w:p w:rsidR="00310F8E" w:rsidRPr="00310F8E" w:rsidRDefault="00310F8E" w:rsidP="00310F8E">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VI. Сведения об участниках (акционерах) эмитента и о совершенных эмитентом сделках, в совершении которых имелась заинтересованность</w:t>
      </w:r>
      <w:r w:rsidRPr="00310F8E">
        <w:rPr>
          <w:rFonts w:ascii="Times New Roman" w:eastAsia="Times New Roman" w:hAnsi="Times New Roman" w:cs="Times New Roman"/>
          <w:noProof/>
          <w:sz w:val="20"/>
          <w:szCs w:val="20"/>
          <w:lang w:eastAsia="ru-RU"/>
        </w:rPr>
        <w:tab/>
        <w:t>52</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6.1. Сведения об общем количестве акционеров (участников) эмитента</w:t>
      </w:r>
      <w:r w:rsidRPr="00310F8E">
        <w:rPr>
          <w:rFonts w:ascii="Times New Roman" w:eastAsia="Times New Roman" w:hAnsi="Times New Roman" w:cs="Times New Roman"/>
          <w:noProof/>
          <w:sz w:val="20"/>
          <w:szCs w:val="20"/>
          <w:lang w:eastAsia="ru-RU"/>
        </w:rPr>
        <w:tab/>
        <w:t>52</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 xml:space="preserve">6.2. Сведения об участниках (акционерах) эмитента, владеющих не менее чем 5 процентами его </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уставного (складочного) капитала (паевого фонда) или не менее чем 5 процентами его обыкновенных акций, а также сведения об участниках (акционерах) таких лиц, владеющих не менее чем 20</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 xml:space="preserve"> процентами уставного (складочного) капитала (паевого фонда) или не менее чем 20 процентами их обыкновенных акций</w:t>
      </w:r>
      <w:r w:rsidRPr="00310F8E">
        <w:rPr>
          <w:rFonts w:ascii="Times New Roman" w:eastAsia="Times New Roman" w:hAnsi="Times New Roman" w:cs="Times New Roman"/>
          <w:noProof/>
          <w:sz w:val="20"/>
          <w:szCs w:val="20"/>
          <w:lang w:eastAsia="ru-RU"/>
        </w:rPr>
        <w:tab/>
        <w:t>52</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r w:rsidRPr="00310F8E">
        <w:rPr>
          <w:rFonts w:ascii="Times New Roman" w:eastAsia="Times New Roman" w:hAnsi="Times New Roman" w:cs="Times New Roman"/>
          <w:noProof/>
          <w:sz w:val="20"/>
          <w:szCs w:val="20"/>
          <w:lang w:eastAsia="ru-RU"/>
        </w:rPr>
        <w:tab/>
        <w:t>53</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6.4. Сведения об ограничениях на участие в уставном (складочном) капитале (паевом фонде)</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 xml:space="preserve"> эмитента</w:t>
      </w:r>
      <w:r w:rsidRPr="00310F8E">
        <w:rPr>
          <w:rFonts w:ascii="Times New Roman" w:eastAsia="Times New Roman" w:hAnsi="Times New Roman" w:cs="Times New Roman"/>
          <w:noProof/>
          <w:sz w:val="20"/>
          <w:szCs w:val="20"/>
          <w:lang w:eastAsia="ru-RU"/>
        </w:rPr>
        <w:tab/>
        <w:t>53</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 xml:space="preserve">6.5. Сведения об изменениях в составе и размере участия акционеров (участников) эмитента, </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владеющих не менее чем 5 процентами его уставного (складочного) капитала (паевого фонда) или не менее чем 5 процентами его обыкновенных акций</w:t>
      </w:r>
      <w:r w:rsidRPr="00310F8E">
        <w:rPr>
          <w:rFonts w:ascii="Times New Roman" w:eastAsia="Times New Roman" w:hAnsi="Times New Roman" w:cs="Times New Roman"/>
          <w:noProof/>
          <w:sz w:val="20"/>
          <w:szCs w:val="20"/>
          <w:lang w:eastAsia="ru-RU"/>
        </w:rPr>
        <w:tab/>
        <w:t>53</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 xml:space="preserve">6.6. Сведения о совершенных эмитентом сделках, в совершении которых имелась </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заинтересованность</w:t>
      </w:r>
      <w:r w:rsidRPr="00310F8E">
        <w:rPr>
          <w:rFonts w:ascii="Times New Roman" w:eastAsia="Times New Roman" w:hAnsi="Times New Roman" w:cs="Times New Roman"/>
          <w:noProof/>
          <w:sz w:val="20"/>
          <w:szCs w:val="20"/>
          <w:lang w:eastAsia="ru-RU"/>
        </w:rPr>
        <w:tab/>
        <w:t>56</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6.7. Сведения о размере дебиторской задолженности</w:t>
      </w:r>
      <w:r w:rsidRPr="00310F8E">
        <w:rPr>
          <w:rFonts w:ascii="Times New Roman" w:eastAsia="Times New Roman" w:hAnsi="Times New Roman" w:cs="Times New Roman"/>
          <w:noProof/>
          <w:sz w:val="20"/>
          <w:szCs w:val="20"/>
          <w:lang w:eastAsia="ru-RU"/>
        </w:rPr>
        <w:tab/>
        <w:t>57</w:t>
      </w:r>
    </w:p>
    <w:p w:rsidR="00310F8E" w:rsidRPr="00310F8E" w:rsidRDefault="00310F8E" w:rsidP="00310F8E">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VII. Бухгалтерская отчетность эмитента и иная финансовая информация</w:t>
      </w:r>
      <w:r w:rsidRPr="00310F8E">
        <w:rPr>
          <w:rFonts w:ascii="Times New Roman" w:eastAsia="Times New Roman" w:hAnsi="Times New Roman" w:cs="Times New Roman"/>
          <w:noProof/>
          <w:sz w:val="20"/>
          <w:szCs w:val="20"/>
          <w:lang w:eastAsia="ru-RU"/>
        </w:rPr>
        <w:tab/>
        <w:t>58</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7.1. Годовая бухгалтерская отчетность эмитента</w:t>
      </w:r>
      <w:r w:rsidRPr="00310F8E">
        <w:rPr>
          <w:rFonts w:ascii="Times New Roman" w:eastAsia="Times New Roman" w:hAnsi="Times New Roman" w:cs="Times New Roman"/>
          <w:noProof/>
          <w:sz w:val="20"/>
          <w:szCs w:val="20"/>
          <w:lang w:eastAsia="ru-RU"/>
        </w:rPr>
        <w:tab/>
        <w:t>58</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7.2. Квартальная бухгалтерская отчетность эмитента за последний завершенный отчетный квартал</w:t>
      </w:r>
      <w:r w:rsidRPr="00310F8E">
        <w:rPr>
          <w:rFonts w:ascii="Times New Roman" w:eastAsia="Times New Roman" w:hAnsi="Times New Roman" w:cs="Times New Roman"/>
          <w:noProof/>
          <w:sz w:val="20"/>
          <w:szCs w:val="20"/>
          <w:lang w:eastAsia="ru-RU"/>
        </w:rPr>
        <w:tab/>
        <w:t>58</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7.3. Сводная бухгалтерская отчетность эмитента за последний завершенный финансовый год</w:t>
      </w:r>
      <w:r w:rsidRPr="00310F8E">
        <w:rPr>
          <w:rFonts w:ascii="Times New Roman" w:eastAsia="Times New Roman" w:hAnsi="Times New Roman" w:cs="Times New Roman"/>
          <w:noProof/>
          <w:sz w:val="20"/>
          <w:szCs w:val="20"/>
          <w:lang w:eastAsia="ru-RU"/>
        </w:rPr>
        <w:tab/>
        <w:t>63</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lastRenderedPageBreak/>
        <w:t>7.4. Сведения об учетной политике эмитента</w:t>
      </w:r>
      <w:r w:rsidRPr="00310F8E">
        <w:rPr>
          <w:rFonts w:ascii="Times New Roman" w:eastAsia="Times New Roman" w:hAnsi="Times New Roman" w:cs="Times New Roman"/>
          <w:noProof/>
          <w:sz w:val="20"/>
          <w:szCs w:val="20"/>
          <w:lang w:eastAsia="ru-RU"/>
        </w:rPr>
        <w:tab/>
        <w:t>63</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7.5. Сведения об общей сумме экспорта, а также о доле, которую составляет экспорт в общем объеме продаж</w:t>
      </w:r>
      <w:r w:rsidRPr="00310F8E">
        <w:rPr>
          <w:rFonts w:ascii="Times New Roman" w:eastAsia="Times New Roman" w:hAnsi="Times New Roman" w:cs="Times New Roman"/>
          <w:noProof/>
          <w:sz w:val="20"/>
          <w:szCs w:val="20"/>
          <w:lang w:eastAsia="ru-RU"/>
        </w:rPr>
        <w:tab/>
        <w:t>63</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7.6. Сведения о стоимости недвижимого имущества эмитента и существенных изменениях, произошедших в составе имущества эмитента после даты окончания последнего завершенного финансового года</w:t>
      </w:r>
      <w:r w:rsidRPr="00310F8E">
        <w:rPr>
          <w:rFonts w:ascii="Times New Roman" w:eastAsia="Times New Roman" w:hAnsi="Times New Roman" w:cs="Times New Roman"/>
          <w:noProof/>
          <w:sz w:val="20"/>
          <w:szCs w:val="20"/>
          <w:lang w:eastAsia="ru-RU"/>
        </w:rPr>
        <w:tab/>
        <w:t>63</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 xml:space="preserve">7.7. Сведения об участии эмитента в судебных процессах в случае, если такое участие может </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существенно отразиться на финансово-хозяйственной деятельности эмитента</w:t>
      </w:r>
      <w:r w:rsidRPr="00310F8E">
        <w:rPr>
          <w:rFonts w:ascii="Times New Roman" w:eastAsia="Times New Roman" w:hAnsi="Times New Roman" w:cs="Times New Roman"/>
          <w:noProof/>
          <w:sz w:val="20"/>
          <w:szCs w:val="20"/>
          <w:lang w:eastAsia="ru-RU"/>
        </w:rPr>
        <w:tab/>
        <w:t>63</w:t>
      </w:r>
    </w:p>
    <w:p w:rsidR="00310F8E" w:rsidRPr="00310F8E" w:rsidRDefault="00310F8E" w:rsidP="00310F8E">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VIII. Дополнительные сведения об эмитенте и о размещенных им эмиссионных ценных бумагах</w:t>
      </w:r>
      <w:r w:rsidRPr="00310F8E">
        <w:rPr>
          <w:rFonts w:ascii="Times New Roman" w:eastAsia="Times New Roman" w:hAnsi="Times New Roman" w:cs="Times New Roman"/>
          <w:noProof/>
          <w:sz w:val="20"/>
          <w:szCs w:val="20"/>
          <w:lang w:eastAsia="ru-RU"/>
        </w:rPr>
        <w:tab/>
        <w:t>69</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8.1. Дополнительные сведения об эмитенте</w:t>
      </w:r>
      <w:r w:rsidRPr="00310F8E">
        <w:rPr>
          <w:rFonts w:ascii="Times New Roman" w:eastAsia="Times New Roman" w:hAnsi="Times New Roman" w:cs="Times New Roman"/>
          <w:noProof/>
          <w:sz w:val="20"/>
          <w:szCs w:val="20"/>
          <w:lang w:eastAsia="ru-RU"/>
        </w:rPr>
        <w:tab/>
        <w:t>69</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8.1.1. Сведения о размере, структуре уставного (складочного) капитала (паевого фонда) эмитента</w:t>
      </w:r>
      <w:r w:rsidRPr="00310F8E">
        <w:rPr>
          <w:rFonts w:ascii="Times New Roman" w:eastAsia="Times New Roman" w:hAnsi="Times New Roman" w:cs="Times New Roman"/>
          <w:noProof/>
          <w:sz w:val="20"/>
          <w:szCs w:val="20"/>
          <w:lang w:eastAsia="ru-RU"/>
        </w:rPr>
        <w:tab/>
        <w:t>69</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8.1.2. Сведения об изменении размера уставного (складочного) капитала (паевого фонда) эмитента</w:t>
      </w:r>
      <w:r w:rsidRPr="00310F8E">
        <w:rPr>
          <w:rFonts w:ascii="Times New Roman" w:eastAsia="Times New Roman" w:hAnsi="Times New Roman" w:cs="Times New Roman"/>
          <w:noProof/>
          <w:sz w:val="20"/>
          <w:szCs w:val="20"/>
          <w:lang w:eastAsia="ru-RU"/>
        </w:rPr>
        <w:tab/>
        <w:t>69</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8.1.3. Сведения о формировании и об использовании резервного фонда, а также иных фондов</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 xml:space="preserve"> эмитента</w:t>
      </w:r>
      <w:r w:rsidRPr="00310F8E">
        <w:rPr>
          <w:rFonts w:ascii="Times New Roman" w:eastAsia="Times New Roman" w:hAnsi="Times New Roman" w:cs="Times New Roman"/>
          <w:noProof/>
          <w:sz w:val="20"/>
          <w:szCs w:val="20"/>
          <w:lang w:eastAsia="ru-RU"/>
        </w:rPr>
        <w:tab/>
        <w:t>69</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8.1.4. Сведения о порядке созыва и проведения собрания (заседания) высшего органа управления эмитента</w:t>
      </w:r>
      <w:r w:rsidRPr="00310F8E">
        <w:rPr>
          <w:rFonts w:ascii="Times New Roman" w:eastAsia="Times New Roman" w:hAnsi="Times New Roman" w:cs="Times New Roman"/>
          <w:noProof/>
          <w:sz w:val="20"/>
          <w:szCs w:val="20"/>
          <w:lang w:eastAsia="ru-RU"/>
        </w:rPr>
        <w:tab/>
        <w:t>70</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8.1.5.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 xml:space="preserve"> акций</w:t>
      </w:r>
      <w:r w:rsidRPr="00310F8E">
        <w:rPr>
          <w:rFonts w:ascii="Times New Roman" w:eastAsia="Times New Roman" w:hAnsi="Times New Roman" w:cs="Times New Roman"/>
          <w:noProof/>
          <w:sz w:val="20"/>
          <w:szCs w:val="20"/>
          <w:lang w:eastAsia="ru-RU"/>
        </w:rPr>
        <w:tab/>
        <w:t>72</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8.1.6. Сведения о существенных сделках, совершенных эмитентом</w:t>
      </w:r>
      <w:r w:rsidRPr="00310F8E">
        <w:rPr>
          <w:rFonts w:ascii="Times New Roman" w:eastAsia="Times New Roman" w:hAnsi="Times New Roman" w:cs="Times New Roman"/>
          <w:noProof/>
          <w:sz w:val="20"/>
          <w:szCs w:val="20"/>
          <w:lang w:eastAsia="ru-RU"/>
        </w:rPr>
        <w:tab/>
        <w:t>72</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8.1.7. Сведения о кредитных рейтингах эмитента</w:t>
      </w:r>
      <w:r w:rsidRPr="00310F8E">
        <w:rPr>
          <w:rFonts w:ascii="Times New Roman" w:eastAsia="Times New Roman" w:hAnsi="Times New Roman" w:cs="Times New Roman"/>
          <w:noProof/>
          <w:sz w:val="20"/>
          <w:szCs w:val="20"/>
          <w:lang w:eastAsia="ru-RU"/>
        </w:rPr>
        <w:tab/>
        <w:t>72</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8.2. Сведения о каждой категории (типе) акций эмитента</w:t>
      </w:r>
      <w:r w:rsidRPr="00310F8E">
        <w:rPr>
          <w:rFonts w:ascii="Times New Roman" w:eastAsia="Times New Roman" w:hAnsi="Times New Roman" w:cs="Times New Roman"/>
          <w:noProof/>
          <w:sz w:val="20"/>
          <w:szCs w:val="20"/>
          <w:lang w:eastAsia="ru-RU"/>
        </w:rPr>
        <w:tab/>
        <w:t>72</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8.3. Сведения о предыдущих выпусках эмиссионных ценных бумаг эмитента, за исключением акций эмитента</w:t>
      </w:r>
      <w:r w:rsidRPr="00310F8E">
        <w:rPr>
          <w:rFonts w:ascii="Times New Roman" w:eastAsia="Times New Roman" w:hAnsi="Times New Roman" w:cs="Times New Roman"/>
          <w:noProof/>
          <w:sz w:val="20"/>
          <w:szCs w:val="20"/>
          <w:lang w:eastAsia="ru-RU"/>
        </w:rPr>
        <w:tab/>
        <w:t>74</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8.3.1. Сведения о выпусках, все ценные бумаги которых погашены (аннулированы)</w:t>
      </w:r>
      <w:r w:rsidRPr="00310F8E">
        <w:rPr>
          <w:rFonts w:ascii="Times New Roman" w:eastAsia="Times New Roman" w:hAnsi="Times New Roman" w:cs="Times New Roman"/>
          <w:noProof/>
          <w:sz w:val="20"/>
          <w:szCs w:val="20"/>
          <w:lang w:eastAsia="ru-RU"/>
        </w:rPr>
        <w:tab/>
        <w:t>74</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8.3.2. Сведения о выпусках, ценные бумаги которых находятся в обращении</w:t>
      </w:r>
      <w:r w:rsidRPr="00310F8E">
        <w:rPr>
          <w:rFonts w:ascii="Times New Roman" w:eastAsia="Times New Roman" w:hAnsi="Times New Roman" w:cs="Times New Roman"/>
          <w:noProof/>
          <w:sz w:val="20"/>
          <w:szCs w:val="20"/>
          <w:lang w:eastAsia="ru-RU"/>
        </w:rPr>
        <w:tab/>
        <w:t>74</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8.3.3. Сведения о выпусках, обязательства эмитента по ценным бумагам которых не исполнены</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 xml:space="preserve"> (дефолт)</w:t>
      </w:r>
      <w:r w:rsidRPr="00310F8E">
        <w:rPr>
          <w:rFonts w:ascii="Times New Roman" w:eastAsia="Times New Roman" w:hAnsi="Times New Roman" w:cs="Times New Roman"/>
          <w:noProof/>
          <w:sz w:val="20"/>
          <w:szCs w:val="20"/>
          <w:lang w:eastAsia="ru-RU"/>
        </w:rPr>
        <w:tab/>
        <w:t>74</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8.4. Сведения о лице (лицах), предоставившем (предоставивших) обеспечение по облигациям</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 xml:space="preserve"> выпуска</w:t>
      </w:r>
      <w:r w:rsidRPr="00310F8E">
        <w:rPr>
          <w:rFonts w:ascii="Times New Roman" w:eastAsia="Times New Roman" w:hAnsi="Times New Roman" w:cs="Times New Roman"/>
          <w:noProof/>
          <w:sz w:val="20"/>
          <w:szCs w:val="20"/>
          <w:lang w:eastAsia="ru-RU"/>
        </w:rPr>
        <w:tab/>
        <w:t>75</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8.5. Условия обеспечения исполнения обязательств по облигациям выпуска</w:t>
      </w:r>
      <w:r w:rsidRPr="00310F8E">
        <w:rPr>
          <w:rFonts w:ascii="Times New Roman" w:eastAsia="Times New Roman" w:hAnsi="Times New Roman" w:cs="Times New Roman"/>
          <w:noProof/>
          <w:sz w:val="20"/>
          <w:szCs w:val="20"/>
          <w:lang w:eastAsia="ru-RU"/>
        </w:rPr>
        <w:tab/>
        <w:t>75</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8.5.1. Условия обеспечения исполнения обязательств по облигациям с ипотечным покрытием</w:t>
      </w:r>
      <w:r w:rsidRPr="00310F8E">
        <w:rPr>
          <w:rFonts w:ascii="Times New Roman" w:eastAsia="Times New Roman" w:hAnsi="Times New Roman" w:cs="Times New Roman"/>
          <w:noProof/>
          <w:sz w:val="20"/>
          <w:szCs w:val="20"/>
          <w:lang w:eastAsia="ru-RU"/>
        </w:rPr>
        <w:tab/>
        <w:t>75</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8.6. Сведения об организациях, осуществляющих учет прав на эмиссионные ценные бумаги эмитента</w:t>
      </w:r>
      <w:r w:rsidRPr="00310F8E">
        <w:rPr>
          <w:rFonts w:ascii="Times New Roman" w:eastAsia="Times New Roman" w:hAnsi="Times New Roman" w:cs="Times New Roman"/>
          <w:noProof/>
          <w:sz w:val="20"/>
          <w:szCs w:val="20"/>
          <w:lang w:eastAsia="ru-RU"/>
        </w:rPr>
        <w:tab/>
        <w:t>75</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8.7. Сведения о законодательных актах, регулирующих вопросы импорта и экспорта капитала,</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 xml:space="preserve"> которые могут повлиять на выплату дивидендов, процентов и других платежей нерезидентам</w:t>
      </w:r>
      <w:r w:rsidRPr="00310F8E">
        <w:rPr>
          <w:rFonts w:ascii="Times New Roman" w:eastAsia="Times New Roman" w:hAnsi="Times New Roman" w:cs="Times New Roman"/>
          <w:noProof/>
          <w:sz w:val="20"/>
          <w:szCs w:val="20"/>
          <w:lang w:eastAsia="ru-RU"/>
        </w:rPr>
        <w:tab/>
        <w:t>75</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8.8. Описание порядка налогообложения доходов по размещенным и размещаемым эмиссионным</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 xml:space="preserve"> ценным бумагам эмитента</w:t>
      </w:r>
      <w:r w:rsidRPr="00310F8E">
        <w:rPr>
          <w:rFonts w:ascii="Times New Roman" w:eastAsia="Times New Roman" w:hAnsi="Times New Roman" w:cs="Times New Roman"/>
          <w:noProof/>
          <w:sz w:val="20"/>
          <w:szCs w:val="20"/>
          <w:lang w:eastAsia="ru-RU"/>
        </w:rPr>
        <w:tab/>
        <w:t>75</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 xml:space="preserve">8.9. Сведения об объявленных (начисленных) и о выплаченных дивидендах по акциям эмитента, </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а также о доходах по облигациям эмитента</w:t>
      </w:r>
      <w:r w:rsidRPr="00310F8E">
        <w:rPr>
          <w:rFonts w:ascii="Times New Roman" w:eastAsia="Times New Roman" w:hAnsi="Times New Roman" w:cs="Times New Roman"/>
          <w:noProof/>
          <w:sz w:val="20"/>
          <w:szCs w:val="20"/>
          <w:lang w:eastAsia="ru-RU"/>
        </w:rPr>
        <w:tab/>
        <w:t>76</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8.9.1. Сведения об объявленных (начисленных) и о выплаченных дивидендах по акциям эмитента</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за 5 последних завершенных финансовых лет либо за каждый завершенный финансовый год, если эмитент осуществляет свою деятельность менее 5 лет</w:t>
      </w:r>
      <w:r w:rsidRPr="00310F8E">
        <w:rPr>
          <w:rFonts w:ascii="Times New Roman" w:eastAsia="Times New Roman" w:hAnsi="Times New Roman" w:cs="Times New Roman"/>
          <w:noProof/>
          <w:sz w:val="20"/>
          <w:szCs w:val="20"/>
          <w:lang w:eastAsia="ru-RU"/>
        </w:rPr>
        <w:tab/>
        <w:t>76</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 xml:space="preserve">8.9.2. Выпуски облигаций, по которым за 5 последних завершенных финансовых лет, </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предшествующих дате окончания последнего отчетного квартала, а если эмитент осуществляет</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свою деятельность менее 5 лет - за каждый завершенный финансовый год, предшествующий дате окончания последнего отчетного квартала, выплачивался доход</w:t>
      </w:r>
      <w:r w:rsidRPr="00310F8E">
        <w:rPr>
          <w:rFonts w:ascii="Times New Roman" w:eastAsia="Times New Roman" w:hAnsi="Times New Roman" w:cs="Times New Roman"/>
          <w:noProof/>
          <w:sz w:val="20"/>
          <w:szCs w:val="20"/>
          <w:lang w:eastAsia="ru-RU"/>
        </w:rPr>
        <w:tab/>
        <w:t>79</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8.10. Иные сведения</w:t>
      </w:r>
      <w:r w:rsidRPr="00310F8E">
        <w:rPr>
          <w:rFonts w:ascii="Times New Roman" w:eastAsia="Times New Roman" w:hAnsi="Times New Roman" w:cs="Times New Roman"/>
          <w:noProof/>
          <w:sz w:val="20"/>
          <w:szCs w:val="20"/>
          <w:lang w:eastAsia="ru-RU"/>
        </w:rPr>
        <w:tab/>
        <w:t>79</w:t>
      </w:r>
    </w:p>
    <w:p w:rsidR="00310F8E" w:rsidRPr="00310F8E" w:rsidRDefault="00310F8E" w:rsidP="00310F8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310F8E">
        <w:rPr>
          <w:rFonts w:ascii="Times New Roman" w:eastAsia="Times New Roman" w:hAnsi="Times New Roman" w:cs="Times New Roman"/>
          <w:noProof/>
          <w:sz w:val="20"/>
          <w:szCs w:val="20"/>
          <w:lang w:eastAsia="ru-RU"/>
        </w:rPr>
        <w:t>8.11.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sidRPr="00310F8E">
        <w:rPr>
          <w:rFonts w:ascii="Times New Roman" w:eastAsia="Times New Roman" w:hAnsi="Times New Roman" w:cs="Times New Roman"/>
          <w:noProof/>
          <w:sz w:val="20"/>
          <w:szCs w:val="20"/>
          <w:lang w:eastAsia="ru-RU"/>
        </w:rPr>
        <w:tab/>
        <w:t>79</w:t>
      </w: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8"/>
          <w:szCs w:val="28"/>
          <w:lang w:eastAsia="ru-RU"/>
        </w:rPr>
        <w:fldChar w:fldCharType="end"/>
      </w: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310F8E">
        <w:rPr>
          <w:rFonts w:ascii="Times New Roman" w:eastAsia="Times New Roman" w:hAnsi="Times New Roman" w:cs="Times New Roman"/>
          <w:b/>
          <w:bCs/>
          <w:sz w:val="28"/>
          <w:szCs w:val="28"/>
          <w:lang w:eastAsia="ru-RU"/>
        </w:rPr>
        <w:t>Введение</w:t>
      </w:r>
    </w:p>
    <w:p w:rsidR="00310F8E" w:rsidRPr="00310F8E" w:rsidRDefault="00310F8E" w:rsidP="00310F8E">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Основания возникновения у эмитента обязанности осуществлять раскрытие информации в форме ежеквартального отчета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В отношении ценных бумаг эмитента осуществлена регистрация проспекта ценных бумаг</w:t>
      </w: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310F8E" w:rsidRPr="00310F8E" w:rsidRDefault="00310F8E" w:rsidP="00310F8E">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310F8E">
        <w:rPr>
          <w:rFonts w:ascii="Times New Roman" w:eastAsia="Times New Roman" w:hAnsi="Times New Roman" w:cs="Times New Roman"/>
          <w:b/>
          <w:bCs/>
          <w:sz w:val="28"/>
          <w:szCs w:val="28"/>
          <w:lang w:eastAsia="ru-RU"/>
        </w:rPr>
        <w:br w:type="page"/>
      </w:r>
      <w:r w:rsidRPr="00310F8E">
        <w:rPr>
          <w:rFonts w:ascii="Times New Roman" w:eastAsia="Times New Roman" w:hAnsi="Times New Roman" w:cs="Times New Roman"/>
          <w:b/>
          <w:bCs/>
          <w:sz w:val="28"/>
          <w:szCs w:val="28"/>
          <w:lang w:eastAsia="ru-RU"/>
        </w:rPr>
        <w:lastRenderedPageBreak/>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1.1. Лица, входящие в состав органов управления эмитента</w:t>
      </w: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Состав совета директоров эмитента</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752"/>
        <w:gridCol w:w="1500"/>
      </w:tblGrid>
      <w:tr w:rsidR="00310F8E" w:rsidRPr="00310F8E" w:rsidTr="00927FDF">
        <w:tblPrEx>
          <w:tblCellMar>
            <w:top w:w="0" w:type="dxa"/>
            <w:bottom w:w="0" w:type="dxa"/>
          </w:tblCellMar>
        </w:tblPrEx>
        <w:tc>
          <w:tcPr>
            <w:tcW w:w="7752" w:type="dxa"/>
            <w:tcBorders>
              <w:top w:val="doub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ФИО</w:t>
            </w:r>
          </w:p>
        </w:tc>
        <w:tc>
          <w:tcPr>
            <w:tcW w:w="1500" w:type="dxa"/>
            <w:tcBorders>
              <w:top w:val="doub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Год рождения</w:t>
            </w:r>
          </w:p>
        </w:tc>
      </w:tr>
      <w:tr w:rsidR="00310F8E" w:rsidRPr="00310F8E"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Букин Олег Юрьевич</w:t>
            </w:r>
          </w:p>
        </w:tc>
        <w:tc>
          <w:tcPr>
            <w:tcW w:w="15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1966</w:t>
            </w:r>
          </w:p>
        </w:tc>
      </w:tr>
      <w:tr w:rsidR="00310F8E" w:rsidRPr="00310F8E"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Алешкин Александр Николаевич</w:t>
            </w:r>
          </w:p>
        </w:tc>
        <w:tc>
          <w:tcPr>
            <w:tcW w:w="15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1960</w:t>
            </w:r>
          </w:p>
        </w:tc>
      </w:tr>
      <w:tr w:rsidR="00310F8E" w:rsidRPr="00310F8E"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Рябинина Анна Юрьевна</w:t>
            </w:r>
          </w:p>
        </w:tc>
        <w:tc>
          <w:tcPr>
            <w:tcW w:w="15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1979</w:t>
            </w:r>
          </w:p>
        </w:tc>
      </w:tr>
      <w:tr w:rsidR="00310F8E" w:rsidRPr="00310F8E"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Баженов Владимир Васильевич</w:t>
            </w:r>
          </w:p>
        </w:tc>
        <w:tc>
          <w:tcPr>
            <w:tcW w:w="15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1959</w:t>
            </w:r>
          </w:p>
        </w:tc>
      </w:tr>
      <w:tr w:rsidR="00310F8E" w:rsidRPr="00310F8E"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Герасименко Владимир Викторович</w:t>
            </w:r>
          </w:p>
        </w:tc>
        <w:tc>
          <w:tcPr>
            <w:tcW w:w="15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1960</w:t>
            </w:r>
          </w:p>
        </w:tc>
      </w:tr>
      <w:tr w:rsidR="00310F8E" w:rsidRPr="00310F8E"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Ерохин Валерий Сергеевич</w:t>
            </w:r>
          </w:p>
        </w:tc>
        <w:tc>
          <w:tcPr>
            <w:tcW w:w="15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1953</w:t>
            </w:r>
          </w:p>
        </w:tc>
      </w:tr>
      <w:tr w:rsidR="00310F8E" w:rsidRPr="00310F8E" w:rsidTr="00927FDF">
        <w:tblPrEx>
          <w:tblCellMar>
            <w:top w:w="0" w:type="dxa"/>
            <w:bottom w:w="0" w:type="dxa"/>
          </w:tblCellMar>
        </w:tblPrEx>
        <w:tc>
          <w:tcPr>
            <w:tcW w:w="7752" w:type="dxa"/>
            <w:tcBorders>
              <w:top w:val="single" w:sz="6" w:space="0" w:color="auto"/>
              <w:left w:val="doub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Малицкая Вера Дмитриевна</w:t>
            </w:r>
          </w:p>
        </w:tc>
        <w:tc>
          <w:tcPr>
            <w:tcW w:w="1500" w:type="dxa"/>
            <w:tcBorders>
              <w:top w:val="single" w:sz="6" w:space="0" w:color="auto"/>
              <w:left w:val="single" w:sz="6" w:space="0" w:color="auto"/>
              <w:bottom w:val="doub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1960</w:t>
            </w:r>
          </w:p>
        </w:tc>
      </w:tr>
    </w:tbl>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Единоличный исполнительный орган эмитента</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752"/>
        <w:gridCol w:w="1500"/>
      </w:tblGrid>
      <w:tr w:rsidR="00310F8E" w:rsidRPr="00310F8E" w:rsidTr="00927FDF">
        <w:tblPrEx>
          <w:tblCellMar>
            <w:top w:w="0" w:type="dxa"/>
            <w:bottom w:w="0" w:type="dxa"/>
          </w:tblCellMar>
        </w:tblPrEx>
        <w:tc>
          <w:tcPr>
            <w:tcW w:w="7752" w:type="dxa"/>
            <w:tcBorders>
              <w:top w:val="doub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ФИО</w:t>
            </w:r>
          </w:p>
        </w:tc>
        <w:tc>
          <w:tcPr>
            <w:tcW w:w="1500" w:type="dxa"/>
            <w:tcBorders>
              <w:top w:val="doub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Год рождения</w:t>
            </w:r>
          </w:p>
        </w:tc>
      </w:tr>
      <w:tr w:rsidR="00310F8E" w:rsidRPr="00310F8E" w:rsidTr="00927FDF">
        <w:tblPrEx>
          <w:tblCellMar>
            <w:top w:w="0" w:type="dxa"/>
            <w:bottom w:w="0" w:type="dxa"/>
          </w:tblCellMar>
        </w:tblPrEx>
        <w:tc>
          <w:tcPr>
            <w:tcW w:w="7752" w:type="dxa"/>
            <w:tcBorders>
              <w:top w:val="single" w:sz="6" w:space="0" w:color="auto"/>
              <w:left w:val="doub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Глушаков Игорь Витальевич</w:t>
            </w:r>
          </w:p>
        </w:tc>
        <w:tc>
          <w:tcPr>
            <w:tcW w:w="1500" w:type="dxa"/>
            <w:tcBorders>
              <w:top w:val="single" w:sz="6" w:space="0" w:color="auto"/>
              <w:left w:val="single" w:sz="6" w:space="0" w:color="auto"/>
              <w:bottom w:val="doub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1963</w:t>
            </w:r>
          </w:p>
        </w:tc>
      </w:tr>
    </w:tbl>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Состав коллегиального исполнительного органа эмитента</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752"/>
        <w:gridCol w:w="1500"/>
      </w:tblGrid>
      <w:tr w:rsidR="00310F8E" w:rsidRPr="00310F8E" w:rsidTr="00927FDF">
        <w:tblPrEx>
          <w:tblCellMar>
            <w:top w:w="0" w:type="dxa"/>
            <w:bottom w:w="0" w:type="dxa"/>
          </w:tblCellMar>
        </w:tblPrEx>
        <w:tc>
          <w:tcPr>
            <w:tcW w:w="7752" w:type="dxa"/>
            <w:tcBorders>
              <w:top w:val="doub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ФИО</w:t>
            </w:r>
          </w:p>
        </w:tc>
        <w:tc>
          <w:tcPr>
            <w:tcW w:w="1500" w:type="dxa"/>
            <w:tcBorders>
              <w:top w:val="doub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Год рождения</w:t>
            </w:r>
          </w:p>
        </w:tc>
      </w:tr>
      <w:tr w:rsidR="00310F8E" w:rsidRPr="00310F8E"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Глушаков Игорь Витальевич (председатель)</w:t>
            </w:r>
          </w:p>
        </w:tc>
        <w:tc>
          <w:tcPr>
            <w:tcW w:w="15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1963</w:t>
            </w:r>
          </w:p>
        </w:tc>
      </w:tr>
      <w:tr w:rsidR="00310F8E" w:rsidRPr="00310F8E"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Юдин Евгений Петрович</w:t>
            </w:r>
          </w:p>
        </w:tc>
        <w:tc>
          <w:tcPr>
            <w:tcW w:w="15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1949</w:t>
            </w:r>
          </w:p>
        </w:tc>
      </w:tr>
      <w:tr w:rsidR="00310F8E" w:rsidRPr="00310F8E"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Пшеничный Анатолий Евгеньевич</w:t>
            </w:r>
          </w:p>
        </w:tc>
        <w:tc>
          <w:tcPr>
            <w:tcW w:w="15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1958</w:t>
            </w:r>
          </w:p>
        </w:tc>
      </w:tr>
      <w:tr w:rsidR="00310F8E" w:rsidRPr="00310F8E" w:rsidTr="00927FDF">
        <w:tblPrEx>
          <w:tblCellMar>
            <w:top w:w="0" w:type="dxa"/>
            <w:bottom w:w="0" w:type="dxa"/>
          </w:tblCellMar>
        </w:tblPrEx>
        <w:tc>
          <w:tcPr>
            <w:tcW w:w="7752" w:type="dxa"/>
            <w:tcBorders>
              <w:top w:val="single" w:sz="6" w:space="0" w:color="auto"/>
              <w:left w:val="doub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Водопьян Сергей Федорович</w:t>
            </w:r>
          </w:p>
        </w:tc>
        <w:tc>
          <w:tcPr>
            <w:tcW w:w="1500" w:type="dxa"/>
            <w:tcBorders>
              <w:top w:val="single" w:sz="6" w:space="0" w:color="auto"/>
              <w:left w:val="single" w:sz="6" w:space="0" w:color="auto"/>
              <w:bottom w:val="doub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1957</w:t>
            </w:r>
          </w:p>
        </w:tc>
      </w:tr>
    </w:tbl>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1.2. Сведения о банковских счетах эмитента</w:t>
      </w: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кредитной организации</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Полное фирменное наименование:</w:t>
      </w:r>
      <w:r w:rsidRPr="00310F8E">
        <w:rPr>
          <w:rFonts w:ascii="Times New Roman" w:eastAsia="Times New Roman" w:hAnsi="Times New Roman" w:cs="Times New Roman"/>
          <w:b/>
          <w:bCs/>
          <w:i/>
          <w:iCs/>
          <w:sz w:val="20"/>
          <w:szCs w:val="20"/>
          <w:lang w:eastAsia="ru-RU"/>
        </w:rPr>
        <w:t xml:space="preserve"> Филиал ОАО "УРАЛСИБ" в г.Сочи</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Сокращенное фирменное наименование:</w:t>
      </w:r>
      <w:r w:rsidRPr="00310F8E">
        <w:rPr>
          <w:rFonts w:ascii="Times New Roman" w:eastAsia="Times New Roman" w:hAnsi="Times New Roman" w:cs="Times New Roman"/>
          <w:b/>
          <w:bCs/>
          <w:i/>
          <w:iCs/>
          <w:sz w:val="20"/>
          <w:szCs w:val="20"/>
          <w:lang w:eastAsia="ru-RU"/>
        </w:rPr>
        <w:t xml:space="preserve"> Филиал ОАО "УРАЛСИБ" в г.Сочи</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Место нахождения:</w:t>
      </w:r>
      <w:r w:rsidRPr="00310F8E">
        <w:rPr>
          <w:rFonts w:ascii="Times New Roman" w:eastAsia="Times New Roman" w:hAnsi="Times New Roman" w:cs="Times New Roman"/>
          <w:b/>
          <w:bCs/>
          <w:i/>
          <w:iCs/>
          <w:sz w:val="20"/>
          <w:szCs w:val="20"/>
          <w:lang w:eastAsia="ru-RU"/>
        </w:rPr>
        <w:t xml:space="preserve"> Россия , 352800, Краснодарский край, г. Туапсе, ул. Герцена,3.</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ИНН:</w:t>
      </w:r>
      <w:r w:rsidRPr="00310F8E">
        <w:rPr>
          <w:rFonts w:ascii="Times New Roman" w:eastAsia="Times New Roman" w:hAnsi="Times New Roman" w:cs="Times New Roman"/>
          <w:b/>
          <w:bCs/>
          <w:i/>
          <w:iCs/>
          <w:sz w:val="20"/>
          <w:szCs w:val="20"/>
          <w:lang w:eastAsia="ru-RU"/>
        </w:rPr>
        <w:t xml:space="preserve"> 2310042974</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БИК:</w:t>
      </w:r>
      <w:r w:rsidRPr="00310F8E">
        <w:rPr>
          <w:rFonts w:ascii="Times New Roman" w:eastAsia="Times New Roman" w:hAnsi="Times New Roman" w:cs="Times New Roman"/>
          <w:b/>
          <w:bCs/>
          <w:i/>
          <w:iCs/>
          <w:sz w:val="20"/>
          <w:szCs w:val="20"/>
          <w:lang w:eastAsia="ru-RU"/>
        </w:rPr>
        <w:t xml:space="preserve"> 040396761</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Номер счета:</w:t>
      </w:r>
      <w:r w:rsidRPr="00310F8E">
        <w:rPr>
          <w:rFonts w:ascii="Times New Roman" w:eastAsia="Times New Roman" w:hAnsi="Times New Roman" w:cs="Times New Roman"/>
          <w:b/>
          <w:bCs/>
          <w:i/>
          <w:iCs/>
          <w:sz w:val="20"/>
          <w:szCs w:val="20"/>
          <w:lang w:eastAsia="ru-RU"/>
        </w:rPr>
        <w:t xml:space="preserve"> 40702978769090700014</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Корр. счет:</w:t>
      </w:r>
      <w:r w:rsidRPr="00310F8E">
        <w:rPr>
          <w:rFonts w:ascii="Times New Roman" w:eastAsia="Times New Roman" w:hAnsi="Times New Roman" w:cs="Times New Roman"/>
          <w:b/>
          <w:bCs/>
          <w:i/>
          <w:iCs/>
          <w:sz w:val="20"/>
          <w:szCs w:val="20"/>
          <w:lang w:eastAsia="ru-RU"/>
        </w:rPr>
        <w:t xml:space="preserve"> 30101810100000000761</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Тип счета:</w:t>
      </w:r>
      <w:r w:rsidRPr="00310F8E">
        <w:rPr>
          <w:rFonts w:ascii="Times New Roman" w:eastAsia="Times New Roman" w:hAnsi="Times New Roman" w:cs="Times New Roman"/>
          <w:b/>
          <w:bCs/>
          <w:i/>
          <w:iCs/>
          <w:sz w:val="20"/>
          <w:szCs w:val="20"/>
          <w:lang w:eastAsia="ru-RU"/>
        </w:rPr>
        <w:t xml:space="preserve"> евро-валютный текущий счет</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кредитной организации</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Полное фирменное наименование:</w:t>
      </w:r>
      <w:r w:rsidRPr="00310F8E">
        <w:rPr>
          <w:rFonts w:ascii="Times New Roman" w:eastAsia="Times New Roman" w:hAnsi="Times New Roman" w:cs="Times New Roman"/>
          <w:b/>
          <w:bCs/>
          <w:i/>
          <w:iCs/>
          <w:sz w:val="20"/>
          <w:szCs w:val="20"/>
          <w:lang w:eastAsia="ru-RU"/>
        </w:rPr>
        <w:t xml:space="preserve"> Филиал ОАО "УРАЛСИБ" в г.Сочи</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lastRenderedPageBreak/>
        <w:t>Сокращенное фирменное наименование:</w:t>
      </w:r>
      <w:r w:rsidRPr="00310F8E">
        <w:rPr>
          <w:rFonts w:ascii="Times New Roman" w:eastAsia="Times New Roman" w:hAnsi="Times New Roman" w:cs="Times New Roman"/>
          <w:b/>
          <w:bCs/>
          <w:i/>
          <w:iCs/>
          <w:sz w:val="20"/>
          <w:szCs w:val="20"/>
          <w:lang w:eastAsia="ru-RU"/>
        </w:rPr>
        <w:t xml:space="preserve"> Филиал ОАО "УРАЛСИБ" в г.Сочи</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Место нахождения:</w:t>
      </w:r>
      <w:r w:rsidRPr="00310F8E">
        <w:rPr>
          <w:rFonts w:ascii="Times New Roman" w:eastAsia="Times New Roman" w:hAnsi="Times New Roman" w:cs="Times New Roman"/>
          <w:b/>
          <w:bCs/>
          <w:i/>
          <w:iCs/>
          <w:sz w:val="20"/>
          <w:szCs w:val="20"/>
          <w:lang w:eastAsia="ru-RU"/>
        </w:rPr>
        <w:t xml:space="preserve"> Россия , 352800, Краснодарский край , г.Туапсе, ул. Герцена,3.</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ИНН:</w:t>
      </w:r>
      <w:r w:rsidRPr="00310F8E">
        <w:rPr>
          <w:rFonts w:ascii="Times New Roman" w:eastAsia="Times New Roman" w:hAnsi="Times New Roman" w:cs="Times New Roman"/>
          <w:b/>
          <w:bCs/>
          <w:i/>
          <w:iCs/>
          <w:sz w:val="20"/>
          <w:szCs w:val="20"/>
          <w:lang w:eastAsia="ru-RU"/>
        </w:rPr>
        <w:t xml:space="preserve"> 2310042974</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БИК:</w:t>
      </w:r>
      <w:r w:rsidRPr="00310F8E">
        <w:rPr>
          <w:rFonts w:ascii="Times New Roman" w:eastAsia="Times New Roman" w:hAnsi="Times New Roman" w:cs="Times New Roman"/>
          <w:b/>
          <w:bCs/>
          <w:i/>
          <w:iCs/>
          <w:sz w:val="20"/>
          <w:szCs w:val="20"/>
          <w:lang w:eastAsia="ru-RU"/>
        </w:rPr>
        <w:t xml:space="preserve"> 040396761</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Номер счета:</w:t>
      </w:r>
      <w:r w:rsidRPr="00310F8E">
        <w:rPr>
          <w:rFonts w:ascii="Times New Roman" w:eastAsia="Times New Roman" w:hAnsi="Times New Roman" w:cs="Times New Roman"/>
          <w:b/>
          <w:bCs/>
          <w:i/>
          <w:iCs/>
          <w:sz w:val="20"/>
          <w:szCs w:val="20"/>
          <w:lang w:eastAsia="ru-RU"/>
        </w:rPr>
        <w:t xml:space="preserve"> 40702978069091700014</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Корр. счет:</w:t>
      </w:r>
      <w:r w:rsidRPr="00310F8E">
        <w:rPr>
          <w:rFonts w:ascii="Times New Roman" w:eastAsia="Times New Roman" w:hAnsi="Times New Roman" w:cs="Times New Roman"/>
          <w:b/>
          <w:bCs/>
          <w:i/>
          <w:iCs/>
          <w:sz w:val="20"/>
          <w:szCs w:val="20"/>
          <w:lang w:eastAsia="ru-RU"/>
        </w:rPr>
        <w:t xml:space="preserve"> 30101810100000000761</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Тип счета:</w:t>
      </w:r>
      <w:r w:rsidRPr="00310F8E">
        <w:rPr>
          <w:rFonts w:ascii="Times New Roman" w:eastAsia="Times New Roman" w:hAnsi="Times New Roman" w:cs="Times New Roman"/>
          <w:b/>
          <w:bCs/>
          <w:i/>
          <w:iCs/>
          <w:sz w:val="20"/>
          <w:szCs w:val="20"/>
          <w:lang w:eastAsia="ru-RU"/>
        </w:rPr>
        <w:t xml:space="preserve"> евро-валютный транзитный счет</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кредитной организации</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Полное фирменное наименование:</w:t>
      </w:r>
      <w:r w:rsidRPr="00310F8E">
        <w:rPr>
          <w:rFonts w:ascii="Times New Roman" w:eastAsia="Times New Roman" w:hAnsi="Times New Roman" w:cs="Times New Roman"/>
          <w:b/>
          <w:bCs/>
          <w:i/>
          <w:iCs/>
          <w:sz w:val="20"/>
          <w:szCs w:val="20"/>
          <w:lang w:eastAsia="ru-RU"/>
        </w:rPr>
        <w:t xml:space="preserve"> Филиал ОАО "УРАЛСИБ" в г.Сочи</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Сокращенное фирменное наименование:</w:t>
      </w:r>
      <w:r w:rsidRPr="00310F8E">
        <w:rPr>
          <w:rFonts w:ascii="Times New Roman" w:eastAsia="Times New Roman" w:hAnsi="Times New Roman" w:cs="Times New Roman"/>
          <w:b/>
          <w:bCs/>
          <w:i/>
          <w:iCs/>
          <w:sz w:val="20"/>
          <w:szCs w:val="20"/>
          <w:lang w:eastAsia="ru-RU"/>
        </w:rPr>
        <w:t xml:space="preserve"> Филиал ОАО "УРАЛСИБ" в г.Сочи</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Место нахождения:</w:t>
      </w:r>
      <w:r w:rsidRPr="00310F8E">
        <w:rPr>
          <w:rFonts w:ascii="Times New Roman" w:eastAsia="Times New Roman" w:hAnsi="Times New Roman" w:cs="Times New Roman"/>
          <w:b/>
          <w:bCs/>
          <w:i/>
          <w:iCs/>
          <w:sz w:val="20"/>
          <w:szCs w:val="20"/>
          <w:lang w:eastAsia="ru-RU"/>
        </w:rPr>
        <w:t xml:space="preserve"> Россия , 352800, Краснодарский край , г.Туапсе, ул. Герцена,3.</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ИНН:</w:t>
      </w:r>
      <w:r w:rsidRPr="00310F8E">
        <w:rPr>
          <w:rFonts w:ascii="Times New Roman" w:eastAsia="Times New Roman" w:hAnsi="Times New Roman" w:cs="Times New Roman"/>
          <w:b/>
          <w:bCs/>
          <w:i/>
          <w:iCs/>
          <w:sz w:val="20"/>
          <w:szCs w:val="20"/>
          <w:lang w:eastAsia="ru-RU"/>
        </w:rPr>
        <w:t xml:space="preserve"> 2310042974</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БИК:</w:t>
      </w:r>
      <w:r w:rsidRPr="00310F8E">
        <w:rPr>
          <w:rFonts w:ascii="Times New Roman" w:eastAsia="Times New Roman" w:hAnsi="Times New Roman" w:cs="Times New Roman"/>
          <w:b/>
          <w:bCs/>
          <w:i/>
          <w:iCs/>
          <w:sz w:val="20"/>
          <w:szCs w:val="20"/>
          <w:lang w:eastAsia="ru-RU"/>
        </w:rPr>
        <w:t xml:space="preserve"> 040396761</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Номер счета:</w:t>
      </w:r>
      <w:r w:rsidRPr="00310F8E">
        <w:rPr>
          <w:rFonts w:ascii="Times New Roman" w:eastAsia="Times New Roman" w:hAnsi="Times New Roman" w:cs="Times New Roman"/>
          <w:b/>
          <w:bCs/>
          <w:i/>
          <w:iCs/>
          <w:sz w:val="20"/>
          <w:szCs w:val="20"/>
          <w:lang w:eastAsia="ru-RU"/>
        </w:rPr>
        <w:t xml:space="preserve"> 40702840469091700014</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Корр. счет:</w:t>
      </w:r>
      <w:r w:rsidRPr="00310F8E">
        <w:rPr>
          <w:rFonts w:ascii="Times New Roman" w:eastAsia="Times New Roman" w:hAnsi="Times New Roman" w:cs="Times New Roman"/>
          <w:b/>
          <w:bCs/>
          <w:i/>
          <w:iCs/>
          <w:sz w:val="20"/>
          <w:szCs w:val="20"/>
          <w:lang w:eastAsia="ru-RU"/>
        </w:rPr>
        <w:t xml:space="preserve"> 30101810100000000761</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Тип счета:</w:t>
      </w:r>
      <w:r w:rsidRPr="00310F8E">
        <w:rPr>
          <w:rFonts w:ascii="Times New Roman" w:eastAsia="Times New Roman" w:hAnsi="Times New Roman" w:cs="Times New Roman"/>
          <w:b/>
          <w:bCs/>
          <w:i/>
          <w:iCs/>
          <w:sz w:val="20"/>
          <w:szCs w:val="20"/>
          <w:lang w:eastAsia="ru-RU"/>
        </w:rPr>
        <w:t xml:space="preserve"> транзитный валютный счет</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кредитной организации</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Полное фирменное наименование:</w:t>
      </w:r>
      <w:r w:rsidRPr="00310F8E">
        <w:rPr>
          <w:rFonts w:ascii="Times New Roman" w:eastAsia="Times New Roman" w:hAnsi="Times New Roman" w:cs="Times New Roman"/>
          <w:b/>
          <w:bCs/>
          <w:i/>
          <w:iCs/>
          <w:sz w:val="20"/>
          <w:szCs w:val="20"/>
          <w:lang w:eastAsia="ru-RU"/>
        </w:rPr>
        <w:t xml:space="preserve"> Филиал ОАО "УРАЛСИБ" в г.Сочи</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Сокращенное фирменное наименование:</w:t>
      </w:r>
      <w:r w:rsidRPr="00310F8E">
        <w:rPr>
          <w:rFonts w:ascii="Times New Roman" w:eastAsia="Times New Roman" w:hAnsi="Times New Roman" w:cs="Times New Roman"/>
          <w:b/>
          <w:bCs/>
          <w:i/>
          <w:iCs/>
          <w:sz w:val="20"/>
          <w:szCs w:val="20"/>
          <w:lang w:eastAsia="ru-RU"/>
        </w:rPr>
        <w:t xml:space="preserve"> Филиал ОАО "УРАЛСИБ" в г.Сочи</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Место нахождения:</w:t>
      </w:r>
      <w:r w:rsidRPr="00310F8E">
        <w:rPr>
          <w:rFonts w:ascii="Times New Roman" w:eastAsia="Times New Roman" w:hAnsi="Times New Roman" w:cs="Times New Roman"/>
          <w:b/>
          <w:bCs/>
          <w:i/>
          <w:iCs/>
          <w:sz w:val="20"/>
          <w:szCs w:val="20"/>
          <w:lang w:eastAsia="ru-RU"/>
        </w:rPr>
        <w:t xml:space="preserve"> Россия , 352800, Краснодарский край , г.Туапсе, ул. Герцена,3.</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ИНН:</w:t>
      </w:r>
      <w:r w:rsidRPr="00310F8E">
        <w:rPr>
          <w:rFonts w:ascii="Times New Roman" w:eastAsia="Times New Roman" w:hAnsi="Times New Roman" w:cs="Times New Roman"/>
          <w:b/>
          <w:bCs/>
          <w:i/>
          <w:iCs/>
          <w:sz w:val="20"/>
          <w:szCs w:val="20"/>
          <w:lang w:eastAsia="ru-RU"/>
        </w:rPr>
        <w:t xml:space="preserve"> 2310042974</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БИК:</w:t>
      </w:r>
      <w:r w:rsidRPr="00310F8E">
        <w:rPr>
          <w:rFonts w:ascii="Times New Roman" w:eastAsia="Times New Roman" w:hAnsi="Times New Roman" w:cs="Times New Roman"/>
          <w:b/>
          <w:bCs/>
          <w:i/>
          <w:iCs/>
          <w:sz w:val="20"/>
          <w:szCs w:val="20"/>
          <w:lang w:eastAsia="ru-RU"/>
        </w:rPr>
        <w:t xml:space="preserve"> 040396761</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Номер счета:</w:t>
      </w:r>
      <w:r w:rsidRPr="00310F8E">
        <w:rPr>
          <w:rFonts w:ascii="Times New Roman" w:eastAsia="Times New Roman" w:hAnsi="Times New Roman" w:cs="Times New Roman"/>
          <w:b/>
          <w:bCs/>
          <w:i/>
          <w:iCs/>
          <w:sz w:val="20"/>
          <w:szCs w:val="20"/>
          <w:lang w:eastAsia="ru-RU"/>
        </w:rPr>
        <w:t xml:space="preserve"> 40702840169090700014</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Корр. счет:</w:t>
      </w:r>
      <w:r w:rsidRPr="00310F8E">
        <w:rPr>
          <w:rFonts w:ascii="Times New Roman" w:eastAsia="Times New Roman" w:hAnsi="Times New Roman" w:cs="Times New Roman"/>
          <w:b/>
          <w:bCs/>
          <w:i/>
          <w:iCs/>
          <w:sz w:val="20"/>
          <w:szCs w:val="20"/>
          <w:lang w:eastAsia="ru-RU"/>
        </w:rPr>
        <w:t xml:space="preserve"> 30101810100000000761</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Тип счета:</w:t>
      </w:r>
      <w:r w:rsidRPr="00310F8E">
        <w:rPr>
          <w:rFonts w:ascii="Times New Roman" w:eastAsia="Times New Roman" w:hAnsi="Times New Roman" w:cs="Times New Roman"/>
          <w:b/>
          <w:bCs/>
          <w:i/>
          <w:iCs/>
          <w:sz w:val="20"/>
          <w:szCs w:val="20"/>
          <w:lang w:eastAsia="ru-RU"/>
        </w:rPr>
        <w:t xml:space="preserve"> текущий валютный счет</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кредитной организации</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Полное фирменное наименование:</w:t>
      </w:r>
      <w:r w:rsidRPr="00310F8E">
        <w:rPr>
          <w:rFonts w:ascii="Times New Roman" w:eastAsia="Times New Roman" w:hAnsi="Times New Roman" w:cs="Times New Roman"/>
          <w:b/>
          <w:bCs/>
          <w:i/>
          <w:iCs/>
          <w:sz w:val="20"/>
          <w:szCs w:val="20"/>
          <w:lang w:eastAsia="ru-RU"/>
        </w:rPr>
        <w:t xml:space="preserve"> Филиал ОАО "УРАЛСИБ" в г.Сочи</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Сокращенное фирменное наименование:</w:t>
      </w:r>
      <w:r w:rsidRPr="00310F8E">
        <w:rPr>
          <w:rFonts w:ascii="Times New Roman" w:eastAsia="Times New Roman" w:hAnsi="Times New Roman" w:cs="Times New Roman"/>
          <w:b/>
          <w:bCs/>
          <w:i/>
          <w:iCs/>
          <w:sz w:val="20"/>
          <w:szCs w:val="20"/>
          <w:lang w:eastAsia="ru-RU"/>
        </w:rPr>
        <w:t xml:space="preserve"> Филиал ОАО "УРАЛСИБ" в г.Сочи</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Место нахождения:</w:t>
      </w:r>
      <w:r w:rsidRPr="00310F8E">
        <w:rPr>
          <w:rFonts w:ascii="Times New Roman" w:eastAsia="Times New Roman" w:hAnsi="Times New Roman" w:cs="Times New Roman"/>
          <w:b/>
          <w:bCs/>
          <w:i/>
          <w:iCs/>
          <w:sz w:val="20"/>
          <w:szCs w:val="20"/>
          <w:lang w:eastAsia="ru-RU"/>
        </w:rPr>
        <w:t xml:space="preserve"> Россия , 352800, Краснодарский край , г.Туапсе, ул. Герцена,3.</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ИНН:</w:t>
      </w:r>
      <w:r w:rsidRPr="00310F8E">
        <w:rPr>
          <w:rFonts w:ascii="Times New Roman" w:eastAsia="Times New Roman" w:hAnsi="Times New Roman" w:cs="Times New Roman"/>
          <w:b/>
          <w:bCs/>
          <w:i/>
          <w:iCs/>
          <w:sz w:val="20"/>
          <w:szCs w:val="20"/>
          <w:lang w:eastAsia="ru-RU"/>
        </w:rPr>
        <w:t xml:space="preserve"> 2310042974</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БИК:</w:t>
      </w:r>
      <w:r w:rsidRPr="00310F8E">
        <w:rPr>
          <w:rFonts w:ascii="Times New Roman" w:eastAsia="Times New Roman" w:hAnsi="Times New Roman" w:cs="Times New Roman"/>
          <w:b/>
          <w:bCs/>
          <w:i/>
          <w:iCs/>
          <w:sz w:val="20"/>
          <w:szCs w:val="20"/>
          <w:lang w:eastAsia="ru-RU"/>
        </w:rPr>
        <w:t xml:space="preserve"> 040396761</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Номер счета:</w:t>
      </w:r>
      <w:r w:rsidRPr="00310F8E">
        <w:rPr>
          <w:rFonts w:ascii="Times New Roman" w:eastAsia="Times New Roman" w:hAnsi="Times New Roman" w:cs="Times New Roman"/>
          <w:b/>
          <w:bCs/>
          <w:i/>
          <w:iCs/>
          <w:sz w:val="20"/>
          <w:szCs w:val="20"/>
          <w:lang w:eastAsia="ru-RU"/>
        </w:rPr>
        <w:t xml:space="preserve"> 40702810069090500014</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Корр. счет:</w:t>
      </w:r>
      <w:r w:rsidRPr="00310F8E">
        <w:rPr>
          <w:rFonts w:ascii="Times New Roman" w:eastAsia="Times New Roman" w:hAnsi="Times New Roman" w:cs="Times New Roman"/>
          <w:b/>
          <w:bCs/>
          <w:i/>
          <w:iCs/>
          <w:sz w:val="20"/>
          <w:szCs w:val="20"/>
          <w:lang w:eastAsia="ru-RU"/>
        </w:rPr>
        <w:t xml:space="preserve"> 30101810100000000761</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Тип счета:</w:t>
      </w:r>
      <w:r w:rsidRPr="00310F8E">
        <w:rPr>
          <w:rFonts w:ascii="Times New Roman" w:eastAsia="Times New Roman" w:hAnsi="Times New Roman" w:cs="Times New Roman"/>
          <w:b/>
          <w:bCs/>
          <w:i/>
          <w:iCs/>
          <w:sz w:val="20"/>
          <w:szCs w:val="20"/>
          <w:lang w:eastAsia="ru-RU"/>
        </w:rPr>
        <w:t xml:space="preserve"> рублевый счет</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кредитной организации</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Полное фирменное наименование:</w:t>
      </w:r>
      <w:r w:rsidRPr="00310F8E">
        <w:rPr>
          <w:rFonts w:ascii="Times New Roman" w:eastAsia="Times New Roman" w:hAnsi="Times New Roman" w:cs="Times New Roman"/>
          <w:b/>
          <w:bCs/>
          <w:i/>
          <w:iCs/>
          <w:sz w:val="20"/>
          <w:szCs w:val="20"/>
          <w:lang w:eastAsia="ru-RU"/>
        </w:rPr>
        <w:t xml:space="preserve"> Открытое акционерное общество «Липецккомбанк»</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Сокращенное фирменное наименование:</w:t>
      </w:r>
      <w:r w:rsidRPr="00310F8E">
        <w:rPr>
          <w:rFonts w:ascii="Times New Roman" w:eastAsia="Times New Roman" w:hAnsi="Times New Roman" w:cs="Times New Roman"/>
          <w:b/>
          <w:bCs/>
          <w:i/>
          <w:iCs/>
          <w:sz w:val="20"/>
          <w:szCs w:val="20"/>
          <w:lang w:eastAsia="ru-RU"/>
        </w:rPr>
        <w:t xml:space="preserve"> ОАО «Липецккомбанк»</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Место нахождения:</w:t>
      </w:r>
      <w:r w:rsidRPr="00310F8E">
        <w:rPr>
          <w:rFonts w:ascii="Times New Roman" w:eastAsia="Times New Roman" w:hAnsi="Times New Roman" w:cs="Times New Roman"/>
          <w:b/>
          <w:bCs/>
          <w:i/>
          <w:iCs/>
          <w:sz w:val="20"/>
          <w:szCs w:val="20"/>
          <w:lang w:eastAsia="ru-RU"/>
        </w:rPr>
        <w:t xml:space="preserve"> Россия, 398600, г. Липецк, ул. Интернациональная, 8</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ИНН:</w:t>
      </w:r>
      <w:r w:rsidRPr="00310F8E">
        <w:rPr>
          <w:rFonts w:ascii="Times New Roman" w:eastAsia="Times New Roman" w:hAnsi="Times New Roman" w:cs="Times New Roman"/>
          <w:b/>
          <w:bCs/>
          <w:i/>
          <w:iCs/>
          <w:sz w:val="20"/>
          <w:szCs w:val="20"/>
          <w:lang w:eastAsia="ru-RU"/>
        </w:rPr>
        <w:t xml:space="preserve"> 4825005381</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БИК:</w:t>
      </w:r>
      <w:r w:rsidRPr="00310F8E">
        <w:rPr>
          <w:rFonts w:ascii="Times New Roman" w:eastAsia="Times New Roman" w:hAnsi="Times New Roman" w:cs="Times New Roman"/>
          <w:b/>
          <w:bCs/>
          <w:i/>
          <w:iCs/>
          <w:sz w:val="20"/>
          <w:szCs w:val="20"/>
          <w:lang w:eastAsia="ru-RU"/>
        </w:rPr>
        <w:t xml:space="preserve"> 044206704</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Номер счета:</w:t>
      </w:r>
      <w:r w:rsidRPr="00310F8E">
        <w:rPr>
          <w:rFonts w:ascii="Times New Roman" w:eastAsia="Times New Roman" w:hAnsi="Times New Roman" w:cs="Times New Roman"/>
          <w:b/>
          <w:bCs/>
          <w:i/>
          <w:iCs/>
          <w:sz w:val="20"/>
          <w:szCs w:val="20"/>
          <w:lang w:eastAsia="ru-RU"/>
        </w:rPr>
        <w:t xml:space="preserve"> 40702810800000001646</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Корр. счет:</w:t>
      </w:r>
      <w:r w:rsidRPr="00310F8E">
        <w:rPr>
          <w:rFonts w:ascii="Times New Roman" w:eastAsia="Times New Roman" w:hAnsi="Times New Roman" w:cs="Times New Roman"/>
          <w:b/>
          <w:bCs/>
          <w:i/>
          <w:iCs/>
          <w:sz w:val="20"/>
          <w:szCs w:val="20"/>
          <w:lang w:eastAsia="ru-RU"/>
        </w:rPr>
        <w:t xml:space="preserve"> 30101810700000000704</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Тип счета:</w:t>
      </w:r>
      <w:r w:rsidRPr="00310F8E">
        <w:rPr>
          <w:rFonts w:ascii="Times New Roman" w:eastAsia="Times New Roman" w:hAnsi="Times New Roman" w:cs="Times New Roman"/>
          <w:b/>
          <w:bCs/>
          <w:i/>
          <w:iCs/>
          <w:sz w:val="20"/>
          <w:szCs w:val="20"/>
          <w:lang w:eastAsia="ru-RU"/>
        </w:rPr>
        <w:t xml:space="preserve"> рублевый счет</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кредитной организации</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Полное фирменное наименование:</w:t>
      </w:r>
      <w:r w:rsidRPr="00310F8E">
        <w:rPr>
          <w:rFonts w:ascii="Times New Roman" w:eastAsia="Times New Roman" w:hAnsi="Times New Roman" w:cs="Times New Roman"/>
          <w:b/>
          <w:bCs/>
          <w:i/>
          <w:iCs/>
          <w:sz w:val="20"/>
          <w:szCs w:val="20"/>
          <w:lang w:eastAsia="ru-RU"/>
        </w:rPr>
        <w:t xml:space="preserve"> Туапсинский филиал  Открытое акционерное общество </w:t>
      </w:r>
      <w:r w:rsidRPr="00310F8E">
        <w:rPr>
          <w:rFonts w:ascii="Times New Roman" w:eastAsia="Times New Roman" w:hAnsi="Times New Roman" w:cs="Times New Roman"/>
          <w:b/>
          <w:bCs/>
          <w:i/>
          <w:iCs/>
          <w:sz w:val="20"/>
          <w:szCs w:val="20"/>
          <w:lang w:eastAsia="ru-RU"/>
        </w:rPr>
        <w:lastRenderedPageBreak/>
        <w:t>«Липецккомбанк»</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Сокращенное фирменное наименование:</w:t>
      </w:r>
      <w:r w:rsidRPr="00310F8E">
        <w:rPr>
          <w:rFonts w:ascii="Times New Roman" w:eastAsia="Times New Roman" w:hAnsi="Times New Roman" w:cs="Times New Roman"/>
          <w:b/>
          <w:bCs/>
          <w:i/>
          <w:iCs/>
          <w:sz w:val="20"/>
          <w:szCs w:val="20"/>
          <w:lang w:eastAsia="ru-RU"/>
        </w:rPr>
        <w:t xml:space="preserve"> Туапсинский филиал  ОАО «Липецккомбанк»</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Место нахождения:</w:t>
      </w:r>
      <w:r w:rsidRPr="00310F8E">
        <w:rPr>
          <w:rFonts w:ascii="Times New Roman" w:eastAsia="Times New Roman" w:hAnsi="Times New Roman" w:cs="Times New Roman"/>
          <w:b/>
          <w:bCs/>
          <w:i/>
          <w:iCs/>
          <w:sz w:val="20"/>
          <w:szCs w:val="20"/>
          <w:lang w:eastAsia="ru-RU"/>
        </w:rPr>
        <w:t xml:space="preserve"> Россия,352800, Краснодарский край, г.Туапсе, ул.Морской бульвар,2</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ИНН:</w:t>
      </w:r>
      <w:r w:rsidRPr="00310F8E">
        <w:rPr>
          <w:rFonts w:ascii="Times New Roman" w:eastAsia="Times New Roman" w:hAnsi="Times New Roman" w:cs="Times New Roman"/>
          <w:b/>
          <w:bCs/>
          <w:i/>
          <w:iCs/>
          <w:sz w:val="20"/>
          <w:szCs w:val="20"/>
          <w:lang w:eastAsia="ru-RU"/>
        </w:rPr>
        <w:t xml:space="preserve"> 4825005381</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БИК:</w:t>
      </w:r>
      <w:r w:rsidRPr="00310F8E">
        <w:rPr>
          <w:rFonts w:ascii="Times New Roman" w:eastAsia="Times New Roman" w:hAnsi="Times New Roman" w:cs="Times New Roman"/>
          <w:b/>
          <w:bCs/>
          <w:i/>
          <w:iCs/>
          <w:sz w:val="20"/>
          <w:szCs w:val="20"/>
          <w:lang w:eastAsia="ru-RU"/>
        </w:rPr>
        <w:t xml:space="preserve"> 040364518</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Номер счета:</w:t>
      </w:r>
      <w:r w:rsidRPr="00310F8E">
        <w:rPr>
          <w:rFonts w:ascii="Times New Roman" w:eastAsia="Times New Roman" w:hAnsi="Times New Roman" w:cs="Times New Roman"/>
          <w:b/>
          <w:bCs/>
          <w:i/>
          <w:iCs/>
          <w:sz w:val="20"/>
          <w:szCs w:val="20"/>
          <w:lang w:eastAsia="ru-RU"/>
        </w:rPr>
        <w:t xml:space="preserve"> 40702810205000000010</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Корр. счет:</w:t>
      </w:r>
      <w:r w:rsidRPr="00310F8E">
        <w:rPr>
          <w:rFonts w:ascii="Times New Roman" w:eastAsia="Times New Roman" w:hAnsi="Times New Roman" w:cs="Times New Roman"/>
          <w:b/>
          <w:bCs/>
          <w:i/>
          <w:iCs/>
          <w:sz w:val="20"/>
          <w:szCs w:val="20"/>
          <w:lang w:eastAsia="ru-RU"/>
        </w:rPr>
        <w:t xml:space="preserve"> 30101810200000000518</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Тип счета:</w:t>
      </w:r>
      <w:r w:rsidRPr="00310F8E">
        <w:rPr>
          <w:rFonts w:ascii="Times New Roman" w:eastAsia="Times New Roman" w:hAnsi="Times New Roman" w:cs="Times New Roman"/>
          <w:b/>
          <w:bCs/>
          <w:i/>
          <w:iCs/>
          <w:sz w:val="20"/>
          <w:szCs w:val="20"/>
          <w:lang w:eastAsia="ru-RU"/>
        </w:rPr>
        <w:t xml:space="preserve"> рублевый счет</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кредитной организации</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Полное фирменное наименование:</w:t>
      </w:r>
      <w:r w:rsidRPr="00310F8E">
        <w:rPr>
          <w:rFonts w:ascii="Times New Roman" w:eastAsia="Times New Roman" w:hAnsi="Times New Roman" w:cs="Times New Roman"/>
          <w:b/>
          <w:bCs/>
          <w:i/>
          <w:iCs/>
          <w:sz w:val="20"/>
          <w:szCs w:val="20"/>
          <w:lang w:eastAsia="ru-RU"/>
        </w:rPr>
        <w:t xml:space="preserve"> Туапсинский филиал  Открытое акционерное общество «Липецккомбанк»</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Сокращенное фирменное наименование:</w:t>
      </w:r>
      <w:r w:rsidRPr="00310F8E">
        <w:rPr>
          <w:rFonts w:ascii="Times New Roman" w:eastAsia="Times New Roman" w:hAnsi="Times New Roman" w:cs="Times New Roman"/>
          <w:b/>
          <w:bCs/>
          <w:i/>
          <w:iCs/>
          <w:sz w:val="20"/>
          <w:szCs w:val="20"/>
          <w:lang w:eastAsia="ru-RU"/>
        </w:rPr>
        <w:t xml:space="preserve"> Туапсинский филиал  ОАО «Липецккомбанк»</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Место нахождения:</w:t>
      </w:r>
      <w:r w:rsidRPr="00310F8E">
        <w:rPr>
          <w:rFonts w:ascii="Times New Roman" w:eastAsia="Times New Roman" w:hAnsi="Times New Roman" w:cs="Times New Roman"/>
          <w:b/>
          <w:bCs/>
          <w:i/>
          <w:iCs/>
          <w:sz w:val="20"/>
          <w:szCs w:val="20"/>
          <w:lang w:eastAsia="ru-RU"/>
        </w:rPr>
        <w:t xml:space="preserve"> Россия,352800, Краснодарский край, г.Туапсе, ул.Морской бульвар2</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ИНН:</w:t>
      </w:r>
      <w:r w:rsidRPr="00310F8E">
        <w:rPr>
          <w:rFonts w:ascii="Times New Roman" w:eastAsia="Times New Roman" w:hAnsi="Times New Roman" w:cs="Times New Roman"/>
          <w:b/>
          <w:bCs/>
          <w:i/>
          <w:iCs/>
          <w:sz w:val="20"/>
          <w:szCs w:val="20"/>
          <w:lang w:eastAsia="ru-RU"/>
        </w:rPr>
        <w:t xml:space="preserve"> 4825005381</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БИК:</w:t>
      </w:r>
      <w:r w:rsidRPr="00310F8E">
        <w:rPr>
          <w:rFonts w:ascii="Times New Roman" w:eastAsia="Times New Roman" w:hAnsi="Times New Roman" w:cs="Times New Roman"/>
          <w:b/>
          <w:bCs/>
          <w:i/>
          <w:iCs/>
          <w:sz w:val="20"/>
          <w:szCs w:val="20"/>
          <w:lang w:eastAsia="ru-RU"/>
        </w:rPr>
        <w:t xml:space="preserve"> 040364518</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Номер счета:</w:t>
      </w:r>
      <w:r w:rsidRPr="00310F8E">
        <w:rPr>
          <w:rFonts w:ascii="Times New Roman" w:eastAsia="Times New Roman" w:hAnsi="Times New Roman" w:cs="Times New Roman"/>
          <w:b/>
          <w:bCs/>
          <w:i/>
          <w:iCs/>
          <w:sz w:val="20"/>
          <w:szCs w:val="20"/>
          <w:lang w:eastAsia="ru-RU"/>
        </w:rPr>
        <w:t xml:space="preserve"> 40702840805000000011</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Корр. счет:</w:t>
      </w:r>
      <w:r w:rsidRPr="00310F8E">
        <w:rPr>
          <w:rFonts w:ascii="Times New Roman" w:eastAsia="Times New Roman" w:hAnsi="Times New Roman" w:cs="Times New Roman"/>
          <w:b/>
          <w:bCs/>
          <w:i/>
          <w:iCs/>
          <w:sz w:val="20"/>
          <w:szCs w:val="20"/>
          <w:lang w:eastAsia="ru-RU"/>
        </w:rPr>
        <w:t xml:space="preserve"> 30101810200000000518</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Тип счета:</w:t>
      </w:r>
      <w:r w:rsidRPr="00310F8E">
        <w:rPr>
          <w:rFonts w:ascii="Times New Roman" w:eastAsia="Times New Roman" w:hAnsi="Times New Roman" w:cs="Times New Roman"/>
          <w:b/>
          <w:bCs/>
          <w:i/>
          <w:iCs/>
          <w:sz w:val="20"/>
          <w:szCs w:val="20"/>
          <w:lang w:eastAsia="ru-RU"/>
        </w:rPr>
        <w:t xml:space="preserve"> текущий валютный счет</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кредитной организации</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Полное фирменное наименование:</w:t>
      </w:r>
      <w:r w:rsidRPr="00310F8E">
        <w:rPr>
          <w:rFonts w:ascii="Times New Roman" w:eastAsia="Times New Roman" w:hAnsi="Times New Roman" w:cs="Times New Roman"/>
          <w:b/>
          <w:bCs/>
          <w:i/>
          <w:iCs/>
          <w:sz w:val="20"/>
          <w:szCs w:val="20"/>
          <w:lang w:eastAsia="ru-RU"/>
        </w:rPr>
        <w:t xml:space="preserve"> Туапсинский филиал  Открытое акционерное общество «Липецккомбанк»</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Сокращенное фирменное наименование:</w:t>
      </w:r>
      <w:r w:rsidRPr="00310F8E">
        <w:rPr>
          <w:rFonts w:ascii="Times New Roman" w:eastAsia="Times New Roman" w:hAnsi="Times New Roman" w:cs="Times New Roman"/>
          <w:b/>
          <w:bCs/>
          <w:i/>
          <w:iCs/>
          <w:sz w:val="20"/>
          <w:szCs w:val="20"/>
          <w:lang w:eastAsia="ru-RU"/>
        </w:rPr>
        <w:t xml:space="preserve"> Туапсинский филиал ОАО «Липецккомбанк»</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Место нахождения:</w:t>
      </w:r>
      <w:r w:rsidRPr="00310F8E">
        <w:rPr>
          <w:rFonts w:ascii="Times New Roman" w:eastAsia="Times New Roman" w:hAnsi="Times New Roman" w:cs="Times New Roman"/>
          <w:b/>
          <w:bCs/>
          <w:i/>
          <w:iCs/>
          <w:sz w:val="20"/>
          <w:szCs w:val="20"/>
          <w:lang w:eastAsia="ru-RU"/>
        </w:rPr>
        <w:t xml:space="preserve"> Россия,352800, Краснодарский край, г.Туапсе, ул.Морской бульвар,2</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ИНН:</w:t>
      </w:r>
      <w:r w:rsidRPr="00310F8E">
        <w:rPr>
          <w:rFonts w:ascii="Times New Roman" w:eastAsia="Times New Roman" w:hAnsi="Times New Roman" w:cs="Times New Roman"/>
          <w:b/>
          <w:bCs/>
          <w:i/>
          <w:iCs/>
          <w:sz w:val="20"/>
          <w:szCs w:val="20"/>
          <w:lang w:eastAsia="ru-RU"/>
        </w:rPr>
        <w:t xml:space="preserve"> 4825005381</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БИК:</w:t>
      </w:r>
      <w:r w:rsidRPr="00310F8E">
        <w:rPr>
          <w:rFonts w:ascii="Times New Roman" w:eastAsia="Times New Roman" w:hAnsi="Times New Roman" w:cs="Times New Roman"/>
          <w:b/>
          <w:bCs/>
          <w:i/>
          <w:iCs/>
          <w:sz w:val="20"/>
          <w:szCs w:val="20"/>
          <w:lang w:eastAsia="ru-RU"/>
        </w:rPr>
        <w:t xml:space="preserve"> 040364518</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Номер счета:</w:t>
      </w:r>
      <w:r w:rsidRPr="00310F8E">
        <w:rPr>
          <w:rFonts w:ascii="Times New Roman" w:eastAsia="Times New Roman" w:hAnsi="Times New Roman" w:cs="Times New Roman"/>
          <w:b/>
          <w:bCs/>
          <w:i/>
          <w:iCs/>
          <w:sz w:val="20"/>
          <w:szCs w:val="20"/>
          <w:lang w:eastAsia="ru-RU"/>
        </w:rPr>
        <w:t xml:space="preserve"> 40702840105001000011</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Корр. счет:</w:t>
      </w:r>
      <w:r w:rsidRPr="00310F8E">
        <w:rPr>
          <w:rFonts w:ascii="Times New Roman" w:eastAsia="Times New Roman" w:hAnsi="Times New Roman" w:cs="Times New Roman"/>
          <w:b/>
          <w:bCs/>
          <w:i/>
          <w:iCs/>
          <w:sz w:val="20"/>
          <w:szCs w:val="20"/>
          <w:lang w:eastAsia="ru-RU"/>
        </w:rPr>
        <w:t xml:space="preserve"> 30101810200000000518</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Тип счета:</w:t>
      </w:r>
      <w:r w:rsidRPr="00310F8E">
        <w:rPr>
          <w:rFonts w:ascii="Times New Roman" w:eastAsia="Times New Roman" w:hAnsi="Times New Roman" w:cs="Times New Roman"/>
          <w:b/>
          <w:bCs/>
          <w:i/>
          <w:iCs/>
          <w:sz w:val="20"/>
          <w:szCs w:val="20"/>
          <w:lang w:eastAsia="ru-RU"/>
        </w:rPr>
        <w:t xml:space="preserve"> транзитный валютный счет</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кредитной организации</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Полное фирменное наименование:</w:t>
      </w:r>
      <w:r w:rsidRPr="00310F8E">
        <w:rPr>
          <w:rFonts w:ascii="Times New Roman" w:eastAsia="Times New Roman" w:hAnsi="Times New Roman" w:cs="Times New Roman"/>
          <w:b/>
          <w:bCs/>
          <w:i/>
          <w:iCs/>
          <w:sz w:val="20"/>
          <w:szCs w:val="20"/>
          <w:lang w:eastAsia="ru-RU"/>
        </w:rPr>
        <w:t xml:space="preserve"> Туапсинский филиал  Открытое акционерное общество «Липецккомбанк»</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Сокращенное фирменное наименование:</w:t>
      </w:r>
      <w:r w:rsidRPr="00310F8E">
        <w:rPr>
          <w:rFonts w:ascii="Times New Roman" w:eastAsia="Times New Roman" w:hAnsi="Times New Roman" w:cs="Times New Roman"/>
          <w:b/>
          <w:bCs/>
          <w:i/>
          <w:iCs/>
          <w:sz w:val="20"/>
          <w:szCs w:val="20"/>
          <w:lang w:eastAsia="ru-RU"/>
        </w:rPr>
        <w:t xml:space="preserve"> Туапсинский филиал ОАО «Липецккомбанк»</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Место нахождения:</w:t>
      </w:r>
      <w:r w:rsidRPr="00310F8E">
        <w:rPr>
          <w:rFonts w:ascii="Times New Roman" w:eastAsia="Times New Roman" w:hAnsi="Times New Roman" w:cs="Times New Roman"/>
          <w:b/>
          <w:bCs/>
          <w:i/>
          <w:iCs/>
          <w:sz w:val="20"/>
          <w:szCs w:val="20"/>
          <w:lang w:eastAsia="ru-RU"/>
        </w:rPr>
        <w:t xml:space="preserve"> Россия,352800, Краснодарский край, г.Туапсе, ул.Морской бульвар,2</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ИНН:</w:t>
      </w:r>
      <w:r w:rsidRPr="00310F8E">
        <w:rPr>
          <w:rFonts w:ascii="Times New Roman" w:eastAsia="Times New Roman" w:hAnsi="Times New Roman" w:cs="Times New Roman"/>
          <w:b/>
          <w:bCs/>
          <w:i/>
          <w:iCs/>
          <w:sz w:val="20"/>
          <w:szCs w:val="20"/>
          <w:lang w:eastAsia="ru-RU"/>
        </w:rPr>
        <w:t xml:space="preserve"> 4825005381</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БИК:</w:t>
      </w:r>
      <w:r w:rsidRPr="00310F8E">
        <w:rPr>
          <w:rFonts w:ascii="Times New Roman" w:eastAsia="Times New Roman" w:hAnsi="Times New Roman" w:cs="Times New Roman"/>
          <w:b/>
          <w:bCs/>
          <w:i/>
          <w:iCs/>
          <w:sz w:val="20"/>
          <w:szCs w:val="20"/>
          <w:lang w:eastAsia="ru-RU"/>
        </w:rPr>
        <w:t xml:space="preserve"> 040364518</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Номер счета:</w:t>
      </w:r>
      <w:r w:rsidRPr="00310F8E">
        <w:rPr>
          <w:rFonts w:ascii="Times New Roman" w:eastAsia="Times New Roman" w:hAnsi="Times New Roman" w:cs="Times New Roman"/>
          <w:b/>
          <w:bCs/>
          <w:i/>
          <w:iCs/>
          <w:sz w:val="20"/>
          <w:szCs w:val="20"/>
          <w:lang w:eastAsia="ru-RU"/>
        </w:rPr>
        <w:t xml:space="preserve"> 407022978605000000002</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Корр. счет:</w:t>
      </w:r>
      <w:r w:rsidRPr="00310F8E">
        <w:rPr>
          <w:rFonts w:ascii="Times New Roman" w:eastAsia="Times New Roman" w:hAnsi="Times New Roman" w:cs="Times New Roman"/>
          <w:b/>
          <w:bCs/>
          <w:i/>
          <w:iCs/>
          <w:sz w:val="20"/>
          <w:szCs w:val="20"/>
          <w:lang w:eastAsia="ru-RU"/>
        </w:rPr>
        <w:t xml:space="preserve"> 30101810200000000518</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Тип счета:</w:t>
      </w:r>
      <w:r w:rsidRPr="00310F8E">
        <w:rPr>
          <w:rFonts w:ascii="Times New Roman" w:eastAsia="Times New Roman" w:hAnsi="Times New Roman" w:cs="Times New Roman"/>
          <w:b/>
          <w:bCs/>
          <w:i/>
          <w:iCs/>
          <w:sz w:val="20"/>
          <w:szCs w:val="20"/>
          <w:lang w:eastAsia="ru-RU"/>
        </w:rPr>
        <w:t xml:space="preserve"> текущий валютный счет</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кредитной организации</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Полное фирменное наименование:</w:t>
      </w:r>
      <w:r w:rsidRPr="00310F8E">
        <w:rPr>
          <w:rFonts w:ascii="Times New Roman" w:eastAsia="Times New Roman" w:hAnsi="Times New Roman" w:cs="Times New Roman"/>
          <w:b/>
          <w:bCs/>
          <w:i/>
          <w:iCs/>
          <w:sz w:val="20"/>
          <w:szCs w:val="20"/>
          <w:lang w:eastAsia="ru-RU"/>
        </w:rPr>
        <w:t xml:space="preserve"> Туапсинский филиал  Открытое акционерное общество «Липецккомбанк»</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Сокращенное фирменное наименование:</w:t>
      </w:r>
      <w:r w:rsidRPr="00310F8E">
        <w:rPr>
          <w:rFonts w:ascii="Times New Roman" w:eastAsia="Times New Roman" w:hAnsi="Times New Roman" w:cs="Times New Roman"/>
          <w:b/>
          <w:bCs/>
          <w:i/>
          <w:iCs/>
          <w:sz w:val="20"/>
          <w:szCs w:val="20"/>
          <w:lang w:eastAsia="ru-RU"/>
        </w:rPr>
        <w:t xml:space="preserve"> Туапсинский филиал ОАО «Липецккомбанк»</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Место нахождения:</w:t>
      </w:r>
      <w:r w:rsidRPr="00310F8E">
        <w:rPr>
          <w:rFonts w:ascii="Times New Roman" w:eastAsia="Times New Roman" w:hAnsi="Times New Roman" w:cs="Times New Roman"/>
          <w:b/>
          <w:bCs/>
          <w:i/>
          <w:iCs/>
          <w:sz w:val="20"/>
          <w:szCs w:val="20"/>
          <w:lang w:eastAsia="ru-RU"/>
        </w:rPr>
        <w:t xml:space="preserve"> Россия,352800, Краснодарский край, г.Туапсе, ул.Морской бульвар,2</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ИНН:</w:t>
      </w:r>
      <w:r w:rsidRPr="00310F8E">
        <w:rPr>
          <w:rFonts w:ascii="Times New Roman" w:eastAsia="Times New Roman" w:hAnsi="Times New Roman" w:cs="Times New Roman"/>
          <w:b/>
          <w:bCs/>
          <w:i/>
          <w:iCs/>
          <w:sz w:val="20"/>
          <w:szCs w:val="20"/>
          <w:lang w:eastAsia="ru-RU"/>
        </w:rPr>
        <w:t xml:space="preserve"> 4825005381</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БИК:</w:t>
      </w:r>
      <w:r w:rsidRPr="00310F8E">
        <w:rPr>
          <w:rFonts w:ascii="Times New Roman" w:eastAsia="Times New Roman" w:hAnsi="Times New Roman" w:cs="Times New Roman"/>
          <w:b/>
          <w:bCs/>
          <w:i/>
          <w:iCs/>
          <w:sz w:val="20"/>
          <w:szCs w:val="20"/>
          <w:lang w:eastAsia="ru-RU"/>
        </w:rPr>
        <w:t xml:space="preserve"> 040364518</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Номер счета:</w:t>
      </w:r>
      <w:r w:rsidRPr="00310F8E">
        <w:rPr>
          <w:rFonts w:ascii="Times New Roman" w:eastAsia="Times New Roman" w:hAnsi="Times New Roman" w:cs="Times New Roman"/>
          <w:b/>
          <w:bCs/>
          <w:i/>
          <w:iCs/>
          <w:sz w:val="20"/>
          <w:szCs w:val="20"/>
          <w:lang w:eastAsia="ru-RU"/>
        </w:rPr>
        <w:t xml:space="preserve"> 40702978905001000002</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Корр. счет:</w:t>
      </w:r>
      <w:r w:rsidRPr="00310F8E">
        <w:rPr>
          <w:rFonts w:ascii="Times New Roman" w:eastAsia="Times New Roman" w:hAnsi="Times New Roman" w:cs="Times New Roman"/>
          <w:b/>
          <w:bCs/>
          <w:i/>
          <w:iCs/>
          <w:sz w:val="20"/>
          <w:szCs w:val="20"/>
          <w:lang w:eastAsia="ru-RU"/>
        </w:rPr>
        <w:t xml:space="preserve"> 30101810200000000518</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lastRenderedPageBreak/>
        <w:t>Тип счета:</w:t>
      </w:r>
      <w:r w:rsidRPr="00310F8E">
        <w:rPr>
          <w:rFonts w:ascii="Times New Roman" w:eastAsia="Times New Roman" w:hAnsi="Times New Roman" w:cs="Times New Roman"/>
          <w:b/>
          <w:bCs/>
          <w:i/>
          <w:iCs/>
          <w:sz w:val="20"/>
          <w:szCs w:val="20"/>
          <w:lang w:eastAsia="ru-RU"/>
        </w:rPr>
        <w:t xml:space="preserve"> транзитный валютный счет</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кредитной организации</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Полное фирменное наименование:</w:t>
      </w:r>
      <w:r w:rsidRPr="00310F8E">
        <w:rPr>
          <w:rFonts w:ascii="Times New Roman" w:eastAsia="Times New Roman" w:hAnsi="Times New Roman" w:cs="Times New Roman"/>
          <w:b/>
          <w:bCs/>
          <w:i/>
          <w:iCs/>
          <w:sz w:val="20"/>
          <w:szCs w:val="20"/>
          <w:lang w:eastAsia="ru-RU"/>
        </w:rPr>
        <w:t xml:space="preserve"> Туапсинское Отделение сберегательного банка №1805 Юго-Западный Сбербанк</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Сокращенное фирменное наименование:</w:t>
      </w:r>
      <w:r w:rsidRPr="00310F8E">
        <w:rPr>
          <w:rFonts w:ascii="Times New Roman" w:eastAsia="Times New Roman" w:hAnsi="Times New Roman" w:cs="Times New Roman"/>
          <w:b/>
          <w:bCs/>
          <w:i/>
          <w:iCs/>
          <w:sz w:val="20"/>
          <w:szCs w:val="20"/>
          <w:lang w:eastAsia="ru-RU"/>
        </w:rPr>
        <w:t xml:space="preserve"> Туапсинское ОСБ №1805 Юго-Западный Сбербанк</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Место нахождения:</w:t>
      </w:r>
      <w:r w:rsidRPr="00310F8E">
        <w:rPr>
          <w:rFonts w:ascii="Times New Roman" w:eastAsia="Times New Roman" w:hAnsi="Times New Roman" w:cs="Times New Roman"/>
          <w:b/>
          <w:bCs/>
          <w:i/>
          <w:iCs/>
          <w:sz w:val="20"/>
          <w:szCs w:val="20"/>
          <w:lang w:eastAsia="ru-RU"/>
        </w:rPr>
        <w:t xml:space="preserve"> Россия, 352800, Краснодарский край, г. Туапсе, ул. К. Маркса,36</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ИНН:</w:t>
      </w:r>
      <w:r w:rsidRPr="00310F8E">
        <w:rPr>
          <w:rFonts w:ascii="Times New Roman" w:eastAsia="Times New Roman" w:hAnsi="Times New Roman" w:cs="Times New Roman"/>
          <w:b/>
          <w:bCs/>
          <w:i/>
          <w:iCs/>
          <w:sz w:val="20"/>
          <w:szCs w:val="20"/>
          <w:lang w:eastAsia="ru-RU"/>
        </w:rPr>
        <w:t xml:space="preserve"> 7707083893</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БИК:</w:t>
      </w:r>
      <w:r w:rsidRPr="00310F8E">
        <w:rPr>
          <w:rFonts w:ascii="Times New Roman" w:eastAsia="Times New Roman" w:hAnsi="Times New Roman" w:cs="Times New Roman"/>
          <w:b/>
          <w:bCs/>
          <w:i/>
          <w:iCs/>
          <w:sz w:val="20"/>
          <w:szCs w:val="20"/>
          <w:lang w:eastAsia="ru-RU"/>
        </w:rPr>
        <w:t xml:space="preserve"> 046015602</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Номер счета:</w:t>
      </w:r>
      <w:r w:rsidRPr="00310F8E">
        <w:rPr>
          <w:rFonts w:ascii="Times New Roman" w:eastAsia="Times New Roman" w:hAnsi="Times New Roman" w:cs="Times New Roman"/>
          <w:b/>
          <w:bCs/>
          <w:i/>
          <w:iCs/>
          <w:sz w:val="20"/>
          <w:szCs w:val="20"/>
          <w:lang w:eastAsia="ru-RU"/>
        </w:rPr>
        <w:t xml:space="preserve"> 40702810930050000159</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Корр. счет:</w:t>
      </w:r>
      <w:r w:rsidRPr="00310F8E">
        <w:rPr>
          <w:rFonts w:ascii="Times New Roman" w:eastAsia="Times New Roman" w:hAnsi="Times New Roman" w:cs="Times New Roman"/>
          <w:b/>
          <w:bCs/>
          <w:i/>
          <w:iCs/>
          <w:sz w:val="20"/>
          <w:szCs w:val="20"/>
          <w:lang w:eastAsia="ru-RU"/>
        </w:rPr>
        <w:t xml:space="preserve"> 30101810600000000602</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Тип счета:</w:t>
      </w:r>
      <w:r w:rsidRPr="00310F8E">
        <w:rPr>
          <w:rFonts w:ascii="Times New Roman" w:eastAsia="Times New Roman" w:hAnsi="Times New Roman" w:cs="Times New Roman"/>
          <w:b/>
          <w:bCs/>
          <w:i/>
          <w:iCs/>
          <w:sz w:val="20"/>
          <w:szCs w:val="20"/>
          <w:lang w:eastAsia="ru-RU"/>
        </w:rPr>
        <w:t xml:space="preserve"> рублевый счет</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кредитной организации</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Полное фирменное наименование:</w:t>
      </w:r>
      <w:r w:rsidRPr="00310F8E">
        <w:rPr>
          <w:rFonts w:ascii="Times New Roman" w:eastAsia="Times New Roman" w:hAnsi="Times New Roman" w:cs="Times New Roman"/>
          <w:b/>
          <w:bCs/>
          <w:i/>
          <w:iCs/>
          <w:sz w:val="20"/>
          <w:szCs w:val="20"/>
          <w:lang w:eastAsia="ru-RU"/>
        </w:rPr>
        <w:t xml:space="preserve"> Южный филиал Закрытое акционерное общество"Райффайзенбанк"</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Сокращенное фирменное наименование:</w:t>
      </w:r>
      <w:r w:rsidRPr="00310F8E">
        <w:rPr>
          <w:rFonts w:ascii="Times New Roman" w:eastAsia="Times New Roman" w:hAnsi="Times New Roman" w:cs="Times New Roman"/>
          <w:b/>
          <w:bCs/>
          <w:i/>
          <w:iCs/>
          <w:sz w:val="20"/>
          <w:szCs w:val="20"/>
          <w:lang w:eastAsia="ru-RU"/>
        </w:rPr>
        <w:t xml:space="preserve"> Южный филиал ЗАО"Райффайзенбанк"</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Место нахождения:</w:t>
      </w:r>
      <w:r w:rsidRPr="00310F8E">
        <w:rPr>
          <w:rFonts w:ascii="Times New Roman" w:eastAsia="Times New Roman" w:hAnsi="Times New Roman" w:cs="Times New Roman"/>
          <w:b/>
          <w:bCs/>
          <w:i/>
          <w:iCs/>
          <w:sz w:val="20"/>
          <w:szCs w:val="20"/>
          <w:lang w:eastAsia="ru-RU"/>
        </w:rPr>
        <w:t xml:space="preserve"> г.Краснодар, ул.Северная, 311/1</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ИНН:</w:t>
      </w:r>
      <w:r w:rsidRPr="00310F8E">
        <w:rPr>
          <w:rFonts w:ascii="Times New Roman" w:eastAsia="Times New Roman" w:hAnsi="Times New Roman" w:cs="Times New Roman"/>
          <w:b/>
          <w:bCs/>
          <w:i/>
          <w:iCs/>
          <w:sz w:val="20"/>
          <w:szCs w:val="20"/>
          <w:lang w:eastAsia="ru-RU"/>
        </w:rPr>
        <w:t xml:space="preserve"> 7744000302</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БИК:</w:t>
      </w:r>
      <w:r w:rsidRPr="00310F8E">
        <w:rPr>
          <w:rFonts w:ascii="Times New Roman" w:eastAsia="Times New Roman" w:hAnsi="Times New Roman" w:cs="Times New Roman"/>
          <w:b/>
          <w:bCs/>
          <w:i/>
          <w:iCs/>
          <w:sz w:val="20"/>
          <w:szCs w:val="20"/>
          <w:lang w:eastAsia="ru-RU"/>
        </w:rPr>
        <w:t xml:space="preserve"> 040349556</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Номер счета:</w:t>
      </w:r>
      <w:r w:rsidRPr="00310F8E">
        <w:rPr>
          <w:rFonts w:ascii="Times New Roman" w:eastAsia="Times New Roman" w:hAnsi="Times New Roman" w:cs="Times New Roman"/>
          <w:b/>
          <w:bCs/>
          <w:i/>
          <w:iCs/>
          <w:sz w:val="20"/>
          <w:szCs w:val="20"/>
          <w:lang w:eastAsia="ru-RU"/>
        </w:rPr>
        <w:t xml:space="preserve"> 40702810626100425325</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Корр. счет:</w:t>
      </w:r>
      <w:r w:rsidRPr="00310F8E">
        <w:rPr>
          <w:rFonts w:ascii="Times New Roman" w:eastAsia="Times New Roman" w:hAnsi="Times New Roman" w:cs="Times New Roman"/>
          <w:b/>
          <w:bCs/>
          <w:i/>
          <w:iCs/>
          <w:sz w:val="20"/>
          <w:szCs w:val="20"/>
          <w:lang w:eastAsia="ru-RU"/>
        </w:rPr>
        <w:t xml:space="preserve"> 30101810900000000556</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Тип счета:</w:t>
      </w:r>
      <w:r w:rsidRPr="00310F8E">
        <w:rPr>
          <w:rFonts w:ascii="Times New Roman" w:eastAsia="Times New Roman" w:hAnsi="Times New Roman" w:cs="Times New Roman"/>
          <w:b/>
          <w:bCs/>
          <w:i/>
          <w:iCs/>
          <w:sz w:val="20"/>
          <w:szCs w:val="20"/>
          <w:lang w:eastAsia="ru-RU"/>
        </w:rPr>
        <w:t xml:space="preserve"> рублевый счет</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1.3. Сведения об аудиторе (аудиторах) эмитента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Аудитор (аудиторы), осуществляющий независимую проверку бухгалтерского учета и финансовой (бухгалтерской) отчетности эмитента, на основании заключенного с ним договора, а также об аудиторе (аудиторах), утвержденном (выбранном) для аудита годовой финансовой (бухгалтерской) отчетности эмитента по итогам текущего или завершенного финансового года: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Полное фирменное наименование:</w:t>
      </w:r>
      <w:r w:rsidRPr="00310F8E">
        <w:rPr>
          <w:rFonts w:ascii="Times New Roman" w:eastAsia="Times New Roman" w:hAnsi="Times New Roman" w:cs="Times New Roman"/>
          <w:b/>
          <w:bCs/>
          <w:i/>
          <w:iCs/>
          <w:sz w:val="20"/>
          <w:szCs w:val="20"/>
          <w:lang w:eastAsia="ru-RU"/>
        </w:rPr>
        <w:t xml:space="preserve"> Закрытое акционерное общество Аудиторская Фирма «Финансы Л»</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Сокращенное фирменное наименование:</w:t>
      </w:r>
      <w:r w:rsidRPr="00310F8E">
        <w:rPr>
          <w:rFonts w:ascii="Times New Roman" w:eastAsia="Times New Roman" w:hAnsi="Times New Roman" w:cs="Times New Roman"/>
          <w:b/>
          <w:bCs/>
          <w:i/>
          <w:iCs/>
          <w:sz w:val="20"/>
          <w:szCs w:val="20"/>
          <w:lang w:eastAsia="ru-RU"/>
        </w:rPr>
        <w:t xml:space="preserve"> ЗАО Аудиторская Фирма «Финансы Л»</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Место нахождения:</w:t>
      </w:r>
      <w:r w:rsidRPr="00310F8E">
        <w:rPr>
          <w:rFonts w:ascii="Times New Roman" w:eastAsia="Times New Roman" w:hAnsi="Times New Roman" w:cs="Times New Roman"/>
          <w:b/>
          <w:bCs/>
          <w:i/>
          <w:iCs/>
          <w:sz w:val="20"/>
          <w:szCs w:val="20"/>
          <w:lang w:eastAsia="ru-RU"/>
        </w:rPr>
        <w:t xml:space="preserve"> 398042, г. Липецк, ул. Пестеля, д. 38.</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ИНН:</w:t>
      </w:r>
      <w:r w:rsidRPr="00310F8E">
        <w:rPr>
          <w:rFonts w:ascii="Times New Roman" w:eastAsia="Times New Roman" w:hAnsi="Times New Roman" w:cs="Times New Roman"/>
          <w:b/>
          <w:bCs/>
          <w:i/>
          <w:iCs/>
          <w:sz w:val="20"/>
          <w:szCs w:val="20"/>
          <w:lang w:eastAsia="ru-RU"/>
        </w:rPr>
        <w:t xml:space="preserve"> 4826027483</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ОГРН:</w:t>
      </w:r>
      <w:r w:rsidRPr="00310F8E">
        <w:rPr>
          <w:rFonts w:ascii="Times New Roman" w:eastAsia="Times New Roman" w:hAnsi="Times New Roman" w:cs="Times New Roman"/>
          <w:b/>
          <w:bCs/>
          <w:i/>
          <w:iCs/>
          <w:sz w:val="20"/>
          <w:szCs w:val="20"/>
          <w:lang w:eastAsia="ru-RU"/>
        </w:rPr>
        <w:t xml:space="preserve"> 1024840824370</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Телефон:</w:t>
      </w:r>
      <w:r w:rsidRPr="00310F8E">
        <w:rPr>
          <w:rFonts w:ascii="Times New Roman" w:eastAsia="Times New Roman" w:hAnsi="Times New Roman" w:cs="Times New Roman"/>
          <w:b/>
          <w:bCs/>
          <w:i/>
          <w:iCs/>
          <w:sz w:val="20"/>
          <w:szCs w:val="20"/>
          <w:lang w:eastAsia="ru-RU"/>
        </w:rPr>
        <w:t xml:space="preserve"> (4742) 32-76-01</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Факс:</w:t>
      </w:r>
      <w:r w:rsidRPr="00310F8E">
        <w:rPr>
          <w:rFonts w:ascii="Times New Roman" w:eastAsia="Times New Roman" w:hAnsi="Times New Roman" w:cs="Times New Roman"/>
          <w:b/>
          <w:bCs/>
          <w:i/>
          <w:iCs/>
          <w:sz w:val="20"/>
          <w:szCs w:val="20"/>
          <w:lang w:eastAsia="ru-RU"/>
        </w:rPr>
        <w:t xml:space="preserve"> (4742) 32-76-02</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Адрес электронной почты:</w:t>
      </w:r>
      <w:r w:rsidRPr="00310F8E">
        <w:rPr>
          <w:rFonts w:ascii="Times New Roman" w:eastAsia="Times New Roman" w:hAnsi="Times New Roman" w:cs="Times New Roman"/>
          <w:b/>
          <w:bCs/>
          <w:i/>
          <w:iCs/>
          <w:sz w:val="20"/>
          <w:szCs w:val="20"/>
          <w:lang w:eastAsia="ru-RU"/>
        </w:rPr>
        <w:t xml:space="preserve"> lipetsk@faudit.ru</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Данные о лицензии на осуществление аудиторской деятельности</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Лицензии на осуществление аудиторской деятельности не имеет, является членом саморегулируемой организации аудиторов</w:t>
      </w: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Данные о членстве аудитора в саморегулируемых организациях аудиторов</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членстве аудитора в коллегиях, ассоциациях или иных профессиональных объединениях (организациях):</w:t>
      </w:r>
      <w:r w:rsidRPr="00310F8E">
        <w:rPr>
          <w:rFonts w:ascii="Times New Roman" w:eastAsia="Times New Roman" w:hAnsi="Times New Roman" w:cs="Times New Roman"/>
          <w:sz w:val="20"/>
          <w:szCs w:val="20"/>
          <w:lang w:eastAsia="ru-RU"/>
        </w:rPr>
        <w:br/>
      </w:r>
      <w:r w:rsidRPr="00310F8E">
        <w:rPr>
          <w:rFonts w:ascii="Times New Roman" w:eastAsia="Times New Roman" w:hAnsi="Times New Roman" w:cs="Times New Roman"/>
          <w:b/>
          <w:bCs/>
          <w:i/>
          <w:iCs/>
          <w:sz w:val="20"/>
          <w:szCs w:val="20"/>
          <w:lang w:eastAsia="ru-RU"/>
        </w:rPr>
        <w:t>ЗАО «Финансы Л» является членом Московской аудиторской Палаты, Свидетельство №1535 от 01.11.2006г.</w:t>
      </w: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Финансовый год (годы), за который (за которые) аудитором проводилась независимая проверка бухгалтерского учета и финансовой (бухгалтерской) отчетности эмитента</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tblGrid>
      <w:tr w:rsidR="00310F8E" w:rsidRPr="00310F8E" w:rsidTr="00927FDF">
        <w:tblPrEx>
          <w:tblCellMar>
            <w:top w:w="0" w:type="dxa"/>
            <w:bottom w:w="0" w:type="dxa"/>
          </w:tblCellMar>
        </w:tblPrEx>
        <w:tc>
          <w:tcPr>
            <w:tcW w:w="1332" w:type="dxa"/>
            <w:tcBorders>
              <w:top w:val="double" w:sz="6" w:space="0" w:color="auto"/>
              <w:left w:val="doub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lastRenderedPageBreak/>
              <w:t>Год</w:t>
            </w: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2005</w:t>
            </w: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2006</w:t>
            </w: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2007</w:t>
            </w: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2008</w:t>
            </w: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doub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2009</w:t>
            </w:r>
          </w:p>
        </w:tc>
      </w:tr>
    </w:tbl>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Факторы, которые могут оказать влияние на независимость аудитора от эмитента, в том числе информация о наличии существенных интересов, связывающих аудитора (должностных лиц аудитора) с эмитентом (должностными лицами эмитента)</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Факторов, которые могут оказать влияние на независимость аудитора от эмитента, а также существенных интересов, связывающих аудитора (должностных лиц аудитора) с эмитентом (должностными лицами эмитента), нет</w:t>
      </w: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Порядок выбора аудитора эмитента</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Наличие процедуры тендера, связанного с выбором аудитора, и его основные условия:</w:t>
      </w:r>
      <w:r w:rsidRPr="00310F8E">
        <w:rPr>
          <w:rFonts w:ascii="Times New Roman" w:eastAsia="Times New Roman" w:hAnsi="Times New Roman" w:cs="Times New Roman"/>
          <w:sz w:val="20"/>
          <w:szCs w:val="20"/>
          <w:lang w:eastAsia="ru-RU"/>
        </w:rPr>
        <w:br/>
      </w:r>
      <w:r w:rsidRPr="00310F8E">
        <w:rPr>
          <w:rFonts w:ascii="Times New Roman" w:eastAsia="Times New Roman" w:hAnsi="Times New Roman" w:cs="Times New Roman"/>
          <w:b/>
          <w:bCs/>
          <w:i/>
          <w:iCs/>
          <w:sz w:val="20"/>
          <w:szCs w:val="20"/>
          <w:lang w:eastAsia="ru-RU"/>
        </w:rPr>
        <w:t>Хозяйственно-финансовая деятельность эмитента подлежит обязательному аудиту. Конкурс по отбору аудиторской организации для осуществления обязательного ежегодного аудита ОАО «Туапсинский судоремонтный завод» проводится в соответствии с требованиями Федерального закона «Об аудиторской деятельности» от  07.08.2001г № 119-ФЗ, Федерального закона «О размещении заказов на поставки товаров, выполнение работ,  оказание услуг для государственных и муниципальных нужд» от 21.07.2005г. №94-ФЗ, а также в соответствии с «Положением о конкурсной комиссии по отбору аудиторской организации для осуществления обязательного ежегодного аудита ОАО «ТСРЗ», утвержденным Генеральным директором ОАО «ТСРЗ» №173 от 19.03.2010г.</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rsidRPr="00310F8E">
        <w:rPr>
          <w:rFonts w:ascii="Times New Roman" w:eastAsia="Times New Roman" w:hAnsi="Times New Roman" w:cs="Times New Roman"/>
          <w:sz w:val="20"/>
          <w:szCs w:val="20"/>
          <w:lang w:eastAsia="ru-RU"/>
        </w:rPr>
        <w:br/>
      </w:r>
      <w:r w:rsidRPr="00310F8E">
        <w:rPr>
          <w:rFonts w:ascii="Times New Roman" w:eastAsia="Times New Roman" w:hAnsi="Times New Roman" w:cs="Times New Roman"/>
          <w:b/>
          <w:bCs/>
          <w:i/>
          <w:iCs/>
          <w:sz w:val="20"/>
          <w:szCs w:val="20"/>
          <w:lang w:eastAsia="ru-RU"/>
        </w:rPr>
        <w:t>Утвержден  решением годового общего собрания акционеров Общества 18 июня 2010 г.(протокол № 1/2010 от 21.06.2010г.)</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Указывается информация о работах, проводимых аудитором в рамках специальных аудиторских заданий:</w:t>
      </w:r>
      <w:r w:rsidRPr="00310F8E">
        <w:rPr>
          <w:rFonts w:ascii="Times New Roman" w:eastAsia="Times New Roman" w:hAnsi="Times New Roman" w:cs="Times New Roman"/>
          <w:sz w:val="20"/>
          <w:szCs w:val="20"/>
          <w:lang w:eastAsia="ru-RU"/>
        </w:rPr>
        <w:br/>
      </w:r>
      <w:r w:rsidRPr="00310F8E">
        <w:rPr>
          <w:rFonts w:ascii="Times New Roman" w:eastAsia="Times New Roman" w:hAnsi="Times New Roman" w:cs="Times New Roman"/>
          <w:b/>
          <w:bCs/>
          <w:i/>
          <w:iCs/>
          <w:sz w:val="20"/>
          <w:szCs w:val="20"/>
          <w:lang w:eastAsia="ru-RU"/>
        </w:rPr>
        <w:t>Специальных аудиторских заданий аудитору не ставилось.</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Описывается порядок определения размера вознаграждения аудитора, указывается фактический размер вознаграждения, выплаченного эмитентом аудитору по итогам каждого из пяти последних завершенных финансовых лет, за которые аудитором проводилась независимая проверка бухгалтерского учета и финансовой (бухгалтерской) отчетности эмитента:</w:t>
      </w:r>
      <w:r w:rsidRPr="00310F8E">
        <w:rPr>
          <w:rFonts w:ascii="Times New Roman" w:eastAsia="Times New Roman" w:hAnsi="Times New Roman" w:cs="Times New Roman"/>
          <w:sz w:val="20"/>
          <w:szCs w:val="20"/>
          <w:lang w:eastAsia="ru-RU"/>
        </w:rPr>
        <w:br/>
      </w:r>
      <w:r w:rsidRPr="00310F8E">
        <w:rPr>
          <w:rFonts w:ascii="Times New Roman" w:eastAsia="Times New Roman" w:hAnsi="Times New Roman" w:cs="Times New Roman"/>
          <w:b/>
          <w:bCs/>
          <w:i/>
          <w:iCs/>
          <w:sz w:val="20"/>
          <w:szCs w:val="20"/>
          <w:lang w:eastAsia="ru-RU"/>
        </w:rPr>
        <w:t>Порядок определения размера вознаграждения аудитора – по результатам конкурса. Фактический размер выплаченного вознаграждения : 2005 г.- 245000 руб., 2006г.- 269500 руб., 2007г. - 296000 руб., 2008г.- 315000 руб.,2009г.-350000 руб.</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Приводится информация о наличии отсроченных и просроченных платежей за оказанные аудитором услуги:</w:t>
      </w:r>
      <w:r w:rsidRPr="00310F8E">
        <w:rPr>
          <w:rFonts w:ascii="Times New Roman" w:eastAsia="Times New Roman" w:hAnsi="Times New Roman" w:cs="Times New Roman"/>
          <w:sz w:val="20"/>
          <w:szCs w:val="20"/>
          <w:lang w:eastAsia="ru-RU"/>
        </w:rPr>
        <w:br/>
      </w:r>
      <w:r w:rsidRPr="00310F8E">
        <w:rPr>
          <w:rFonts w:ascii="Times New Roman" w:eastAsia="Times New Roman" w:hAnsi="Times New Roman" w:cs="Times New Roman"/>
          <w:b/>
          <w:bCs/>
          <w:i/>
          <w:iCs/>
          <w:sz w:val="20"/>
          <w:szCs w:val="20"/>
          <w:lang w:eastAsia="ru-RU"/>
        </w:rPr>
        <w:t>Отсутствует</w:t>
      </w: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1.4. Сведения об оценщике (оценщиках) эмитента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Оценщики эмитентом не привлекались</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1.5. Сведения о консультантах эмитента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Финансовые консультанты эмитентом не привлекались</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1.6. Сведения об иных лицах, подписавших ежеквартальный отчет</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Иных подписей нет</w:t>
      </w:r>
    </w:p>
    <w:p w:rsidR="00310F8E" w:rsidRPr="00310F8E" w:rsidRDefault="00310F8E" w:rsidP="00310F8E">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310F8E">
        <w:rPr>
          <w:rFonts w:ascii="Times New Roman" w:eastAsia="Times New Roman" w:hAnsi="Times New Roman" w:cs="Times New Roman"/>
          <w:b/>
          <w:bCs/>
          <w:sz w:val="28"/>
          <w:szCs w:val="28"/>
          <w:lang w:eastAsia="ru-RU"/>
        </w:rPr>
        <w:t>II. Основная информация о финансово-экономическом состоянии эмитента</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2.1. Показатели финансово-экономической деятельности эмитента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lastRenderedPageBreak/>
        <w:t>Единица измерения:</w:t>
      </w:r>
      <w:r w:rsidRPr="00310F8E">
        <w:rPr>
          <w:rFonts w:ascii="Times New Roman" w:eastAsia="Times New Roman" w:hAnsi="Times New Roman" w:cs="Times New Roman"/>
          <w:b/>
          <w:bCs/>
          <w:i/>
          <w:iCs/>
          <w:sz w:val="20"/>
          <w:szCs w:val="20"/>
          <w:lang w:eastAsia="ru-RU"/>
        </w:rPr>
        <w:t xml:space="preserve"> тыс. руб.</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632"/>
        <w:gridCol w:w="1100"/>
        <w:gridCol w:w="1100"/>
      </w:tblGrid>
      <w:tr w:rsidR="00310F8E" w:rsidRPr="00310F8E" w:rsidTr="00927FDF">
        <w:tblPrEx>
          <w:tblCellMar>
            <w:top w:w="0" w:type="dxa"/>
            <w:bottom w:w="0" w:type="dxa"/>
          </w:tblCellMar>
        </w:tblPrEx>
        <w:tc>
          <w:tcPr>
            <w:tcW w:w="2632" w:type="dxa"/>
            <w:tcBorders>
              <w:top w:val="doub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показателя</w:t>
            </w:r>
          </w:p>
        </w:tc>
        <w:tc>
          <w:tcPr>
            <w:tcW w:w="1100" w:type="dxa"/>
            <w:tcBorders>
              <w:top w:val="doub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2009, 9 мес.</w:t>
            </w:r>
          </w:p>
        </w:tc>
        <w:tc>
          <w:tcPr>
            <w:tcW w:w="1100" w:type="dxa"/>
            <w:tcBorders>
              <w:top w:val="doub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2010, 9 мес.</w:t>
            </w:r>
          </w:p>
        </w:tc>
      </w:tr>
      <w:tr w:rsidR="00310F8E" w:rsidRPr="00310F8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Стоимость чистых активов эмитента</w:t>
            </w:r>
          </w:p>
        </w:tc>
        <w:tc>
          <w:tcPr>
            <w:tcW w:w="11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67 465</w:t>
            </w:r>
          </w:p>
        </w:tc>
        <w:tc>
          <w:tcPr>
            <w:tcW w:w="11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38 723</w:t>
            </w:r>
          </w:p>
        </w:tc>
      </w:tr>
      <w:tr w:rsidR="00310F8E" w:rsidRPr="00310F8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Отношение суммы привлеченных средств к капиталу и резервам, %</w:t>
            </w:r>
          </w:p>
        </w:tc>
        <w:tc>
          <w:tcPr>
            <w:tcW w:w="11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211.8</w:t>
            </w:r>
          </w:p>
        </w:tc>
        <w:tc>
          <w:tcPr>
            <w:tcW w:w="11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425.3</w:t>
            </w:r>
          </w:p>
        </w:tc>
      </w:tr>
      <w:tr w:rsidR="00310F8E" w:rsidRPr="00310F8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Отношение суммы краткосрочных обязательств к капиталу и резервам, %</w:t>
            </w:r>
          </w:p>
        </w:tc>
        <w:tc>
          <w:tcPr>
            <w:tcW w:w="11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200.86</w:t>
            </w:r>
          </w:p>
        </w:tc>
        <w:tc>
          <w:tcPr>
            <w:tcW w:w="11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412.2</w:t>
            </w:r>
          </w:p>
        </w:tc>
      </w:tr>
      <w:tr w:rsidR="00310F8E" w:rsidRPr="00310F8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Покрытие платежей по обслуживанию долгов, %</w:t>
            </w:r>
          </w:p>
        </w:tc>
        <w:tc>
          <w:tcPr>
            <w:tcW w:w="11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-72.6</w:t>
            </w:r>
          </w:p>
        </w:tc>
        <w:tc>
          <w:tcPr>
            <w:tcW w:w="11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-104.7</w:t>
            </w:r>
          </w:p>
        </w:tc>
      </w:tr>
      <w:tr w:rsidR="00310F8E" w:rsidRPr="00310F8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Уровень просроченной задолженности, %</w:t>
            </w:r>
          </w:p>
        </w:tc>
        <w:tc>
          <w:tcPr>
            <w:tcW w:w="11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0</w:t>
            </w:r>
          </w:p>
        </w:tc>
        <w:tc>
          <w:tcPr>
            <w:tcW w:w="11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0</w:t>
            </w:r>
          </w:p>
        </w:tc>
      </w:tr>
      <w:tr w:rsidR="00310F8E" w:rsidRPr="00310F8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Оборачиваемость дебиторской задолженности, раз</w:t>
            </w:r>
          </w:p>
        </w:tc>
        <w:tc>
          <w:tcPr>
            <w:tcW w:w="11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3.3</w:t>
            </w:r>
          </w:p>
        </w:tc>
        <w:tc>
          <w:tcPr>
            <w:tcW w:w="11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4.2</w:t>
            </w:r>
          </w:p>
        </w:tc>
      </w:tr>
      <w:tr w:rsidR="00310F8E" w:rsidRPr="00310F8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Доля дивидендов в прибыли, %</w:t>
            </w:r>
          </w:p>
        </w:tc>
        <w:tc>
          <w:tcPr>
            <w:tcW w:w="11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0</w:t>
            </w:r>
          </w:p>
        </w:tc>
        <w:tc>
          <w:tcPr>
            <w:tcW w:w="11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0</w:t>
            </w:r>
          </w:p>
        </w:tc>
      </w:tr>
      <w:tr w:rsidR="00310F8E" w:rsidRPr="00310F8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Производительность труда, тыс. руб./чел</w:t>
            </w:r>
          </w:p>
        </w:tc>
        <w:tc>
          <w:tcPr>
            <w:tcW w:w="11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188.7</w:t>
            </w:r>
          </w:p>
        </w:tc>
        <w:tc>
          <w:tcPr>
            <w:tcW w:w="11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265.6</w:t>
            </w:r>
          </w:p>
        </w:tc>
      </w:tr>
      <w:tr w:rsidR="00310F8E" w:rsidRPr="00310F8E" w:rsidTr="00927FDF">
        <w:tblPrEx>
          <w:tblCellMar>
            <w:top w:w="0" w:type="dxa"/>
            <w:bottom w:w="0" w:type="dxa"/>
          </w:tblCellMar>
        </w:tblPrEx>
        <w:tc>
          <w:tcPr>
            <w:tcW w:w="2632" w:type="dxa"/>
            <w:tcBorders>
              <w:top w:val="single" w:sz="6" w:space="0" w:color="auto"/>
              <w:left w:val="doub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Амортизация к объему выручки, %</w:t>
            </w:r>
          </w:p>
        </w:tc>
        <w:tc>
          <w:tcPr>
            <w:tcW w:w="1100" w:type="dxa"/>
            <w:tcBorders>
              <w:top w:val="single" w:sz="6" w:space="0" w:color="auto"/>
              <w:left w:val="sing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0.01</w:t>
            </w:r>
          </w:p>
        </w:tc>
        <w:tc>
          <w:tcPr>
            <w:tcW w:w="1100" w:type="dxa"/>
            <w:tcBorders>
              <w:top w:val="single" w:sz="6" w:space="0" w:color="auto"/>
              <w:left w:val="single" w:sz="6" w:space="0" w:color="auto"/>
              <w:bottom w:val="doub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1.7</w:t>
            </w:r>
          </w:p>
        </w:tc>
      </w:tr>
    </w:tbl>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Величина чистых активов эмитента за 9 месяцев 2010 года составила 38 723 тыс. рублей, что ниже показателя за аналогичный период прошлого года на 74,2% или на 28 742 тыс. рублей. Сокращение этого показателя происходило на фоне увеличения обязательств, принимаемых в расчет чистых активов, на 21 804 тыс. рублей, в основном за счет роста кредиторской задолженности предприятия, снижения стоимости активов на 6 938 тыс. рублей. Чистые активы по состоянию на 30.09.2010г. превышают размер уставного капитала (34 464 тыс. рублей). Размер чистых активов соответствует критериям статьи 99 Гражданского кодекса РФ и статьи 35 Федерального закона от 26.12.1995г. № 208-ФЗ «Об акционерных обществах».</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tab/>
        <w:t xml:space="preserve">Данные финансово-экономической деятельности Эмитента свидетельствуют о том, что на конец отчетного периода  величина суммы привлеченных средств по отношению к капиталу и резервам увеличилась на 213,5 пункта и составила 200,8%.  Коэффициент превышает нормальное значение (максимальное значение коэффициента 1,0), что свидетельствует о серьёзной недостаточности собственных средств Эмитента для покрытия своих обязательств и большой зависимости от заемных средств, в основном от задолженности перед бюджетом по уплате налогов и обязательных платежей, поставщиками и подрядчиками. </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tab/>
        <w:t xml:space="preserve">Отношение суммы краткосрочных обязательств к капиталу и резервам увеличилось на 211,3 пунктов. Размер коэффициента на конец отчетного периода составил 192,5% к значению показателя за аналогичный период прошлого года, и свидетельствует о том, что краткосрочная задолженность Эмитента в 4 раза превышает величину собственного капитала Эмитента.  </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tab/>
        <w:t>Оборачиваемость дебиторской задолженности увеличилась с  3,3 раза до 4,2 раза. Период оборота сократился на 23,7 дня и равен 86,9 дней соответственно, что свидетельствует об улучшении в течение 2010 года состояния расчетов с дебиторами по сравнению с аналогичным периодом предшествующего года, подчеркивает текущий характер задолженности покупателей и заказчиков, а также снижение коммерческого кредита, предоставляемого  Эмитентом.</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tab/>
        <w:t>Увеличение производительности труда на 76,9 тыс. рублей/чел ( с 188,7 тыс.руб./чел до 265,6 тыс.руб./чел) связано с ростом доходов, полученных предприятием за 9 месяцев 2010 года, при сохранением численности персонала практически за прежнем уровне.</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tab/>
        <w:t>Анализ финансового положения эмитента показал, что предприятие находится в неустойчивом финансовом состоянии.</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2.2. Рыночная капитализация эмитента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Не указывается эмитентами, обыкновенные именные акции которых не допущены к обращению организатором торговли</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lastRenderedPageBreak/>
        <w:t>2.3. Обязательства эмитента</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2.3.1. Кредиторская задолженность</w:t>
      </w:r>
    </w:p>
    <w:p w:rsidR="00310F8E" w:rsidRPr="00310F8E" w:rsidRDefault="00310F8E" w:rsidP="00310F8E">
      <w:pPr>
        <w:widowControl w:val="0"/>
        <w:autoSpaceDE w:val="0"/>
        <w:autoSpaceDN w:val="0"/>
        <w:adjustRightInd w:val="0"/>
        <w:spacing w:before="240" w:after="40" w:line="240" w:lineRule="auto"/>
        <w:ind w:left="200"/>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Структура кредиторской задолженности эмитента</w:t>
      </w: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За 9 мес. 2010 г.</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Единица измерения:</w:t>
      </w:r>
      <w:r w:rsidRPr="00310F8E">
        <w:rPr>
          <w:rFonts w:ascii="Times New Roman" w:eastAsia="Times New Roman" w:hAnsi="Times New Roman" w:cs="Times New Roman"/>
          <w:b/>
          <w:bCs/>
          <w:i/>
          <w:iCs/>
          <w:sz w:val="20"/>
          <w:szCs w:val="20"/>
          <w:lang w:eastAsia="ru-RU"/>
        </w:rPr>
        <w:t xml:space="preserve"> тыс. руб.</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310F8E" w:rsidRPr="00310F8E" w:rsidTr="00927FDF">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кредиторской задолженности</w:t>
            </w:r>
          </w:p>
        </w:tc>
        <w:tc>
          <w:tcPr>
            <w:tcW w:w="2760" w:type="dxa"/>
            <w:gridSpan w:val="2"/>
            <w:tcBorders>
              <w:top w:val="doub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Срок наступления платежа</w:t>
            </w:r>
          </w:p>
        </w:tc>
      </w:tr>
      <w:tr w:rsidR="00310F8E" w:rsidRPr="00310F8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 1 года</w:t>
            </w:r>
          </w:p>
        </w:tc>
        <w:tc>
          <w:tcPr>
            <w:tcW w:w="14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Свыше 1 года</w:t>
            </w:r>
          </w:p>
        </w:tc>
      </w:tr>
      <w:tr w:rsidR="00310F8E" w:rsidRPr="00310F8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Кредиторская задолженность перед поставщиками и подрядчиками</w:t>
            </w:r>
          </w:p>
        </w:tc>
        <w:tc>
          <w:tcPr>
            <w:tcW w:w="13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17 513</w:t>
            </w:r>
          </w:p>
        </w:tc>
        <w:tc>
          <w:tcPr>
            <w:tcW w:w="14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12 166</w:t>
            </w:r>
          </w:p>
        </w:tc>
        <w:tc>
          <w:tcPr>
            <w:tcW w:w="14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x</w:t>
            </w:r>
          </w:p>
        </w:tc>
      </w:tr>
      <w:tr w:rsidR="00310F8E" w:rsidRPr="00310F8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Кредиторская задолженность перед персоналом организации</w:t>
            </w:r>
          </w:p>
        </w:tc>
        <w:tc>
          <w:tcPr>
            <w:tcW w:w="13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10 306</w:t>
            </w:r>
          </w:p>
        </w:tc>
        <w:tc>
          <w:tcPr>
            <w:tcW w:w="14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x</w:t>
            </w:r>
          </w:p>
        </w:tc>
      </w:tr>
      <w:tr w:rsidR="00310F8E" w:rsidRPr="00310F8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Кредиторская задолженность перед бюджетом и государственными внебюджетными фондами</w:t>
            </w:r>
          </w:p>
        </w:tc>
        <w:tc>
          <w:tcPr>
            <w:tcW w:w="13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40 926</w:t>
            </w:r>
          </w:p>
        </w:tc>
        <w:tc>
          <w:tcPr>
            <w:tcW w:w="14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rPr>
          <w:trHeight w:val="85"/>
        </w:trPr>
        <w:tc>
          <w:tcPr>
            <w:tcW w:w="64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x</w:t>
            </w:r>
          </w:p>
        </w:tc>
      </w:tr>
      <w:tr w:rsidR="00310F8E" w:rsidRPr="00310F8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Кредиты</w:t>
            </w:r>
          </w:p>
        </w:tc>
        <w:tc>
          <w:tcPr>
            <w:tcW w:w="13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14 612</w:t>
            </w:r>
          </w:p>
        </w:tc>
        <w:tc>
          <w:tcPr>
            <w:tcW w:w="14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в том числе просроченные</w:t>
            </w:r>
          </w:p>
        </w:tc>
        <w:tc>
          <w:tcPr>
            <w:tcW w:w="13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x</w:t>
            </w:r>
          </w:p>
        </w:tc>
      </w:tr>
      <w:tr w:rsidR="00310F8E" w:rsidRPr="00310F8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Займы, всего</w:t>
            </w:r>
          </w:p>
        </w:tc>
        <w:tc>
          <w:tcPr>
            <w:tcW w:w="13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в том числе итого просроченные</w:t>
            </w:r>
          </w:p>
        </w:tc>
        <w:tc>
          <w:tcPr>
            <w:tcW w:w="13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x</w:t>
            </w:r>
          </w:p>
        </w:tc>
      </w:tr>
      <w:tr w:rsidR="00310F8E" w:rsidRPr="00310F8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в том числе облигационные займы</w:t>
            </w:r>
          </w:p>
        </w:tc>
        <w:tc>
          <w:tcPr>
            <w:tcW w:w="13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в том числе просроченные облигационные займы</w:t>
            </w:r>
          </w:p>
        </w:tc>
        <w:tc>
          <w:tcPr>
            <w:tcW w:w="13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x</w:t>
            </w:r>
          </w:p>
        </w:tc>
      </w:tr>
      <w:tr w:rsidR="00310F8E" w:rsidRPr="00310F8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Прочая кредиторская задолженность</w:t>
            </w:r>
          </w:p>
        </w:tc>
        <w:tc>
          <w:tcPr>
            <w:tcW w:w="13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76 213</w:t>
            </w:r>
          </w:p>
        </w:tc>
        <w:tc>
          <w:tcPr>
            <w:tcW w:w="14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x</w:t>
            </w:r>
          </w:p>
        </w:tc>
      </w:tr>
      <w:tr w:rsidR="00310F8E" w:rsidRPr="00310F8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Итого</w:t>
            </w:r>
          </w:p>
        </w:tc>
        <w:tc>
          <w:tcPr>
            <w:tcW w:w="13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159 570</w:t>
            </w:r>
          </w:p>
        </w:tc>
        <w:tc>
          <w:tcPr>
            <w:tcW w:w="14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в том числе просрочено</w:t>
            </w:r>
          </w:p>
        </w:tc>
        <w:tc>
          <w:tcPr>
            <w:tcW w:w="1360" w:type="dxa"/>
            <w:tcBorders>
              <w:top w:val="single" w:sz="6" w:space="0" w:color="auto"/>
              <w:left w:val="sing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12 166</w:t>
            </w:r>
          </w:p>
        </w:tc>
        <w:tc>
          <w:tcPr>
            <w:tcW w:w="1400" w:type="dxa"/>
            <w:tcBorders>
              <w:top w:val="single" w:sz="6" w:space="0" w:color="auto"/>
              <w:left w:val="single" w:sz="6" w:space="0" w:color="auto"/>
              <w:bottom w:val="doub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x</w:t>
            </w:r>
          </w:p>
        </w:tc>
      </w:tr>
    </w:tbl>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При наличии просроченной кредиторской задолженности, в том числе по кредитным договорам или договорам займа, а также по выпущенным эмитентом долговым ценным бумагам (облигациям, векселям, другим), указываются причины неисполнения и последствия, которые наступили или могут наступить в будущем для эмитента вследствие указанных неисполненных обязательств, в том числе санкции, налагаемые на эмитента, и срок (предполагаемый срок) погашения просроченной кредиторской задолженности:</w:t>
      </w:r>
    </w:p>
    <w:p w:rsidR="00310F8E" w:rsidRPr="00310F8E" w:rsidRDefault="00310F8E" w:rsidP="00310F8E">
      <w:pPr>
        <w:widowControl w:val="0"/>
        <w:autoSpaceDE w:val="0"/>
        <w:autoSpaceDN w:val="0"/>
        <w:adjustRightInd w:val="0"/>
        <w:spacing w:before="20" w:after="40" w:line="240" w:lineRule="auto"/>
        <w:ind w:left="426"/>
        <w:jc w:val="both"/>
        <w:rPr>
          <w:rFonts w:ascii="Times New Roman" w:eastAsia="Times New Roman" w:hAnsi="Times New Roman" w:cs="Times New Roman"/>
          <w:b/>
          <w:bCs/>
          <w:i/>
          <w:iCs/>
          <w:sz w:val="20"/>
          <w:szCs w:val="20"/>
          <w:lang w:eastAsia="ru-RU"/>
        </w:rPr>
      </w:pPr>
      <w:r w:rsidRPr="00310F8E">
        <w:rPr>
          <w:rFonts w:ascii="Times New Roman" w:eastAsia="Times New Roman" w:hAnsi="Times New Roman" w:cs="Times New Roman"/>
          <w:i/>
          <w:iCs/>
          <w:sz w:val="20"/>
          <w:szCs w:val="20"/>
          <w:lang w:eastAsia="ru-RU"/>
        </w:rPr>
        <w:t xml:space="preserve">   </w:t>
      </w:r>
      <w:r w:rsidRPr="00310F8E">
        <w:rPr>
          <w:rFonts w:ascii="Times New Roman" w:eastAsia="Times New Roman" w:hAnsi="Times New Roman" w:cs="Times New Roman"/>
          <w:b/>
          <w:bCs/>
          <w:i/>
          <w:iCs/>
          <w:sz w:val="20"/>
          <w:szCs w:val="20"/>
          <w:lang w:eastAsia="ru-RU"/>
        </w:rPr>
        <w:t>Причиной возникновения просроченной кредиторской задолженности перед поставщиками и подрядчиками является недостаточность финансовых ресурсов, вызванных нерегулярным характером поступления оплаты за выполненные работы по ремонту судов, финансируемых из федерального бюджета.</w:t>
      </w:r>
    </w:p>
    <w:p w:rsidR="00310F8E" w:rsidRPr="00310F8E" w:rsidRDefault="00310F8E" w:rsidP="00310F8E">
      <w:pPr>
        <w:widowControl w:val="0"/>
        <w:autoSpaceDE w:val="0"/>
        <w:autoSpaceDN w:val="0"/>
        <w:adjustRightInd w:val="0"/>
        <w:spacing w:before="20" w:after="40" w:line="240" w:lineRule="auto"/>
        <w:ind w:left="426"/>
        <w:jc w:val="both"/>
        <w:rPr>
          <w:rFonts w:ascii="Times New Roman" w:eastAsia="Times New Roman" w:hAnsi="Times New Roman" w:cs="Times New Roman"/>
          <w:b/>
          <w:bCs/>
          <w:i/>
          <w:iCs/>
          <w:sz w:val="20"/>
          <w:szCs w:val="20"/>
          <w:lang w:eastAsia="ru-RU"/>
        </w:rPr>
      </w:pPr>
      <w:r w:rsidRPr="00310F8E">
        <w:rPr>
          <w:rFonts w:ascii="Times New Roman" w:eastAsia="Times New Roman" w:hAnsi="Times New Roman" w:cs="Times New Roman"/>
          <w:b/>
          <w:bCs/>
          <w:i/>
          <w:iCs/>
          <w:sz w:val="20"/>
          <w:szCs w:val="20"/>
          <w:lang w:eastAsia="ru-RU"/>
        </w:rPr>
        <w:t xml:space="preserve">    По содержанию обязательств задолженность возникла в связи с оказанием услуг, связанных с пожарной, экологической безопасностью, охраной объектов, арендой плавучего дока № 2, поставкой материальных ценностей. Последствия неисполнения  обязательств по аренде дока в разделе 2.5.5 « Риски связанные с деятельностью эмитента». По другим платежам риски отсутствуют. </w:t>
      </w:r>
    </w:p>
    <w:p w:rsidR="00310F8E" w:rsidRPr="00310F8E" w:rsidRDefault="00310F8E" w:rsidP="00310F8E">
      <w:pPr>
        <w:widowControl w:val="0"/>
        <w:autoSpaceDE w:val="0"/>
        <w:autoSpaceDN w:val="0"/>
        <w:adjustRightInd w:val="0"/>
        <w:spacing w:before="20" w:after="40" w:line="240" w:lineRule="auto"/>
        <w:ind w:left="426"/>
        <w:jc w:val="both"/>
        <w:rPr>
          <w:rFonts w:ascii="Times New Roman" w:eastAsia="Times New Roman" w:hAnsi="Times New Roman" w:cs="Times New Roman"/>
          <w:b/>
          <w:bCs/>
          <w:i/>
          <w:iCs/>
          <w:sz w:val="20"/>
          <w:szCs w:val="20"/>
          <w:lang w:eastAsia="ru-RU"/>
        </w:rPr>
      </w:pPr>
      <w:r w:rsidRPr="00310F8E">
        <w:rPr>
          <w:rFonts w:ascii="Times New Roman" w:eastAsia="Times New Roman" w:hAnsi="Times New Roman" w:cs="Times New Roman"/>
          <w:b/>
          <w:bCs/>
          <w:i/>
          <w:iCs/>
          <w:sz w:val="20"/>
          <w:szCs w:val="20"/>
          <w:lang w:eastAsia="ru-RU"/>
        </w:rPr>
        <w:t xml:space="preserve">Предполагаемый срок погашения просроченной кредиторской задолженности - 4 квартал 2010 года.    </w:t>
      </w:r>
      <w:r w:rsidRPr="00310F8E">
        <w:rPr>
          <w:rFonts w:ascii="Times New Roman" w:eastAsia="Times New Roman" w:hAnsi="Times New Roman" w:cs="Times New Roman"/>
          <w:b/>
          <w:bCs/>
          <w:i/>
          <w:iCs/>
          <w:sz w:val="20"/>
          <w:szCs w:val="20"/>
          <w:lang w:eastAsia="ru-RU"/>
        </w:rPr>
        <w:br/>
        <w:t>Просроченная кредиторская задолженность по кредитным договорам, договорам займа, а также по выпущенным эмитентом долговым ценным бумагам отсутствует.</w:t>
      </w:r>
    </w:p>
    <w:p w:rsidR="00310F8E" w:rsidRPr="00310F8E" w:rsidRDefault="00310F8E" w:rsidP="00310F8E">
      <w:pPr>
        <w:widowControl w:val="0"/>
        <w:autoSpaceDE w:val="0"/>
        <w:autoSpaceDN w:val="0"/>
        <w:adjustRightInd w:val="0"/>
        <w:spacing w:before="24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Кредиторы, на долю которых приходится не менее 10 процентов от общей суммы кредиторской задолженности</w:t>
      </w:r>
    </w:p>
    <w:p w:rsidR="00310F8E" w:rsidRPr="00310F8E" w:rsidRDefault="00310F8E" w:rsidP="00310F8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Полное фирменное наименование:</w:t>
      </w:r>
      <w:r w:rsidRPr="00310F8E">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310F8E" w:rsidRPr="00310F8E" w:rsidRDefault="00310F8E" w:rsidP="00310F8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Сокращенное фирменное наименование:</w:t>
      </w:r>
      <w:r w:rsidRPr="00310F8E">
        <w:rPr>
          <w:rFonts w:ascii="Times New Roman" w:eastAsia="Times New Roman" w:hAnsi="Times New Roman" w:cs="Times New Roman"/>
          <w:b/>
          <w:bCs/>
          <w:i/>
          <w:iCs/>
          <w:sz w:val="20"/>
          <w:szCs w:val="20"/>
          <w:lang w:eastAsia="ru-RU"/>
        </w:rPr>
        <w:t xml:space="preserve"> ОАО"ТМТП"</w:t>
      </w:r>
    </w:p>
    <w:p w:rsidR="00310F8E" w:rsidRPr="00310F8E" w:rsidRDefault="00310F8E" w:rsidP="00310F8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Место нахождения:</w:t>
      </w:r>
      <w:r w:rsidRPr="00310F8E">
        <w:rPr>
          <w:rFonts w:ascii="Times New Roman" w:eastAsia="Times New Roman" w:hAnsi="Times New Roman" w:cs="Times New Roman"/>
          <w:b/>
          <w:bCs/>
          <w:i/>
          <w:iCs/>
          <w:sz w:val="20"/>
          <w:szCs w:val="20"/>
          <w:lang w:eastAsia="ru-RU"/>
        </w:rPr>
        <w:t xml:space="preserve"> Краснодарский край, г.Туапсе, Морской бульвар,2</w:t>
      </w:r>
    </w:p>
    <w:p w:rsidR="00310F8E" w:rsidRPr="00310F8E" w:rsidRDefault="00310F8E" w:rsidP="00310F8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lastRenderedPageBreak/>
        <w:t>ИНН:</w:t>
      </w:r>
      <w:r w:rsidRPr="00310F8E">
        <w:rPr>
          <w:rFonts w:ascii="Times New Roman" w:eastAsia="Times New Roman" w:hAnsi="Times New Roman" w:cs="Times New Roman"/>
          <w:b/>
          <w:bCs/>
          <w:i/>
          <w:iCs/>
          <w:sz w:val="20"/>
          <w:szCs w:val="20"/>
          <w:lang w:eastAsia="ru-RU"/>
        </w:rPr>
        <w:t xml:space="preserve"> 2322001997</w:t>
      </w:r>
    </w:p>
    <w:p w:rsidR="00310F8E" w:rsidRPr="00310F8E" w:rsidRDefault="00310F8E" w:rsidP="00310F8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Сумма кредиторской задолженности, руб.:</w:t>
      </w:r>
      <w:r w:rsidRPr="00310F8E">
        <w:rPr>
          <w:rFonts w:ascii="Times New Roman" w:eastAsia="Times New Roman" w:hAnsi="Times New Roman" w:cs="Times New Roman"/>
          <w:b/>
          <w:bCs/>
          <w:i/>
          <w:iCs/>
          <w:sz w:val="20"/>
          <w:szCs w:val="20"/>
          <w:lang w:eastAsia="ru-RU"/>
        </w:rPr>
        <w:t xml:space="preserve"> 56 649 909</w:t>
      </w:r>
    </w:p>
    <w:p w:rsidR="00310F8E" w:rsidRPr="00310F8E" w:rsidRDefault="00310F8E" w:rsidP="00310F8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Размер и условия просроченной кредиторской задолженности (процентная ставка, штрафные санкции, пени):</w:t>
      </w:r>
      <w:r w:rsidRPr="00310F8E">
        <w:rPr>
          <w:rFonts w:ascii="Times New Roman" w:eastAsia="Times New Roman" w:hAnsi="Times New Roman" w:cs="Times New Roman"/>
          <w:sz w:val="20"/>
          <w:szCs w:val="20"/>
          <w:lang w:eastAsia="ru-RU"/>
        </w:rPr>
        <w:br/>
      </w:r>
      <w:r w:rsidRPr="00310F8E">
        <w:rPr>
          <w:rFonts w:ascii="Times New Roman" w:eastAsia="Times New Roman" w:hAnsi="Times New Roman" w:cs="Times New Roman"/>
          <w:b/>
          <w:bCs/>
          <w:i/>
          <w:iCs/>
          <w:sz w:val="20"/>
          <w:szCs w:val="20"/>
          <w:lang w:eastAsia="ru-RU"/>
        </w:rPr>
        <w:t>Авансовый платеж</w:t>
      </w:r>
    </w:p>
    <w:p w:rsidR="00310F8E" w:rsidRPr="00310F8E" w:rsidRDefault="00310F8E" w:rsidP="00310F8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Кредитор является аффилированным лицом эмитента:</w:t>
      </w:r>
      <w:r w:rsidRPr="00310F8E">
        <w:rPr>
          <w:rFonts w:ascii="Times New Roman" w:eastAsia="Times New Roman" w:hAnsi="Times New Roman" w:cs="Times New Roman"/>
          <w:b/>
          <w:bCs/>
          <w:i/>
          <w:iCs/>
          <w:sz w:val="20"/>
          <w:szCs w:val="20"/>
          <w:lang w:eastAsia="ru-RU"/>
        </w:rPr>
        <w:t xml:space="preserve"> Да</w:t>
      </w:r>
    </w:p>
    <w:p w:rsidR="00310F8E" w:rsidRPr="00310F8E" w:rsidRDefault="00310F8E" w:rsidP="00310F8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Доля эмитента в уставном капитале лица, %:</w:t>
      </w:r>
      <w:r w:rsidRPr="00310F8E">
        <w:rPr>
          <w:rFonts w:ascii="Times New Roman" w:eastAsia="Times New Roman" w:hAnsi="Times New Roman" w:cs="Times New Roman"/>
          <w:b/>
          <w:bCs/>
          <w:i/>
          <w:iCs/>
          <w:sz w:val="20"/>
          <w:szCs w:val="20"/>
          <w:lang w:eastAsia="ru-RU"/>
        </w:rPr>
        <w:t xml:space="preserve"> 60.83</w:t>
      </w:r>
    </w:p>
    <w:p w:rsidR="00310F8E" w:rsidRPr="00310F8E" w:rsidRDefault="00310F8E" w:rsidP="00310F8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Доля обыкновенных акций лица, принадлежащих эмитенту, %:</w:t>
      </w:r>
      <w:r w:rsidRPr="00310F8E">
        <w:rPr>
          <w:rFonts w:ascii="Times New Roman" w:eastAsia="Times New Roman" w:hAnsi="Times New Roman" w:cs="Times New Roman"/>
          <w:b/>
          <w:bCs/>
          <w:i/>
          <w:iCs/>
          <w:sz w:val="20"/>
          <w:szCs w:val="20"/>
          <w:lang w:eastAsia="ru-RU"/>
        </w:rPr>
        <w:t xml:space="preserve"> 51.91</w:t>
      </w:r>
    </w:p>
    <w:p w:rsidR="00310F8E" w:rsidRPr="00310F8E" w:rsidRDefault="00310F8E" w:rsidP="00310F8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Доля участия лица в уставном капитале эмитента, %:</w:t>
      </w:r>
      <w:r w:rsidRPr="00310F8E">
        <w:rPr>
          <w:rFonts w:ascii="Times New Roman" w:eastAsia="Times New Roman" w:hAnsi="Times New Roman" w:cs="Times New Roman"/>
          <w:b/>
          <w:bCs/>
          <w:i/>
          <w:iCs/>
          <w:sz w:val="20"/>
          <w:szCs w:val="20"/>
          <w:lang w:eastAsia="ru-RU"/>
        </w:rPr>
        <w:t xml:space="preserve"> 60.83</w:t>
      </w:r>
    </w:p>
    <w:p w:rsidR="00310F8E" w:rsidRPr="00310F8E" w:rsidRDefault="00310F8E" w:rsidP="00310F8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Доля принадлежащих лицу обыкновенных акций эмитента, %:</w:t>
      </w:r>
      <w:r w:rsidRPr="00310F8E">
        <w:rPr>
          <w:rFonts w:ascii="Times New Roman" w:eastAsia="Times New Roman" w:hAnsi="Times New Roman" w:cs="Times New Roman"/>
          <w:b/>
          <w:bCs/>
          <w:i/>
          <w:iCs/>
          <w:sz w:val="20"/>
          <w:szCs w:val="20"/>
          <w:lang w:eastAsia="ru-RU"/>
        </w:rPr>
        <w:t xml:space="preserve"> 51.91</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2.3.2. Кредитная история эмитента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Исполнение эмитентом обязательств по действовавшим в течение 5 последних завершенных финансовых лет либо за каждый завершенный финансовый год, если эмитент осуществляет свою деятельность менее 5 лет, и действующим на дату окончания отчетного квартала кредитным договорам и/или договорам займа, сумма основного долга по которым составляет 5 и более процентов балансовой стоимости активов эмитента на дату последнего завершенного отчетного квартала, предшествующего заключению соответствующего договора, а также иным кредитным договорам и/или договорам займа, которые эмитент считает для себя существенными.</w:t>
      </w:r>
      <w:r w:rsidRPr="00310F8E">
        <w:rPr>
          <w:rFonts w:ascii="Times New Roman" w:eastAsia="Times New Roman" w:hAnsi="Times New Roman" w:cs="Times New Roman"/>
          <w:sz w:val="20"/>
          <w:szCs w:val="20"/>
          <w:lang w:eastAsia="ru-RU"/>
        </w:rPr>
        <w:br/>
        <w:t>В случае, если эмитентом осуществлялась эмиссия облигаций, описывается исполнение эмитентом обязательств по каждому выпуску облигаций, совокупная номинальная стоимость которых составляет 5 и более процентов балансовой стоимости активов эмитента на дату окончания последнего завершенного квартала, предшествующего государственной регистрации отчета об итогах выпуска облигаций, а в случае, если размещение облигаций не завершено или по иным причинам не осуществлена государственная регистрация отчета об итогах их выпуска, - на дату окончания последнего завершенного квартала, предшествующего государственной регистрации выпуска облигаций</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772"/>
        <w:gridCol w:w="1700"/>
        <w:gridCol w:w="1500"/>
        <w:gridCol w:w="880"/>
        <w:gridCol w:w="1700"/>
        <w:gridCol w:w="1700"/>
      </w:tblGrid>
      <w:tr w:rsidR="00310F8E" w:rsidRPr="00310F8E" w:rsidTr="00927FDF">
        <w:tblPrEx>
          <w:tblCellMar>
            <w:top w:w="0" w:type="dxa"/>
            <w:bottom w:w="0" w:type="dxa"/>
          </w:tblCellMar>
        </w:tblPrEx>
        <w:tc>
          <w:tcPr>
            <w:tcW w:w="1772" w:type="dxa"/>
            <w:tcBorders>
              <w:top w:val="doub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обязательства</w:t>
            </w:r>
          </w:p>
        </w:tc>
        <w:tc>
          <w:tcPr>
            <w:tcW w:w="1700" w:type="dxa"/>
            <w:tcBorders>
              <w:top w:val="doub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кредитора (займодавца)</w:t>
            </w:r>
          </w:p>
        </w:tc>
        <w:tc>
          <w:tcPr>
            <w:tcW w:w="1500" w:type="dxa"/>
            <w:tcBorders>
              <w:top w:val="doub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Сумма основного долга</w:t>
            </w:r>
          </w:p>
        </w:tc>
        <w:tc>
          <w:tcPr>
            <w:tcW w:w="880" w:type="dxa"/>
            <w:tcBorders>
              <w:top w:val="doub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Валюта</w:t>
            </w:r>
          </w:p>
        </w:tc>
        <w:tc>
          <w:tcPr>
            <w:tcW w:w="1700" w:type="dxa"/>
            <w:tcBorders>
              <w:top w:val="doub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Срок кредита (займа) / срок погашения</w:t>
            </w:r>
          </w:p>
        </w:tc>
        <w:tc>
          <w:tcPr>
            <w:tcW w:w="1700" w:type="dxa"/>
            <w:tcBorders>
              <w:top w:val="doub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Наличие просрочки исполнения обязательства в части выплаты суммы основного долга и/или установленных процентов, срок просрочки, дней</w:t>
            </w:r>
          </w:p>
        </w:tc>
      </w:tr>
      <w:tr w:rsidR="00310F8E" w:rsidRPr="00310F8E" w:rsidTr="00927FDF">
        <w:tblPrEx>
          <w:tblCellMar>
            <w:top w:w="0" w:type="dxa"/>
            <w:bottom w:w="0" w:type="dxa"/>
          </w:tblCellMar>
        </w:tblPrEx>
        <w:tc>
          <w:tcPr>
            <w:tcW w:w="177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Договор возобновляемой кредитной линии №58/07 от 25.04.2007 г.</w:t>
            </w:r>
          </w:p>
        </w:tc>
        <w:tc>
          <w:tcPr>
            <w:tcW w:w="17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ОАО"Липецккомбанк"</w:t>
            </w:r>
          </w:p>
        </w:tc>
        <w:tc>
          <w:tcPr>
            <w:tcW w:w="15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10 000 000</w:t>
            </w:r>
          </w:p>
        </w:tc>
        <w:tc>
          <w:tcPr>
            <w:tcW w:w="8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24.07.2007г.</w:t>
            </w:r>
          </w:p>
        </w:tc>
        <w:tc>
          <w:tcPr>
            <w:tcW w:w="17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Отсутствует</w:t>
            </w:r>
          </w:p>
        </w:tc>
      </w:tr>
      <w:tr w:rsidR="00310F8E" w:rsidRPr="00310F8E" w:rsidTr="00927FDF">
        <w:tblPrEx>
          <w:tblCellMar>
            <w:top w:w="0" w:type="dxa"/>
            <w:bottom w:w="0" w:type="dxa"/>
          </w:tblCellMar>
        </w:tblPrEx>
        <w:tc>
          <w:tcPr>
            <w:tcW w:w="177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Договор возобновляемой кредитной линии №68/07 от 20.07.2007г.</w:t>
            </w:r>
          </w:p>
        </w:tc>
        <w:tc>
          <w:tcPr>
            <w:tcW w:w="17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ОАО"Липецккомбанк"</w:t>
            </w:r>
          </w:p>
        </w:tc>
        <w:tc>
          <w:tcPr>
            <w:tcW w:w="15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10 000 000</w:t>
            </w:r>
          </w:p>
        </w:tc>
        <w:tc>
          <w:tcPr>
            <w:tcW w:w="8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19.10.2007г.</w:t>
            </w:r>
          </w:p>
        </w:tc>
        <w:tc>
          <w:tcPr>
            <w:tcW w:w="17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Отсутствует</w:t>
            </w:r>
          </w:p>
        </w:tc>
      </w:tr>
      <w:tr w:rsidR="00310F8E" w:rsidRPr="00310F8E" w:rsidTr="00927FDF">
        <w:tblPrEx>
          <w:tblCellMar>
            <w:top w:w="0" w:type="dxa"/>
            <w:bottom w:w="0" w:type="dxa"/>
          </w:tblCellMar>
        </w:tblPrEx>
        <w:tc>
          <w:tcPr>
            <w:tcW w:w="177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Договор кредитования банковского счета(овердрафт)№77/07 от 11.10.2007г.</w:t>
            </w:r>
          </w:p>
        </w:tc>
        <w:tc>
          <w:tcPr>
            <w:tcW w:w="17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ОАО"Липецккомбанк"</w:t>
            </w:r>
          </w:p>
        </w:tc>
        <w:tc>
          <w:tcPr>
            <w:tcW w:w="15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6 000 000</w:t>
            </w:r>
          </w:p>
        </w:tc>
        <w:tc>
          <w:tcPr>
            <w:tcW w:w="8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08.02.2008г.</w:t>
            </w:r>
          </w:p>
        </w:tc>
        <w:tc>
          <w:tcPr>
            <w:tcW w:w="17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Отсутствует</w:t>
            </w:r>
          </w:p>
        </w:tc>
      </w:tr>
      <w:tr w:rsidR="00310F8E" w:rsidRPr="00310F8E" w:rsidTr="00927FDF">
        <w:tblPrEx>
          <w:tblCellMar>
            <w:top w:w="0" w:type="dxa"/>
            <w:bottom w:w="0" w:type="dxa"/>
          </w:tblCellMar>
        </w:tblPrEx>
        <w:tc>
          <w:tcPr>
            <w:tcW w:w="177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 xml:space="preserve">Договор кредитования банковского счета (овердрафт) №91/08 от </w:t>
            </w:r>
            <w:r w:rsidRPr="00310F8E">
              <w:rPr>
                <w:rFonts w:ascii="Times New Roman" w:eastAsia="Times New Roman" w:hAnsi="Times New Roman" w:cs="Times New Roman"/>
                <w:sz w:val="20"/>
                <w:szCs w:val="20"/>
                <w:lang w:eastAsia="ru-RU"/>
              </w:rPr>
              <w:lastRenderedPageBreak/>
              <w:t>13.03.2008г.</w:t>
            </w:r>
          </w:p>
        </w:tc>
        <w:tc>
          <w:tcPr>
            <w:tcW w:w="17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lastRenderedPageBreak/>
              <w:t>ОАО"Липецккомбанк"</w:t>
            </w:r>
          </w:p>
        </w:tc>
        <w:tc>
          <w:tcPr>
            <w:tcW w:w="15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7 000 000</w:t>
            </w:r>
          </w:p>
        </w:tc>
        <w:tc>
          <w:tcPr>
            <w:tcW w:w="8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11.07.2008г.</w:t>
            </w:r>
          </w:p>
        </w:tc>
        <w:tc>
          <w:tcPr>
            <w:tcW w:w="17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Отсутствует</w:t>
            </w:r>
          </w:p>
        </w:tc>
      </w:tr>
      <w:tr w:rsidR="00310F8E" w:rsidRPr="00310F8E" w:rsidTr="00927FDF">
        <w:tblPrEx>
          <w:tblCellMar>
            <w:top w:w="0" w:type="dxa"/>
            <w:bottom w:w="0" w:type="dxa"/>
          </w:tblCellMar>
        </w:tblPrEx>
        <w:tc>
          <w:tcPr>
            <w:tcW w:w="177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lastRenderedPageBreak/>
              <w:t>Договор кредитования банковского счета(овердрафт) №107/08 от 24.07.2008г.</w:t>
            </w:r>
          </w:p>
        </w:tc>
        <w:tc>
          <w:tcPr>
            <w:tcW w:w="17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ОАО"Липецккомбанк"</w:t>
            </w:r>
          </w:p>
        </w:tc>
        <w:tc>
          <w:tcPr>
            <w:tcW w:w="15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7 000 000</w:t>
            </w:r>
          </w:p>
        </w:tc>
        <w:tc>
          <w:tcPr>
            <w:tcW w:w="8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21.11.2008г.</w:t>
            </w:r>
          </w:p>
        </w:tc>
        <w:tc>
          <w:tcPr>
            <w:tcW w:w="17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Отсутствует</w:t>
            </w:r>
          </w:p>
        </w:tc>
      </w:tr>
      <w:tr w:rsidR="00310F8E" w:rsidRPr="00310F8E" w:rsidTr="00927FDF">
        <w:tblPrEx>
          <w:tblCellMar>
            <w:top w:w="0" w:type="dxa"/>
            <w:bottom w:w="0" w:type="dxa"/>
          </w:tblCellMar>
        </w:tblPrEx>
        <w:tc>
          <w:tcPr>
            <w:tcW w:w="177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Договор возобновляемой кредитной линии №98/08 от 04.05.2008г.</w:t>
            </w:r>
          </w:p>
        </w:tc>
        <w:tc>
          <w:tcPr>
            <w:tcW w:w="17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ОАО"Липецккомбанк"</w:t>
            </w:r>
          </w:p>
        </w:tc>
        <w:tc>
          <w:tcPr>
            <w:tcW w:w="15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10 000 000</w:t>
            </w:r>
          </w:p>
        </w:tc>
        <w:tc>
          <w:tcPr>
            <w:tcW w:w="8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03.11.2008г.</w:t>
            </w:r>
          </w:p>
        </w:tc>
        <w:tc>
          <w:tcPr>
            <w:tcW w:w="17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Отсутствует</w:t>
            </w:r>
          </w:p>
        </w:tc>
      </w:tr>
      <w:tr w:rsidR="00310F8E" w:rsidRPr="00310F8E" w:rsidTr="00927FDF">
        <w:tblPrEx>
          <w:tblCellMar>
            <w:top w:w="0" w:type="dxa"/>
            <w:bottom w:w="0" w:type="dxa"/>
          </w:tblCellMar>
        </w:tblPrEx>
        <w:tc>
          <w:tcPr>
            <w:tcW w:w="177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Договор возобновляемой кредитной линии №126/09 от 29.05.2009г.</w:t>
            </w:r>
          </w:p>
        </w:tc>
        <w:tc>
          <w:tcPr>
            <w:tcW w:w="17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ОАО"Липецккомбанк"</w:t>
            </w:r>
          </w:p>
        </w:tc>
        <w:tc>
          <w:tcPr>
            <w:tcW w:w="15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10 000 000</w:t>
            </w:r>
          </w:p>
        </w:tc>
        <w:tc>
          <w:tcPr>
            <w:tcW w:w="8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28.05.2010г.</w:t>
            </w:r>
          </w:p>
        </w:tc>
        <w:tc>
          <w:tcPr>
            <w:tcW w:w="17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Отсутствует</w:t>
            </w:r>
          </w:p>
        </w:tc>
      </w:tr>
      <w:tr w:rsidR="00310F8E" w:rsidRPr="00310F8E" w:rsidTr="00927FDF">
        <w:tblPrEx>
          <w:tblCellMar>
            <w:top w:w="0" w:type="dxa"/>
            <w:bottom w:w="0" w:type="dxa"/>
          </w:tblCellMar>
        </w:tblPrEx>
        <w:tc>
          <w:tcPr>
            <w:tcW w:w="1772" w:type="dxa"/>
            <w:tcBorders>
              <w:top w:val="single" w:sz="6" w:space="0" w:color="auto"/>
              <w:left w:val="doub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Договор возобновляемой кредитной линии № 148/10 28.06.2010г.</w:t>
            </w:r>
          </w:p>
        </w:tc>
        <w:tc>
          <w:tcPr>
            <w:tcW w:w="1700" w:type="dxa"/>
            <w:tcBorders>
              <w:top w:val="single" w:sz="6" w:space="0" w:color="auto"/>
              <w:left w:val="sing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ОАО"Липецккомбанк"</w:t>
            </w:r>
          </w:p>
        </w:tc>
        <w:tc>
          <w:tcPr>
            <w:tcW w:w="1500" w:type="dxa"/>
            <w:tcBorders>
              <w:top w:val="single" w:sz="6" w:space="0" w:color="auto"/>
              <w:left w:val="sing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15 000 000</w:t>
            </w:r>
          </w:p>
        </w:tc>
        <w:tc>
          <w:tcPr>
            <w:tcW w:w="880" w:type="dxa"/>
            <w:tcBorders>
              <w:top w:val="single" w:sz="6" w:space="0" w:color="auto"/>
              <w:left w:val="sing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27.06.2011г.</w:t>
            </w:r>
          </w:p>
        </w:tc>
        <w:tc>
          <w:tcPr>
            <w:tcW w:w="1700" w:type="dxa"/>
            <w:tcBorders>
              <w:top w:val="single" w:sz="6" w:space="0" w:color="auto"/>
              <w:left w:val="single" w:sz="6" w:space="0" w:color="auto"/>
              <w:bottom w:val="doub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Отсутствует</w:t>
            </w:r>
          </w:p>
        </w:tc>
      </w:tr>
    </w:tbl>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2.3.3. Обязательства эмитента из обеспечения, предоставленного третьим лицам</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Указанные обязательства отсутствуют</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2.3.4. Прочие обязательства эмитента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Прочих обязательств, не отраженных в бухгалтерском балансе,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2.4. Цели эмиссии и направления использования средств, полученных в результате размещения эмиссионных ценных бумаг</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В отчетном квартале эмитентом не осуществлялось размещение ценных бумаг путем подписки</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2.5. Риски, связанные с приобретением размещаемых (размещенных) эмиссионных ценных бумаг</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b/>
          <w:bCs/>
          <w:i/>
          <w:iCs/>
          <w:sz w:val="20"/>
          <w:szCs w:val="20"/>
          <w:lang w:eastAsia="ru-RU"/>
        </w:rPr>
      </w:pPr>
      <w:r w:rsidRPr="00310F8E">
        <w:rPr>
          <w:rFonts w:ascii="Times New Roman" w:eastAsia="Times New Roman" w:hAnsi="Times New Roman" w:cs="Times New Roman"/>
          <w:sz w:val="20"/>
          <w:szCs w:val="20"/>
          <w:lang w:eastAsia="ru-RU"/>
        </w:rPr>
        <w:t>Политика эмитента в области управления рисками:</w:t>
      </w:r>
      <w:r w:rsidRPr="00310F8E">
        <w:rPr>
          <w:rFonts w:ascii="Times New Roman" w:eastAsia="Times New Roman" w:hAnsi="Times New Roman" w:cs="Times New Roman"/>
          <w:sz w:val="20"/>
          <w:szCs w:val="20"/>
          <w:lang w:eastAsia="ru-RU"/>
        </w:rPr>
        <w:br/>
      </w:r>
      <w:r w:rsidRPr="00310F8E">
        <w:rPr>
          <w:rFonts w:ascii="Times New Roman" w:eastAsia="Times New Roman" w:hAnsi="Times New Roman" w:cs="Times New Roman"/>
          <w:b/>
          <w:bCs/>
          <w:i/>
          <w:iCs/>
          <w:sz w:val="20"/>
          <w:szCs w:val="20"/>
          <w:lang w:eastAsia="ru-RU"/>
        </w:rPr>
        <w:t>Политика эмитента в области управления рисками:</w:t>
      </w:r>
      <w:r w:rsidRPr="00310F8E">
        <w:rPr>
          <w:rFonts w:ascii="Times New Roman" w:eastAsia="Times New Roman" w:hAnsi="Times New Roman" w:cs="Times New Roman"/>
          <w:b/>
          <w:bCs/>
          <w:i/>
          <w:iCs/>
          <w:sz w:val="20"/>
          <w:szCs w:val="20"/>
          <w:lang w:eastAsia="ru-RU"/>
        </w:rPr>
        <w:br/>
        <w:t>В целях конкурентоспособности эмитента на рынках и успешного развития основных направлений деятельности, эмитентом проводится анализ возникновения и негативного воздействия на деятельность рисков различного характера.</w:t>
      </w:r>
      <w:r w:rsidRPr="00310F8E">
        <w:rPr>
          <w:rFonts w:ascii="Times New Roman" w:eastAsia="Times New Roman" w:hAnsi="Times New Roman" w:cs="Times New Roman"/>
          <w:b/>
          <w:bCs/>
          <w:i/>
          <w:iCs/>
          <w:sz w:val="20"/>
          <w:szCs w:val="20"/>
          <w:lang w:eastAsia="ru-RU"/>
        </w:rPr>
        <w:br/>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2.5.1. Отраслевые риски</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 xml:space="preserve">Влияние возможного ухудшения ситуации в отрасли эмитента на его деятельность и исполнение обязательств по ценным бумагам: </w:t>
      </w:r>
      <w:r w:rsidRPr="00310F8E">
        <w:rPr>
          <w:rFonts w:ascii="Times New Roman" w:eastAsia="Times New Roman" w:hAnsi="Times New Roman" w:cs="Times New Roman"/>
          <w:b/>
          <w:bCs/>
          <w:i/>
          <w:iCs/>
          <w:sz w:val="20"/>
          <w:szCs w:val="20"/>
          <w:lang w:eastAsia="ru-RU"/>
        </w:rPr>
        <w:br/>
        <w:t>Отраслевые риски имеют индивидуальные особенности, свойственные основным видам деятельности эмитента.</w:t>
      </w:r>
      <w:r w:rsidRPr="00310F8E">
        <w:rPr>
          <w:rFonts w:ascii="Times New Roman" w:eastAsia="Times New Roman" w:hAnsi="Times New Roman" w:cs="Times New Roman"/>
          <w:b/>
          <w:bCs/>
          <w:i/>
          <w:iCs/>
          <w:sz w:val="20"/>
          <w:szCs w:val="20"/>
          <w:lang w:eastAsia="ru-RU"/>
        </w:rPr>
        <w:br/>
        <w:t>Судоремонтное производство. По судоремонтному производству отраслевые риски связаны с действием следующих факторов:</w:t>
      </w:r>
      <w:r w:rsidRPr="00310F8E">
        <w:rPr>
          <w:rFonts w:ascii="Times New Roman" w:eastAsia="Times New Roman" w:hAnsi="Times New Roman" w:cs="Times New Roman"/>
          <w:b/>
          <w:bCs/>
          <w:i/>
          <w:iCs/>
          <w:sz w:val="20"/>
          <w:szCs w:val="20"/>
          <w:lang w:eastAsia="ru-RU"/>
        </w:rPr>
        <w:br/>
        <w:t>•</w:t>
      </w:r>
      <w:r w:rsidRPr="00310F8E">
        <w:rPr>
          <w:rFonts w:ascii="Times New Roman" w:eastAsia="Times New Roman" w:hAnsi="Times New Roman" w:cs="Times New Roman"/>
          <w:b/>
          <w:bCs/>
          <w:i/>
          <w:iCs/>
          <w:sz w:val="20"/>
          <w:szCs w:val="20"/>
          <w:lang w:eastAsia="ru-RU"/>
        </w:rPr>
        <w:tab/>
        <w:t>наличие отечественных и зарубежных конкурентов;</w:t>
      </w:r>
      <w:r w:rsidRPr="00310F8E">
        <w:rPr>
          <w:rFonts w:ascii="Times New Roman" w:eastAsia="Times New Roman" w:hAnsi="Times New Roman" w:cs="Times New Roman"/>
          <w:b/>
          <w:bCs/>
          <w:i/>
          <w:iCs/>
          <w:sz w:val="20"/>
          <w:szCs w:val="20"/>
          <w:lang w:eastAsia="ru-RU"/>
        </w:rPr>
        <w:br/>
        <w:t>•</w:t>
      </w:r>
      <w:r w:rsidRPr="00310F8E">
        <w:rPr>
          <w:rFonts w:ascii="Times New Roman" w:eastAsia="Times New Roman" w:hAnsi="Times New Roman" w:cs="Times New Roman"/>
          <w:b/>
          <w:bCs/>
          <w:i/>
          <w:iCs/>
          <w:sz w:val="20"/>
          <w:szCs w:val="20"/>
          <w:lang w:eastAsia="ru-RU"/>
        </w:rPr>
        <w:tab/>
        <w:t>изменение объемов бюджетных средств, направляемых на финансирование ремонтов судов ВМФ и ФСБ. Снижение влияния данного фактора возможно при диверсификации портфеля заказов за счет увеличения доли в ремонте объектов частных судовладельцев;</w:t>
      </w:r>
      <w:r w:rsidRPr="00310F8E">
        <w:rPr>
          <w:rFonts w:ascii="Times New Roman" w:eastAsia="Times New Roman" w:hAnsi="Times New Roman" w:cs="Times New Roman"/>
          <w:b/>
          <w:bCs/>
          <w:i/>
          <w:iCs/>
          <w:sz w:val="20"/>
          <w:szCs w:val="20"/>
          <w:lang w:eastAsia="ru-RU"/>
        </w:rPr>
        <w:br/>
        <w:t>•</w:t>
      </w:r>
      <w:r w:rsidRPr="00310F8E">
        <w:rPr>
          <w:rFonts w:ascii="Times New Roman" w:eastAsia="Times New Roman" w:hAnsi="Times New Roman" w:cs="Times New Roman"/>
          <w:b/>
          <w:bCs/>
          <w:i/>
          <w:iCs/>
          <w:sz w:val="20"/>
          <w:szCs w:val="20"/>
          <w:lang w:eastAsia="ru-RU"/>
        </w:rPr>
        <w:tab/>
        <w:t>зависимость от нахождения в районе Черного моря судов, характеристики которых позволяют осуществлять ремонт с использованием имеющихся на предприятии производственных мощностей.</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lastRenderedPageBreak/>
        <w:t>Машиностроительное производство. По машиностроительному производству отраслевые риски связаны с действием следующих факторов:</w:t>
      </w:r>
      <w:r w:rsidRPr="00310F8E">
        <w:rPr>
          <w:rFonts w:ascii="Times New Roman" w:eastAsia="Times New Roman" w:hAnsi="Times New Roman" w:cs="Times New Roman"/>
          <w:b/>
          <w:bCs/>
          <w:i/>
          <w:iCs/>
          <w:sz w:val="20"/>
          <w:szCs w:val="20"/>
          <w:lang w:eastAsia="ru-RU"/>
        </w:rPr>
        <w:br/>
        <w:t>•</w:t>
      </w:r>
      <w:r w:rsidRPr="00310F8E">
        <w:rPr>
          <w:rFonts w:ascii="Times New Roman" w:eastAsia="Times New Roman" w:hAnsi="Times New Roman" w:cs="Times New Roman"/>
          <w:b/>
          <w:bCs/>
          <w:i/>
          <w:iCs/>
          <w:sz w:val="20"/>
          <w:szCs w:val="20"/>
          <w:lang w:eastAsia="ru-RU"/>
        </w:rPr>
        <w:tab/>
        <w:t>технологические риски, связанные со значительным износом оборудования и как следствие частым его выходом из строя. Для эмитента, как и других предприятий отрасли (производство транспортных средств и оборудования), характерен моральный и физический износ оборудования, зданий и сооружений, являющихся объектами особой категории опасности, выработавших нормативный срок службы и требующих значительных капитальных вложений, недостаток инвестиционных ресурсов для замены, модернизации и обновления производственного оборудования;</w:t>
      </w:r>
      <w:r w:rsidRPr="00310F8E">
        <w:rPr>
          <w:rFonts w:ascii="Times New Roman" w:eastAsia="Times New Roman" w:hAnsi="Times New Roman" w:cs="Times New Roman"/>
          <w:b/>
          <w:bCs/>
          <w:i/>
          <w:iCs/>
          <w:sz w:val="20"/>
          <w:szCs w:val="20"/>
          <w:lang w:eastAsia="ru-RU"/>
        </w:rPr>
        <w:br/>
        <w:t>•</w:t>
      </w:r>
      <w:r w:rsidRPr="00310F8E">
        <w:rPr>
          <w:rFonts w:ascii="Times New Roman" w:eastAsia="Times New Roman" w:hAnsi="Times New Roman" w:cs="Times New Roman"/>
          <w:b/>
          <w:bCs/>
          <w:i/>
          <w:iCs/>
          <w:sz w:val="20"/>
          <w:szCs w:val="20"/>
          <w:lang w:eastAsia="ru-RU"/>
        </w:rPr>
        <w:tab/>
        <w:t>риски, связанные со сложностью контроля качества приобретаемого сырья;</w:t>
      </w:r>
      <w:r w:rsidRPr="00310F8E">
        <w:rPr>
          <w:rFonts w:ascii="Times New Roman" w:eastAsia="Times New Roman" w:hAnsi="Times New Roman" w:cs="Times New Roman"/>
          <w:b/>
          <w:bCs/>
          <w:i/>
          <w:iCs/>
          <w:sz w:val="20"/>
          <w:szCs w:val="20"/>
          <w:lang w:eastAsia="ru-RU"/>
        </w:rPr>
        <w:br/>
        <w:t>•</w:t>
      </w:r>
      <w:r w:rsidRPr="00310F8E">
        <w:rPr>
          <w:rFonts w:ascii="Times New Roman" w:eastAsia="Times New Roman" w:hAnsi="Times New Roman" w:cs="Times New Roman"/>
          <w:b/>
          <w:bCs/>
          <w:i/>
          <w:iCs/>
          <w:sz w:val="20"/>
          <w:szCs w:val="20"/>
          <w:lang w:eastAsia="ru-RU"/>
        </w:rPr>
        <w:tab/>
        <w:t>риски, связанные со значительным влиянием на выпуск продукции человеческого фактора;</w:t>
      </w:r>
      <w:r w:rsidRPr="00310F8E">
        <w:rPr>
          <w:rFonts w:ascii="Times New Roman" w:eastAsia="Times New Roman" w:hAnsi="Times New Roman" w:cs="Times New Roman"/>
          <w:b/>
          <w:bCs/>
          <w:i/>
          <w:iCs/>
          <w:sz w:val="20"/>
          <w:szCs w:val="20"/>
          <w:lang w:eastAsia="ru-RU"/>
        </w:rPr>
        <w:br/>
        <w:t>•</w:t>
      </w:r>
      <w:r w:rsidRPr="00310F8E">
        <w:rPr>
          <w:rFonts w:ascii="Times New Roman" w:eastAsia="Times New Roman" w:hAnsi="Times New Roman" w:cs="Times New Roman"/>
          <w:b/>
          <w:bCs/>
          <w:i/>
          <w:iCs/>
          <w:sz w:val="20"/>
          <w:szCs w:val="20"/>
          <w:lang w:eastAsia="ru-RU"/>
        </w:rPr>
        <w:tab/>
        <w:t xml:space="preserve">рост конкуренции в условиях сокращения спроса на изделия, поставляемые на экспорт. </w:t>
      </w:r>
      <w:r w:rsidRPr="00310F8E">
        <w:rPr>
          <w:rFonts w:ascii="Times New Roman" w:eastAsia="Times New Roman" w:hAnsi="Times New Roman" w:cs="Times New Roman"/>
          <w:b/>
          <w:bCs/>
          <w:i/>
          <w:iCs/>
          <w:sz w:val="20"/>
          <w:szCs w:val="20"/>
          <w:lang w:eastAsia="ru-RU"/>
        </w:rPr>
        <w:br/>
        <w:t xml:space="preserve">Каждый из перечисленных факторов оказывает существенное влияние на финансовые результаты деятельности эмитента и исполнение обязательств по ценным бумагам.  </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tab/>
        <w:t>Риски, связанные с возможным изменением цен на сырье, услуги используемые эмитентом в своей деятельности, их влияние на деятельность эмитента и исполнение обязательств по ценным бумагам:  Эмитент выполняет работы (оказывает услуги), производит продукцию. Поэтому для эмитента существенным является риск, связанный с возможностью резкого изменения  цен на материалы и энергоносители, используемые в производственной судоремонтной деятельности и машиностроении.</w:t>
      </w:r>
      <w:r w:rsidRPr="00310F8E">
        <w:rPr>
          <w:rFonts w:ascii="Times New Roman" w:eastAsia="Times New Roman" w:hAnsi="Times New Roman" w:cs="Times New Roman"/>
          <w:b/>
          <w:bCs/>
          <w:i/>
          <w:iCs/>
          <w:sz w:val="20"/>
          <w:szCs w:val="20"/>
          <w:lang w:eastAsia="ru-RU"/>
        </w:rPr>
        <w:br/>
        <w:t>Риски, связанные с возможным изменением цен на продукцию и/или услуги эмитента и их влияние на деятельность эмитента и исполнение обязательств по ценным бумагам: Эмитент производит продукцию машиностроения (цилиндровые втулки для ДВС) и поставляет ее на внешний и внутренний рынок. При формировании  производственной программы машиностроительного производства на 2010 год доля заказов от зарубежных заказчиков составила 80 % от общего объёма заказов. Поэтому изменение курса доллара по отношению к рублю в меньшую сторону  приводит к снижению доходов эмитента. Сокращение объемов ремонта судов по государственным контрактам (суда Черноморского флота и суда ГУ Черноморско-Азовское пограничное управление береговой охраны ФСБ России), жесткая конкуренция на рынке судоремонтных работ являются причинами заключения договоров с заведомо низкой рентабельностью работ, что приводит к существенному снижению финансового результата деятельности предприятия.</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2.5.2. Страновые и региональные риски</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 xml:space="preserve">Эмитент осуществляет свою деятельность на территории Российской Федерации, поэтому его деятельность потенциально подвержена рискам, связанным с изменением общеэкономической ситуации в стране. В настоящее время страновые риски для эмитента нельзя оценить однозначно, так как российская экономика находится в стадии трансформации, характеризующейся периодами нестабильности. С одной стороны, риски можно оценить как минимальные. Это связано, прежде всего, с наступлением в стране периода макроэкономической стабилизации, и как следствие, с повышением уровня деловой активности в стране. С другой стороны, нельзя гарантировать, что последние тенденции российской экономики, включая повышение валового внутреннего продукта, относительную стабильность рубля и снижение темпов инфляции, сохранятся в будущем. </w:t>
      </w:r>
      <w:r w:rsidRPr="00310F8E">
        <w:rPr>
          <w:rFonts w:ascii="Times New Roman" w:eastAsia="Times New Roman" w:hAnsi="Times New Roman" w:cs="Times New Roman"/>
          <w:b/>
          <w:bCs/>
          <w:i/>
          <w:iCs/>
          <w:sz w:val="20"/>
          <w:szCs w:val="20"/>
          <w:lang w:eastAsia="ru-RU"/>
        </w:rPr>
        <w:br/>
        <w:t xml:space="preserve">В целом политическую и экономическую ситуацию в стране можно оценить как стабильную в среднесрочном периоде. Показательным в этом смысле является то, что по оценке Госкомстата РФ уровень инфляции в России имеет тенденцию к снижению и наблюдается рост ВВП и промышленного производства. </w:t>
      </w:r>
      <w:r w:rsidRPr="00310F8E">
        <w:rPr>
          <w:rFonts w:ascii="Times New Roman" w:eastAsia="Times New Roman" w:hAnsi="Times New Roman" w:cs="Times New Roman"/>
          <w:b/>
          <w:bCs/>
          <w:i/>
          <w:iCs/>
          <w:sz w:val="20"/>
          <w:szCs w:val="20"/>
          <w:lang w:eastAsia="ru-RU"/>
        </w:rPr>
        <w:br/>
        <w:t xml:space="preserve">Деятельность эмитента осуществляется на территории Краснодарского края. На сегодняшний день экономическая и политическая ситуация внутри данного субъекта Российской Федерации считается достаточно стабильной по всем показателям. </w:t>
      </w:r>
      <w:r w:rsidRPr="00310F8E">
        <w:rPr>
          <w:rFonts w:ascii="Times New Roman" w:eastAsia="Times New Roman" w:hAnsi="Times New Roman" w:cs="Times New Roman"/>
          <w:b/>
          <w:bCs/>
          <w:i/>
          <w:iCs/>
          <w:sz w:val="20"/>
          <w:szCs w:val="20"/>
          <w:lang w:eastAsia="ru-RU"/>
        </w:rPr>
        <w:br/>
        <w:t>Страновые и региональные риски для эмитента обусловлены изменением уровня следующих групп экономических показателей:</w:t>
      </w:r>
      <w:r w:rsidRPr="00310F8E">
        <w:rPr>
          <w:rFonts w:ascii="Times New Roman" w:eastAsia="Times New Roman" w:hAnsi="Times New Roman" w:cs="Times New Roman"/>
          <w:b/>
          <w:bCs/>
          <w:i/>
          <w:iCs/>
          <w:sz w:val="20"/>
          <w:szCs w:val="20"/>
          <w:lang w:eastAsia="ru-RU"/>
        </w:rPr>
        <w:br/>
        <w:t>•</w:t>
      </w:r>
      <w:r w:rsidRPr="00310F8E">
        <w:rPr>
          <w:rFonts w:ascii="Times New Roman" w:eastAsia="Times New Roman" w:hAnsi="Times New Roman" w:cs="Times New Roman"/>
          <w:b/>
          <w:bCs/>
          <w:i/>
          <w:iCs/>
          <w:sz w:val="20"/>
          <w:szCs w:val="20"/>
          <w:lang w:eastAsia="ru-RU"/>
        </w:rPr>
        <w:tab/>
        <w:t>уровень инфляции, влияющий на стоимость производственных ресурсов;</w:t>
      </w:r>
      <w:r w:rsidRPr="00310F8E">
        <w:rPr>
          <w:rFonts w:ascii="Times New Roman" w:eastAsia="Times New Roman" w:hAnsi="Times New Roman" w:cs="Times New Roman"/>
          <w:b/>
          <w:bCs/>
          <w:i/>
          <w:iCs/>
          <w:sz w:val="20"/>
          <w:szCs w:val="20"/>
          <w:lang w:eastAsia="ru-RU"/>
        </w:rPr>
        <w:br/>
        <w:t>•</w:t>
      </w:r>
      <w:r w:rsidRPr="00310F8E">
        <w:rPr>
          <w:rFonts w:ascii="Times New Roman" w:eastAsia="Times New Roman" w:hAnsi="Times New Roman" w:cs="Times New Roman"/>
          <w:b/>
          <w:bCs/>
          <w:i/>
          <w:iCs/>
          <w:sz w:val="20"/>
          <w:szCs w:val="20"/>
          <w:lang w:eastAsia="ru-RU"/>
        </w:rPr>
        <w:tab/>
        <w:t>наличие на рынке труда квалифицированных рабочих кадров;</w:t>
      </w:r>
      <w:r w:rsidRPr="00310F8E">
        <w:rPr>
          <w:rFonts w:ascii="Times New Roman" w:eastAsia="Times New Roman" w:hAnsi="Times New Roman" w:cs="Times New Roman"/>
          <w:b/>
          <w:bCs/>
          <w:i/>
          <w:iCs/>
          <w:sz w:val="20"/>
          <w:szCs w:val="20"/>
          <w:lang w:eastAsia="ru-RU"/>
        </w:rPr>
        <w:br/>
        <w:t>•</w:t>
      </w:r>
      <w:r w:rsidRPr="00310F8E">
        <w:rPr>
          <w:rFonts w:ascii="Times New Roman" w:eastAsia="Times New Roman" w:hAnsi="Times New Roman" w:cs="Times New Roman"/>
          <w:b/>
          <w:bCs/>
          <w:i/>
          <w:iCs/>
          <w:sz w:val="20"/>
          <w:szCs w:val="20"/>
          <w:lang w:eastAsia="ru-RU"/>
        </w:rPr>
        <w:tab/>
        <w:t>спад деловой активности предприятий, являющийся следствием мирового финансового кризиса и, как следствие, уменьшение объемов заказов на ремонт объектов флота и поставку продукции машиностроительного производства.</w:t>
      </w:r>
      <w:r w:rsidRPr="00310F8E">
        <w:rPr>
          <w:rFonts w:ascii="Times New Roman" w:eastAsia="Times New Roman" w:hAnsi="Times New Roman" w:cs="Times New Roman"/>
          <w:b/>
          <w:bCs/>
          <w:i/>
          <w:iCs/>
          <w:sz w:val="20"/>
          <w:szCs w:val="20"/>
          <w:lang w:eastAsia="ru-RU"/>
        </w:rPr>
        <w:br/>
        <w:t xml:space="preserve">В данное время эмитент не прогнозирует негативных изменений в экономической ситуации в стране в целом и в регионе, в котором непосредственно осуществляется деятельность эмитента и не предполагает каких-либо негативных изменений, которые могут отразиться на деятельности эмитента. Однако, в случае ухудшения ситуации в стране и в регионе, которое не было спрогнозировано Эмитентом заранее, Эмитент планирует оперативно разрабатывать и применять все необходимые для устранения негативного влияния данных изменений на свою деятельность меры. Предполагаемые действия эмитента на случай отрицательного влияния изменения ситуации в стране (странах) и регионе на его деятельность: неукоснительное </w:t>
      </w:r>
      <w:r w:rsidRPr="00310F8E">
        <w:rPr>
          <w:rFonts w:ascii="Times New Roman" w:eastAsia="Times New Roman" w:hAnsi="Times New Roman" w:cs="Times New Roman"/>
          <w:b/>
          <w:bCs/>
          <w:i/>
          <w:iCs/>
          <w:sz w:val="20"/>
          <w:szCs w:val="20"/>
          <w:lang w:eastAsia="ru-RU"/>
        </w:rPr>
        <w:lastRenderedPageBreak/>
        <w:t>соблюдение требований действующего законодательства РФ и региональных законодательных актов.</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2.5.3. Финансовые риски</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 xml:space="preserve">Финансовые риски, отражающиеся на деятельности Эмитента, связаны в основном </w:t>
      </w:r>
      <w:r w:rsidRPr="00310F8E">
        <w:rPr>
          <w:rFonts w:ascii="Times New Roman" w:eastAsia="Times New Roman" w:hAnsi="Times New Roman" w:cs="Times New Roman"/>
          <w:b/>
          <w:bCs/>
          <w:i/>
          <w:iCs/>
          <w:sz w:val="20"/>
          <w:szCs w:val="20"/>
          <w:lang w:eastAsia="ru-RU"/>
        </w:rPr>
        <w:br/>
        <w:t>•</w:t>
      </w:r>
      <w:r w:rsidRPr="00310F8E">
        <w:rPr>
          <w:rFonts w:ascii="Times New Roman" w:eastAsia="Times New Roman" w:hAnsi="Times New Roman" w:cs="Times New Roman"/>
          <w:b/>
          <w:bCs/>
          <w:i/>
          <w:iCs/>
          <w:sz w:val="20"/>
          <w:szCs w:val="20"/>
          <w:lang w:eastAsia="ru-RU"/>
        </w:rPr>
        <w:tab/>
        <w:t xml:space="preserve">с нерегулярным характером поступления оплаты за выполненные работы по ремонту судов;  </w:t>
      </w:r>
      <w:r w:rsidRPr="00310F8E">
        <w:rPr>
          <w:rFonts w:ascii="Times New Roman" w:eastAsia="Times New Roman" w:hAnsi="Times New Roman" w:cs="Times New Roman"/>
          <w:b/>
          <w:bCs/>
          <w:i/>
          <w:iCs/>
          <w:sz w:val="20"/>
          <w:szCs w:val="20"/>
          <w:lang w:eastAsia="ru-RU"/>
        </w:rPr>
        <w:br/>
        <w:t>•</w:t>
      </w:r>
      <w:r w:rsidRPr="00310F8E">
        <w:rPr>
          <w:rFonts w:ascii="Times New Roman" w:eastAsia="Times New Roman" w:hAnsi="Times New Roman" w:cs="Times New Roman"/>
          <w:b/>
          <w:bCs/>
          <w:i/>
          <w:iCs/>
          <w:sz w:val="20"/>
          <w:szCs w:val="20"/>
          <w:lang w:eastAsia="ru-RU"/>
        </w:rPr>
        <w:tab/>
        <w:t>с динамикой валютного курса при расчетах с зарубежными заказчиками за продукцию машиностроительного производства (повышение курса рубля по отношению к доллару США может повлечь снижение выручки, прибыли и рентабельности);</w:t>
      </w:r>
      <w:r w:rsidRPr="00310F8E">
        <w:rPr>
          <w:rFonts w:ascii="Times New Roman" w:eastAsia="Times New Roman" w:hAnsi="Times New Roman" w:cs="Times New Roman"/>
          <w:b/>
          <w:bCs/>
          <w:i/>
          <w:iCs/>
          <w:sz w:val="20"/>
          <w:szCs w:val="20"/>
          <w:lang w:eastAsia="ru-RU"/>
        </w:rPr>
        <w:br/>
        <w:t>•</w:t>
      </w:r>
      <w:r w:rsidRPr="00310F8E">
        <w:rPr>
          <w:rFonts w:ascii="Times New Roman" w:eastAsia="Times New Roman" w:hAnsi="Times New Roman" w:cs="Times New Roman"/>
          <w:b/>
          <w:bCs/>
          <w:i/>
          <w:iCs/>
          <w:sz w:val="20"/>
          <w:szCs w:val="20"/>
          <w:lang w:eastAsia="ru-RU"/>
        </w:rPr>
        <w:tab/>
        <w:t>с инфляционными процессами, в результате которых происходит удорожание используемых в своей деятельности материалов и сырья, которые могут оказать влияние на увеличение валюты баланса. Изменение индекса потребительских цен оказывает определенное влияние на уровень рентабельности Эмитента, и, как следствие, на финансовое состояние и возможность выполнения обязательств.</w:t>
      </w:r>
      <w:r w:rsidRPr="00310F8E">
        <w:rPr>
          <w:rFonts w:ascii="Times New Roman" w:eastAsia="Times New Roman" w:hAnsi="Times New Roman" w:cs="Times New Roman"/>
          <w:b/>
          <w:bCs/>
          <w:i/>
          <w:iCs/>
          <w:sz w:val="20"/>
          <w:szCs w:val="20"/>
          <w:lang w:eastAsia="ru-RU"/>
        </w:rPr>
        <w:br/>
        <w:t>В долговом портфеле эмитента преобладают кредиты с фиксированной процентной ставкой, вследствие чего эмитент слабо подвержен риску изменения процентных ставок.</w:t>
      </w:r>
      <w:r w:rsidRPr="00310F8E">
        <w:rPr>
          <w:rFonts w:ascii="Times New Roman" w:eastAsia="Times New Roman" w:hAnsi="Times New Roman" w:cs="Times New Roman"/>
          <w:b/>
          <w:bCs/>
          <w:i/>
          <w:iCs/>
          <w:sz w:val="20"/>
          <w:szCs w:val="20"/>
          <w:lang w:eastAsia="ru-RU"/>
        </w:rPr>
        <w:br/>
        <w:t>Наиболее подвержены изменению в результате влияния указанных финансовых рисков, следующие показатели финансовой отчетности:</w:t>
      </w:r>
      <w:r w:rsidRPr="00310F8E">
        <w:rPr>
          <w:rFonts w:ascii="Times New Roman" w:eastAsia="Times New Roman" w:hAnsi="Times New Roman" w:cs="Times New Roman"/>
          <w:b/>
          <w:bCs/>
          <w:i/>
          <w:iCs/>
          <w:sz w:val="20"/>
          <w:szCs w:val="20"/>
          <w:lang w:eastAsia="ru-RU"/>
        </w:rPr>
        <w:br/>
        <w:t>- дебиторская задолженность - увеличение сроков оборачиваемости;</w:t>
      </w:r>
      <w:r w:rsidRPr="00310F8E">
        <w:rPr>
          <w:rFonts w:ascii="Times New Roman" w:eastAsia="Times New Roman" w:hAnsi="Times New Roman" w:cs="Times New Roman"/>
          <w:b/>
          <w:bCs/>
          <w:i/>
          <w:iCs/>
          <w:sz w:val="20"/>
          <w:szCs w:val="20"/>
          <w:lang w:eastAsia="ru-RU"/>
        </w:rPr>
        <w:br/>
        <w:t>- денежные средства - уменьшение свободных денежных средств;</w:t>
      </w:r>
      <w:r w:rsidRPr="00310F8E">
        <w:rPr>
          <w:rFonts w:ascii="Times New Roman" w:eastAsia="Times New Roman" w:hAnsi="Times New Roman" w:cs="Times New Roman"/>
          <w:b/>
          <w:bCs/>
          <w:i/>
          <w:iCs/>
          <w:sz w:val="20"/>
          <w:szCs w:val="20"/>
          <w:lang w:eastAsia="ru-RU"/>
        </w:rPr>
        <w:br/>
        <w:t>- прибыль от основной деятельности – сокращение, получение убытка.</w:t>
      </w:r>
      <w:r w:rsidRPr="00310F8E">
        <w:rPr>
          <w:rFonts w:ascii="Times New Roman" w:eastAsia="Times New Roman" w:hAnsi="Times New Roman" w:cs="Times New Roman"/>
          <w:b/>
          <w:bCs/>
          <w:i/>
          <w:iCs/>
          <w:sz w:val="20"/>
          <w:szCs w:val="20"/>
          <w:lang w:eastAsia="ru-RU"/>
        </w:rPr>
        <w:br/>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2.5.4. Правовые риски</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К правовым рискам, связанным с деятельностью эмитента, можно отнести риски:</w:t>
      </w:r>
      <w:r w:rsidRPr="00310F8E">
        <w:rPr>
          <w:rFonts w:ascii="Times New Roman" w:eastAsia="Times New Roman" w:hAnsi="Times New Roman" w:cs="Times New Roman"/>
          <w:b/>
          <w:bCs/>
          <w:i/>
          <w:iCs/>
          <w:sz w:val="20"/>
          <w:szCs w:val="20"/>
          <w:lang w:eastAsia="ru-RU"/>
        </w:rPr>
        <w:br/>
        <w:t>•</w:t>
      </w:r>
      <w:r w:rsidRPr="00310F8E">
        <w:rPr>
          <w:rFonts w:ascii="Times New Roman" w:eastAsia="Times New Roman" w:hAnsi="Times New Roman" w:cs="Times New Roman"/>
          <w:b/>
          <w:bCs/>
          <w:i/>
          <w:iCs/>
          <w:sz w:val="20"/>
          <w:szCs w:val="20"/>
          <w:lang w:eastAsia="ru-RU"/>
        </w:rPr>
        <w:tab/>
        <w:t>изменения налогового законодательства.</w:t>
      </w:r>
      <w:r w:rsidRPr="00310F8E">
        <w:rPr>
          <w:rFonts w:ascii="Times New Roman" w:eastAsia="Times New Roman" w:hAnsi="Times New Roman" w:cs="Times New Roman"/>
          <w:b/>
          <w:bCs/>
          <w:i/>
          <w:iCs/>
          <w:sz w:val="20"/>
          <w:szCs w:val="20"/>
          <w:lang w:eastAsia="ru-RU"/>
        </w:rPr>
        <w:br/>
        <w:t>В связи с тем, что налоговое законодательство Российской Федерации подвержено частому изменению, поддается неоднозначному толкованию, эмитенту усложнено налоговое планирование и решение коммерческих вопросов, связанных с ним, что  сказывается на его деятельности. Следовательно, риск, связанный с изменением налогового законодательства,  присутствует, так как увеличение налогового бремени отрицательно скажется на финансовой ситуации Эмитента.</w:t>
      </w:r>
      <w:r w:rsidRPr="00310F8E">
        <w:rPr>
          <w:rFonts w:ascii="Times New Roman" w:eastAsia="Times New Roman" w:hAnsi="Times New Roman" w:cs="Times New Roman"/>
          <w:b/>
          <w:bCs/>
          <w:i/>
          <w:iCs/>
          <w:sz w:val="20"/>
          <w:szCs w:val="20"/>
          <w:lang w:eastAsia="ru-RU"/>
        </w:rPr>
        <w:br/>
        <w:t>•</w:t>
      </w:r>
      <w:r w:rsidRPr="00310F8E">
        <w:rPr>
          <w:rFonts w:ascii="Times New Roman" w:eastAsia="Times New Roman" w:hAnsi="Times New Roman" w:cs="Times New Roman"/>
          <w:b/>
          <w:bCs/>
          <w:i/>
          <w:iCs/>
          <w:sz w:val="20"/>
          <w:szCs w:val="20"/>
          <w:lang w:eastAsia="ru-RU"/>
        </w:rPr>
        <w:tab/>
        <w:t xml:space="preserve">изменение судебной практики по вопросам, связанным с деятельностью эмитента, а также по текущим судебным процессам, участником которых является эмитент. </w:t>
      </w:r>
      <w:r w:rsidRPr="00310F8E">
        <w:rPr>
          <w:rFonts w:ascii="Times New Roman" w:eastAsia="Times New Roman" w:hAnsi="Times New Roman" w:cs="Times New Roman"/>
          <w:b/>
          <w:bCs/>
          <w:i/>
          <w:iCs/>
          <w:sz w:val="20"/>
          <w:szCs w:val="20"/>
          <w:lang w:eastAsia="ru-RU"/>
        </w:rPr>
        <w:br/>
        <w:t>•</w:t>
      </w:r>
      <w:r w:rsidRPr="00310F8E">
        <w:rPr>
          <w:rFonts w:ascii="Times New Roman" w:eastAsia="Times New Roman" w:hAnsi="Times New Roman" w:cs="Times New Roman"/>
          <w:b/>
          <w:bCs/>
          <w:i/>
          <w:iCs/>
          <w:sz w:val="20"/>
          <w:szCs w:val="20"/>
          <w:lang w:eastAsia="ru-RU"/>
        </w:rPr>
        <w:tab/>
        <w:t>изменения требований по лицензированию основных видов деятельности эмитента. Рискам, связанным с изменением требований по лицензированию основной деятельности, Эмитент подвержен в высокой степени, так как основная деятельность подлежит лицензированию.</w:t>
      </w:r>
      <w:r w:rsidRPr="00310F8E">
        <w:rPr>
          <w:rFonts w:ascii="Times New Roman" w:eastAsia="Times New Roman" w:hAnsi="Times New Roman" w:cs="Times New Roman"/>
          <w:b/>
          <w:bCs/>
          <w:i/>
          <w:iCs/>
          <w:sz w:val="20"/>
          <w:szCs w:val="20"/>
          <w:lang w:eastAsia="ru-RU"/>
        </w:rPr>
        <w:br/>
        <w:t>•</w:t>
      </w:r>
      <w:r w:rsidRPr="00310F8E">
        <w:rPr>
          <w:rFonts w:ascii="Times New Roman" w:eastAsia="Times New Roman" w:hAnsi="Times New Roman" w:cs="Times New Roman"/>
          <w:b/>
          <w:bCs/>
          <w:i/>
          <w:iCs/>
          <w:sz w:val="20"/>
          <w:szCs w:val="20"/>
          <w:lang w:eastAsia="ru-RU"/>
        </w:rPr>
        <w:tab/>
        <w:t>изменения государственного регулирования в области валютного законодательства, изменения правил таможенного оформления. Рискам, связанным с изменением валютного регулирования, Эмитент подвержен в небольшой степени, так как основная сумма по контрактам  получается в российских рублях либо по курсу в рублях. Рискам, связанным с изменением правил таможенного контроля и пошлин, Эмитент подвержен в существенной степени, так как доля экспортной выручки в общем объеме составила по итогам 9 месяцев 2010 года 21,5%.</w:t>
      </w:r>
      <w:r w:rsidRPr="00310F8E">
        <w:rPr>
          <w:rFonts w:ascii="Times New Roman" w:eastAsia="Times New Roman" w:hAnsi="Times New Roman" w:cs="Times New Roman"/>
          <w:b/>
          <w:bCs/>
          <w:i/>
          <w:iCs/>
          <w:sz w:val="20"/>
          <w:szCs w:val="20"/>
          <w:lang w:eastAsia="ru-RU"/>
        </w:rPr>
        <w:br/>
        <w:t>Существенными являются также риски, связанные с решениями внешних контролирующих органов (управление Росприроднадзора, Ростехнадзора, пожарного надзора) в области промышленной безопасности, охраны окружающей среды. Отсутствие у предприятия средств, необходимых для устранения в полном объеме замечаний, выявляемых в результате проверок, создает риск применения в его отношении значительных финансовых и административных санкций.</w:t>
      </w:r>
      <w:r w:rsidRPr="00310F8E">
        <w:rPr>
          <w:rFonts w:ascii="Times New Roman" w:eastAsia="Times New Roman" w:hAnsi="Times New Roman" w:cs="Times New Roman"/>
          <w:b/>
          <w:bCs/>
          <w:i/>
          <w:iCs/>
          <w:sz w:val="20"/>
          <w:szCs w:val="20"/>
          <w:lang w:eastAsia="ru-RU"/>
        </w:rPr>
        <w:br/>
        <w:t>В целях защиты от негативного воздействия перечисленных рисков эмитент осуществляет постоянный мониторинг правового поля. В случае существенных изменений в области налогового законодательства, валютного законодательства  и/или судебной практики эмитент будет предпринимать мероприятия по снижению затрат, более эффективному использованию имеющихся фондов в рамках экономической целесообразности ведения хозяйственной деятельности.</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2.5.5. Риски, связанные с деятельностью эмитента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 xml:space="preserve">В настоящее время у Эмитента существует реальная угроза прекращения основного вида деятельности – производство судоремонтных работ. </w:t>
      </w:r>
      <w:r w:rsidRPr="00310F8E">
        <w:rPr>
          <w:rFonts w:ascii="Times New Roman" w:eastAsia="Times New Roman" w:hAnsi="Times New Roman" w:cs="Times New Roman"/>
          <w:b/>
          <w:bCs/>
          <w:i/>
          <w:iCs/>
          <w:sz w:val="20"/>
          <w:szCs w:val="20"/>
          <w:lang w:eastAsia="ru-RU"/>
        </w:rPr>
        <w:br/>
        <w:t>Для ведения ремонтных работ на предприятии функционирует единственное судоподъёмное сооружение  – плавучий док № 12, предназначенный для докования транспортных средств морского флота с целью проведения всех видов ремонта.</w:t>
      </w:r>
      <w:r w:rsidRPr="00310F8E">
        <w:rPr>
          <w:rFonts w:ascii="Times New Roman" w:eastAsia="Times New Roman" w:hAnsi="Times New Roman" w:cs="Times New Roman"/>
          <w:b/>
          <w:bCs/>
          <w:i/>
          <w:iCs/>
          <w:sz w:val="20"/>
          <w:szCs w:val="20"/>
          <w:lang w:eastAsia="ru-RU"/>
        </w:rPr>
        <w:br/>
        <w:t xml:space="preserve">Док находится в аренде, собственник – ФАУГИ. Собственник имущества (через  ФГУП «Ресурс») 10.11.2010г. проводит торги по продаже судна – плавучий док № 12. Эмитент участие в торгах не </w:t>
      </w:r>
      <w:r w:rsidRPr="00310F8E">
        <w:rPr>
          <w:rFonts w:ascii="Times New Roman" w:eastAsia="Times New Roman" w:hAnsi="Times New Roman" w:cs="Times New Roman"/>
          <w:b/>
          <w:bCs/>
          <w:i/>
          <w:iCs/>
          <w:sz w:val="20"/>
          <w:szCs w:val="20"/>
          <w:lang w:eastAsia="ru-RU"/>
        </w:rPr>
        <w:lastRenderedPageBreak/>
        <w:t>принимает. Таким образом, Эмитент лишается ключевого объекта для дальнейшего осуществления своей деятельности.</w:t>
      </w:r>
      <w:r w:rsidRPr="00310F8E">
        <w:rPr>
          <w:rFonts w:ascii="Times New Roman" w:eastAsia="Times New Roman" w:hAnsi="Times New Roman" w:cs="Times New Roman"/>
          <w:b/>
          <w:bCs/>
          <w:i/>
          <w:iCs/>
          <w:sz w:val="20"/>
          <w:szCs w:val="20"/>
          <w:lang w:eastAsia="ru-RU"/>
        </w:rPr>
        <w:br/>
        <w:t>Другие риски перечислены в выше изложенных подпунктах настоящего раздела.</w:t>
      </w:r>
      <w:r w:rsidRPr="00310F8E">
        <w:rPr>
          <w:rFonts w:ascii="Times New Roman" w:eastAsia="Times New Roman" w:hAnsi="Times New Roman" w:cs="Times New Roman"/>
          <w:b/>
          <w:bCs/>
          <w:i/>
          <w:iCs/>
          <w:sz w:val="20"/>
          <w:szCs w:val="20"/>
          <w:lang w:eastAsia="ru-RU"/>
        </w:rPr>
        <w:br/>
        <w:t>Эмитент имеет в судебном производстве текущие дела, существенно влияющие на его финансовую деятельность. По состоянию на 30.09.2010 г. в производстве арбитражного суда находятся дела по искам ОАО «ТСРЗ» к контрагентам на общую сумму –  30 681 074,68 рублей, в том числе</w:t>
      </w:r>
      <w:r w:rsidRPr="00310F8E">
        <w:rPr>
          <w:rFonts w:ascii="Times New Roman" w:eastAsia="Times New Roman" w:hAnsi="Times New Roman" w:cs="Times New Roman"/>
          <w:b/>
          <w:bCs/>
          <w:i/>
          <w:iCs/>
          <w:sz w:val="20"/>
          <w:szCs w:val="20"/>
          <w:lang w:eastAsia="ru-RU"/>
        </w:rPr>
        <w:br/>
        <w:t xml:space="preserve">- о взыскании задолженности в сумме НДС  –  30 588 101,68  рублей; </w:t>
      </w:r>
      <w:r w:rsidRPr="00310F8E">
        <w:rPr>
          <w:rFonts w:ascii="Times New Roman" w:eastAsia="Times New Roman" w:hAnsi="Times New Roman" w:cs="Times New Roman"/>
          <w:b/>
          <w:bCs/>
          <w:i/>
          <w:iCs/>
          <w:sz w:val="20"/>
          <w:szCs w:val="20"/>
          <w:lang w:eastAsia="ru-RU"/>
        </w:rPr>
        <w:br/>
        <w:t>- иск о взыскании процентов за пользование чужими денежными  средствами – 92 973,0 рублей.</w:t>
      </w:r>
      <w:r w:rsidRPr="00310F8E">
        <w:rPr>
          <w:rFonts w:ascii="Times New Roman" w:eastAsia="Times New Roman" w:hAnsi="Times New Roman" w:cs="Times New Roman"/>
          <w:b/>
          <w:bCs/>
          <w:i/>
          <w:iCs/>
          <w:sz w:val="20"/>
          <w:szCs w:val="20"/>
          <w:lang w:eastAsia="ru-RU"/>
        </w:rPr>
        <w:br/>
        <w:t>За  период с 01.01.2010 г. по 30.10.2010 г. взыскано в пользу ОАО «ТСРЗ»:</w:t>
      </w:r>
      <w:r w:rsidRPr="00310F8E">
        <w:rPr>
          <w:rFonts w:ascii="Times New Roman" w:eastAsia="Times New Roman" w:hAnsi="Times New Roman" w:cs="Times New Roman"/>
          <w:b/>
          <w:bCs/>
          <w:i/>
          <w:iCs/>
          <w:sz w:val="20"/>
          <w:szCs w:val="20"/>
          <w:lang w:eastAsia="ru-RU"/>
        </w:rPr>
        <w:br/>
        <w:t>- по искам о  взыскании задолженности в сумме НДС –  32 373 119,23 рублей;</w:t>
      </w:r>
      <w:r w:rsidRPr="00310F8E">
        <w:rPr>
          <w:rFonts w:ascii="Times New Roman" w:eastAsia="Times New Roman" w:hAnsi="Times New Roman" w:cs="Times New Roman"/>
          <w:b/>
          <w:bCs/>
          <w:i/>
          <w:iCs/>
          <w:sz w:val="20"/>
          <w:szCs w:val="20"/>
          <w:lang w:eastAsia="ru-RU"/>
        </w:rPr>
        <w:br/>
        <w:t>- по искам о взыскании задолженности за ремонтные работы – 14 817 030,65 рублей.</w:t>
      </w:r>
      <w:r w:rsidRPr="00310F8E">
        <w:rPr>
          <w:rFonts w:ascii="Times New Roman" w:eastAsia="Times New Roman" w:hAnsi="Times New Roman" w:cs="Times New Roman"/>
          <w:b/>
          <w:bCs/>
          <w:i/>
          <w:iCs/>
          <w:sz w:val="20"/>
          <w:szCs w:val="20"/>
          <w:lang w:eastAsia="ru-RU"/>
        </w:rPr>
        <w:br/>
        <w:t xml:space="preserve">К ОАО «ТСРЗ» предъявлены требования Территориального управления Федерального агентства по управлению федеральным государственным имуществом по Краснодарскому краю о взыскании задолженности по договору аренды имущества – плавучий док № 12 –  на сумму 3 037 976,25 рублей, из них: </w:t>
      </w:r>
      <w:r w:rsidRPr="00310F8E">
        <w:rPr>
          <w:rFonts w:ascii="Times New Roman" w:eastAsia="Times New Roman" w:hAnsi="Times New Roman" w:cs="Times New Roman"/>
          <w:b/>
          <w:bCs/>
          <w:i/>
          <w:iCs/>
          <w:sz w:val="20"/>
          <w:szCs w:val="20"/>
          <w:lang w:eastAsia="ru-RU"/>
        </w:rPr>
        <w:br/>
        <w:t xml:space="preserve">- задолженность по договору - 1 891 720,0 рублей;  </w:t>
      </w:r>
      <w:r w:rsidRPr="00310F8E">
        <w:rPr>
          <w:rFonts w:ascii="Times New Roman" w:eastAsia="Times New Roman" w:hAnsi="Times New Roman" w:cs="Times New Roman"/>
          <w:b/>
          <w:bCs/>
          <w:i/>
          <w:iCs/>
          <w:sz w:val="20"/>
          <w:szCs w:val="20"/>
          <w:lang w:eastAsia="ru-RU"/>
        </w:rPr>
        <w:br/>
        <w:t xml:space="preserve">- пеня за просрочку оплаты (по ставке 0,1%) - 1 146 255,29 рублей. </w:t>
      </w:r>
      <w:r w:rsidRPr="00310F8E">
        <w:rPr>
          <w:rFonts w:ascii="Times New Roman" w:eastAsia="Times New Roman" w:hAnsi="Times New Roman" w:cs="Times New Roman"/>
          <w:b/>
          <w:bCs/>
          <w:i/>
          <w:iCs/>
          <w:sz w:val="20"/>
          <w:szCs w:val="20"/>
          <w:lang w:eastAsia="ru-RU"/>
        </w:rPr>
        <w:br/>
        <w:t>ОАО «ТСРЗ» подано ходатайство об уменьшении пени до суммы 97 738,92 исходя из ставки рефинансирования ЦБ. Судебное заседание назначено на 09.11.2010 г.</w:t>
      </w:r>
      <w:r w:rsidRPr="00310F8E">
        <w:rPr>
          <w:rFonts w:ascii="Times New Roman" w:eastAsia="Times New Roman" w:hAnsi="Times New Roman" w:cs="Times New Roman"/>
          <w:b/>
          <w:bCs/>
          <w:i/>
          <w:iCs/>
          <w:sz w:val="20"/>
          <w:szCs w:val="20"/>
          <w:lang w:eastAsia="ru-RU"/>
        </w:rPr>
        <w:br/>
        <w:t>Кроме рисков, непосредственно связанных с хозяйственной деятельностью эмитента, возможно негативное влияние форс-мажорных обстоятельств общеэкономического характера.</w:t>
      </w:r>
      <w:r w:rsidRPr="00310F8E">
        <w:rPr>
          <w:rFonts w:ascii="Times New Roman" w:eastAsia="Times New Roman" w:hAnsi="Times New Roman" w:cs="Times New Roman"/>
          <w:b/>
          <w:bCs/>
          <w:i/>
          <w:iCs/>
          <w:sz w:val="20"/>
          <w:szCs w:val="20"/>
          <w:lang w:eastAsia="ru-RU"/>
        </w:rPr>
        <w:br/>
        <w:t>Риски, связанные с возможной ответственностью эмитента по долгам третьих лиц, отсутствуют в связи с отсутствием таких долгов (обязательств).</w:t>
      </w:r>
    </w:p>
    <w:p w:rsidR="00310F8E" w:rsidRPr="00310F8E" w:rsidRDefault="00310F8E" w:rsidP="00310F8E">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310F8E">
        <w:rPr>
          <w:rFonts w:ascii="Times New Roman" w:eastAsia="Times New Roman" w:hAnsi="Times New Roman" w:cs="Times New Roman"/>
          <w:b/>
          <w:bCs/>
          <w:sz w:val="28"/>
          <w:szCs w:val="28"/>
          <w:lang w:eastAsia="ru-RU"/>
        </w:rPr>
        <w:t>III. Подробная информация об эмитенте</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3.1. История создания и развитие эмитента</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3.1.1. Данные о фирменном наименовании (наименовании) эмитента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Полное фирменное наименование эмитента:</w:t>
      </w:r>
      <w:r w:rsidRPr="00310F8E">
        <w:rPr>
          <w:rFonts w:ascii="Times New Roman" w:eastAsia="Times New Roman" w:hAnsi="Times New Roman" w:cs="Times New Roman"/>
          <w:b/>
          <w:bCs/>
          <w:i/>
          <w:iCs/>
          <w:sz w:val="20"/>
          <w:szCs w:val="20"/>
          <w:lang w:eastAsia="ru-RU"/>
        </w:rPr>
        <w:t xml:space="preserve"> Открытое акционерное общество "Туапсинский судоремонтный завод"</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Сокращенное фирменное наименование эмитента:</w:t>
      </w:r>
      <w:r w:rsidRPr="00310F8E">
        <w:rPr>
          <w:rFonts w:ascii="Times New Roman" w:eastAsia="Times New Roman" w:hAnsi="Times New Roman" w:cs="Times New Roman"/>
          <w:b/>
          <w:bCs/>
          <w:i/>
          <w:iCs/>
          <w:sz w:val="20"/>
          <w:szCs w:val="20"/>
          <w:lang w:eastAsia="ru-RU"/>
        </w:rPr>
        <w:t xml:space="preserve"> ОАО "ТСРЗ"</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Все предшествующие наименования эмитента в течение времени его существования</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Полное фирменное наименование:</w:t>
      </w:r>
      <w:r w:rsidRPr="00310F8E">
        <w:rPr>
          <w:rFonts w:ascii="Times New Roman" w:eastAsia="Times New Roman" w:hAnsi="Times New Roman" w:cs="Times New Roman"/>
          <w:b/>
          <w:bCs/>
          <w:i/>
          <w:iCs/>
          <w:sz w:val="20"/>
          <w:szCs w:val="20"/>
          <w:lang w:eastAsia="ru-RU"/>
        </w:rPr>
        <w:t xml:space="preserve"> Туапсинский Судоремонтный завод им. Дзержинского</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Сокращенное фирменное наименование:</w:t>
      </w:r>
      <w:r w:rsidRPr="00310F8E">
        <w:rPr>
          <w:rFonts w:ascii="Times New Roman" w:eastAsia="Times New Roman" w:hAnsi="Times New Roman" w:cs="Times New Roman"/>
          <w:b/>
          <w:bCs/>
          <w:i/>
          <w:iCs/>
          <w:sz w:val="20"/>
          <w:szCs w:val="20"/>
          <w:lang w:eastAsia="ru-RU"/>
        </w:rPr>
        <w:t xml:space="preserve"> "ТСРЗ" им. Дзержинского</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введения наименования:</w:t>
      </w:r>
      <w:r w:rsidRPr="00310F8E">
        <w:rPr>
          <w:rFonts w:ascii="Times New Roman" w:eastAsia="Times New Roman" w:hAnsi="Times New Roman" w:cs="Times New Roman"/>
          <w:b/>
          <w:bCs/>
          <w:i/>
          <w:iCs/>
          <w:sz w:val="20"/>
          <w:szCs w:val="20"/>
          <w:lang w:eastAsia="ru-RU"/>
        </w:rPr>
        <w:t xml:space="preserve"> 01.04.1935</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Основание введения наименования:</w:t>
      </w:r>
      <w:r w:rsidRPr="00310F8E">
        <w:rPr>
          <w:rFonts w:ascii="Times New Roman" w:eastAsia="Times New Roman" w:hAnsi="Times New Roman" w:cs="Times New Roman"/>
          <w:sz w:val="20"/>
          <w:szCs w:val="20"/>
          <w:lang w:eastAsia="ru-RU"/>
        </w:rPr>
        <w:br/>
      </w:r>
      <w:r w:rsidRPr="00310F8E">
        <w:rPr>
          <w:rFonts w:ascii="Times New Roman" w:eastAsia="Times New Roman" w:hAnsi="Times New Roman" w:cs="Times New Roman"/>
          <w:b/>
          <w:bCs/>
          <w:i/>
          <w:iCs/>
          <w:sz w:val="20"/>
          <w:szCs w:val="20"/>
          <w:lang w:eastAsia="ru-RU"/>
        </w:rPr>
        <w:t>нет.</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Полное фирменное наименование:</w:t>
      </w:r>
      <w:r w:rsidRPr="00310F8E">
        <w:rPr>
          <w:rFonts w:ascii="Times New Roman" w:eastAsia="Times New Roman" w:hAnsi="Times New Roman" w:cs="Times New Roman"/>
          <w:b/>
          <w:bCs/>
          <w:i/>
          <w:iCs/>
          <w:sz w:val="20"/>
          <w:szCs w:val="20"/>
          <w:lang w:eastAsia="ru-RU"/>
        </w:rPr>
        <w:t xml:space="preserve"> Акционерное общество открытого типа "Туапсинский судоремонтный завод"</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Сокращенное фирменное наименование:</w:t>
      </w:r>
      <w:r w:rsidRPr="00310F8E">
        <w:rPr>
          <w:rFonts w:ascii="Times New Roman" w:eastAsia="Times New Roman" w:hAnsi="Times New Roman" w:cs="Times New Roman"/>
          <w:b/>
          <w:bCs/>
          <w:i/>
          <w:iCs/>
          <w:sz w:val="20"/>
          <w:szCs w:val="20"/>
          <w:lang w:eastAsia="ru-RU"/>
        </w:rPr>
        <w:t xml:space="preserve"> АООТ "ТСРЗ"</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введения наименования:</w:t>
      </w:r>
      <w:r w:rsidRPr="00310F8E">
        <w:rPr>
          <w:rFonts w:ascii="Times New Roman" w:eastAsia="Times New Roman" w:hAnsi="Times New Roman" w:cs="Times New Roman"/>
          <w:b/>
          <w:bCs/>
          <w:i/>
          <w:iCs/>
          <w:sz w:val="20"/>
          <w:szCs w:val="20"/>
          <w:lang w:eastAsia="ru-RU"/>
        </w:rPr>
        <w:t xml:space="preserve"> 06.11.1992</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Основание введения наименования:</w:t>
      </w:r>
      <w:r w:rsidRPr="00310F8E">
        <w:rPr>
          <w:rFonts w:ascii="Times New Roman" w:eastAsia="Times New Roman" w:hAnsi="Times New Roman" w:cs="Times New Roman"/>
          <w:sz w:val="20"/>
          <w:szCs w:val="20"/>
          <w:lang w:eastAsia="ru-RU"/>
        </w:rPr>
        <w:br/>
      </w:r>
      <w:r w:rsidRPr="00310F8E">
        <w:rPr>
          <w:rFonts w:ascii="Times New Roman" w:eastAsia="Times New Roman" w:hAnsi="Times New Roman" w:cs="Times New Roman"/>
          <w:b/>
          <w:bCs/>
          <w:i/>
          <w:iCs/>
          <w:sz w:val="20"/>
          <w:szCs w:val="20"/>
          <w:lang w:eastAsia="ru-RU"/>
        </w:rPr>
        <w:t>Приватизация государственного предприятия "Туапсинский  судоремонтный завод"</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br/>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3.1.2. Сведения о государственной регистрации эмитента</w:t>
      </w: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Данные о первичной государственной регистрации</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Номер государственной регистрации:</w:t>
      </w:r>
      <w:r w:rsidRPr="00310F8E">
        <w:rPr>
          <w:rFonts w:ascii="Times New Roman" w:eastAsia="Times New Roman" w:hAnsi="Times New Roman" w:cs="Times New Roman"/>
          <w:b/>
          <w:bCs/>
          <w:i/>
          <w:iCs/>
          <w:sz w:val="20"/>
          <w:szCs w:val="20"/>
          <w:lang w:eastAsia="ru-RU"/>
        </w:rPr>
        <w:t xml:space="preserve"> 911</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государственной регистрации:</w:t>
      </w:r>
      <w:r w:rsidRPr="00310F8E">
        <w:rPr>
          <w:rFonts w:ascii="Times New Roman" w:eastAsia="Times New Roman" w:hAnsi="Times New Roman" w:cs="Times New Roman"/>
          <w:b/>
          <w:bCs/>
          <w:i/>
          <w:iCs/>
          <w:sz w:val="20"/>
          <w:szCs w:val="20"/>
          <w:lang w:eastAsia="ru-RU"/>
        </w:rPr>
        <w:t xml:space="preserve"> 29.04.1996</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органа, осуществившего государственную регистрацию:</w:t>
      </w:r>
      <w:r w:rsidRPr="00310F8E">
        <w:rPr>
          <w:rFonts w:ascii="Times New Roman" w:eastAsia="Times New Roman" w:hAnsi="Times New Roman" w:cs="Times New Roman"/>
          <w:b/>
          <w:bCs/>
          <w:i/>
          <w:iCs/>
          <w:sz w:val="20"/>
          <w:szCs w:val="20"/>
          <w:lang w:eastAsia="ru-RU"/>
        </w:rPr>
        <w:t xml:space="preserve"> Постановление главы  г. </w:t>
      </w:r>
      <w:r w:rsidRPr="00310F8E">
        <w:rPr>
          <w:rFonts w:ascii="Times New Roman" w:eastAsia="Times New Roman" w:hAnsi="Times New Roman" w:cs="Times New Roman"/>
          <w:b/>
          <w:bCs/>
          <w:i/>
          <w:iCs/>
          <w:sz w:val="20"/>
          <w:szCs w:val="20"/>
          <w:lang w:eastAsia="ru-RU"/>
        </w:rPr>
        <w:lastRenderedPageBreak/>
        <w:t>Туапсе от 29.04.1996г. № 700</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Данные о регистрации юридического лица: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Основной государственный регистрационный номер юридического лица:</w:t>
      </w:r>
      <w:r w:rsidRPr="00310F8E">
        <w:rPr>
          <w:rFonts w:ascii="Times New Roman" w:eastAsia="Times New Roman" w:hAnsi="Times New Roman" w:cs="Times New Roman"/>
          <w:b/>
          <w:bCs/>
          <w:i/>
          <w:iCs/>
          <w:sz w:val="20"/>
          <w:szCs w:val="20"/>
          <w:lang w:eastAsia="ru-RU"/>
        </w:rPr>
        <w:t xml:space="preserve"> 1022303275048</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регистрации:</w:t>
      </w:r>
      <w:r w:rsidRPr="00310F8E">
        <w:rPr>
          <w:rFonts w:ascii="Times New Roman" w:eastAsia="Times New Roman" w:hAnsi="Times New Roman" w:cs="Times New Roman"/>
          <w:b/>
          <w:bCs/>
          <w:i/>
          <w:iCs/>
          <w:sz w:val="20"/>
          <w:szCs w:val="20"/>
          <w:lang w:eastAsia="ru-RU"/>
        </w:rPr>
        <w:t xml:space="preserve"> 13.09.2002</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регистрирующего органа:</w:t>
      </w:r>
      <w:r w:rsidRPr="00310F8E">
        <w:rPr>
          <w:rFonts w:ascii="Times New Roman" w:eastAsia="Times New Roman" w:hAnsi="Times New Roman" w:cs="Times New Roman"/>
          <w:b/>
          <w:bCs/>
          <w:i/>
          <w:iCs/>
          <w:sz w:val="20"/>
          <w:szCs w:val="20"/>
          <w:lang w:eastAsia="ru-RU"/>
        </w:rPr>
        <w:t xml:space="preserve"> Инспекция МНС России по г. Туапсе</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3.1.3. Сведения о создании и развитии эмитента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Срок существования эмитента с даты его государственной регистрации, а также срок, до которого эмитент будет существовать, в случае если он создан на определенный срок или до достижения определенной цели:</w:t>
      </w:r>
      <w:r w:rsidRPr="00310F8E">
        <w:rPr>
          <w:rFonts w:ascii="Times New Roman" w:eastAsia="Times New Roman" w:hAnsi="Times New Roman" w:cs="Times New Roman"/>
          <w:sz w:val="20"/>
          <w:szCs w:val="20"/>
          <w:lang w:eastAsia="ru-RU"/>
        </w:rPr>
        <w:br/>
      </w:r>
      <w:r w:rsidRPr="00310F8E">
        <w:rPr>
          <w:rFonts w:ascii="Times New Roman" w:eastAsia="Times New Roman" w:hAnsi="Times New Roman" w:cs="Times New Roman"/>
          <w:b/>
          <w:bCs/>
          <w:i/>
          <w:iCs/>
          <w:sz w:val="20"/>
          <w:szCs w:val="20"/>
          <w:lang w:eastAsia="ru-RU"/>
        </w:rPr>
        <w:t>Срок существования эмитента с даты его государственной регистрации - с апреля 1996 года.</w:t>
      </w:r>
      <w:r w:rsidRPr="00310F8E">
        <w:rPr>
          <w:rFonts w:ascii="Times New Roman" w:eastAsia="Times New Roman" w:hAnsi="Times New Roman" w:cs="Times New Roman"/>
          <w:b/>
          <w:bCs/>
          <w:i/>
          <w:iCs/>
          <w:sz w:val="20"/>
          <w:szCs w:val="20"/>
          <w:lang w:eastAsia="ru-RU"/>
        </w:rPr>
        <w:br/>
        <w:t>Общество создано в соответствии с Указом Президента Российской Федерации "Об организационных мерах по преобразованию государственных предприятий, добровольных объединений государственных предприятий в акционерные общества" от 1 июля 1992г. № 721.</w:t>
      </w:r>
      <w:r w:rsidRPr="00310F8E">
        <w:rPr>
          <w:rFonts w:ascii="Times New Roman" w:eastAsia="Times New Roman" w:hAnsi="Times New Roman" w:cs="Times New Roman"/>
          <w:b/>
          <w:bCs/>
          <w:i/>
          <w:iCs/>
          <w:sz w:val="20"/>
          <w:szCs w:val="20"/>
          <w:lang w:eastAsia="ru-RU"/>
        </w:rPr>
        <w:br/>
        <w:t>Эмитент создан на неопределенный срок.</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r w:rsidRPr="00310F8E">
        <w:rPr>
          <w:rFonts w:ascii="Times New Roman" w:eastAsia="Times New Roman" w:hAnsi="Times New Roman" w:cs="Times New Roman"/>
          <w:sz w:val="20"/>
          <w:szCs w:val="20"/>
          <w:lang w:eastAsia="ru-RU"/>
        </w:rPr>
        <w:br/>
      </w:r>
      <w:r w:rsidRPr="00310F8E">
        <w:rPr>
          <w:rFonts w:ascii="Times New Roman" w:eastAsia="Times New Roman" w:hAnsi="Times New Roman" w:cs="Times New Roman"/>
          <w:b/>
          <w:bCs/>
          <w:i/>
          <w:iCs/>
          <w:sz w:val="20"/>
          <w:szCs w:val="20"/>
          <w:lang w:eastAsia="ru-RU"/>
        </w:rPr>
        <w:t xml:space="preserve">В 1933 году мастерские при Туапсинском морском порте были реорганизованы в судоремонтный завод и были переданы в подчинение управлению нефтеналивного флот в «Совтанкер». </w:t>
      </w:r>
      <w:r w:rsidRPr="00310F8E">
        <w:rPr>
          <w:rFonts w:ascii="Times New Roman" w:eastAsia="Times New Roman" w:hAnsi="Times New Roman" w:cs="Times New Roman"/>
          <w:b/>
          <w:bCs/>
          <w:i/>
          <w:iCs/>
          <w:sz w:val="20"/>
          <w:szCs w:val="20"/>
          <w:lang w:eastAsia="ru-RU"/>
        </w:rPr>
        <w:br/>
        <w:t>В 1935 году заводу присвоено имя Ф.Э. Дзержинского и с этого времени он функционировал как  «Туапсинский судоремонтный завод им. Дзержинского».</w:t>
      </w:r>
      <w:r w:rsidRPr="00310F8E">
        <w:rPr>
          <w:rFonts w:ascii="Times New Roman" w:eastAsia="Times New Roman" w:hAnsi="Times New Roman" w:cs="Times New Roman"/>
          <w:b/>
          <w:bCs/>
          <w:i/>
          <w:iCs/>
          <w:sz w:val="20"/>
          <w:szCs w:val="20"/>
          <w:lang w:eastAsia="ru-RU"/>
        </w:rPr>
        <w:br/>
        <w:t xml:space="preserve">С 1935 года функционирует как государственное предприятие «Судоремонтный завод им. Дзержинского». </w:t>
      </w:r>
      <w:r w:rsidRPr="00310F8E">
        <w:rPr>
          <w:rFonts w:ascii="Times New Roman" w:eastAsia="Times New Roman" w:hAnsi="Times New Roman" w:cs="Times New Roman"/>
          <w:b/>
          <w:bCs/>
          <w:i/>
          <w:iCs/>
          <w:sz w:val="20"/>
          <w:szCs w:val="20"/>
          <w:lang w:eastAsia="ru-RU"/>
        </w:rPr>
        <w:br/>
        <w:t>С 6 ноября 1992 года при приватизации был преобразован в акционерное общество открытого типа «Туапсинский судоремонтный завод».</w:t>
      </w:r>
      <w:r w:rsidRPr="00310F8E">
        <w:rPr>
          <w:rFonts w:ascii="Times New Roman" w:eastAsia="Times New Roman" w:hAnsi="Times New Roman" w:cs="Times New Roman"/>
          <w:b/>
          <w:bCs/>
          <w:i/>
          <w:iCs/>
          <w:sz w:val="20"/>
          <w:szCs w:val="20"/>
          <w:lang w:eastAsia="ru-RU"/>
        </w:rPr>
        <w:br/>
        <w:t xml:space="preserve">С 29 апреля 1996 года в связи с приведением Устава в соответствие с ГК  РФ и федеральным законом «Об акционерных обществах» функционирует как открытое акционерное общество «Туапсинский судоремонтный завод».  </w:t>
      </w:r>
      <w:r w:rsidRPr="00310F8E">
        <w:rPr>
          <w:rFonts w:ascii="Times New Roman" w:eastAsia="Times New Roman" w:hAnsi="Times New Roman" w:cs="Times New Roman"/>
          <w:b/>
          <w:bCs/>
          <w:i/>
          <w:iCs/>
          <w:sz w:val="20"/>
          <w:szCs w:val="20"/>
          <w:lang w:eastAsia="ru-RU"/>
        </w:rPr>
        <w:br/>
        <w:t>За прошедшие годы была создана мощная судоремонтная база, что дало возможность предприятию предоставлять полный комплекс судоремонтных и сервисных услуг в своей отрасли.</w:t>
      </w:r>
      <w:r w:rsidRPr="00310F8E">
        <w:rPr>
          <w:rFonts w:ascii="Times New Roman" w:eastAsia="Times New Roman" w:hAnsi="Times New Roman" w:cs="Times New Roman"/>
          <w:b/>
          <w:bCs/>
          <w:i/>
          <w:iCs/>
          <w:sz w:val="20"/>
          <w:szCs w:val="20"/>
          <w:lang w:eastAsia="ru-RU"/>
        </w:rPr>
        <w:br/>
        <w:t>Цель создания эмитента: в соответствии с Уставом общества основной целью создания эмитента является получение прибыли.</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3.1.4. Контактная информация</w:t>
      </w: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Место нахождения:</w:t>
      </w:r>
      <w:r w:rsidRPr="00310F8E">
        <w:rPr>
          <w:rFonts w:ascii="Times New Roman" w:eastAsia="Times New Roman" w:hAnsi="Times New Roman" w:cs="Times New Roman"/>
          <w:b/>
          <w:bCs/>
          <w:i/>
          <w:iCs/>
          <w:sz w:val="20"/>
          <w:szCs w:val="20"/>
          <w:lang w:eastAsia="ru-RU"/>
        </w:rPr>
        <w:t>352800 Россия, Россия, Краснодарский край, 352800, г.Туапсе,Максима Горького 11</w:t>
      </w:r>
    </w:p>
    <w:p w:rsidR="00310F8E" w:rsidRPr="00310F8E" w:rsidRDefault="00310F8E" w:rsidP="00310F8E">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Место нахождения постоянно действующего исполнительного органа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352800 Россия, Краснодарский край, г.Туапсе, Максима Горького 11</w:t>
      </w:r>
    </w:p>
    <w:p w:rsidR="00310F8E" w:rsidRPr="00310F8E" w:rsidRDefault="00310F8E" w:rsidP="00310F8E">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Адрес для направления корреспонденции</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352800 Россия, Краснодарский край, г.Туапсе, Максима Горького 11</w:t>
      </w: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Телефон:</w:t>
      </w:r>
      <w:r w:rsidRPr="00310F8E">
        <w:rPr>
          <w:rFonts w:ascii="Times New Roman" w:eastAsia="Times New Roman" w:hAnsi="Times New Roman" w:cs="Times New Roman"/>
          <w:b/>
          <w:bCs/>
          <w:i/>
          <w:iCs/>
          <w:sz w:val="20"/>
          <w:szCs w:val="20"/>
          <w:lang w:eastAsia="ru-RU"/>
        </w:rPr>
        <w:t xml:space="preserve"> (86167) 2-38-15</w:t>
      </w: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Факс:</w:t>
      </w:r>
      <w:r w:rsidRPr="00310F8E">
        <w:rPr>
          <w:rFonts w:ascii="Times New Roman" w:eastAsia="Times New Roman" w:hAnsi="Times New Roman" w:cs="Times New Roman"/>
          <w:b/>
          <w:bCs/>
          <w:i/>
          <w:iCs/>
          <w:sz w:val="20"/>
          <w:szCs w:val="20"/>
          <w:lang w:eastAsia="ru-RU"/>
        </w:rPr>
        <w:t xml:space="preserve"> (86167) 2-11-51</w:t>
      </w: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Адрес электронной почты:</w:t>
      </w:r>
      <w:r w:rsidRPr="00310F8E">
        <w:rPr>
          <w:rFonts w:ascii="Times New Roman" w:eastAsia="Times New Roman" w:hAnsi="Times New Roman" w:cs="Times New Roman"/>
          <w:b/>
          <w:bCs/>
          <w:i/>
          <w:iCs/>
          <w:sz w:val="20"/>
          <w:szCs w:val="20"/>
          <w:lang w:eastAsia="ru-RU"/>
        </w:rPr>
        <w:t xml:space="preserve"> tsry-stock@tuapse.ru</w:t>
      </w: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Адрес страницы (страниц) в сети Интернет, на которой (на которых) доступна информация об эмитенте, выпущенных и/или выпускаемых им ценных бумагах:</w:t>
      </w:r>
      <w:r w:rsidRPr="00310F8E">
        <w:rPr>
          <w:rFonts w:ascii="Times New Roman" w:eastAsia="Times New Roman" w:hAnsi="Times New Roman" w:cs="Times New Roman"/>
          <w:b/>
          <w:bCs/>
          <w:i/>
          <w:iCs/>
          <w:sz w:val="20"/>
          <w:szCs w:val="20"/>
          <w:lang w:eastAsia="ru-RU"/>
        </w:rPr>
        <w:t xml:space="preserve"> www.tsrz.tmtp.ru</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3.1.5. Идентификационный номер налогоплательщика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2322002888</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3.1.6. Филиалы и представительства эмитента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Эмитент не имеет филиалов и представительств</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3.2. Основная хозяйственная деятельность эмитента</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3.2.1. Отраслевая принадлежность эмитента</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3852"/>
      </w:tblGrid>
      <w:tr w:rsidR="00310F8E" w:rsidRPr="00310F8E" w:rsidTr="00927FDF">
        <w:tblPrEx>
          <w:tblCellMar>
            <w:top w:w="0" w:type="dxa"/>
            <w:bottom w:w="0" w:type="dxa"/>
          </w:tblCellMar>
        </w:tblPrEx>
        <w:tc>
          <w:tcPr>
            <w:tcW w:w="3852" w:type="dxa"/>
            <w:tcBorders>
              <w:top w:val="double" w:sz="6" w:space="0" w:color="auto"/>
              <w:left w:val="doub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Коды ОКВЭД</w:t>
            </w:r>
          </w:p>
        </w:tc>
      </w:tr>
      <w:tr w:rsidR="00310F8E" w:rsidRPr="00310F8E" w:rsidTr="00927FDF">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35.11.90</w:t>
            </w:r>
          </w:p>
        </w:tc>
      </w:tr>
      <w:tr w:rsidR="00310F8E" w:rsidRPr="00310F8E" w:rsidTr="00927FDF">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61.10</w:t>
            </w:r>
          </w:p>
        </w:tc>
      </w:tr>
      <w:tr w:rsidR="00310F8E" w:rsidRPr="00310F8E" w:rsidTr="00927FDF">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63.1</w:t>
            </w:r>
          </w:p>
        </w:tc>
      </w:tr>
      <w:tr w:rsidR="00310F8E" w:rsidRPr="00310F8E" w:rsidTr="00927FDF">
        <w:tblPrEx>
          <w:tblCellMar>
            <w:top w:w="0" w:type="dxa"/>
            <w:bottom w:w="0" w:type="dxa"/>
          </w:tblCellMar>
        </w:tblPrEx>
        <w:tc>
          <w:tcPr>
            <w:tcW w:w="3852" w:type="dxa"/>
            <w:tcBorders>
              <w:top w:val="single" w:sz="6" w:space="0" w:color="auto"/>
              <w:left w:val="double" w:sz="6" w:space="0" w:color="auto"/>
              <w:bottom w:val="doub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61.20</w:t>
            </w:r>
          </w:p>
        </w:tc>
      </w:tr>
    </w:tbl>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3.2.2. Основная хозяйственная деятельность эмитента</w:t>
      </w: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Виды хозяйственной деятельности (виды деятельности, виды продукции (работ, услуг)), обеспечившие не менее чем 10 процентов выручки (доходов) эмитента за отчетный период</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Единица измерения:</w:t>
      </w:r>
      <w:r w:rsidRPr="00310F8E">
        <w:rPr>
          <w:rFonts w:ascii="Times New Roman" w:eastAsia="Times New Roman" w:hAnsi="Times New Roman" w:cs="Times New Roman"/>
          <w:b/>
          <w:bCs/>
          <w:i/>
          <w:iCs/>
          <w:sz w:val="20"/>
          <w:szCs w:val="20"/>
          <w:lang w:eastAsia="ru-RU"/>
        </w:rPr>
        <w:t xml:space="preserve"> тыс. руб.</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вида продукции (работ, услуг):</w:t>
      </w:r>
      <w:r w:rsidRPr="00310F8E">
        <w:rPr>
          <w:rFonts w:ascii="Times New Roman" w:eastAsia="Times New Roman" w:hAnsi="Times New Roman" w:cs="Times New Roman"/>
          <w:b/>
          <w:bCs/>
          <w:i/>
          <w:iCs/>
          <w:sz w:val="20"/>
          <w:szCs w:val="20"/>
          <w:lang w:eastAsia="ru-RU"/>
        </w:rPr>
        <w:t xml:space="preserve"> Судоремонтные работы</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632"/>
        <w:gridCol w:w="1100"/>
        <w:gridCol w:w="1100"/>
      </w:tblGrid>
      <w:tr w:rsidR="00310F8E" w:rsidRPr="00310F8E" w:rsidTr="00927FDF">
        <w:tblPrEx>
          <w:tblCellMar>
            <w:top w:w="0" w:type="dxa"/>
            <w:bottom w:w="0" w:type="dxa"/>
          </w:tblCellMar>
        </w:tblPrEx>
        <w:tc>
          <w:tcPr>
            <w:tcW w:w="2632" w:type="dxa"/>
            <w:tcBorders>
              <w:top w:val="doub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показателя</w:t>
            </w:r>
          </w:p>
        </w:tc>
        <w:tc>
          <w:tcPr>
            <w:tcW w:w="1100" w:type="dxa"/>
            <w:tcBorders>
              <w:top w:val="doub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2009, 9 мес.</w:t>
            </w:r>
          </w:p>
        </w:tc>
        <w:tc>
          <w:tcPr>
            <w:tcW w:w="1100" w:type="dxa"/>
            <w:tcBorders>
              <w:top w:val="doub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2010, 9 мес.</w:t>
            </w:r>
          </w:p>
        </w:tc>
      </w:tr>
      <w:tr w:rsidR="00310F8E" w:rsidRPr="00310F8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Объем выручки (доходов) от данного вида хозяйственной деятельности, тыс. руб.</w:t>
            </w:r>
          </w:p>
        </w:tc>
        <w:tc>
          <w:tcPr>
            <w:tcW w:w="11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81 289</w:t>
            </w:r>
          </w:p>
        </w:tc>
        <w:tc>
          <w:tcPr>
            <w:tcW w:w="11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121 984</w:t>
            </w:r>
          </w:p>
        </w:tc>
      </w:tr>
      <w:tr w:rsidR="00310F8E" w:rsidRPr="00310F8E" w:rsidTr="00927FDF">
        <w:tblPrEx>
          <w:tblCellMar>
            <w:top w:w="0" w:type="dxa"/>
            <w:bottom w:w="0" w:type="dxa"/>
          </w:tblCellMar>
        </w:tblPrEx>
        <w:tc>
          <w:tcPr>
            <w:tcW w:w="2632" w:type="dxa"/>
            <w:tcBorders>
              <w:top w:val="single" w:sz="6" w:space="0" w:color="auto"/>
              <w:left w:val="doub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Доля объема выручки (доходов) от данного вида хозяйственной деятельности в общем объеме выручки (доходов) эмитента, %</w:t>
            </w:r>
          </w:p>
        </w:tc>
        <w:tc>
          <w:tcPr>
            <w:tcW w:w="1100" w:type="dxa"/>
            <w:tcBorders>
              <w:top w:val="single" w:sz="6" w:space="0" w:color="auto"/>
              <w:left w:val="sing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62.3</w:t>
            </w:r>
          </w:p>
        </w:tc>
        <w:tc>
          <w:tcPr>
            <w:tcW w:w="1100" w:type="dxa"/>
            <w:tcBorders>
              <w:top w:val="single" w:sz="6" w:space="0" w:color="auto"/>
              <w:left w:val="single" w:sz="6" w:space="0" w:color="auto"/>
              <w:bottom w:val="doub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70.2</w:t>
            </w:r>
          </w:p>
        </w:tc>
      </w:tr>
    </w:tbl>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4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Изменения размера выручки (доходов) эмитента от основной хозяйственной деятельности на 10 и более процентов по сравнению с соответствующим отчетным периодом предшествующего года и причины таких изменений</w:t>
      </w:r>
    </w:p>
    <w:p w:rsidR="00310F8E" w:rsidRPr="00310F8E" w:rsidRDefault="00310F8E" w:rsidP="00310F8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По судоремонтному производству за полугодие 2010 года доходы получены в объеме 121 984 тыс. рублей, по сравнению с аналогичным периодом 2009 года увеличение показателя составило 40 695 тыс. рублей или 50,1%. Активная работа по привлечению новых заказчиков позволила достигнуть указанного результата.</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вида продукции (работ, услуг):</w:t>
      </w:r>
      <w:r w:rsidRPr="00310F8E">
        <w:rPr>
          <w:rFonts w:ascii="Times New Roman" w:eastAsia="Times New Roman" w:hAnsi="Times New Roman" w:cs="Times New Roman"/>
          <w:b/>
          <w:bCs/>
          <w:i/>
          <w:iCs/>
          <w:sz w:val="20"/>
          <w:szCs w:val="20"/>
          <w:lang w:eastAsia="ru-RU"/>
        </w:rPr>
        <w:t xml:space="preserve"> Производство сменно-запасных частей</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632"/>
        <w:gridCol w:w="1100"/>
        <w:gridCol w:w="1100"/>
      </w:tblGrid>
      <w:tr w:rsidR="00310F8E" w:rsidRPr="00310F8E" w:rsidTr="00927FDF">
        <w:tblPrEx>
          <w:tblCellMar>
            <w:top w:w="0" w:type="dxa"/>
            <w:bottom w:w="0" w:type="dxa"/>
          </w:tblCellMar>
        </w:tblPrEx>
        <w:tc>
          <w:tcPr>
            <w:tcW w:w="2632" w:type="dxa"/>
            <w:tcBorders>
              <w:top w:val="doub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показателя</w:t>
            </w:r>
          </w:p>
        </w:tc>
        <w:tc>
          <w:tcPr>
            <w:tcW w:w="1100" w:type="dxa"/>
            <w:tcBorders>
              <w:top w:val="doub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2009, 9 мес.</w:t>
            </w:r>
          </w:p>
        </w:tc>
        <w:tc>
          <w:tcPr>
            <w:tcW w:w="1100" w:type="dxa"/>
            <w:tcBorders>
              <w:top w:val="doub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2010, 9 мес.</w:t>
            </w:r>
          </w:p>
        </w:tc>
      </w:tr>
      <w:tr w:rsidR="00310F8E" w:rsidRPr="00310F8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Объем выручки (доходов) от данного вида хозяйственной деятельности, тыс. руб.</w:t>
            </w:r>
          </w:p>
        </w:tc>
        <w:tc>
          <w:tcPr>
            <w:tcW w:w="11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43 139</w:t>
            </w:r>
          </w:p>
        </w:tc>
        <w:tc>
          <w:tcPr>
            <w:tcW w:w="11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42 882</w:t>
            </w:r>
          </w:p>
        </w:tc>
      </w:tr>
      <w:tr w:rsidR="00310F8E" w:rsidRPr="00310F8E" w:rsidTr="00927FDF">
        <w:tblPrEx>
          <w:tblCellMar>
            <w:top w:w="0" w:type="dxa"/>
            <w:bottom w:w="0" w:type="dxa"/>
          </w:tblCellMar>
        </w:tblPrEx>
        <w:tc>
          <w:tcPr>
            <w:tcW w:w="2632" w:type="dxa"/>
            <w:tcBorders>
              <w:top w:val="single" w:sz="6" w:space="0" w:color="auto"/>
              <w:left w:val="doub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Доля объема выручки (доходов) от данного вида хозяйственной деятельности в общем объеме выручки (доходов) эмитента, %</w:t>
            </w:r>
          </w:p>
        </w:tc>
        <w:tc>
          <w:tcPr>
            <w:tcW w:w="1100" w:type="dxa"/>
            <w:tcBorders>
              <w:top w:val="single" w:sz="6" w:space="0" w:color="auto"/>
              <w:left w:val="sing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26.1</w:t>
            </w:r>
          </w:p>
        </w:tc>
        <w:tc>
          <w:tcPr>
            <w:tcW w:w="1100" w:type="dxa"/>
            <w:tcBorders>
              <w:top w:val="single" w:sz="6" w:space="0" w:color="auto"/>
              <w:left w:val="single" w:sz="6" w:space="0" w:color="auto"/>
              <w:bottom w:val="doub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24.7</w:t>
            </w:r>
          </w:p>
        </w:tc>
      </w:tr>
    </w:tbl>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4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Изменения размера выручки (доходов) эмитента от основной хозяйственной деятельности на 10 и более процентов по сравнению с соответствующим отчетным периодом предшествующего года и причины таких изменений</w:t>
      </w:r>
    </w:p>
    <w:p w:rsidR="00310F8E" w:rsidRPr="00310F8E" w:rsidRDefault="00310F8E" w:rsidP="00310F8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Указанных изменений не было.</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lastRenderedPageBreak/>
        <w:t>Наименование вида продукции (работ, услуг):</w:t>
      </w:r>
      <w:r w:rsidRPr="00310F8E">
        <w:rPr>
          <w:rFonts w:ascii="Times New Roman" w:eastAsia="Times New Roman" w:hAnsi="Times New Roman" w:cs="Times New Roman"/>
          <w:b/>
          <w:bCs/>
          <w:i/>
          <w:iCs/>
          <w:sz w:val="20"/>
          <w:szCs w:val="20"/>
          <w:lang w:eastAsia="ru-RU"/>
        </w:rPr>
        <w:t xml:space="preserve"> Прочие доходы</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632"/>
        <w:gridCol w:w="1100"/>
        <w:gridCol w:w="1100"/>
      </w:tblGrid>
      <w:tr w:rsidR="00310F8E" w:rsidRPr="00310F8E" w:rsidTr="00927FDF">
        <w:tblPrEx>
          <w:tblCellMar>
            <w:top w:w="0" w:type="dxa"/>
            <w:bottom w:w="0" w:type="dxa"/>
          </w:tblCellMar>
        </w:tblPrEx>
        <w:tc>
          <w:tcPr>
            <w:tcW w:w="2632" w:type="dxa"/>
            <w:tcBorders>
              <w:top w:val="doub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показателя</w:t>
            </w:r>
          </w:p>
        </w:tc>
        <w:tc>
          <w:tcPr>
            <w:tcW w:w="1100" w:type="dxa"/>
            <w:tcBorders>
              <w:top w:val="doub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2009, 9 мес.</w:t>
            </w:r>
          </w:p>
        </w:tc>
        <w:tc>
          <w:tcPr>
            <w:tcW w:w="1100" w:type="dxa"/>
            <w:tcBorders>
              <w:top w:val="doub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2010, 9 мес.</w:t>
            </w:r>
          </w:p>
        </w:tc>
      </w:tr>
      <w:tr w:rsidR="00310F8E" w:rsidRPr="00310F8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Объем выручки (доходов) от данного вида хозяйственной деятельности, тыс. руб.</w:t>
            </w:r>
          </w:p>
        </w:tc>
        <w:tc>
          <w:tcPr>
            <w:tcW w:w="11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3 133</w:t>
            </w:r>
          </w:p>
        </w:tc>
        <w:tc>
          <w:tcPr>
            <w:tcW w:w="11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8 829</w:t>
            </w:r>
          </w:p>
        </w:tc>
      </w:tr>
      <w:tr w:rsidR="00310F8E" w:rsidRPr="00310F8E" w:rsidTr="00927FDF">
        <w:tblPrEx>
          <w:tblCellMar>
            <w:top w:w="0" w:type="dxa"/>
            <w:bottom w:w="0" w:type="dxa"/>
          </w:tblCellMar>
        </w:tblPrEx>
        <w:tc>
          <w:tcPr>
            <w:tcW w:w="2632" w:type="dxa"/>
            <w:tcBorders>
              <w:top w:val="single" w:sz="6" w:space="0" w:color="auto"/>
              <w:left w:val="doub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Доля объема выручки (доходов) от данного вида хозяйственной деятельности в общем объеме выручки (доходов) эмитента, %</w:t>
            </w:r>
          </w:p>
        </w:tc>
        <w:tc>
          <w:tcPr>
            <w:tcW w:w="1100" w:type="dxa"/>
            <w:tcBorders>
              <w:top w:val="single" w:sz="6" w:space="0" w:color="auto"/>
              <w:left w:val="sing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1.6</w:t>
            </w:r>
          </w:p>
        </w:tc>
        <w:tc>
          <w:tcPr>
            <w:tcW w:w="1100" w:type="dxa"/>
            <w:tcBorders>
              <w:top w:val="single" w:sz="6" w:space="0" w:color="auto"/>
              <w:left w:val="single" w:sz="6" w:space="0" w:color="auto"/>
              <w:bottom w:val="doub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5.1</w:t>
            </w:r>
          </w:p>
        </w:tc>
      </w:tr>
    </w:tbl>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4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Изменения размера выручки (доходов) эмитента от основной хозяйственной деятельности на 10 и более процентов по сравнению с соответствующим отчетным периодом предшествующего года и причины таких изменений</w:t>
      </w:r>
    </w:p>
    <w:p w:rsidR="00310F8E" w:rsidRPr="00310F8E" w:rsidRDefault="00310F8E" w:rsidP="00310F8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Доходы от прочей основной деятельности за  9 месяцев 2010 года получены в сумме 8 829 тыс. рублей, отклонение от 9 месяцев 2009 года составило 5 696 тыс. рублей или в    2,8 раза. Увеличение доходов от прочей  деятельности произошло в результате размещения на предприятии разовых заказов на разные виды работ по основной деятельности (продукция литейного, кузнечного, механического цехов, услуги транспортного участка).</w:t>
      </w: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Сезонный характер основной хозяйственной деятельности эмитента</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Основная хозяйственная деятельность эмитента не имеет сезонного характера</w:t>
      </w: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Имеющие существенное значение новые виды продукции (работ, услуг), предлагаемые эмитентом на рынке его основной деятельности, в той степени, насколько это соответствует общедоступной информации о таких видах продукции (работ, услуг). Указывается состояние разработки таких видов продукции (работ, услуг).</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Имеющих существенное значение новых видов продукции (работ, услуг) нет</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Стандарты (правила), в соответствии с которыми подготовлена бухгалтерская отчетность и произведены расчеты, отраженные в настоящем пункте ежеквартального отчета:</w:t>
      </w:r>
      <w:r w:rsidRPr="00310F8E">
        <w:rPr>
          <w:rFonts w:ascii="Times New Roman" w:eastAsia="Times New Roman" w:hAnsi="Times New Roman" w:cs="Times New Roman"/>
          <w:sz w:val="20"/>
          <w:szCs w:val="20"/>
          <w:lang w:eastAsia="ru-RU"/>
        </w:rPr>
        <w:br/>
      </w:r>
      <w:r w:rsidRPr="00310F8E">
        <w:rPr>
          <w:rFonts w:ascii="Times New Roman" w:eastAsia="Times New Roman" w:hAnsi="Times New Roman" w:cs="Times New Roman"/>
          <w:b/>
          <w:bCs/>
          <w:i/>
          <w:iCs/>
          <w:sz w:val="20"/>
          <w:szCs w:val="20"/>
          <w:lang w:eastAsia="ru-RU"/>
        </w:rPr>
        <w:t>На основании и в соответствии с Законом РФ от 21.11.1996г. №129-ФЗ "О бухгалтерском учете" (в ред. от 30.06.2003), Положением по ведению бухгалтерского учета и бухгалтерской отчетности в РФ, утвержденным Приказом Минфина РФ от 29.07.1998г. №34н, Положения по бухгалтерскому учету "Учетная политика организации" (утв.приказом Минфина РФ от 9.12.1998г. №60-н), Плана счетов бухгалтерского учета финансово-хозяйственной деятельности организаций и Инструкции по его применению (утв. приказом Минфина РФ от 31.11.2000г. №94н), Налоговым кодексом РФ, а также в соответствии с иными положениями и нормами, содержащимися в законодательстве о бухгалтерском учете и отчетности.</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3.2.3. Материалы, товары (сырье) и поставщики эмитента</w:t>
      </w: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За отчетный квартал</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Поставщики эмитента, на которых приходится не менее 10 процентов всех поставок материалов и товаров (сырья)</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Поставщиков, на которых приходится не менее 10 процентов всех поставок материалов и товаров (сырья), не имеется</w:t>
      </w:r>
    </w:p>
    <w:p w:rsidR="00310F8E" w:rsidRPr="00310F8E" w:rsidRDefault="00310F8E" w:rsidP="00310F8E">
      <w:pPr>
        <w:widowControl w:val="0"/>
        <w:autoSpaceDE w:val="0"/>
        <w:autoSpaceDN w:val="0"/>
        <w:adjustRightInd w:val="0"/>
        <w:spacing w:before="24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Информация об изменении цен более чем на 10% на основные материалы и товары (сырье) в течение соответствующего отчетного периода по сравнению с соответствующим отчетным периодом предшествующего года</w:t>
      </w:r>
    </w:p>
    <w:p w:rsidR="00310F8E" w:rsidRPr="00310F8E" w:rsidRDefault="00310F8E" w:rsidP="00310F8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Изменения цен более чем на 10% на основные материалы и товары (сырье) в течение соответствующего отчетного периода не было</w:t>
      </w:r>
    </w:p>
    <w:p w:rsidR="00310F8E" w:rsidRPr="00310F8E" w:rsidRDefault="00310F8E" w:rsidP="00310F8E">
      <w:pPr>
        <w:widowControl w:val="0"/>
        <w:autoSpaceDE w:val="0"/>
        <w:autoSpaceDN w:val="0"/>
        <w:adjustRightInd w:val="0"/>
        <w:spacing w:before="24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Доля импорта в поставках материалов и товаров, прогноз доступности источников импорта в будущем и возможные альтернативные источники</w:t>
      </w:r>
    </w:p>
    <w:p w:rsidR="00310F8E" w:rsidRPr="00310F8E" w:rsidRDefault="00310F8E" w:rsidP="00310F8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Импортные поставки отсутствуют</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lastRenderedPageBreak/>
        <w:t>3.2.4. Рынки сбыта продукции (работ, услуг) эмитента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Основные рынки, на которых эмитент осуществляет свою деятельность:</w:t>
      </w:r>
      <w:r w:rsidRPr="00310F8E">
        <w:rPr>
          <w:rFonts w:ascii="Times New Roman" w:eastAsia="Times New Roman" w:hAnsi="Times New Roman" w:cs="Times New Roman"/>
          <w:sz w:val="20"/>
          <w:szCs w:val="20"/>
          <w:lang w:eastAsia="ru-RU"/>
        </w:rPr>
        <w:br/>
      </w:r>
      <w:r w:rsidRPr="00310F8E">
        <w:rPr>
          <w:rFonts w:ascii="Times New Roman" w:eastAsia="Times New Roman" w:hAnsi="Times New Roman" w:cs="Times New Roman"/>
          <w:b/>
          <w:bCs/>
          <w:i/>
          <w:iCs/>
          <w:sz w:val="20"/>
          <w:szCs w:val="20"/>
          <w:lang w:eastAsia="ru-RU"/>
        </w:rPr>
        <w:t>Эмитент осуществляет свою деятельность на российском рынке, в том числе на территории Краснодарского края, кроме того, оказывает услуги по ремонту и осуществляет поставку запасных частей собственного производства зарубежным заказчикам.</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Факторы, которые могут негативно повлиять на сбыт эмитентом его продукции (работ, услуг), и возможные действия эмитента по уменьшению такого влияния:</w:t>
      </w:r>
      <w:r w:rsidRPr="00310F8E">
        <w:rPr>
          <w:rFonts w:ascii="Times New Roman" w:eastAsia="Times New Roman" w:hAnsi="Times New Roman" w:cs="Times New Roman"/>
          <w:sz w:val="20"/>
          <w:szCs w:val="20"/>
          <w:lang w:eastAsia="ru-RU"/>
        </w:rPr>
        <w:br/>
      </w:r>
      <w:r w:rsidRPr="00310F8E">
        <w:rPr>
          <w:rFonts w:ascii="Times New Roman" w:eastAsia="Times New Roman" w:hAnsi="Times New Roman" w:cs="Times New Roman"/>
          <w:b/>
          <w:bCs/>
          <w:i/>
          <w:iCs/>
          <w:sz w:val="20"/>
          <w:szCs w:val="20"/>
          <w:lang w:eastAsia="ru-RU"/>
        </w:rPr>
        <w:t>Возможные факторы, которые могут негативно повлиять на сбыт эмитентом его продукции (работ, услуг):</w:t>
      </w:r>
      <w:r w:rsidRPr="00310F8E">
        <w:rPr>
          <w:rFonts w:ascii="Times New Roman" w:eastAsia="Times New Roman" w:hAnsi="Times New Roman" w:cs="Times New Roman"/>
          <w:b/>
          <w:bCs/>
          <w:i/>
          <w:iCs/>
          <w:sz w:val="20"/>
          <w:szCs w:val="20"/>
          <w:lang w:eastAsia="ru-RU"/>
        </w:rPr>
        <w:br/>
        <w:t>См. раздел «Риски».</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3.2.5. Сведения о наличии у эмитента лицензий</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органа, выдавшего лицензию:</w:t>
      </w:r>
      <w:r w:rsidRPr="00310F8E">
        <w:rPr>
          <w:rFonts w:ascii="Times New Roman" w:eastAsia="Times New Roman" w:hAnsi="Times New Roman" w:cs="Times New Roman"/>
          <w:b/>
          <w:bCs/>
          <w:i/>
          <w:iCs/>
          <w:sz w:val="20"/>
          <w:szCs w:val="20"/>
          <w:lang w:eastAsia="ru-RU"/>
        </w:rPr>
        <w:t xml:space="preserve"> Министерство природных ресурсов</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Номер:</w:t>
      </w:r>
      <w:r w:rsidRPr="00310F8E">
        <w:rPr>
          <w:rFonts w:ascii="Times New Roman" w:eastAsia="Times New Roman" w:hAnsi="Times New Roman" w:cs="Times New Roman"/>
          <w:b/>
          <w:bCs/>
          <w:i/>
          <w:iCs/>
          <w:sz w:val="20"/>
          <w:szCs w:val="20"/>
          <w:lang w:eastAsia="ru-RU"/>
        </w:rPr>
        <w:t xml:space="preserve"> КРД 000505 БМТБК</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вида (видов) деятельности:</w:t>
      </w:r>
      <w:r w:rsidRPr="00310F8E">
        <w:rPr>
          <w:rFonts w:ascii="Times New Roman" w:eastAsia="Times New Roman" w:hAnsi="Times New Roman" w:cs="Times New Roman"/>
          <w:b/>
          <w:bCs/>
          <w:i/>
          <w:iCs/>
          <w:sz w:val="20"/>
          <w:szCs w:val="20"/>
          <w:lang w:eastAsia="ru-RU"/>
        </w:rPr>
        <w:t xml:space="preserve"> Водопользование (поверхностные водные объекты) на использование акватории Чёрного моря для размещения плавсредств и ведения хозяйственной деятельности по ремонту судов</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выдачи:</w:t>
      </w:r>
      <w:r w:rsidRPr="00310F8E">
        <w:rPr>
          <w:rFonts w:ascii="Times New Roman" w:eastAsia="Times New Roman" w:hAnsi="Times New Roman" w:cs="Times New Roman"/>
          <w:b/>
          <w:bCs/>
          <w:i/>
          <w:iCs/>
          <w:sz w:val="20"/>
          <w:szCs w:val="20"/>
          <w:lang w:eastAsia="ru-RU"/>
        </w:rPr>
        <w:t xml:space="preserve"> 02.03.2001</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окончания действия:</w:t>
      </w:r>
      <w:r w:rsidRPr="00310F8E">
        <w:rPr>
          <w:rFonts w:ascii="Times New Roman" w:eastAsia="Times New Roman" w:hAnsi="Times New Roman" w:cs="Times New Roman"/>
          <w:b/>
          <w:bCs/>
          <w:i/>
          <w:iCs/>
          <w:sz w:val="20"/>
          <w:szCs w:val="20"/>
          <w:lang w:eastAsia="ru-RU"/>
        </w:rPr>
        <w:t xml:space="preserve"> 01.10.2010</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органа, выдавшего лицензию:</w:t>
      </w:r>
      <w:r w:rsidRPr="00310F8E">
        <w:rPr>
          <w:rFonts w:ascii="Times New Roman" w:eastAsia="Times New Roman" w:hAnsi="Times New Roman" w:cs="Times New Roman"/>
          <w:b/>
          <w:bCs/>
          <w:i/>
          <w:iCs/>
          <w:sz w:val="20"/>
          <w:szCs w:val="20"/>
          <w:lang w:eastAsia="ru-RU"/>
        </w:rPr>
        <w:t xml:space="preserve"> Россудостроение</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Номер:</w:t>
      </w:r>
      <w:r w:rsidRPr="00310F8E">
        <w:rPr>
          <w:rFonts w:ascii="Times New Roman" w:eastAsia="Times New Roman" w:hAnsi="Times New Roman" w:cs="Times New Roman"/>
          <w:b/>
          <w:bCs/>
          <w:i/>
          <w:iCs/>
          <w:sz w:val="20"/>
          <w:szCs w:val="20"/>
          <w:lang w:eastAsia="ru-RU"/>
        </w:rPr>
        <w:t xml:space="preserve"> 5238-С-ВТ-Рм</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вида (видов) деятельности:</w:t>
      </w:r>
      <w:r w:rsidRPr="00310F8E">
        <w:rPr>
          <w:rFonts w:ascii="Times New Roman" w:eastAsia="Times New Roman" w:hAnsi="Times New Roman" w:cs="Times New Roman"/>
          <w:b/>
          <w:bCs/>
          <w:i/>
          <w:iCs/>
          <w:sz w:val="20"/>
          <w:szCs w:val="20"/>
          <w:lang w:eastAsia="ru-RU"/>
        </w:rPr>
        <w:t xml:space="preserve"> Ремонт вооружения и военной техники: боевых кораблей и катеров за исключением авианесущих кораблей, крейсеров и подводных лодок (ЕКПС 1905); кораблей специального назначения и судов обеспечения (ЕКПС 1925); малых судов (ЕКПС 1940); составных частей привода судов (ЕКПС 2010); мачт, стрел, такелажа (ЕКПС 2020); судовых палубных механизмов (ЕКПС 2030); составленных частей корпуса и агрегатов судов (ЕКПС 2040); дизельных двигателей и их составных частей (ЕКПС 2815)</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выдачи:</w:t>
      </w:r>
      <w:r w:rsidRPr="00310F8E">
        <w:rPr>
          <w:rFonts w:ascii="Times New Roman" w:eastAsia="Times New Roman" w:hAnsi="Times New Roman" w:cs="Times New Roman"/>
          <w:b/>
          <w:bCs/>
          <w:i/>
          <w:iCs/>
          <w:sz w:val="20"/>
          <w:szCs w:val="20"/>
          <w:lang w:eastAsia="ru-RU"/>
        </w:rPr>
        <w:t xml:space="preserve"> 28.08.2007</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окончания действия:</w:t>
      </w:r>
      <w:r w:rsidRPr="00310F8E">
        <w:rPr>
          <w:rFonts w:ascii="Times New Roman" w:eastAsia="Times New Roman" w:hAnsi="Times New Roman" w:cs="Times New Roman"/>
          <w:b/>
          <w:bCs/>
          <w:i/>
          <w:iCs/>
          <w:sz w:val="20"/>
          <w:szCs w:val="20"/>
          <w:lang w:eastAsia="ru-RU"/>
        </w:rPr>
        <w:t xml:space="preserve"> 28.08.2012</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органа, выдавшего лицензию:</w:t>
      </w:r>
      <w:r w:rsidRPr="00310F8E">
        <w:rPr>
          <w:rFonts w:ascii="Times New Roman" w:eastAsia="Times New Roman" w:hAnsi="Times New Roman" w:cs="Times New Roman"/>
          <w:b/>
          <w:bCs/>
          <w:i/>
          <w:iCs/>
          <w:sz w:val="20"/>
          <w:szCs w:val="20"/>
          <w:lang w:eastAsia="ru-RU"/>
        </w:rPr>
        <w:t xml:space="preserve"> Российский Морской Регистр Судоходства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Номер:</w:t>
      </w:r>
      <w:r w:rsidRPr="00310F8E">
        <w:rPr>
          <w:rFonts w:ascii="Times New Roman" w:eastAsia="Times New Roman" w:hAnsi="Times New Roman" w:cs="Times New Roman"/>
          <w:b/>
          <w:bCs/>
          <w:i/>
          <w:iCs/>
          <w:sz w:val="20"/>
          <w:szCs w:val="20"/>
          <w:lang w:eastAsia="ru-RU"/>
        </w:rPr>
        <w:t xml:space="preserve"> 09.40058.185</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вида (видов) деятельности:</w:t>
      </w:r>
      <w:r w:rsidRPr="00310F8E">
        <w:rPr>
          <w:rFonts w:ascii="Times New Roman" w:eastAsia="Times New Roman" w:hAnsi="Times New Roman" w:cs="Times New Roman"/>
          <w:b/>
          <w:bCs/>
          <w:i/>
          <w:iCs/>
          <w:sz w:val="20"/>
          <w:szCs w:val="20"/>
          <w:lang w:eastAsia="ru-RU"/>
        </w:rPr>
        <w:t xml:space="preserve"> Свидетельство о соответствии предприятия 22009000 Дефектация (диагностика) устройства, установок, механизмов, оборудования, корпусных конструкций и других объектов технического наблюдения.22013000  Метрологическое обеспечение объектов технического наблюдения.22014000  Ремонт и испытания объектов технического наблюдения (судов, корпусных конструкций, судового оборудования и устройств, судовых систем с арматурой, главных и вспомогательных механизмов, котлов, теплообменных аппаратов и сосудов под давлением). Изготовление СЗЧ.22014001  Монтаж и пуско-наладка работы электрооборудования и оборудования автоматизации.22014002  Техническое обслуживание и ремонт электрооборудования оборудования автоматизация.</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выдачи:</w:t>
      </w:r>
      <w:r w:rsidRPr="00310F8E">
        <w:rPr>
          <w:rFonts w:ascii="Times New Roman" w:eastAsia="Times New Roman" w:hAnsi="Times New Roman" w:cs="Times New Roman"/>
          <w:b/>
          <w:bCs/>
          <w:i/>
          <w:iCs/>
          <w:sz w:val="20"/>
          <w:szCs w:val="20"/>
          <w:lang w:eastAsia="ru-RU"/>
        </w:rPr>
        <w:t xml:space="preserve"> 17.12.2009</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окончания действия:</w:t>
      </w:r>
      <w:r w:rsidRPr="00310F8E">
        <w:rPr>
          <w:rFonts w:ascii="Times New Roman" w:eastAsia="Times New Roman" w:hAnsi="Times New Roman" w:cs="Times New Roman"/>
          <w:b/>
          <w:bCs/>
          <w:i/>
          <w:iCs/>
          <w:sz w:val="20"/>
          <w:szCs w:val="20"/>
          <w:lang w:eastAsia="ru-RU"/>
        </w:rPr>
        <w:t xml:space="preserve"> 17.12.2014</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органа, выдавшего лицензию:</w:t>
      </w:r>
      <w:r w:rsidRPr="00310F8E">
        <w:rPr>
          <w:rFonts w:ascii="Times New Roman" w:eastAsia="Times New Roman" w:hAnsi="Times New Roman" w:cs="Times New Roman"/>
          <w:b/>
          <w:bCs/>
          <w:i/>
          <w:iCs/>
          <w:sz w:val="20"/>
          <w:szCs w:val="20"/>
          <w:lang w:eastAsia="ru-RU"/>
        </w:rPr>
        <w:t xml:space="preserve"> Министерство природных ресурсов</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Номер:</w:t>
      </w:r>
      <w:r w:rsidRPr="00310F8E">
        <w:rPr>
          <w:rFonts w:ascii="Times New Roman" w:eastAsia="Times New Roman" w:hAnsi="Times New Roman" w:cs="Times New Roman"/>
          <w:b/>
          <w:bCs/>
          <w:i/>
          <w:iCs/>
          <w:sz w:val="20"/>
          <w:szCs w:val="20"/>
          <w:lang w:eastAsia="ru-RU"/>
        </w:rPr>
        <w:t xml:space="preserve"> КРД 03727 ВЭ</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вида (видов) деятельности:</w:t>
      </w:r>
      <w:r w:rsidRPr="00310F8E">
        <w:rPr>
          <w:rFonts w:ascii="Times New Roman" w:eastAsia="Times New Roman" w:hAnsi="Times New Roman" w:cs="Times New Roman"/>
          <w:b/>
          <w:bCs/>
          <w:i/>
          <w:iCs/>
          <w:sz w:val="20"/>
          <w:szCs w:val="20"/>
          <w:lang w:eastAsia="ru-RU"/>
        </w:rPr>
        <w:t xml:space="preserve"> Добыча пресных подземных вод для производственного назначения</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выдачи:</w:t>
      </w:r>
      <w:r w:rsidRPr="00310F8E">
        <w:rPr>
          <w:rFonts w:ascii="Times New Roman" w:eastAsia="Times New Roman" w:hAnsi="Times New Roman" w:cs="Times New Roman"/>
          <w:b/>
          <w:bCs/>
          <w:i/>
          <w:iCs/>
          <w:sz w:val="20"/>
          <w:szCs w:val="20"/>
          <w:lang w:eastAsia="ru-RU"/>
        </w:rPr>
        <w:t xml:space="preserve"> 29.07.2009</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окончания действия:</w:t>
      </w:r>
      <w:r w:rsidRPr="00310F8E">
        <w:rPr>
          <w:rFonts w:ascii="Times New Roman" w:eastAsia="Times New Roman" w:hAnsi="Times New Roman" w:cs="Times New Roman"/>
          <w:b/>
          <w:bCs/>
          <w:i/>
          <w:iCs/>
          <w:sz w:val="20"/>
          <w:szCs w:val="20"/>
          <w:lang w:eastAsia="ru-RU"/>
        </w:rPr>
        <w:t xml:space="preserve"> 10.07.2017</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органа, выдавшего лицензию:</w:t>
      </w:r>
      <w:r w:rsidRPr="00310F8E">
        <w:rPr>
          <w:rFonts w:ascii="Times New Roman" w:eastAsia="Times New Roman" w:hAnsi="Times New Roman" w:cs="Times New Roman"/>
          <w:b/>
          <w:bCs/>
          <w:i/>
          <w:iCs/>
          <w:sz w:val="20"/>
          <w:szCs w:val="20"/>
          <w:lang w:eastAsia="ru-RU"/>
        </w:rPr>
        <w:t xml:space="preserve"> Российский Морской Регистр Судоходства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Номер:</w:t>
      </w:r>
      <w:r w:rsidRPr="00310F8E">
        <w:rPr>
          <w:rFonts w:ascii="Times New Roman" w:eastAsia="Times New Roman" w:hAnsi="Times New Roman" w:cs="Times New Roman"/>
          <w:b/>
          <w:bCs/>
          <w:i/>
          <w:iCs/>
          <w:sz w:val="20"/>
          <w:szCs w:val="20"/>
          <w:lang w:eastAsia="ru-RU"/>
        </w:rPr>
        <w:t xml:space="preserve"> 07.00023.185</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вида (видов) деятельности:</w:t>
      </w:r>
      <w:r w:rsidRPr="00310F8E">
        <w:rPr>
          <w:rFonts w:ascii="Times New Roman" w:eastAsia="Times New Roman" w:hAnsi="Times New Roman" w:cs="Times New Roman"/>
          <w:b/>
          <w:bCs/>
          <w:i/>
          <w:iCs/>
          <w:sz w:val="20"/>
          <w:szCs w:val="20"/>
          <w:lang w:eastAsia="ru-RU"/>
        </w:rPr>
        <w:t xml:space="preserve"> Замеры остаточных толщин</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выдачи:</w:t>
      </w:r>
      <w:r w:rsidRPr="00310F8E">
        <w:rPr>
          <w:rFonts w:ascii="Times New Roman" w:eastAsia="Times New Roman" w:hAnsi="Times New Roman" w:cs="Times New Roman"/>
          <w:b/>
          <w:bCs/>
          <w:i/>
          <w:iCs/>
          <w:sz w:val="20"/>
          <w:szCs w:val="20"/>
          <w:lang w:eastAsia="ru-RU"/>
        </w:rPr>
        <w:t xml:space="preserve"> 07.12.2007</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окончания действия:</w:t>
      </w:r>
      <w:r w:rsidRPr="00310F8E">
        <w:rPr>
          <w:rFonts w:ascii="Times New Roman" w:eastAsia="Times New Roman" w:hAnsi="Times New Roman" w:cs="Times New Roman"/>
          <w:b/>
          <w:bCs/>
          <w:i/>
          <w:iCs/>
          <w:sz w:val="20"/>
          <w:szCs w:val="20"/>
          <w:lang w:eastAsia="ru-RU"/>
        </w:rPr>
        <w:t xml:space="preserve"> 25.11.2012</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органа, выдавшего лицензию:</w:t>
      </w:r>
      <w:r w:rsidRPr="00310F8E">
        <w:rPr>
          <w:rFonts w:ascii="Times New Roman" w:eastAsia="Times New Roman" w:hAnsi="Times New Roman" w:cs="Times New Roman"/>
          <w:b/>
          <w:bCs/>
          <w:i/>
          <w:iCs/>
          <w:sz w:val="20"/>
          <w:szCs w:val="20"/>
          <w:lang w:eastAsia="ru-RU"/>
        </w:rPr>
        <w:t xml:space="preserve"> Российский Морской Регистр Судоходства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Номер:</w:t>
      </w:r>
      <w:r w:rsidRPr="00310F8E">
        <w:rPr>
          <w:rFonts w:ascii="Times New Roman" w:eastAsia="Times New Roman" w:hAnsi="Times New Roman" w:cs="Times New Roman"/>
          <w:b/>
          <w:bCs/>
          <w:i/>
          <w:iCs/>
          <w:sz w:val="20"/>
          <w:szCs w:val="20"/>
          <w:lang w:eastAsia="ru-RU"/>
        </w:rPr>
        <w:t xml:space="preserve"> 07.40065.185</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вида (видов) деятельности:</w:t>
      </w:r>
      <w:r w:rsidRPr="00310F8E">
        <w:rPr>
          <w:rFonts w:ascii="Times New Roman" w:eastAsia="Times New Roman" w:hAnsi="Times New Roman" w:cs="Times New Roman"/>
          <w:b/>
          <w:bCs/>
          <w:i/>
          <w:iCs/>
          <w:sz w:val="20"/>
          <w:szCs w:val="20"/>
          <w:lang w:eastAsia="ru-RU"/>
        </w:rPr>
        <w:t xml:space="preserve"> Дефектация и ремонт судов</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выдачи:</w:t>
      </w:r>
      <w:r w:rsidRPr="00310F8E">
        <w:rPr>
          <w:rFonts w:ascii="Times New Roman" w:eastAsia="Times New Roman" w:hAnsi="Times New Roman" w:cs="Times New Roman"/>
          <w:b/>
          <w:bCs/>
          <w:i/>
          <w:iCs/>
          <w:sz w:val="20"/>
          <w:szCs w:val="20"/>
          <w:lang w:eastAsia="ru-RU"/>
        </w:rPr>
        <w:t xml:space="preserve"> 27.12.2007</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окончания действия:</w:t>
      </w:r>
      <w:r w:rsidRPr="00310F8E">
        <w:rPr>
          <w:rFonts w:ascii="Times New Roman" w:eastAsia="Times New Roman" w:hAnsi="Times New Roman" w:cs="Times New Roman"/>
          <w:b/>
          <w:bCs/>
          <w:i/>
          <w:iCs/>
          <w:sz w:val="20"/>
          <w:szCs w:val="20"/>
          <w:lang w:eastAsia="ru-RU"/>
        </w:rPr>
        <w:t xml:space="preserve"> 17.12.2012</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органа, выдавшего лицензию:</w:t>
      </w:r>
      <w:r w:rsidRPr="00310F8E">
        <w:rPr>
          <w:rFonts w:ascii="Times New Roman" w:eastAsia="Times New Roman" w:hAnsi="Times New Roman" w:cs="Times New Roman"/>
          <w:b/>
          <w:bCs/>
          <w:i/>
          <w:iCs/>
          <w:sz w:val="20"/>
          <w:szCs w:val="20"/>
          <w:lang w:eastAsia="ru-RU"/>
        </w:rPr>
        <w:t xml:space="preserve"> Управление ФСБ России по Краснодарскому краю</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Номер:</w:t>
      </w:r>
      <w:r w:rsidRPr="00310F8E">
        <w:rPr>
          <w:rFonts w:ascii="Times New Roman" w:eastAsia="Times New Roman" w:hAnsi="Times New Roman" w:cs="Times New Roman"/>
          <w:b/>
          <w:bCs/>
          <w:i/>
          <w:iCs/>
          <w:sz w:val="20"/>
          <w:szCs w:val="20"/>
          <w:lang w:eastAsia="ru-RU"/>
        </w:rPr>
        <w:t xml:space="preserve"> Б 273837 №805/1</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вида (видов) деятельности:</w:t>
      </w:r>
      <w:r w:rsidRPr="00310F8E">
        <w:rPr>
          <w:rFonts w:ascii="Times New Roman" w:eastAsia="Times New Roman" w:hAnsi="Times New Roman" w:cs="Times New Roman"/>
          <w:b/>
          <w:bCs/>
          <w:i/>
          <w:iCs/>
          <w:sz w:val="20"/>
          <w:szCs w:val="20"/>
          <w:lang w:eastAsia="ru-RU"/>
        </w:rPr>
        <w:t xml:space="preserve"> Осуществление мероприятий и оказание услуг по защите государственной тайны</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выдачи:</w:t>
      </w:r>
      <w:r w:rsidRPr="00310F8E">
        <w:rPr>
          <w:rFonts w:ascii="Times New Roman" w:eastAsia="Times New Roman" w:hAnsi="Times New Roman" w:cs="Times New Roman"/>
          <w:b/>
          <w:bCs/>
          <w:i/>
          <w:iCs/>
          <w:sz w:val="20"/>
          <w:szCs w:val="20"/>
          <w:lang w:eastAsia="ru-RU"/>
        </w:rPr>
        <w:t xml:space="preserve"> 13.07.2009</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окончания действия:</w:t>
      </w:r>
      <w:r w:rsidRPr="00310F8E">
        <w:rPr>
          <w:rFonts w:ascii="Times New Roman" w:eastAsia="Times New Roman" w:hAnsi="Times New Roman" w:cs="Times New Roman"/>
          <w:b/>
          <w:bCs/>
          <w:i/>
          <w:iCs/>
          <w:sz w:val="20"/>
          <w:szCs w:val="20"/>
          <w:lang w:eastAsia="ru-RU"/>
        </w:rPr>
        <w:t xml:space="preserve"> 13.07.2014</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органа, выдавшего лицензию:</w:t>
      </w:r>
      <w:r w:rsidRPr="00310F8E">
        <w:rPr>
          <w:rFonts w:ascii="Times New Roman" w:eastAsia="Times New Roman" w:hAnsi="Times New Roman" w:cs="Times New Roman"/>
          <w:b/>
          <w:bCs/>
          <w:i/>
          <w:iCs/>
          <w:sz w:val="20"/>
          <w:szCs w:val="20"/>
          <w:lang w:eastAsia="ru-RU"/>
        </w:rPr>
        <w:t xml:space="preserve"> Управление ФСБ России по Краснодарскому краю</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Номер:</w:t>
      </w:r>
      <w:r w:rsidRPr="00310F8E">
        <w:rPr>
          <w:rFonts w:ascii="Times New Roman" w:eastAsia="Times New Roman" w:hAnsi="Times New Roman" w:cs="Times New Roman"/>
          <w:b/>
          <w:bCs/>
          <w:i/>
          <w:iCs/>
          <w:sz w:val="20"/>
          <w:szCs w:val="20"/>
          <w:lang w:eastAsia="ru-RU"/>
        </w:rPr>
        <w:t xml:space="preserve"> Б 273836 №805</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вида (видов) деятельности:</w:t>
      </w:r>
      <w:r w:rsidRPr="00310F8E">
        <w:rPr>
          <w:rFonts w:ascii="Times New Roman" w:eastAsia="Times New Roman" w:hAnsi="Times New Roman" w:cs="Times New Roman"/>
          <w:b/>
          <w:bCs/>
          <w:i/>
          <w:iCs/>
          <w:sz w:val="20"/>
          <w:szCs w:val="20"/>
          <w:lang w:eastAsia="ru-RU"/>
        </w:rPr>
        <w:t xml:space="preserve"> Осуществление работ с использованием сведений составляющих гос.тайну</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выдачи:</w:t>
      </w:r>
      <w:r w:rsidRPr="00310F8E">
        <w:rPr>
          <w:rFonts w:ascii="Times New Roman" w:eastAsia="Times New Roman" w:hAnsi="Times New Roman" w:cs="Times New Roman"/>
          <w:b/>
          <w:bCs/>
          <w:i/>
          <w:iCs/>
          <w:sz w:val="20"/>
          <w:szCs w:val="20"/>
          <w:lang w:eastAsia="ru-RU"/>
        </w:rPr>
        <w:t xml:space="preserve"> 13.07.2009</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окончания действия:</w:t>
      </w:r>
      <w:r w:rsidRPr="00310F8E">
        <w:rPr>
          <w:rFonts w:ascii="Times New Roman" w:eastAsia="Times New Roman" w:hAnsi="Times New Roman" w:cs="Times New Roman"/>
          <w:b/>
          <w:bCs/>
          <w:i/>
          <w:iCs/>
          <w:sz w:val="20"/>
          <w:szCs w:val="20"/>
          <w:lang w:eastAsia="ru-RU"/>
        </w:rPr>
        <w:t xml:space="preserve"> 13.07.2014</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органа, выдавшего лицензию:</w:t>
      </w:r>
      <w:r w:rsidRPr="00310F8E">
        <w:rPr>
          <w:rFonts w:ascii="Times New Roman" w:eastAsia="Times New Roman" w:hAnsi="Times New Roman" w:cs="Times New Roman"/>
          <w:b/>
          <w:bCs/>
          <w:i/>
          <w:iCs/>
          <w:sz w:val="20"/>
          <w:szCs w:val="20"/>
          <w:lang w:eastAsia="ru-RU"/>
        </w:rPr>
        <w:t xml:space="preserve"> Российский морской реестр судоходства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Номер:</w:t>
      </w:r>
      <w:r w:rsidRPr="00310F8E">
        <w:rPr>
          <w:rFonts w:ascii="Times New Roman" w:eastAsia="Times New Roman" w:hAnsi="Times New Roman" w:cs="Times New Roman"/>
          <w:b/>
          <w:bCs/>
          <w:i/>
          <w:iCs/>
          <w:sz w:val="20"/>
          <w:szCs w:val="20"/>
          <w:lang w:eastAsia="ru-RU"/>
        </w:rPr>
        <w:t xml:space="preserve"> 05.00033.185 (05.40069.185)</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вида (видов) деятельности:</w:t>
      </w:r>
      <w:r w:rsidRPr="00310F8E">
        <w:rPr>
          <w:rFonts w:ascii="Times New Roman" w:eastAsia="Times New Roman" w:hAnsi="Times New Roman" w:cs="Times New Roman"/>
          <w:b/>
          <w:bCs/>
          <w:i/>
          <w:iCs/>
          <w:sz w:val="20"/>
          <w:szCs w:val="20"/>
          <w:lang w:eastAsia="ru-RU"/>
        </w:rPr>
        <w:t xml:space="preserve"> Теоретическая подготовка и практические квалификационные испытания сварщиков</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выдачи:</w:t>
      </w:r>
      <w:r w:rsidRPr="00310F8E">
        <w:rPr>
          <w:rFonts w:ascii="Times New Roman" w:eastAsia="Times New Roman" w:hAnsi="Times New Roman" w:cs="Times New Roman"/>
          <w:b/>
          <w:bCs/>
          <w:i/>
          <w:iCs/>
          <w:sz w:val="20"/>
          <w:szCs w:val="20"/>
          <w:lang w:eastAsia="ru-RU"/>
        </w:rPr>
        <w:t xml:space="preserve"> 25.11.2005</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окончания действия:</w:t>
      </w:r>
      <w:r w:rsidRPr="00310F8E">
        <w:rPr>
          <w:rFonts w:ascii="Times New Roman" w:eastAsia="Times New Roman" w:hAnsi="Times New Roman" w:cs="Times New Roman"/>
          <w:b/>
          <w:bCs/>
          <w:i/>
          <w:iCs/>
          <w:sz w:val="20"/>
          <w:szCs w:val="20"/>
          <w:lang w:eastAsia="ru-RU"/>
        </w:rPr>
        <w:t xml:space="preserve"> 25.11.2010</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органа, выдавшего лицензию:</w:t>
      </w:r>
      <w:r w:rsidRPr="00310F8E">
        <w:rPr>
          <w:rFonts w:ascii="Times New Roman" w:eastAsia="Times New Roman" w:hAnsi="Times New Roman" w:cs="Times New Roman"/>
          <w:b/>
          <w:bCs/>
          <w:i/>
          <w:iCs/>
          <w:sz w:val="20"/>
          <w:szCs w:val="20"/>
          <w:lang w:eastAsia="ru-RU"/>
        </w:rPr>
        <w:t xml:space="preserve"> Федеральная служба  по экологическому, технологическому и атомному надзору</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Номер:</w:t>
      </w:r>
      <w:r w:rsidRPr="00310F8E">
        <w:rPr>
          <w:rFonts w:ascii="Times New Roman" w:eastAsia="Times New Roman" w:hAnsi="Times New Roman" w:cs="Times New Roman"/>
          <w:b/>
          <w:bCs/>
          <w:i/>
          <w:iCs/>
          <w:sz w:val="20"/>
          <w:szCs w:val="20"/>
          <w:lang w:eastAsia="ru-RU"/>
        </w:rPr>
        <w:t xml:space="preserve"> АЗО-00743</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вида (видов) деятельности:</w:t>
      </w:r>
      <w:r w:rsidRPr="00310F8E">
        <w:rPr>
          <w:rFonts w:ascii="Times New Roman" w:eastAsia="Times New Roman" w:hAnsi="Times New Roman" w:cs="Times New Roman"/>
          <w:b/>
          <w:bCs/>
          <w:i/>
          <w:iCs/>
          <w:sz w:val="20"/>
          <w:szCs w:val="20"/>
          <w:lang w:eastAsia="ru-RU"/>
        </w:rPr>
        <w:t xml:space="preserve"> Регистрация опасных производственных объектов</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выдачи:</w:t>
      </w:r>
      <w:r w:rsidRPr="00310F8E">
        <w:rPr>
          <w:rFonts w:ascii="Times New Roman" w:eastAsia="Times New Roman" w:hAnsi="Times New Roman" w:cs="Times New Roman"/>
          <w:b/>
          <w:bCs/>
          <w:i/>
          <w:iCs/>
          <w:sz w:val="20"/>
          <w:szCs w:val="20"/>
          <w:lang w:eastAsia="ru-RU"/>
        </w:rPr>
        <w:t xml:space="preserve"> 31.01.2006</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окончания действия:</w:t>
      </w:r>
      <w:r w:rsidRPr="00310F8E">
        <w:rPr>
          <w:rFonts w:ascii="Times New Roman" w:eastAsia="Times New Roman" w:hAnsi="Times New Roman" w:cs="Times New Roman"/>
          <w:b/>
          <w:bCs/>
          <w:i/>
          <w:iCs/>
          <w:sz w:val="20"/>
          <w:szCs w:val="20"/>
          <w:lang w:eastAsia="ru-RU"/>
        </w:rPr>
        <w:t xml:space="preserve"> 31.01.2011</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органа, выдавшего лицензию:</w:t>
      </w:r>
      <w:r w:rsidRPr="00310F8E">
        <w:rPr>
          <w:rFonts w:ascii="Times New Roman" w:eastAsia="Times New Roman" w:hAnsi="Times New Roman" w:cs="Times New Roman"/>
          <w:b/>
          <w:bCs/>
          <w:i/>
          <w:iCs/>
          <w:sz w:val="20"/>
          <w:szCs w:val="20"/>
          <w:lang w:eastAsia="ru-RU"/>
        </w:rPr>
        <w:t xml:space="preserve"> Кубанское бассейновое водное управление Федерального агентства водных ресурсов</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Номер:</w:t>
      </w:r>
      <w:r w:rsidRPr="00310F8E">
        <w:rPr>
          <w:rFonts w:ascii="Times New Roman" w:eastAsia="Times New Roman" w:hAnsi="Times New Roman" w:cs="Times New Roman"/>
          <w:b/>
          <w:bCs/>
          <w:i/>
          <w:iCs/>
          <w:sz w:val="20"/>
          <w:szCs w:val="20"/>
          <w:lang w:eastAsia="ru-RU"/>
        </w:rPr>
        <w:t xml:space="preserve"> КРД 46091 БРЭВХ</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вида (видов) деятельности:</w:t>
      </w:r>
      <w:r w:rsidRPr="00310F8E">
        <w:rPr>
          <w:rFonts w:ascii="Times New Roman" w:eastAsia="Times New Roman" w:hAnsi="Times New Roman" w:cs="Times New Roman"/>
          <w:b/>
          <w:bCs/>
          <w:i/>
          <w:iCs/>
          <w:sz w:val="20"/>
          <w:szCs w:val="20"/>
          <w:lang w:eastAsia="ru-RU"/>
        </w:rPr>
        <w:t xml:space="preserve"> Водопользование (поверхностные водные объекты) - сброс ливневых вод</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выдачи:</w:t>
      </w:r>
      <w:r w:rsidRPr="00310F8E">
        <w:rPr>
          <w:rFonts w:ascii="Times New Roman" w:eastAsia="Times New Roman" w:hAnsi="Times New Roman" w:cs="Times New Roman"/>
          <w:b/>
          <w:bCs/>
          <w:i/>
          <w:iCs/>
          <w:sz w:val="20"/>
          <w:szCs w:val="20"/>
          <w:lang w:eastAsia="ru-RU"/>
        </w:rPr>
        <w:t xml:space="preserve"> 28.02.2006</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окончания действия:</w:t>
      </w:r>
      <w:r w:rsidRPr="00310F8E">
        <w:rPr>
          <w:rFonts w:ascii="Times New Roman" w:eastAsia="Times New Roman" w:hAnsi="Times New Roman" w:cs="Times New Roman"/>
          <w:b/>
          <w:bCs/>
          <w:i/>
          <w:iCs/>
          <w:sz w:val="20"/>
          <w:szCs w:val="20"/>
          <w:lang w:eastAsia="ru-RU"/>
        </w:rPr>
        <w:t xml:space="preserve"> 01.02.2011</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органа, выдавшего лицензию:</w:t>
      </w:r>
      <w:r w:rsidRPr="00310F8E">
        <w:rPr>
          <w:rFonts w:ascii="Times New Roman" w:eastAsia="Times New Roman" w:hAnsi="Times New Roman" w:cs="Times New Roman"/>
          <w:b/>
          <w:bCs/>
          <w:i/>
          <w:iCs/>
          <w:sz w:val="20"/>
          <w:szCs w:val="20"/>
          <w:lang w:eastAsia="ru-RU"/>
        </w:rPr>
        <w:t xml:space="preserve"> ОАО «Военно-страховая компания»</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Номер:</w:t>
      </w:r>
      <w:r w:rsidRPr="00310F8E">
        <w:rPr>
          <w:rFonts w:ascii="Times New Roman" w:eastAsia="Times New Roman" w:hAnsi="Times New Roman" w:cs="Times New Roman"/>
          <w:b/>
          <w:bCs/>
          <w:i/>
          <w:iCs/>
          <w:sz w:val="20"/>
          <w:szCs w:val="20"/>
          <w:lang w:eastAsia="ru-RU"/>
        </w:rPr>
        <w:t xml:space="preserve"> 09621А3000001</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вида (видов) деятельности:</w:t>
      </w:r>
      <w:r w:rsidRPr="00310F8E">
        <w:rPr>
          <w:rFonts w:ascii="Times New Roman" w:eastAsia="Times New Roman" w:hAnsi="Times New Roman" w:cs="Times New Roman"/>
          <w:b/>
          <w:bCs/>
          <w:i/>
          <w:iCs/>
          <w:sz w:val="20"/>
          <w:szCs w:val="20"/>
          <w:lang w:eastAsia="ru-RU"/>
        </w:rPr>
        <w:t xml:space="preserve"> Страхования имущественных интересов в результате аварий на опасном производственном объекте</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выдачи:</w:t>
      </w:r>
      <w:r w:rsidRPr="00310F8E">
        <w:rPr>
          <w:rFonts w:ascii="Times New Roman" w:eastAsia="Times New Roman" w:hAnsi="Times New Roman" w:cs="Times New Roman"/>
          <w:b/>
          <w:bCs/>
          <w:i/>
          <w:iCs/>
          <w:sz w:val="20"/>
          <w:szCs w:val="20"/>
          <w:lang w:eastAsia="ru-RU"/>
        </w:rPr>
        <w:t xml:space="preserve"> 24.10.2009</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окончания действия:</w:t>
      </w:r>
      <w:r w:rsidRPr="00310F8E">
        <w:rPr>
          <w:rFonts w:ascii="Times New Roman" w:eastAsia="Times New Roman" w:hAnsi="Times New Roman" w:cs="Times New Roman"/>
          <w:b/>
          <w:bCs/>
          <w:i/>
          <w:iCs/>
          <w:sz w:val="20"/>
          <w:szCs w:val="20"/>
          <w:lang w:eastAsia="ru-RU"/>
        </w:rPr>
        <w:t xml:space="preserve"> 23.10.2010</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органа, выдавшего лицензию:</w:t>
      </w:r>
      <w:r w:rsidRPr="00310F8E">
        <w:rPr>
          <w:rFonts w:ascii="Times New Roman" w:eastAsia="Times New Roman" w:hAnsi="Times New Roman" w:cs="Times New Roman"/>
          <w:b/>
          <w:bCs/>
          <w:i/>
          <w:iCs/>
          <w:sz w:val="20"/>
          <w:szCs w:val="20"/>
          <w:lang w:eastAsia="ru-RU"/>
        </w:rPr>
        <w:t xml:space="preserve"> Российский Морской Регистр Судоходства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Номер:</w:t>
      </w:r>
      <w:r w:rsidRPr="00310F8E">
        <w:rPr>
          <w:rFonts w:ascii="Times New Roman" w:eastAsia="Times New Roman" w:hAnsi="Times New Roman" w:cs="Times New Roman"/>
          <w:b/>
          <w:bCs/>
          <w:i/>
          <w:iCs/>
          <w:sz w:val="20"/>
          <w:szCs w:val="20"/>
          <w:lang w:eastAsia="ru-RU"/>
        </w:rPr>
        <w:t xml:space="preserve"> 07.40065.185</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вида (видов) деятельности:</w:t>
      </w:r>
      <w:r w:rsidRPr="00310F8E">
        <w:rPr>
          <w:rFonts w:ascii="Times New Roman" w:eastAsia="Times New Roman" w:hAnsi="Times New Roman" w:cs="Times New Roman"/>
          <w:b/>
          <w:bCs/>
          <w:i/>
          <w:iCs/>
          <w:sz w:val="20"/>
          <w:szCs w:val="20"/>
          <w:lang w:eastAsia="ru-RU"/>
        </w:rPr>
        <w:t xml:space="preserve"> Свидетельство о признании испытательной лаборатории</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выдачи:</w:t>
      </w:r>
      <w:r w:rsidRPr="00310F8E">
        <w:rPr>
          <w:rFonts w:ascii="Times New Roman" w:eastAsia="Times New Roman" w:hAnsi="Times New Roman" w:cs="Times New Roman"/>
          <w:b/>
          <w:bCs/>
          <w:i/>
          <w:iCs/>
          <w:sz w:val="20"/>
          <w:szCs w:val="20"/>
          <w:lang w:eastAsia="ru-RU"/>
        </w:rPr>
        <w:t xml:space="preserve"> 27.12.2007</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окончания действия:</w:t>
      </w:r>
      <w:r w:rsidRPr="00310F8E">
        <w:rPr>
          <w:rFonts w:ascii="Times New Roman" w:eastAsia="Times New Roman" w:hAnsi="Times New Roman" w:cs="Times New Roman"/>
          <w:b/>
          <w:bCs/>
          <w:i/>
          <w:iCs/>
          <w:sz w:val="20"/>
          <w:szCs w:val="20"/>
          <w:lang w:eastAsia="ru-RU"/>
        </w:rPr>
        <w:t xml:space="preserve"> 17.12.2010</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органа, выдавшего лицензию:</w:t>
      </w:r>
      <w:r w:rsidRPr="00310F8E">
        <w:rPr>
          <w:rFonts w:ascii="Times New Roman" w:eastAsia="Times New Roman" w:hAnsi="Times New Roman" w:cs="Times New Roman"/>
          <w:b/>
          <w:bCs/>
          <w:i/>
          <w:iCs/>
          <w:sz w:val="20"/>
          <w:szCs w:val="20"/>
          <w:lang w:eastAsia="ru-RU"/>
        </w:rPr>
        <w:t xml:space="preserve"> Федеральная служба по надзору в сфере массовых коммуникаций,связи и охраны культурного наследия</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Номер:</w:t>
      </w:r>
      <w:r w:rsidRPr="00310F8E">
        <w:rPr>
          <w:rFonts w:ascii="Times New Roman" w:eastAsia="Times New Roman" w:hAnsi="Times New Roman" w:cs="Times New Roman"/>
          <w:b/>
          <w:bCs/>
          <w:i/>
          <w:iCs/>
          <w:sz w:val="20"/>
          <w:szCs w:val="20"/>
          <w:lang w:eastAsia="ru-RU"/>
        </w:rPr>
        <w:t xml:space="preserve"> АХ-11539</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вида (видов) деятельности:</w:t>
      </w:r>
      <w:r w:rsidRPr="00310F8E">
        <w:rPr>
          <w:rFonts w:ascii="Times New Roman" w:eastAsia="Times New Roman" w:hAnsi="Times New Roman" w:cs="Times New Roman"/>
          <w:b/>
          <w:bCs/>
          <w:i/>
          <w:iCs/>
          <w:sz w:val="20"/>
          <w:szCs w:val="20"/>
          <w:lang w:eastAsia="ru-RU"/>
        </w:rPr>
        <w:t xml:space="preserve"> Установка и использование радиооборудования</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выдачи:</w:t>
      </w:r>
      <w:r w:rsidRPr="00310F8E">
        <w:rPr>
          <w:rFonts w:ascii="Times New Roman" w:eastAsia="Times New Roman" w:hAnsi="Times New Roman" w:cs="Times New Roman"/>
          <w:b/>
          <w:bCs/>
          <w:i/>
          <w:iCs/>
          <w:sz w:val="20"/>
          <w:szCs w:val="20"/>
          <w:lang w:eastAsia="ru-RU"/>
        </w:rPr>
        <w:t xml:space="preserve"> 01.11.2007</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окончания действия:</w:t>
      </w:r>
      <w:r w:rsidRPr="00310F8E">
        <w:rPr>
          <w:rFonts w:ascii="Times New Roman" w:eastAsia="Times New Roman" w:hAnsi="Times New Roman" w:cs="Times New Roman"/>
          <w:b/>
          <w:bCs/>
          <w:i/>
          <w:iCs/>
          <w:sz w:val="20"/>
          <w:szCs w:val="20"/>
          <w:lang w:eastAsia="ru-RU"/>
        </w:rPr>
        <w:t xml:space="preserve"> 31.10.2017</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органа, выдавшего лицензию:</w:t>
      </w:r>
      <w:r w:rsidRPr="00310F8E">
        <w:rPr>
          <w:rFonts w:ascii="Times New Roman" w:eastAsia="Times New Roman" w:hAnsi="Times New Roman" w:cs="Times New Roman"/>
          <w:b/>
          <w:bCs/>
          <w:i/>
          <w:iCs/>
          <w:sz w:val="20"/>
          <w:szCs w:val="20"/>
          <w:lang w:eastAsia="ru-RU"/>
        </w:rPr>
        <w:t xml:space="preserve"> Министерство Финансов Российской Федерации Российская Государственная Пробирная Палата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Номер:</w:t>
      </w:r>
      <w:r w:rsidRPr="00310F8E">
        <w:rPr>
          <w:rFonts w:ascii="Times New Roman" w:eastAsia="Times New Roman" w:hAnsi="Times New Roman" w:cs="Times New Roman"/>
          <w:b/>
          <w:bCs/>
          <w:i/>
          <w:iCs/>
          <w:sz w:val="20"/>
          <w:szCs w:val="20"/>
          <w:lang w:eastAsia="ru-RU"/>
        </w:rPr>
        <w:t xml:space="preserve"> 0050003204</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вида (видов) деятельности:</w:t>
      </w:r>
      <w:r w:rsidRPr="00310F8E">
        <w:rPr>
          <w:rFonts w:ascii="Times New Roman" w:eastAsia="Times New Roman" w:hAnsi="Times New Roman" w:cs="Times New Roman"/>
          <w:b/>
          <w:bCs/>
          <w:i/>
          <w:iCs/>
          <w:sz w:val="20"/>
          <w:szCs w:val="20"/>
          <w:lang w:eastAsia="ru-RU"/>
        </w:rPr>
        <w:t xml:space="preserve"> Свидетельство о поставке на специальный учет по операциям с драгоценными металлами и драгоценными камнями</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выдачи:</w:t>
      </w:r>
      <w:r w:rsidRPr="00310F8E">
        <w:rPr>
          <w:rFonts w:ascii="Times New Roman" w:eastAsia="Times New Roman" w:hAnsi="Times New Roman" w:cs="Times New Roman"/>
          <w:b/>
          <w:bCs/>
          <w:i/>
          <w:iCs/>
          <w:sz w:val="20"/>
          <w:szCs w:val="20"/>
          <w:lang w:eastAsia="ru-RU"/>
        </w:rPr>
        <w:t xml:space="preserve"> 03.06.2008</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окончания действия:</w:t>
      </w:r>
      <w:r w:rsidRPr="00310F8E">
        <w:rPr>
          <w:rFonts w:ascii="Times New Roman" w:eastAsia="Times New Roman" w:hAnsi="Times New Roman" w:cs="Times New Roman"/>
          <w:b/>
          <w:bCs/>
          <w:i/>
          <w:iCs/>
          <w:sz w:val="20"/>
          <w:szCs w:val="20"/>
          <w:lang w:eastAsia="ru-RU"/>
        </w:rPr>
        <w:t xml:space="preserve"> 04.06.2013</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органа, выдавшего лицензию:</w:t>
      </w:r>
      <w:r w:rsidRPr="00310F8E">
        <w:rPr>
          <w:rFonts w:ascii="Times New Roman" w:eastAsia="Times New Roman" w:hAnsi="Times New Roman" w:cs="Times New Roman"/>
          <w:b/>
          <w:bCs/>
          <w:i/>
          <w:iCs/>
          <w:sz w:val="20"/>
          <w:szCs w:val="20"/>
          <w:lang w:eastAsia="ru-RU"/>
        </w:rPr>
        <w:t xml:space="preserve"> Департамент Здравоохранения Краснодарского края</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Номер:</w:t>
      </w:r>
      <w:r w:rsidRPr="00310F8E">
        <w:rPr>
          <w:rFonts w:ascii="Times New Roman" w:eastAsia="Times New Roman" w:hAnsi="Times New Roman" w:cs="Times New Roman"/>
          <w:b/>
          <w:bCs/>
          <w:i/>
          <w:iCs/>
          <w:sz w:val="20"/>
          <w:szCs w:val="20"/>
          <w:lang w:eastAsia="ru-RU"/>
        </w:rPr>
        <w:t xml:space="preserve"> ЛО-23-01-002446</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вида (видов) деятельности:</w:t>
      </w:r>
      <w:r w:rsidRPr="00310F8E">
        <w:rPr>
          <w:rFonts w:ascii="Times New Roman" w:eastAsia="Times New Roman" w:hAnsi="Times New Roman" w:cs="Times New Roman"/>
          <w:b/>
          <w:bCs/>
          <w:i/>
          <w:iCs/>
          <w:sz w:val="20"/>
          <w:szCs w:val="20"/>
          <w:lang w:eastAsia="ru-RU"/>
        </w:rPr>
        <w:t xml:space="preserve"> Осуществление медицинской деятельности</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выдачи:</w:t>
      </w:r>
      <w:r w:rsidRPr="00310F8E">
        <w:rPr>
          <w:rFonts w:ascii="Times New Roman" w:eastAsia="Times New Roman" w:hAnsi="Times New Roman" w:cs="Times New Roman"/>
          <w:b/>
          <w:bCs/>
          <w:i/>
          <w:iCs/>
          <w:sz w:val="20"/>
          <w:szCs w:val="20"/>
          <w:lang w:eastAsia="ru-RU"/>
        </w:rPr>
        <w:t xml:space="preserve"> 05.08.2010</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окончания действия:</w:t>
      </w:r>
      <w:r w:rsidRPr="00310F8E">
        <w:rPr>
          <w:rFonts w:ascii="Times New Roman" w:eastAsia="Times New Roman" w:hAnsi="Times New Roman" w:cs="Times New Roman"/>
          <w:b/>
          <w:bCs/>
          <w:i/>
          <w:iCs/>
          <w:sz w:val="20"/>
          <w:szCs w:val="20"/>
          <w:lang w:eastAsia="ru-RU"/>
        </w:rPr>
        <w:t xml:space="preserve"> 05.08.2015</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органа, выдавшего лицензию:</w:t>
      </w:r>
      <w:r w:rsidRPr="00310F8E">
        <w:rPr>
          <w:rFonts w:ascii="Times New Roman" w:eastAsia="Times New Roman" w:hAnsi="Times New Roman" w:cs="Times New Roman"/>
          <w:b/>
          <w:bCs/>
          <w:i/>
          <w:iCs/>
          <w:sz w:val="20"/>
          <w:szCs w:val="20"/>
          <w:lang w:eastAsia="ru-RU"/>
        </w:rPr>
        <w:t xml:space="preserve"> Департамент Здравоохранения Краснодарского края</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Номер:</w:t>
      </w:r>
      <w:r w:rsidRPr="00310F8E">
        <w:rPr>
          <w:rFonts w:ascii="Times New Roman" w:eastAsia="Times New Roman" w:hAnsi="Times New Roman" w:cs="Times New Roman"/>
          <w:b/>
          <w:bCs/>
          <w:i/>
          <w:iCs/>
          <w:sz w:val="20"/>
          <w:szCs w:val="20"/>
          <w:lang w:eastAsia="ru-RU"/>
        </w:rPr>
        <w:t xml:space="preserve"> ЛО-23-01-002521</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вида (видов) деятельности:</w:t>
      </w:r>
      <w:r w:rsidRPr="00310F8E">
        <w:rPr>
          <w:rFonts w:ascii="Times New Roman" w:eastAsia="Times New Roman" w:hAnsi="Times New Roman" w:cs="Times New Roman"/>
          <w:b/>
          <w:bCs/>
          <w:i/>
          <w:iCs/>
          <w:sz w:val="20"/>
          <w:szCs w:val="20"/>
          <w:lang w:eastAsia="ru-RU"/>
        </w:rPr>
        <w:t xml:space="preserve"> Осуществление медицинской деятельности</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выдачи:</w:t>
      </w:r>
      <w:r w:rsidRPr="00310F8E">
        <w:rPr>
          <w:rFonts w:ascii="Times New Roman" w:eastAsia="Times New Roman" w:hAnsi="Times New Roman" w:cs="Times New Roman"/>
          <w:b/>
          <w:bCs/>
          <w:i/>
          <w:iCs/>
          <w:sz w:val="20"/>
          <w:szCs w:val="20"/>
          <w:lang w:eastAsia="ru-RU"/>
        </w:rPr>
        <w:t xml:space="preserve"> 26.07.2010</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окончания действия:</w:t>
      </w:r>
      <w:r w:rsidRPr="00310F8E">
        <w:rPr>
          <w:rFonts w:ascii="Times New Roman" w:eastAsia="Times New Roman" w:hAnsi="Times New Roman" w:cs="Times New Roman"/>
          <w:b/>
          <w:bCs/>
          <w:i/>
          <w:iCs/>
          <w:sz w:val="20"/>
          <w:szCs w:val="20"/>
          <w:lang w:eastAsia="ru-RU"/>
        </w:rPr>
        <w:t xml:space="preserve"> 26.07.2015</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3.2.6. Совместная деятельность эмитента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Эмитент не ведет совместную деятельность с другими организациями</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3.3. Планы будущей деятельности эмитента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Основной стратегией ОАО «ТСРЗ» является сохранение профиля предприятия. В будущем Эмитент планирует оптимизировать осуществляемые основные виды деятельности с целью увеличения доходов на единицу затрат:</w:t>
      </w:r>
      <w:r w:rsidRPr="00310F8E">
        <w:rPr>
          <w:rFonts w:ascii="Times New Roman" w:eastAsia="Times New Roman" w:hAnsi="Times New Roman" w:cs="Times New Roman"/>
          <w:b/>
          <w:bCs/>
          <w:i/>
          <w:iCs/>
          <w:sz w:val="20"/>
          <w:szCs w:val="20"/>
          <w:lang w:eastAsia="ru-RU"/>
        </w:rPr>
        <w:br/>
        <w:t>- по судоремонтному производству предполагается увеличение объема реализации услуг по ремонту судов за счет роста числа объектов частных судовладельцев, в том числе иностранных (Турция).</w:t>
      </w:r>
      <w:r w:rsidRPr="00310F8E">
        <w:rPr>
          <w:rFonts w:ascii="Times New Roman" w:eastAsia="Times New Roman" w:hAnsi="Times New Roman" w:cs="Times New Roman"/>
          <w:b/>
          <w:bCs/>
          <w:i/>
          <w:iCs/>
          <w:sz w:val="20"/>
          <w:szCs w:val="20"/>
          <w:lang w:eastAsia="ru-RU"/>
        </w:rPr>
        <w:br/>
        <w:t>- по машиностроительному производству предполагается сохранение позиций предприятия на внешнем и внутреннем рынке сменно-запасных частей для судовых дизельных двигателей.</w:t>
      </w:r>
      <w:r w:rsidRPr="00310F8E">
        <w:rPr>
          <w:rFonts w:ascii="Times New Roman" w:eastAsia="Times New Roman" w:hAnsi="Times New Roman" w:cs="Times New Roman"/>
          <w:b/>
          <w:bCs/>
          <w:i/>
          <w:iCs/>
          <w:sz w:val="20"/>
          <w:szCs w:val="20"/>
          <w:lang w:eastAsia="ru-RU"/>
        </w:rPr>
        <w:br/>
        <w:t>Планов, касающихся организации нового производства, расширения или сокращения производства, разработки новых видов продукции, возможного изменения основной деятельности, эмитент не имеет.</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3.4. Участие эмитента в промышленных, банковских и финансовых группах, холдингах, концернах и ассоциациях</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группы, холдинга, концерна или ассоциации:</w:t>
      </w:r>
      <w:r w:rsidRPr="00310F8E">
        <w:rPr>
          <w:rFonts w:ascii="Times New Roman" w:eastAsia="Times New Roman" w:hAnsi="Times New Roman" w:cs="Times New Roman"/>
          <w:b/>
          <w:bCs/>
          <w:i/>
          <w:iCs/>
          <w:sz w:val="20"/>
          <w:szCs w:val="20"/>
          <w:lang w:eastAsia="ru-RU"/>
        </w:rPr>
        <w:t xml:space="preserve"> ОЮ Ассоциация судоремонтных заводов</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Год начала участия:</w:t>
      </w:r>
      <w:r w:rsidRPr="00310F8E">
        <w:rPr>
          <w:rFonts w:ascii="Times New Roman" w:eastAsia="Times New Roman" w:hAnsi="Times New Roman" w:cs="Times New Roman"/>
          <w:b/>
          <w:bCs/>
          <w:i/>
          <w:iCs/>
          <w:sz w:val="20"/>
          <w:szCs w:val="20"/>
          <w:lang w:eastAsia="ru-RU"/>
        </w:rPr>
        <w:t xml:space="preserve"> 1996</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Роль (место) и функции эмитента в организации:</w:t>
      </w:r>
      <w:r w:rsidRPr="00310F8E">
        <w:rPr>
          <w:rFonts w:ascii="Times New Roman" w:eastAsia="Times New Roman" w:hAnsi="Times New Roman" w:cs="Times New Roman"/>
          <w:sz w:val="20"/>
          <w:szCs w:val="20"/>
          <w:lang w:eastAsia="ru-RU"/>
        </w:rPr>
        <w:br/>
      </w:r>
      <w:r w:rsidRPr="00310F8E">
        <w:rPr>
          <w:rFonts w:ascii="Times New Roman" w:eastAsia="Times New Roman" w:hAnsi="Times New Roman" w:cs="Times New Roman"/>
          <w:b/>
          <w:bCs/>
          <w:i/>
          <w:iCs/>
          <w:sz w:val="20"/>
          <w:szCs w:val="20"/>
          <w:lang w:eastAsia="ru-RU"/>
        </w:rPr>
        <w:t>Консультирование по вопросам коммерческой деятельности и управления, деятельность в области права, исследование конъюктуры рынка и выявление общественного мнения.</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группы, холдинга, концерна или ассоциации:</w:t>
      </w:r>
      <w:r w:rsidRPr="00310F8E">
        <w:rPr>
          <w:rFonts w:ascii="Times New Roman" w:eastAsia="Times New Roman" w:hAnsi="Times New Roman" w:cs="Times New Roman"/>
          <w:b/>
          <w:bCs/>
          <w:i/>
          <w:iCs/>
          <w:sz w:val="20"/>
          <w:szCs w:val="20"/>
          <w:lang w:eastAsia="ru-RU"/>
        </w:rPr>
        <w:t xml:space="preserve"> НП "Ассоциации Экспортеров и Импортеров Кубани"</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Год начала участия:</w:t>
      </w:r>
      <w:r w:rsidRPr="00310F8E">
        <w:rPr>
          <w:rFonts w:ascii="Times New Roman" w:eastAsia="Times New Roman" w:hAnsi="Times New Roman" w:cs="Times New Roman"/>
          <w:b/>
          <w:bCs/>
          <w:i/>
          <w:iCs/>
          <w:sz w:val="20"/>
          <w:szCs w:val="20"/>
          <w:lang w:eastAsia="ru-RU"/>
        </w:rPr>
        <w:t xml:space="preserve"> 2010</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Роль (место) и функции эмитента в организации:</w:t>
      </w:r>
      <w:r w:rsidRPr="00310F8E">
        <w:rPr>
          <w:rFonts w:ascii="Times New Roman" w:eastAsia="Times New Roman" w:hAnsi="Times New Roman" w:cs="Times New Roman"/>
          <w:sz w:val="20"/>
          <w:szCs w:val="20"/>
          <w:lang w:eastAsia="ru-RU"/>
        </w:rPr>
        <w:br/>
      </w:r>
      <w:r w:rsidRPr="00310F8E">
        <w:rPr>
          <w:rFonts w:ascii="Times New Roman" w:eastAsia="Times New Roman" w:hAnsi="Times New Roman" w:cs="Times New Roman"/>
          <w:b/>
          <w:bCs/>
          <w:i/>
          <w:iCs/>
          <w:sz w:val="20"/>
          <w:szCs w:val="20"/>
          <w:lang w:eastAsia="ru-RU"/>
        </w:rPr>
        <w:t xml:space="preserve">Ассоциация представляет собой специализированную некоммерческую организацию, основной целью </w:t>
      </w:r>
      <w:r w:rsidRPr="00310F8E">
        <w:rPr>
          <w:rFonts w:ascii="Times New Roman" w:eastAsia="Times New Roman" w:hAnsi="Times New Roman" w:cs="Times New Roman"/>
          <w:b/>
          <w:bCs/>
          <w:i/>
          <w:iCs/>
          <w:sz w:val="20"/>
          <w:szCs w:val="20"/>
          <w:lang w:eastAsia="ru-RU"/>
        </w:rPr>
        <w:lastRenderedPageBreak/>
        <w:t>которой является содействие устойчивому увеличению экспорта товаров и услуг предприятия и регулирование импорта.</w:t>
      </w:r>
      <w:r w:rsidRPr="00310F8E">
        <w:rPr>
          <w:rFonts w:ascii="Times New Roman" w:eastAsia="Times New Roman" w:hAnsi="Times New Roman" w:cs="Times New Roman"/>
          <w:b/>
          <w:bCs/>
          <w:i/>
          <w:iCs/>
          <w:sz w:val="20"/>
          <w:szCs w:val="20"/>
          <w:lang w:eastAsia="ru-RU"/>
        </w:rPr>
        <w:br/>
        <w:t>Основными задачами Ассоциации являются:</w:t>
      </w:r>
      <w:r w:rsidRPr="00310F8E">
        <w:rPr>
          <w:rFonts w:ascii="Times New Roman" w:eastAsia="Times New Roman" w:hAnsi="Times New Roman" w:cs="Times New Roman"/>
          <w:b/>
          <w:bCs/>
          <w:i/>
          <w:iCs/>
          <w:sz w:val="20"/>
          <w:szCs w:val="20"/>
          <w:lang w:eastAsia="ru-RU"/>
        </w:rPr>
        <w:br/>
        <w:t>-оказание информационно-аналитической и консультационной поддержки по особенностям оформления, таможенному и налоговому законодательству  внешнеторговой деятельности, анализу конъюнктуры международных рынков и т.д.;</w:t>
      </w:r>
      <w:r w:rsidRPr="00310F8E">
        <w:rPr>
          <w:rFonts w:ascii="Times New Roman" w:eastAsia="Times New Roman" w:hAnsi="Times New Roman" w:cs="Times New Roman"/>
          <w:b/>
          <w:bCs/>
          <w:i/>
          <w:iCs/>
          <w:sz w:val="20"/>
          <w:szCs w:val="20"/>
          <w:lang w:eastAsia="ru-RU"/>
        </w:rPr>
        <w:br/>
        <w:t>-содействие в поиске потенциальных партнеров, заинтересованных в контактах с российскими предприятиями;</w:t>
      </w:r>
      <w:r w:rsidRPr="00310F8E">
        <w:rPr>
          <w:rFonts w:ascii="Times New Roman" w:eastAsia="Times New Roman" w:hAnsi="Times New Roman" w:cs="Times New Roman"/>
          <w:b/>
          <w:bCs/>
          <w:i/>
          <w:iCs/>
          <w:sz w:val="20"/>
          <w:szCs w:val="20"/>
          <w:lang w:eastAsia="ru-RU"/>
        </w:rPr>
        <w:br/>
        <w:t>-оказание содействия в развитии связей с иностранными фирмами, Ассоциациями и другими специализированными организациями;</w:t>
      </w:r>
      <w:r w:rsidRPr="00310F8E">
        <w:rPr>
          <w:rFonts w:ascii="Times New Roman" w:eastAsia="Times New Roman" w:hAnsi="Times New Roman" w:cs="Times New Roman"/>
          <w:b/>
          <w:bCs/>
          <w:i/>
          <w:iCs/>
          <w:sz w:val="20"/>
          <w:szCs w:val="20"/>
          <w:lang w:eastAsia="ru-RU"/>
        </w:rPr>
        <w:br/>
        <w:t>-обеспечение взаимодействия представителей бизнес-сообщества с органами государственной власти по формированию и реализации региональной внешнеэкономической политики;</w:t>
      </w:r>
      <w:r w:rsidRPr="00310F8E">
        <w:rPr>
          <w:rFonts w:ascii="Times New Roman" w:eastAsia="Times New Roman" w:hAnsi="Times New Roman" w:cs="Times New Roman"/>
          <w:b/>
          <w:bCs/>
          <w:i/>
          <w:iCs/>
          <w:sz w:val="20"/>
          <w:szCs w:val="20"/>
          <w:lang w:eastAsia="ru-RU"/>
        </w:rPr>
        <w:br/>
        <w:t>-реализация мероприятий по продвижению региональных товаров и услуг на международные рынки;</w:t>
      </w:r>
      <w:r w:rsidRPr="00310F8E">
        <w:rPr>
          <w:rFonts w:ascii="Times New Roman" w:eastAsia="Times New Roman" w:hAnsi="Times New Roman" w:cs="Times New Roman"/>
          <w:b/>
          <w:bCs/>
          <w:i/>
          <w:iCs/>
          <w:sz w:val="20"/>
          <w:szCs w:val="20"/>
          <w:lang w:eastAsia="ru-RU"/>
        </w:rPr>
        <w:br/>
        <w:t>-участие в работе по повышению конкурентоспособности товаров и услуг, предназначенных для экспорта и др.</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3.5. Дочерние и зависимые хозяйственные общества эмитента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Эмитент дочерних и/или зависимых обществ не имеет</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3.6.1. Основные средства</w:t>
      </w: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 дату окончания отчетного квартала</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Единица измерения:</w:t>
      </w:r>
      <w:r w:rsidRPr="00310F8E">
        <w:rPr>
          <w:rFonts w:ascii="Times New Roman" w:eastAsia="Times New Roman" w:hAnsi="Times New Roman" w:cs="Times New Roman"/>
          <w:b/>
          <w:bCs/>
          <w:i/>
          <w:iCs/>
          <w:sz w:val="20"/>
          <w:szCs w:val="20"/>
          <w:lang w:eastAsia="ru-RU"/>
        </w:rPr>
        <w:t xml:space="preserve"> тыс. руб.</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310F8E" w:rsidRPr="00310F8E" w:rsidTr="00927FDF">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группы объектов основных средств</w:t>
            </w:r>
          </w:p>
        </w:tc>
        <w:tc>
          <w:tcPr>
            <w:tcW w:w="1360" w:type="dxa"/>
            <w:tcBorders>
              <w:top w:val="doub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Первоначальная (восстановительная) стоимость</w:t>
            </w:r>
          </w:p>
        </w:tc>
        <w:tc>
          <w:tcPr>
            <w:tcW w:w="1400" w:type="dxa"/>
            <w:tcBorders>
              <w:top w:val="doub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Сумма начисленной амортизации.</w:t>
            </w:r>
          </w:p>
        </w:tc>
      </w:tr>
      <w:tr w:rsidR="00310F8E" w:rsidRPr="00310F8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Здания</w:t>
            </w:r>
          </w:p>
        </w:tc>
        <w:tc>
          <w:tcPr>
            <w:tcW w:w="13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53 721</w:t>
            </w:r>
          </w:p>
        </w:tc>
        <w:tc>
          <w:tcPr>
            <w:tcW w:w="14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158</w:t>
            </w:r>
          </w:p>
        </w:tc>
      </w:tr>
      <w:tr w:rsidR="00310F8E" w:rsidRPr="00310F8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Сооружения</w:t>
            </w:r>
          </w:p>
        </w:tc>
        <w:tc>
          <w:tcPr>
            <w:tcW w:w="13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36 953</w:t>
            </w:r>
          </w:p>
        </w:tc>
        <w:tc>
          <w:tcPr>
            <w:tcW w:w="14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63</w:t>
            </w:r>
          </w:p>
        </w:tc>
      </w:tr>
      <w:tr w:rsidR="00310F8E" w:rsidRPr="00310F8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Машины,оборудование</w:t>
            </w:r>
          </w:p>
        </w:tc>
        <w:tc>
          <w:tcPr>
            <w:tcW w:w="13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70 880</w:t>
            </w:r>
          </w:p>
        </w:tc>
        <w:tc>
          <w:tcPr>
            <w:tcW w:w="14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627</w:t>
            </w:r>
          </w:p>
        </w:tc>
      </w:tr>
      <w:tr w:rsidR="00310F8E" w:rsidRPr="00310F8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Транспортные средства</w:t>
            </w:r>
          </w:p>
        </w:tc>
        <w:tc>
          <w:tcPr>
            <w:tcW w:w="13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4 849</w:t>
            </w:r>
          </w:p>
        </w:tc>
        <w:tc>
          <w:tcPr>
            <w:tcW w:w="14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54</w:t>
            </w:r>
          </w:p>
        </w:tc>
      </w:tr>
      <w:tr w:rsidR="00310F8E" w:rsidRPr="00310F8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Производственный и хозяйственный инвентарь</w:t>
            </w:r>
          </w:p>
        </w:tc>
        <w:tc>
          <w:tcPr>
            <w:tcW w:w="13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754</w:t>
            </w:r>
          </w:p>
        </w:tc>
        <w:tc>
          <w:tcPr>
            <w:tcW w:w="14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3</w:t>
            </w:r>
          </w:p>
        </w:tc>
      </w:tr>
      <w:tr w:rsidR="00310F8E" w:rsidRPr="00310F8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Другие виды</w:t>
            </w:r>
          </w:p>
        </w:tc>
        <w:tc>
          <w:tcPr>
            <w:tcW w:w="13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670</w:t>
            </w:r>
          </w:p>
        </w:tc>
        <w:tc>
          <w:tcPr>
            <w:tcW w:w="14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0</w:t>
            </w:r>
          </w:p>
        </w:tc>
      </w:tr>
      <w:tr w:rsidR="00310F8E" w:rsidRPr="00310F8E" w:rsidTr="00927FDF">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Итого</w:t>
            </w:r>
          </w:p>
        </w:tc>
        <w:tc>
          <w:tcPr>
            <w:tcW w:w="1360" w:type="dxa"/>
            <w:tcBorders>
              <w:top w:val="single" w:sz="6" w:space="0" w:color="auto"/>
              <w:left w:val="sing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167 827</w:t>
            </w:r>
          </w:p>
        </w:tc>
        <w:tc>
          <w:tcPr>
            <w:tcW w:w="1400" w:type="dxa"/>
            <w:tcBorders>
              <w:top w:val="single" w:sz="6" w:space="0" w:color="auto"/>
              <w:left w:val="single" w:sz="6" w:space="0" w:color="auto"/>
              <w:bottom w:val="doub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905</w:t>
            </w:r>
          </w:p>
        </w:tc>
      </w:tr>
    </w:tbl>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способах начисления амортизационных отчислений по группам объектов основных средств:</w:t>
      </w:r>
      <w:r w:rsidRPr="00310F8E">
        <w:rPr>
          <w:rFonts w:ascii="Times New Roman" w:eastAsia="Times New Roman" w:hAnsi="Times New Roman" w:cs="Times New Roman"/>
          <w:sz w:val="20"/>
          <w:szCs w:val="20"/>
          <w:lang w:eastAsia="ru-RU"/>
        </w:rPr>
        <w:br/>
      </w:r>
      <w:r w:rsidRPr="00310F8E">
        <w:rPr>
          <w:rFonts w:ascii="Times New Roman" w:eastAsia="Times New Roman" w:hAnsi="Times New Roman" w:cs="Times New Roman"/>
          <w:b/>
          <w:bCs/>
          <w:i/>
          <w:iCs/>
          <w:sz w:val="20"/>
          <w:szCs w:val="20"/>
          <w:lang w:eastAsia="ru-RU"/>
        </w:rPr>
        <w:t>Линейный метод</w:t>
      </w:r>
      <w:r w:rsidRPr="00310F8E">
        <w:rPr>
          <w:rFonts w:ascii="Times New Roman" w:eastAsia="Times New Roman" w:hAnsi="Times New Roman" w:cs="Times New Roman"/>
          <w:b/>
          <w:bCs/>
          <w:i/>
          <w:iCs/>
          <w:sz w:val="20"/>
          <w:szCs w:val="20"/>
          <w:lang w:eastAsia="ru-RU"/>
        </w:rPr>
        <w:br/>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Отчетная дата:</w:t>
      </w:r>
      <w:r w:rsidRPr="00310F8E">
        <w:rPr>
          <w:rFonts w:ascii="Times New Roman" w:eastAsia="Times New Roman" w:hAnsi="Times New Roman" w:cs="Times New Roman"/>
          <w:b/>
          <w:bCs/>
          <w:i/>
          <w:iCs/>
          <w:sz w:val="20"/>
          <w:szCs w:val="20"/>
          <w:lang w:eastAsia="ru-RU"/>
        </w:rPr>
        <w:t xml:space="preserve"> 30.09.2010</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Результаты последней переоценки основных средств и долгосрочно арендуемых основных средств, осуществленной за 5 завершенных финансовых лет, предшествующих отчетному кварталу, либо за каждый завершенный финансовый год, предшествующий отчетному кварталу, если эмитент осуществляет свою деятельность менее 5 лет, и за отчетный квартал</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Переоценка основных средств за указанный период не проводилась</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Указываются сведения о планах по приобретению, замене, выбытию основных средств, стоимость которых составляет 10 и более процентов стоимости основных средств эмитента, и иных основных средств по усмотрению эмитента, а также сведения обо всех фактах обременения основных средств эмитента (с указанием характера обременения, момента возникновения обременения, срока его действия и иных условий по усмотрению эмитента), существующих на дату окончания последнего завершенного отчетного периода:</w:t>
      </w:r>
      <w:r w:rsidRPr="00310F8E">
        <w:rPr>
          <w:rFonts w:ascii="Times New Roman" w:eastAsia="Times New Roman" w:hAnsi="Times New Roman" w:cs="Times New Roman"/>
          <w:sz w:val="20"/>
          <w:szCs w:val="20"/>
          <w:lang w:eastAsia="ru-RU"/>
        </w:rPr>
        <w:br/>
      </w:r>
      <w:r w:rsidRPr="00310F8E">
        <w:rPr>
          <w:rFonts w:ascii="Times New Roman" w:eastAsia="Times New Roman" w:hAnsi="Times New Roman" w:cs="Times New Roman"/>
          <w:b/>
          <w:bCs/>
          <w:i/>
          <w:iCs/>
          <w:sz w:val="20"/>
          <w:szCs w:val="20"/>
          <w:lang w:eastAsia="ru-RU"/>
        </w:rPr>
        <w:t>Не планируется</w:t>
      </w:r>
    </w:p>
    <w:p w:rsidR="00310F8E" w:rsidRPr="00310F8E" w:rsidRDefault="00310F8E" w:rsidP="00310F8E">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310F8E">
        <w:rPr>
          <w:rFonts w:ascii="Times New Roman" w:eastAsia="Times New Roman" w:hAnsi="Times New Roman" w:cs="Times New Roman"/>
          <w:b/>
          <w:bCs/>
          <w:sz w:val="28"/>
          <w:szCs w:val="28"/>
          <w:lang w:eastAsia="ru-RU"/>
        </w:rPr>
        <w:lastRenderedPageBreak/>
        <w:t>IV. Сведения о финансово-хозяйственной деятельности эмитента</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4.1. Результаты финансово-хозяйственной деятельности эмитента</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4.1.1. Прибыль и убытки</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Единица измерения:</w:t>
      </w:r>
      <w:r w:rsidRPr="00310F8E">
        <w:rPr>
          <w:rFonts w:ascii="Times New Roman" w:eastAsia="Times New Roman" w:hAnsi="Times New Roman" w:cs="Times New Roman"/>
          <w:b/>
          <w:bCs/>
          <w:i/>
          <w:iCs/>
          <w:sz w:val="20"/>
          <w:szCs w:val="20"/>
          <w:lang w:eastAsia="ru-RU"/>
        </w:rPr>
        <w:t xml:space="preserve"> тыс. руб.</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632"/>
        <w:gridCol w:w="1100"/>
        <w:gridCol w:w="1100"/>
      </w:tblGrid>
      <w:tr w:rsidR="00310F8E" w:rsidRPr="00310F8E" w:rsidTr="00927FDF">
        <w:tblPrEx>
          <w:tblCellMar>
            <w:top w:w="0" w:type="dxa"/>
            <w:bottom w:w="0" w:type="dxa"/>
          </w:tblCellMar>
        </w:tblPrEx>
        <w:tc>
          <w:tcPr>
            <w:tcW w:w="2632" w:type="dxa"/>
            <w:tcBorders>
              <w:top w:val="doub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показателя</w:t>
            </w:r>
          </w:p>
        </w:tc>
        <w:tc>
          <w:tcPr>
            <w:tcW w:w="1100" w:type="dxa"/>
            <w:tcBorders>
              <w:top w:val="doub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2009, 9 мес.</w:t>
            </w:r>
          </w:p>
        </w:tc>
        <w:tc>
          <w:tcPr>
            <w:tcW w:w="1100" w:type="dxa"/>
            <w:tcBorders>
              <w:top w:val="doub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2010, 9 мес.</w:t>
            </w:r>
          </w:p>
        </w:tc>
      </w:tr>
      <w:tr w:rsidR="00310F8E" w:rsidRPr="00310F8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Выручка</w:t>
            </w:r>
          </w:p>
        </w:tc>
        <w:tc>
          <w:tcPr>
            <w:tcW w:w="11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127 561</w:t>
            </w:r>
          </w:p>
        </w:tc>
        <w:tc>
          <w:tcPr>
            <w:tcW w:w="11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173 675</w:t>
            </w:r>
          </w:p>
        </w:tc>
      </w:tr>
      <w:tr w:rsidR="00310F8E" w:rsidRPr="00310F8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Валовая прибыль</w:t>
            </w:r>
          </w:p>
        </w:tc>
        <w:tc>
          <w:tcPr>
            <w:tcW w:w="11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19 244</w:t>
            </w:r>
          </w:p>
        </w:tc>
        <w:tc>
          <w:tcPr>
            <w:tcW w:w="11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-24 005</w:t>
            </w:r>
          </w:p>
        </w:tc>
      </w:tr>
      <w:tr w:rsidR="00310F8E" w:rsidRPr="00310F8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Чистая прибыль (нераспределенная прибыль (непокрытый убыток)</w:t>
            </w:r>
          </w:p>
        </w:tc>
        <w:tc>
          <w:tcPr>
            <w:tcW w:w="11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-5 428</w:t>
            </w:r>
          </w:p>
        </w:tc>
        <w:tc>
          <w:tcPr>
            <w:tcW w:w="11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-14 485</w:t>
            </w:r>
          </w:p>
        </w:tc>
      </w:tr>
      <w:tr w:rsidR="00310F8E" w:rsidRPr="00310F8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Рентабельность собственного капитала, %</w:t>
            </w:r>
          </w:p>
        </w:tc>
        <w:tc>
          <w:tcPr>
            <w:tcW w:w="11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-7.4</w:t>
            </w:r>
          </w:p>
        </w:tc>
        <w:tc>
          <w:tcPr>
            <w:tcW w:w="11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-37.4</w:t>
            </w:r>
          </w:p>
        </w:tc>
      </w:tr>
      <w:tr w:rsidR="00310F8E" w:rsidRPr="00310F8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Рентабельность активов, %</w:t>
            </w:r>
          </w:p>
        </w:tc>
        <w:tc>
          <w:tcPr>
            <w:tcW w:w="11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-2.6</w:t>
            </w:r>
          </w:p>
        </w:tc>
        <w:tc>
          <w:tcPr>
            <w:tcW w:w="11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-7.1</w:t>
            </w:r>
          </w:p>
        </w:tc>
      </w:tr>
      <w:tr w:rsidR="00310F8E" w:rsidRPr="00310F8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Коэффициент чистой прибыльности, %</w:t>
            </w:r>
          </w:p>
        </w:tc>
        <w:tc>
          <w:tcPr>
            <w:tcW w:w="11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-4.3</w:t>
            </w:r>
          </w:p>
        </w:tc>
        <w:tc>
          <w:tcPr>
            <w:tcW w:w="11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-8.3</w:t>
            </w:r>
          </w:p>
        </w:tc>
      </w:tr>
      <w:tr w:rsidR="00310F8E" w:rsidRPr="00310F8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Рентабельность продукции (продаж), %</w:t>
            </w:r>
          </w:p>
        </w:tc>
        <w:tc>
          <w:tcPr>
            <w:tcW w:w="11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-26</w:t>
            </w:r>
          </w:p>
        </w:tc>
        <w:tc>
          <w:tcPr>
            <w:tcW w:w="11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-48.1</w:t>
            </w:r>
          </w:p>
        </w:tc>
      </w:tr>
      <w:tr w:rsidR="00310F8E" w:rsidRPr="00310F8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Оборачиваемость капитала</w:t>
            </w:r>
          </w:p>
        </w:tc>
        <w:tc>
          <w:tcPr>
            <w:tcW w:w="11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1.7</w:t>
            </w:r>
          </w:p>
        </w:tc>
        <w:tc>
          <w:tcPr>
            <w:tcW w:w="11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4</w:t>
            </w:r>
          </w:p>
        </w:tc>
      </w:tr>
      <w:tr w:rsidR="00310F8E" w:rsidRPr="00310F8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Сумма непокрытого убытка на отчетную дату</w:t>
            </w:r>
          </w:p>
        </w:tc>
        <w:tc>
          <w:tcPr>
            <w:tcW w:w="11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0</w:t>
            </w:r>
          </w:p>
        </w:tc>
        <w:tc>
          <w:tcPr>
            <w:tcW w:w="11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0</w:t>
            </w:r>
          </w:p>
        </w:tc>
      </w:tr>
      <w:tr w:rsidR="00310F8E" w:rsidRPr="00310F8E" w:rsidTr="00927FDF">
        <w:tblPrEx>
          <w:tblCellMar>
            <w:top w:w="0" w:type="dxa"/>
            <w:bottom w:w="0" w:type="dxa"/>
          </w:tblCellMar>
        </w:tblPrEx>
        <w:tc>
          <w:tcPr>
            <w:tcW w:w="2632" w:type="dxa"/>
            <w:tcBorders>
              <w:top w:val="single" w:sz="6" w:space="0" w:color="auto"/>
              <w:left w:val="doub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Соотношение непокрытого убытка на отчетную дату и валюты баланса</w:t>
            </w:r>
          </w:p>
        </w:tc>
        <w:tc>
          <w:tcPr>
            <w:tcW w:w="1100" w:type="dxa"/>
            <w:tcBorders>
              <w:top w:val="single" w:sz="6" w:space="0" w:color="auto"/>
              <w:left w:val="sing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0</w:t>
            </w:r>
          </w:p>
        </w:tc>
        <w:tc>
          <w:tcPr>
            <w:tcW w:w="1100" w:type="dxa"/>
            <w:tcBorders>
              <w:top w:val="single" w:sz="6" w:space="0" w:color="auto"/>
              <w:left w:val="single" w:sz="6" w:space="0" w:color="auto"/>
              <w:bottom w:val="doub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0</w:t>
            </w:r>
          </w:p>
        </w:tc>
      </w:tr>
    </w:tbl>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Экономический анализ прибыльности/убыточности эмитента исходя из динамики приведенных показателей. В том числе раскрывается информация о причинах, которые, по мнению органов управления эмитента, привели к убыткам/прибыли эмитента, отраженным в бухгалтерской отчетности по состоянию на момент окончания отчетного квартала в сравнении с аналогичным периодом предшествующего года (предшествующих лет):</w:t>
      </w:r>
      <w:r w:rsidRPr="00310F8E">
        <w:rPr>
          <w:rFonts w:ascii="Times New Roman" w:eastAsia="Times New Roman" w:hAnsi="Times New Roman" w:cs="Times New Roman"/>
          <w:sz w:val="20"/>
          <w:szCs w:val="20"/>
          <w:lang w:eastAsia="ru-RU"/>
        </w:rPr>
        <w:br/>
      </w:r>
      <w:r w:rsidRPr="00310F8E">
        <w:rPr>
          <w:rFonts w:ascii="Times New Roman" w:eastAsia="Times New Roman" w:hAnsi="Times New Roman" w:cs="Times New Roman"/>
          <w:b/>
          <w:bCs/>
          <w:i/>
          <w:iCs/>
          <w:sz w:val="20"/>
          <w:szCs w:val="20"/>
          <w:lang w:eastAsia="ru-RU"/>
        </w:rPr>
        <w:t>Динамика финансовых показателей эмитента за 9 месяцев 2010 года показывает, что</w:t>
      </w:r>
      <w:r w:rsidRPr="00310F8E">
        <w:rPr>
          <w:rFonts w:ascii="Times New Roman" w:eastAsia="Times New Roman" w:hAnsi="Times New Roman" w:cs="Times New Roman"/>
          <w:b/>
          <w:bCs/>
          <w:i/>
          <w:iCs/>
          <w:sz w:val="20"/>
          <w:szCs w:val="20"/>
          <w:lang w:eastAsia="ru-RU"/>
        </w:rPr>
        <w:br/>
        <w:t>- выручка по основным видам деятельности составила 173 675 тыс. рублей, что на  46 114 тыс. рублей или на 36,2% больше аналогичного периода прошлого года. Основная причина – увеличение заказов на судоремонтные работы и поставку продукции машиностроения;</w:t>
      </w:r>
      <w:r w:rsidRPr="00310F8E">
        <w:rPr>
          <w:rFonts w:ascii="Times New Roman" w:eastAsia="Times New Roman" w:hAnsi="Times New Roman" w:cs="Times New Roman"/>
          <w:b/>
          <w:bCs/>
          <w:i/>
          <w:iCs/>
          <w:sz w:val="20"/>
          <w:szCs w:val="20"/>
          <w:lang w:eastAsia="ru-RU"/>
        </w:rPr>
        <w:br/>
        <w:t>- по итогам 9 месяцев 2010 года получен валовый убыток в размере 24 005 тыс. рублей, что на 43 249 тыс. рублей ниже по сравнению с 2009 годом. Основной фактор – рост себестоимости продукции (работ, услуг) на 89 363 тыс. рублей или на 82,5%. Таким образом, наблюдается опережающий темп роста расходов по сравнению с темпом роста выручки, наблюдаемую тенденцию можно охарактеризовать как неэффективная работа  предприятия по использованию ресурсов;</w:t>
      </w:r>
      <w:r w:rsidRPr="00310F8E">
        <w:rPr>
          <w:rFonts w:ascii="Times New Roman" w:eastAsia="Times New Roman" w:hAnsi="Times New Roman" w:cs="Times New Roman"/>
          <w:b/>
          <w:bCs/>
          <w:i/>
          <w:iCs/>
          <w:sz w:val="20"/>
          <w:szCs w:val="20"/>
          <w:lang w:eastAsia="ru-RU"/>
        </w:rPr>
        <w:br/>
        <w:t>- чистый (непокрытый) убыток за отчетный период сложился в сумме 14 485 тыс. рублей.</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tab/>
        <w:t xml:space="preserve">Анализ коэффициентов финансовых результатов деятельности предприятия показывает, что: </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tab/>
        <w:t>- эмитент по итогам работы за 9 месяцев 2010 года имеет отрицательную рентабельность собственного капитала, активов и продаж;</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tab/>
        <w:t xml:space="preserve">- рентабельность активов позволяет оценивать результаты основной деятельности, т.е. отдачу, которая приходится на 1 рубль активов компании. За 9 месяцев 2010 года предприятие на 1 рубль активов получило 0,071 рублей убытка, за аналогичный период прошлого года – 0,026 рублей убытка. </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tab/>
        <w:t xml:space="preserve">Одним из важнейших показателей деятельности предприятия является рентабельность продаж, которая показывает, какую сумму операционной прибыли получает предприятие с каждого рубля проданной продукции. Рентабельность продаж за 9 месяцев 2010 составила  - 48,1%, то есть Эмитент после покрытия себестоимости получает убыток  в размере 0,481 рубля на 1 рубль продаж. По показателю наблюдается отрицательная тенденция: уровень за аналогичный период </w:t>
      </w:r>
      <w:r w:rsidRPr="00310F8E">
        <w:rPr>
          <w:rFonts w:ascii="Times New Roman" w:eastAsia="Times New Roman" w:hAnsi="Times New Roman" w:cs="Times New Roman"/>
          <w:b/>
          <w:bCs/>
          <w:i/>
          <w:iCs/>
          <w:sz w:val="20"/>
          <w:szCs w:val="20"/>
          <w:lang w:eastAsia="ru-RU"/>
        </w:rPr>
        <w:lastRenderedPageBreak/>
        <w:t xml:space="preserve">прошлого года – убыток 0,260 рубля на 1 рубль продаж. На снижение показателя существенную роль оказало увеличение себестоимости  проданной продукции, в основном за счет списания на себестоимость отчетного года расходов незавершенного производства (по недействующим заказам) в сумме 16 972,9 тыс.рублей. </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tab/>
        <w:t>Для повышения эффективности работы необходим рост показателей рентабельности, как производственного процесса, так и использования ресурсов. Это можно сделать путем сокращения затрат предприятия, поскольку это основной показатель, влияющий на прибыльность предприятия. Параллельно со снижением затрат необходим рост выручки.</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tab/>
        <w:t>Коэффициент оборачиваемости собственного капитала  за 9 месяцев 2010 года составил 4,0 или период оборота равен 91,25 дням. Наблюдается улучшение  значения показателя по сравнению с аналогичным периодом предшествующего года. Данный факт положительно характеризует деловую активность предприятия.</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4.1.2. Факторы, оказавшие влияние на изменение размера выручки от продажи эмитентом товаров, продукции, работ, услуг и прибыли (убытков) эмитента от основной деятельности</w:t>
      </w:r>
    </w:p>
    <w:tbl>
      <w:tblPr>
        <w:tblW w:w="0" w:type="auto"/>
        <w:tblInd w:w="5" w:type="dxa"/>
        <w:tblLayout w:type="fixed"/>
        <w:tblCellMar>
          <w:left w:w="0" w:type="dxa"/>
          <w:right w:w="0" w:type="dxa"/>
        </w:tblCellMar>
        <w:tblLook w:val="0000" w:firstRow="0" w:lastRow="0" w:firstColumn="0" w:lastColumn="0" w:noHBand="0" w:noVBand="0"/>
      </w:tblPr>
      <w:tblGrid>
        <w:gridCol w:w="2273"/>
        <w:gridCol w:w="3382"/>
        <w:gridCol w:w="4351"/>
      </w:tblGrid>
      <w:tr w:rsidR="00310F8E" w:rsidRPr="00310F8E" w:rsidTr="00927FDF">
        <w:tblPrEx>
          <w:tblCellMar>
            <w:top w:w="0" w:type="dxa"/>
            <w:left w:w="0" w:type="dxa"/>
            <w:bottom w:w="0" w:type="dxa"/>
            <w:right w:w="0" w:type="dxa"/>
          </w:tblCellMar>
        </w:tblPrEx>
        <w:tc>
          <w:tcPr>
            <w:tcW w:w="2273" w:type="dxa"/>
            <w:tcBorders>
              <w:top w:val="single" w:sz="4" w:space="0" w:color="auto"/>
              <w:left w:val="single" w:sz="4" w:space="0" w:color="auto"/>
              <w:bottom w:val="single" w:sz="4" w:space="0" w:color="auto"/>
              <w:right w:val="nil"/>
            </w:tcBorders>
          </w:tcPr>
          <w:p w:rsidR="00310F8E" w:rsidRPr="00310F8E" w:rsidRDefault="00310F8E" w:rsidP="00310F8E">
            <w:pPr>
              <w:tabs>
                <w:tab w:val="center" w:pos="4677"/>
                <w:tab w:val="right" w:pos="9355"/>
              </w:tabs>
              <w:autoSpaceDE w:val="0"/>
              <w:autoSpaceDN w:val="0"/>
              <w:adjustRightInd w:val="0"/>
              <w:spacing w:after="0" w:line="240" w:lineRule="auto"/>
              <w:ind w:left="200"/>
              <w:jc w:val="center"/>
              <w:rPr>
                <w:rFonts w:ascii="Times New Roman" w:eastAsia="Times New Roman" w:hAnsi="Times New Roman" w:cs="Times New Roman"/>
                <w:sz w:val="24"/>
                <w:szCs w:val="24"/>
                <w:lang w:eastAsia="ru-RU"/>
              </w:rPr>
            </w:pPr>
            <w:r w:rsidRPr="00310F8E">
              <w:rPr>
                <w:rFonts w:ascii="Times New Roman" w:eastAsia="Times New Roman" w:hAnsi="Times New Roman" w:cs="Times New Roman"/>
                <w:sz w:val="24"/>
                <w:szCs w:val="24"/>
                <w:lang w:eastAsia="ru-RU"/>
              </w:rPr>
              <w:t>Показатель</w:t>
            </w:r>
          </w:p>
        </w:tc>
        <w:tc>
          <w:tcPr>
            <w:tcW w:w="3382" w:type="dxa"/>
            <w:tcBorders>
              <w:top w:val="single" w:sz="4" w:space="0" w:color="auto"/>
              <w:left w:val="single" w:sz="4" w:space="0" w:color="auto"/>
              <w:bottom w:val="single" w:sz="4" w:space="0" w:color="auto"/>
              <w:right w:val="nil"/>
            </w:tcBorders>
          </w:tcPr>
          <w:p w:rsidR="00310F8E" w:rsidRPr="00310F8E" w:rsidRDefault="00310F8E" w:rsidP="00310F8E">
            <w:pPr>
              <w:tabs>
                <w:tab w:val="center" w:pos="4677"/>
                <w:tab w:val="right" w:pos="9355"/>
              </w:tabs>
              <w:autoSpaceDE w:val="0"/>
              <w:autoSpaceDN w:val="0"/>
              <w:adjustRightInd w:val="0"/>
              <w:spacing w:after="0" w:line="240" w:lineRule="auto"/>
              <w:ind w:left="200"/>
              <w:jc w:val="center"/>
              <w:rPr>
                <w:rFonts w:ascii="Times New Roman" w:eastAsia="Times New Roman" w:hAnsi="Times New Roman" w:cs="Times New Roman"/>
                <w:sz w:val="24"/>
                <w:szCs w:val="24"/>
                <w:lang w:eastAsia="ru-RU"/>
              </w:rPr>
            </w:pPr>
            <w:r w:rsidRPr="00310F8E">
              <w:rPr>
                <w:rFonts w:ascii="Times New Roman" w:eastAsia="Times New Roman" w:hAnsi="Times New Roman" w:cs="Times New Roman"/>
                <w:sz w:val="24"/>
                <w:szCs w:val="24"/>
                <w:lang w:eastAsia="ru-RU"/>
              </w:rPr>
              <w:t>Фактор влияния на размер выручки и прибыли предприятия</w:t>
            </w:r>
          </w:p>
        </w:tc>
        <w:tc>
          <w:tcPr>
            <w:tcW w:w="4351" w:type="dxa"/>
            <w:tcBorders>
              <w:top w:val="single" w:sz="4" w:space="0" w:color="auto"/>
              <w:left w:val="single" w:sz="4" w:space="0" w:color="auto"/>
              <w:bottom w:val="single" w:sz="4" w:space="0" w:color="auto"/>
              <w:right w:val="single" w:sz="4" w:space="0" w:color="auto"/>
            </w:tcBorders>
          </w:tcPr>
          <w:p w:rsidR="00310F8E" w:rsidRPr="00310F8E" w:rsidRDefault="00310F8E" w:rsidP="00310F8E">
            <w:pPr>
              <w:tabs>
                <w:tab w:val="center" w:pos="4677"/>
                <w:tab w:val="right" w:pos="9355"/>
              </w:tabs>
              <w:autoSpaceDE w:val="0"/>
              <w:autoSpaceDN w:val="0"/>
              <w:adjustRightInd w:val="0"/>
              <w:spacing w:after="0" w:line="240" w:lineRule="auto"/>
              <w:ind w:left="200"/>
              <w:jc w:val="center"/>
              <w:rPr>
                <w:rFonts w:ascii="Times New Roman" w:eastAsia="Times New Roman" w:hAnsi="Times New Roman" w:cs="Times New Roman"/>
                <w:sz w:val="24"/>
                <w:szCs w:val="24"/>
                <w:lang w:eastAsia="ru-RU"/>
              </w:rPr>
            </w:pPr>
            <w:r w:rsidRPr="00310F8E">
              <w:rPr>
                <w:rFonts w:ascii="Times New Roman" w:eastAsia="Times New Roman" w:hAnsi="Times New Roman" w:cs="Times New Roman"/>
                <w:sz w:val="24"/>
                <w:szCs w:val="24"/>
                <w:lang w:eastAsia="ru-RU"/>
              </w:rPr>
              <w:t xml:space="preserve">Степень влияния фактора </w:t>
            </w:r>
          </w:p>
          <w:p w:rsidR="00310F8E" w:rsidRPr="00310F8E" w:rsidRDefault="00310F8E" w:rsidP="00310F8E">
            <w:pPr>
              <w:tabs>
                <w:tab w:val="center" w:pos="4677"/>
                <w:tab w:val="right" w:pos="9355"/>
              </w:tabs>
              <w:autoSpaceDE w:val="0"/>
              <w:autoSpaceDN w:val="0"/>
              <w:adjustRightInd w:val="0"/>
              <w:spacing w:after="0" w:line="240" w:lineRule="auto"/>
              <w:ind w:left="200"/>
              <w:jc w:val="center"/>
              <w:rPr>
                <w:rFonts w:ascii="Times New Roman" w:eastAsia="Times New Roman" w:hAnsi="Times New Roman" w:cs="Times New Roman"/>
                <w:sz w:val="24"/>
                <w:szCs w:val="24"/>
                <w:lang w:eastAsia="ru-RU"/>
              </w:rPr>
            </w:pPr>
            <w:r w:rsidRPr="00310F8E">
              <w:rPr>
                <w:rFonts w:ascii="Times New Roman" w:eastAsia="Times New Roman" w:hAnsi="Times New Roman" w:cs="Times New Roman"/>
                <w:sz w:val="24"/>
                <w:szCs w:val="24"/>
                <w:lang w:eastAsia="ru-RU"/>
              </w:rPr>
              <w:t>(малая, средняя, высокая)</w:t>
            </w:r>
          </w:p>
        </w:tc>
      </w:tr>
      <w:tr w:rsidR="00310F8E" w:rsidRPr="00310F8E" w:rsidTr="00927FDF">
        <w:tblPrEx>
          <w:tblCellMar>
            <w:top w:w="0" w:type="dxa"/>
            <w:left w:w="0" w:type="dxa"/>
            <w:bottom w:w="0" w:type="dxa"/>
            <w:right w:w="0" w:type="dxa"/>
          </w:tblCellMar>
        </w:tblPrEx>
        <w:trPr>
          <w:cantSplit/>
          <w:trHeight w:hRule="exact" w:val="286"/>
        </w:trPr>
        <w:tc>
          <w:tcPr>
            <w:tcW w:w="2273" w:type="dxa"/>
            <w:tcBorders>
              <w:top w:val="single" w:sz="4" w:space="0" w:color="auto"/>
              <w:left w:val="single" w:sz="4" w:space="0" w:color="auto"/>
              <w:bottom w:val="single" w:sz="4" w:space="0" w:color="auto"/>
              <w:right w:val="nil"/>
            </w:tcBorders>
          </w:tcPr>
          <w:p w:rsidR="00310F8E" w:rsidRPr="00310F8E" w:rsidRDefault="00310F8E" w:rsidP="00310F8E">
            <w:pPr>
              <w:tabs>
                <w:tab w:val="center" w:pos="4677"/>
                <w:tab w:val="right" w:pos="9355"/>
              </w:tabs>
              <w:autoSpaceDE w:val="0"/>
              <w:autoSpaceDN w:val="0"/>
              <w:adjustRightInd w:val="0"/>
              <w:spacing w:after="0" w:line="240" w:lineRule="auto"/>
              <w:ind w:left="200"/>
              <w:jc w:val="both"/>
              <w:rPr>
                <w:rFonts w:ascii="Times New Roman" w:eastAsia="Times New Roman" w:hAnsi="Times New Roman" w:cs="Times New Roman"/>
                <w:sz w:val="24"/>
                <w:szCs w:val="24"/>
                <w:lang w:eastAsia="ru-RU"/>
              </w:rPr>
            </w:pPr>
            <w:r w:rsidRPr="00310F8E">
              <w:rPr>
                <w:rFonts w:ascii="Times New Roman" w:eastAsia="Times New Roman" w:hAnsi="Times New Roman" w:cs="Times New Roman"/>
                <w:sz w:val="24"/>
                <w:szCs w:val="24"/>
                <w:lang w:eastAsia="ru-RU"/>
              </w:rPr>
              <w:t>Выручка</w:t>
            </w:r>
          </w:p>
        </w:tc>
        <w:tc>
          <w:tcPr>
            <w:tcW w:w="3382" w:type="dxa"/>
            <w:tcBorders>
              <w:top w:val="single" w:sz="4" w:space="0" w:color="auto"/>
              <w:left w:val="single" w:sz="4" w:space="0" w:color="auto"/>
              <w:bottom w:val="single" w:sz="4" w:space="0" w:color="auto"/>
              <w:right w:val="nil"/>
            </w:tcBorders>
          </w:tcPr>
          <w:p w:rsidR="00310F8E" w:rsidRPr="00310F8E" w:rsidRDefault="00310F8E" w:rsidP="00310F8E">
            <w:pPr>
              <w:tabs>
                <w:tab w:val="center" w:pos="4677"/>
                <w:tab w:val="right" w:pos="9355"/>
              </w:tabs>
              <w:autoSpaceDE w:val="0"/>
              <w:autoSpaceDN w:val="0"/>
              <w:adjustRightInd w:val="0"/>
              <w:spacing w:after="0" w:line="240" w:lineRule="auto"/>
              <w:ind w:left="200"/>
              <w:rPr>
                <w:rFonts w:ascii="Times New Roman" w:eastAsia="Times New Roman" w:hAnsi="Times New Roman" w:cs="Times New Roman"/>
                <w:sz w:val="24"/>
                <w:szCs w:val="24"/>
                <w:lang w:eastAsia="ru-RU"/>
              </w:rPr>
            </w:pPr>
            <w:r w:rsidRPr="00310F8E">
              <w:rPr>
                <w:rFonts w:ascii="Times New Roman" w:eastAsia="Times New Roman" w:hAnsi="Times New Roman" w:cs="Times New Roman"/>
                <w:sz w:val="24"/>
                <w:szCs w:val="24"/>
                <w:lang w:eastAsia="ru-RU"/>
              </w:rPr>
              <w:t>1. Объем заказов</w:t>
            </w:r>
          </w:p>
        </w:tc>
        <w:tc>
          <w:tcPr>
            <w:tcW w:w="4351" w:type="dxa"/>
            <w:tcBorders>
              <w:top w:val="single" w:sz="4" w:space="0" w:color="auto"/>
              <w:left w:val="single" w:sz="4" w:space="0" w:color="auto"/>
              <w:bottom w:val="single" w:sz="4" w:space="0" w:color="auto"/>
              <w:right w:val="single" w:sz="4" w:space="0" w:color="auto"/>
            </w:tcBorders>
          </w:tcPr>
          <w:p w:rsidR="00310F8E" w:rsidRPr="00310F8E" w:rsidRDefault="00310F8E" w:rsidP="00310F8E">
            <w:pPr>
              <w:tabs>
                <w:tab w:val="center" w:pos="4677"/>
                <w:tab w:val="right" w:pos="9355"/>
              </w:tabs>
              <w:autoSpaceDE w:val="0"/>
              <w:autoSpaceDN w:val="0"/>
              <w:adjustRightInd w:val="0"/>
              <w:spacing w:after="0" w:line="240" w:lineRule="auto"/>
              <w:ind w:left="200"/>
              <w:jc w:val="both"/>
              <w:rPr>
                <w:rFonts w:ascii="Times New Roman" w:eastAsia="Times New Roman" w:hAnsi="Times New Roman" w:cs="Times New Roman"/>
                <w:sz w:val="24"/>
                <w:szCs w:val="24"/>
                <w:lang w:eastAsia="ru-RU"/>
              </w:rPr>
            </w:pPr>
            <w:r w:rsidRPr="00310F8E">
              <w:rPr>
                <w:rFonts w:ascii="Times New Roman" w:eastAsia="Times New Roman" w:hAnsi="Times New Roman" w:cs="Times New Roman"/>
                <w:sz w:val="24"/>
                <w:szCs w:val="24"/>
                <w:lang w:eastAsia="ru-RU"/>
              </w:rPr>
              <w:t>Высокая</w:t>
            </w:r>
          </w:p>
        </w:tc>
      </w:tr>
      <w:tr w:rsidR="00310F8E" w:rsidRPr="00310F8E" w:rsidTr="00927FDF">
        <w:tblPrEx>
          <w:tblCellMar>
            <w:top w:w="0" w:type="dxa"/>
            <w:left w:w="0" w:type="dxa"/>
            <w:bottom w:w="0" w:type="dxa"/>
            <w:right w:w="0" w:type="dxa"/>
          </w:tblCellMar>
        </w:tblPrEx>
        <w:trPr>
          <w:cantSplit/>
          <w:trHeight w:hRule="exact" w:val="1159"/>
        </w:trPr>
        <w:tc>
          <w:tcPr>
            <w:tcW w:w="2273" w:type="dxa"/>
            <w:tcBorders>
              <w:top w:val="single" w:sz="4" w:space="0" w:color="auto"/>
              <w:left w:val="single" w:sz="4" w:space="0" w:color="auto"/>
              <w:bottom w:val="single" w:sz="4" w:space="0" w:color="auto"/>
              <w:right w:val="nil"/>
            </w:tcBorders>
          </w:tcPr>
          <w:p w:rsidR="00310F8E" w:rsidRPr="00310F8E" w:rsidRDefault="00310F8E" w:rsidP="00310F8E">
            <w:pPr>
              <w:autoSpaceDE w:val="0"/>
              <w:autoSpaceDN w:val="0"/>
              <w:adjustRightInd w:val="0"/>
              <w:spacing w:after="0" w:line="240" w:lineRule="auto"/>
              <w:ind w:left="200"/>
              <w:rPr>
                <w:rFonts w:ascii="Times New Roman" w:eastAsia="Times New Roman" w:hAnsi="Times New Roman" w:cs="Times New Roman"/>
                <w:lang w:eastAsia="ru-RU"/>
              </w:rPr>
            </w:pPr>
          </w:p>
        </w:tc>
        <w:tc>
          <w:tcPr>
            <w:tcW w:w="3382" w:type="dxa"/>
            <w:tcBorders>
              <w:top w:val="single" w:sz="4" w:space="0" w:color="auto"/>
              <w:left w:val="single" w:sz="4" w:space="0" w:color="auto"/>
              <w:bottom w:val="single" w:sz="4" w:space="0" w:color="auto"/>
              <w:right w:val="nil"/>
            </w:tcBorders>
          </w:tcPr>
          <w:p w:rsidR="00310F8E" w:rsidRPr="00310F8E" w:rsidRDefault="00310F8E" w:rsidP="00310F8E">
            <w:pPr>
              <w:tabs>
                <w:tab w:val="center" w:pos="4677"/>
                <w:tab w:val="right" w:pos="9355"/>
              </w:tabs>
              <w:autoSpaceDE w:val="0"/>
              <w:autoSpaceDN w:val="0"/>
              <w:adjustRightInd w:val="0"/>
              <w:spacing w:after="0" w:line="240" w:lineRule="auto"/>
              <w:ind w:left="200"/>
              <w:rPr>
                <w:rFonts w:ascii="Times New Roman" w:eastAsia="Times New Roman" w:hAnsi="Times New Roman" w:cs="Times New Roman"/>
                <w:sz w:val="24"/>
                <w:szCs w:val="24"/>
                <w:lang w:eastAsia="ru-RU"/>
              </w:rPr>
            </w:pPr>
            <w:r w:rsidRPr="00310F8E">
              <w:rPr>
                <w:rFonts w:ascii="Times New Roman" w:eastAsia="Times New Roman" w:hAnsi="Times New Roman" w:cs="Times New Roman"/>
                <w:sz w:val="24"/>
                <w:szCs w:val="24"/>
                <w:lang w:eastAsia="ru-RU"/>
              </w:rPr>
              <w:t>2. Наличие производственных мощностей, их техническое состояние</w:t>
            </w:r>
          </w:p>
          <w:p w:rsidR="00310F8E" w:rsidRPr="00310F8E" w:rsidRDefault="00310F8E" w:rsidP="00310F8E">
            <w:pPr>
              <w:tabs>
                <w:tab w:val="center" w:pos="4677"/>
                <w:tab w:val="right" w:pos="9355"/>
              </w:tabs>
              <w:autoSpaceDE w:val="0"/>
              <w:autoSpaceDN w:val="0"/>
              <w:adjustRightInd w:val="0"/>
              <w:spacing w:after="0" w:line="240" w:lineRule="auto"/>
              <w:ind w:left="200"/>
              <w:rPr>
                <w:rFonts w:ascii="Times New Roman" w:eastAsia="Times New Roman" w:hAnsi="Times New Roman" w:cs="Times New Roman"/>
                <w:sz w:val="24"/>
                <w:szCs w:val="24"/>
                <w:lang w:eastAsia="ru-RU"/>
              </w:rPr>
            </w:pPr>
          </w:p>
        </w:tc>
        <w:tc>
          <w:tcPr>
            <w:tcW w:w="4351" w:type="dxa"/>
            <w:tcBorders>
              <w:top w:val="single" w:sz="4" w:space="0" w:color="auto"/>
              <w:left w:val="single" w:sz="4" w:space="0" w:color="auto"/>
              <w:bottom w:val="single" w:sz="4" w:space="0" w:color="auto"/>
              <w:right w:val="single" w:sz="4" w:space="0" w:color="auto"/>
            </w:tcBorders>
          </w:tcPr>
          <w:p w:rsidR="00310F8E" w:rsidRPr="00310F8E" w:rsidRDefault="00310F8E" w:rsidP="00310F8E">
            <w:pPr>
              <w:tabs>
                <w:tab w:val="center" w:pos="4677"/>
                <w:tab w:val="right" w:pos="9355"/>
              </w:tabs>
              <w:autoSpaceDE w:val="0"/>
              <w:autoSpaceDN w:val="0"/>
              <w:adjustRightInd w:val="0"/>
              <w:spacing w:after="0" w:line="240" w:lineRule="auto"/>
              <w:ind w:left="200"/>
              <w:jc w:val="both"/>
              <w:rPr>
                <w:rFonts w:ascii="Times New Roman" w:eastAsia="Times New Roman" w:hAnsi="Times New Roman" w:cs="Times New Roman"/>
                <w:sz w:val="24"/>
                <w:szCs w:val="24"/>
                <w:lang w:eastAsia="ru-RU"/>
              </w:rPr>
            </w:pPr>
            <w:r w:rsidRPr="00310F8E">
              <w:rPr>
                <w:rFonts w:ascii="Times New Roman" w:eastAsia="Times New Roman" w:hAnsi="Times New Roman" w:cs="Times New Roman"/>
                <w:sz w:val="24"/>
                <w:szCs w:val="24"/>
                <w:lang w:eastAsia="ru-RU"/>
              </w:rPr>
              <w:t>Высокая</w:t>
            </w:r>
          </w:p>
        </w:tc>
      </w:tr>
      <w:tr w:rsidR="00310F8E" w:rsidRPr="00310F8E" w:rsidTr="00927FDF">
        <w:tblPrEx>
          <w:tblCellMar>
            <w:top w:w="0" w:type="dxa"/>
            <w:left w:w="0" w:type="dxa"/>
            <w:bottom w:w="0" w:type="dxa"/>
            <w:right w:w="0" w:type="dxa"/>
          </w:tblCellMar>
        </w:tblPrEx>
        <w:trPr>
          <w:cantSplit/>
          <w:trHeight w:hRule="exact" w:val="553"/>
        </w:trPr>
        <w:tc>
          <w:tcPr>
            <w:tcW w:w="2273" w:type="dxa"/>
            <w:tcBorders>
              <w:top w:val="single" w:sz="4" w:space="0" w:color="auto"/>
              <w:left w:val="single" w:sz="4" w:space="0" w:color="auto"/>
              <w:bottom w:val="single" w:sz="4" w:space="0" w:color="auto"/>
              <w:right w:val="nil"/>
            </w:tcBorders>
          </w:tcPr>
          <w:p w:rsidR="00310F8E" w:rsidRPr="00310F8E" w:rsidRDefault="00310F8E" w:rsidP="00310F8E">
            <w:pPr>
              <w:autoSpaceDE w:val="0"/>
              <w:autoSpaceDN w:val="0"/>
              <w:adjustRightInd w:val="0"/>
              <w:spacing w:after="0" w:line="240" w:lineRule="auto"/>
              <w:ind w:left="200"/>
              <w:rPr>
                <w:rFonts w:ascii="Times New Roman" w:eastAsia="Times New Roman" w:hAnsi="Times New Roman" w:cs="Times New Roman"/>
                <w:lang w:eastAsia="ru-RU"/>
              </w:rPr>
            </w:pPr>
          </w:p>
        </w:tc>
        <w:tc>
          <w:tcPr>
            <w:tcW w:w="3382" w:type="dxa"/>
            <w:tcBorders>
              <w:top w:val="single" w:sz="4" w:space="0" w:color="auto"/>
              <w:left w:val="single" w:sz="4" w:space="0" w:color="auto"/>
              <w:bottom w:val="single" w:sz="4" w:space="0" w:color="auto"/>
              <w:right w:val="nil"/>
            </w:tcBorders>
          </w:tcPr>
          <w:p w:rsidR="00310F8E" w:rsidRPr="00310F8E" w:rsidRDefault="00310F8E" w:rsidP="00310F8E">
            <w:pPr>
              <w:tabs>
                <w:tab w:val="center" w:pos="4677"/>
                <w:tab w:val="right" w:pos="9355"/>
              </w:tabs>
              <w:autoSpaceDE w:val="0"/>
              <w:autoSpaceDN w:val="0"/>
              <w:adjustRightInd w:val="0"/>
              <w:spacing w:after="0" w:line="240" w:lineRule="auto"/>
              <w:ind w:left="200"/>
              <w:rPr>
                <w:rFonts w:ascii="Times New Roman" w:eastAsia="Times New Roman" w:hAnsi="Times New Roman" w:cs="Times New Roman"/>
                <w:sz w:val="24"/>
                <w:szCs w:val="24"/>
                <w:lang w:eastAsia="ru-RU"/>
              </w:rPr>
            </w:pPr>
            <w:r w:rsidRPr="00310F8E">
              <w:rPr>
                <w:rFonts w:ascii="Times New Roman" w:eastAsia="Times New Roman" w:hAnsi="Times New Roman" w:cs="Times New Roman"/>
                <w:sz w:val="24"/>
                <w:szCs w:val="24"/>
                <w:lang w:eastAsia="ru-RU"/>
              </w:rPr>
              <w:t>3. Соблюдение  договорных обязательств</w:t>
            </w:r>
          </w:p>
        </w:tc>
        <w:tc>
          <w:tcPr>
            <w:tcW w:w="4351" w:type="dxa"/>
            <w:tcBorders>
              <w:top w:val="single" w:sz="4" w:space="0" w:color="auto"/>
              <w:left w:val="single" w:sz="4" w:space="0" w:color="auto"/>
              <w:bottom w:val="single" w:sz="4" w:space="0" w:color="auto"/>
              <w:right w:val="single" w:sz="4" w:space="0" w:color="auto"/>
            </w:tcBorders>
          </w:tcPr>
          <w:p w:rsidR="00310F8E" w:rsidRPr="00310F8E" w:rsidRDefault="00310F8E" w:rsidP="00310F8E">
            <w:pPr>
              <w:tabs>
                <w:tab w:val="center" w:pos="4677"/>
                <w:tab w:val="right" w:pos="9355"/>
              </w:tabs>
              <w:autoSpaceDE w:val="0"/>
              <w:autoSpaceDN w:val="0"/>
              <w:adjustRightInd w:val="0"/>
              <w:spacing w:after="0" w:line="240" w:lineRule="auto"/>
              <w:ind w:left="200"/>
              <w:jc w:val="both"/>
              <w:rPr>
                <w:rFonts w:ascii="Times New Roman" w:eastAsia="Times New Roman" w:hAnsi="Times New Roman" w:cs="Times New Roman"/>
                <w:sz w:val="24"/>
                <w:szCs w:val="24"/>
                <w:lang w:eastAsia="ru-RU"/>
              </w:rPr>
            </w:pPr>
            <w:r w:rsidRPr="00310F8E">
              <w:rPr>
                <w:rFonts w:ascii="Times New Roman" w:eastAsia="Times New Roman" w:hAnsi="Times New Roman" w:cs="Times New Roman"/>
                <w:sz w:val="24"/>
                <w:szCs w:val="24"/>
                <w:lang w:eastAsia="ru-RU"/>
              </w:rPr>
              <w:t xml:space="preserve">Высокая </w:t>
            </w:r>
          </w:p>
        </w:tc>
      </w:tr>
      <w:tr w:rsidR="00310F8E" w:rsidRPr="00310F8E" w:rsidTr="00927FDF">
        <w:tblPrEx>
          <w:tblCellMar>
            <w:top w:w="0" w:type="dxa"/>
            <w:left w:w="0" w:type="dxa"/>
            <w:bottom w:w="0" w:type="dxa"/>
            <w:right w:w="0" w:type="dxa"/>
          </w:tblCellMar>
        </w:tblPrEx>
        <w:trPr>
          <w:cantSplit/>
        </w:trPr>
        <w:tc>
          <w:tcPr>
            <w:tcW w:w="2273" w:type="dxa"/>
            <w:tcBorders>
              <w:top w:val="single" w:sz="4" w:space="0" w:color="auto"/>
              <w:left w:val="single" w:sz="4" w:space="0" w:color="auto"/>
              <w:bottom w:val="single" w:sz="4" w:space="0" w:color="auto"/>
              <w:right w:val="nil"/>
            </w:tcBorders>
          </w:tcPr>
          <w:p w:rsidR="00310F8E" w:rsidRPr="00310F8E" w:rsidRDefault="00310F8E" w:rsidP="00310F8E">
            <w:pPr>
              <w:autoSpaceDE w:val="0"/>
              <w:autoSpaceDN w:val="0"/>
              <w:adjustRightInd w:val="0"/>
              <w:spacing w:after="0" w:line="240" w:lineRule="auto"/>
              <w:ind w:left="200"/>
              <w:rPr>
                <w:rFonts w:ascii="Times New Roman" w:eastAsia="Times New Roman" w:hAnsi="Times New Roman" w:cs="Times New Roman"/>
                <w:lang w:eastAsia="ru-RU"/>
              </w:rPr>
            </w:pPr>
          </w:p>
        </w:tc>
        <w:tc>
          <w:tcPr>
            <w:tcW w:w="3382" w:type="dxa"/>
            <w:tcBorders>
              <w:top w:val="nil"/>
              <w:left w:val="single" w:sz="4" w:space="0" w:color="auto"/>
              <w:bottom w:val="single" w:sz="4" w:space="0" w:color="auto"/>
              <w:right w:val="nil"/>
            </w:tcBorders>
          </w:tcPr>
          <w:p w:rsidR="00310F8E" w:rsidRPr="00310F8E" w:rsidRDefault="00310F8E" w:rsidP="00310F8E">
            <w:pPr>
              <w:tabs>
                <w:tab w:val="center" w:pos="4677"/>
                <w:tab w:val="right" w:pos="9355"/>
              </w:tabs>
              <w:autoSpaceDE w:val="0"/>
              <w:autoSpaceDN w:val="0"/>
              <w:adjustRightInd w:val="0"/>
              <w:spacing w:after="0" w:line="240" w:lineRule="auto"/>
              <w:ind w:left="200"/>
              <w:rPr>
                <w:rFonts w:ascii="Times New Roman" w:eastAsia="Times New Roman" w:hAnsi="Times New Roman" w:cs="Times New Roman"/>
                <w:sz w:val="24"/>
                <w:szCs w:val="24"/>
                <w:lang w:eastAsia="ru-RU"/>
              </w:rPr>
            </w:pPr>
            <w:r w:rsidRPr="00310F8E">
              <w:rPr>
                <w:rFonts w:ascii="Times New Roman" w:eastAsia="Times New Roman" w:hAnsi="Times New Roman" w:cs="Times New Roman"/>
                <w:sz w:val="24"/>
                <w:szCs w:val="24"/>
                <w:lang w:eastAsia="ru-RU"/>
              </w:rPr>
              <w:t>4. Изменение курса валют</w:t>
            </w:r>
          </w:p>
        </w:tc>
        <w:tc>
          <w:tcPr>
            <w:tcW w:w="4351" w:type="dxa"/>
            <w:tcBorders>
              <w:top w:val="nil"/>
              <w:left w:val="single" w:sz="4" w:space="0" w:color="auto"/>
              <w:bottom w:val="single" w:sz="4" w:space="0" w:color="auto"/>
              <w:right w:val="single" w:sz="4" w:space="0" w:color="auto"/>
            </w:tcBorders>
          </w:tcPr>
          <w:p w:rsidR="00310F8E" w:rsidRPr="00310F8E" w:rsidRDefault="00310F8E" w:rsidP="00310F8E">
            <w:pPr>
              <w:tabs>
                <w:tab w:val="center" w:pos="4677"/>
                <w:tab w:val="right" w:pos="9355"/>
              </w:tabs>
              <w:autoSpaceDE w:val="0"/>
              <w:autoSpaceDN w:val="0"/>
              <w:adjustRightInd w:val="0"/>
              <w:spacing w:after="0" w:line="240" w:lineRule="auto"/>
              <w:ind w:left="200"/>
              <w:jc w:val="both"/>
              <w:rPr>
                <w:rFonts w:ascii="Times New Roman" w:eastAsia="Times New Roman" w:hAnsi="Times New Roman" w:cs="Times New Roman"/>
                <w:sz w:val="24"/>
                <w:szCs w:val="24"/>
                <w:lang w:eastAsia="ru-RU"/>
              </w:rPr>
            </w:pPr>
            <w:r w:rsidRPr="00310F8E">
              <w:rPr>
                <w:rFonts w:ascii="Times New Roman" w:eastAsia="Times New Roman" w:hAnsi="Times New Roman" w:cs="Times New Roman"/>
                <w:sz w:val="24"/>
                <w:szCs w:val="24"/>
                <w:lang w:eastAsia="ru-RU"/>
              </w:rPr>
              <w:t>Малая</w:t>
            </w:r>
          </w:p>
        </w:tc>
      </w:tr>
      <w:tr w:rsidR="00310F8E" w:rsidRPr="00310F8E" w:rsidTr="00927FDF">
        <w:tblPrEx>
          <w:tblCellMar>
            <w:top w:w="0" w:type="dxa"/>
            <w:left w:w="0" w:type="dxa"/>
            <w:bottom w:w="0" w:type="dxa"/>
            <w:right w:w="0" w:type="dxa"/>
          </w:tblCellMar>
        </w:tblPrEx>
        <w:trPr>
          <w:cantSplit/>
          <w:trHeight w:hRule="exact" w:val="286"/>
        </w:trPr>
        <w:tc>
          <w:tcPr>
            <w:tcW w:w="2273" w:type="dxa"/>
            <w:tcBorders>
              <w:top w:val="single" w:sz="4" w:space="0" w:color="auto"/>
              <w:left w:val="single" w:sz="4" w:space="0" w:color="auto"/>
              <w:bottom w:val="single" w:sz="4" w:space="0" w:color="auto"/>
              <w:right w:val="nil"/>
            </w:tcBorders>
          </w:tcPr>
          <w:p w:rsidR="00310F8E" w:rsidRPr="00310F8E" w:rsidRDefault="00310F8E" w:rsidP="00310F8E">
            <w:pPr>
              <w:tabs>
                <w:tab w:val="center" w:pos="4677"/>
                <w:tab w:val="right" w:pos="9355"/>
              </w:tabs>
              <w:autoSpaceDE w:val="0"/>
              <w:autoSpaceDN w:val="0"/>
              <w:adjustRightInd w:val="0"/>
              <w:spacing w:after="0" w:line="240" w:lineRule="auto"/>
              <w:ind w:left="200"/>
              <w:jc w:val="both"/>
              <w:rPr>
                <w:rFonts w:ascii="Times New Roman" w:eastAsia="Times New Roman" w:hAnsi="Times New Roman" w:cs="Times New Roman"/>
                <w:sz w:val="24"/>
                <w:szCs w:val="24"/>
                <w:lang w:eastAsia="ru-RU"/>
              </w:rPr>
            </w:pPr>
            <w:r w:rsidRPr="00310F8E">
              <w:rPr>
                <w:rFonts w:ascii="Times New Roman" w:eastAsia="Times New Roman" w:hAnsi="Times New Roman" w:cs="Times New Roman"/>
                <w:sz w:val="24"/>
                <w:szCs w:val="24"/>
                <w:lang w:eastAsia="ru-RU"/>
              </w:rPr>
              <w:t>Себестоимость</w:t>
            </w:r>
          </w:p>
        </w:tc>
        <w:tc>
          <w:tcPr>
            <w:tcW w:w="3382" w:type="dxa"/>
            <w:tcBorders>
              <w:top w:val="single" w:sz="4" w:space="0" w:color="auto"/>
              <w:left w:val="single" w:sz="4" w:space="0" w:color="auto"/>
              <w:bottom w:val="single" w:sz="4" w:space="0" w:color="auto"/>
              <w:right w:val="nil"/>
            </w:tcBorders>
          </w:tcPr>
          <w:p w:rsidR="00310F8E" w:rsidRPr="00310F8E" w:rsidRDefault="00310F8E" w:rsidP="00310F8E">
            <w:pPr>
              <w:tabs>
                <w:tab w:val="center" w:pos="4677"/>
                <w:tab w:val="right" w:pos="9355"/>
              </w:tabs>
              <w:autoSpaceDE w:val="0"/>
              <w:autoSpaceDN w:val="0"/>
              <w:adjustRightInd w:val="0"/>
              <w:spacing w:after="0" w:line="240" w:lineRule="auto"/>
              <w:ind w:left="200"/>
              <w:rPr>
                <w:rFonts w:ascii="Times New Roman" w:eastAsia="Times New Roman" w:hAnsi="Times New Roman" w:cs="Times New Roman"/>
                <w:sz w:val="24"/>
                <w:szCs w:val="24"/>
                <w:lang w:eastAsia="ru-RU"/>
              </w:rPr>
            </w:pPr>
            <w:r w:rsidRPr="00310F8E">
              <w:rPr>
                <w:rFonts w:ascii="Times New Roman" w:eastAsia="Times New Roman" w:hAnsi="Times New Roman" w:cs="Times New Roman"/>
                <w:sz w:val="24"/>
                <w:szCs w:val="24"/>
                <w:lang w:eastAsia="ru-RU"/>
              </w:rPr>
              <w:t>1. Объем заказов</w:t>
            </w:r>
          </w:p>
        </w:tc>
        <w:tc>
          <w:tcPr>
            <w:tcW w:w="4351" w:type="dxa"/>
            <w:tcBorders>
              <w:top w:val="single" w:sz="4" w:space="0" w:color="auto"/>
              <w:left w:val="single" w:sz="4" w:space="0" w:color="auto"/>
              <w:bottom w:val="single" w:sz="4" w:space="0" w:color="auto"/>
              <w:right w:val="single" w:sz="4" w:space="0" w:color="auto"/>
            </w:tcBorders>
          </w:tcPr>
          <w:p w:rsidR="00310F8E" w:rsidRPr="00310F8E" w:rsidRDefault="00310F8E" w:rsidP="00310F8E">
            <w:pPr>
              <w:tabs>
                <w:tab w:val="center" w:pos="4677"/>
                <w:tab w:val="right" w:pos="9355"/>
              </w:tabs>
              <w:autoSpaceDE w:val="0"/>
              <w:autoSpaceDN w:val="0"/>
              <w:adjustRightInd w:val="0"/>
              <w:spacing w:after="0" w:line="240" w:lineRule="auto"/>
              <w:ind w:left="200"/>
              <w:jc w:val="both"/>
              <w:rPr>
                <w:rFonts w:ascii="Times New Roman" w:eastAsia="Times New Roman" w:hAnsi="Times New Roman" w:cs="Times New Roman"/>
                <w:sz w:val="24"/>
                <w:szCs w:val="24"/>
                <w:lang w:eastAsia="ru-RU"/>
              </w:rPr>
            </w:pPr>
            <w:r w:rsidRPr="00310F8E">
              <w:rPr>
                <w:rFonts w:ascii="Times New Roman" w:eastAsia="Times New Roman" w:hAnsi="Times New Roman" w:cs="Times New Roman"/>
                <w:sz w:val="24"/>
                <w:szCs w:val="24"/>
                <w:lang w:eastAsia="ru-RU"/>
              </w:rPr>
              <w:t>Высокая</w:t>
            </w:r>
          </w:p>
        </w:tc>
      </w:tr>
      <w:tr w:rsidR="00310F8E" w:rsidRPr="00310F8E" w:rsidTr="00927FDF">
        <w:tblPrEx>
          <w:tblCellMar>
            <w:top w:w="0" w:type="dxa"/>
            <w:left w:w="0" w:type="dxa"/>
            <w:bottom w:w="0" w:type="dxa"/>
            <w:right w:w="0" w:type="dxa"/>
          </w:tblCellMar>
        </w:tblPrEx>
        <w:trPr>
          <w:cantSplit/>
          <w:trHeight w:hRule="exact" w:val="562"/>
        </w:trPr>
        <w:tc>
          <w:tcPr>
            <w:tcW w:w="2273" w:type="dxa"/>
            <w:tcBorders>
              <w:top w:val="single" w:sz="4" w:space="0" w:color="auto"/>
              <w:left w:val="single" w:sz="4" w:space="0" w:color="auto"/>
              <w:bottom w:val="single" w:sz="4" w:space="0" w:color="auto"/>
              <w:right w:val="nil"/>
            </w:tcBorders>
          </w:tcPr>
          <w:p w:rsidR="00310F8E" w:rsidRPr="00310F8E" w:rsidRDefault="00310F8E" w:rsidP="00310F8E">
            <w:pPr>
              <w:autoSpaceDE w:val="0"/>
              <w:autoSpaceDN w:val="0"/>
              <w:adjustRightInd w:val="0"/>
              <w:spacing w:after="0" w:line="240" w:lineRule="auto"/>
              <w:ind w:left="200"/>
              <w:rPr>
                <w:rFonts w:ascii="Times New Roman" w:eastAsia="Times New Roman" w:hAnsi="Times New Roman" w:cs="Times New Roman"/>
                <w:lang w:eastAsia="ru-RU"/>
              </w:rPr>
            </w:pPr>
          </w:p>
        </w:tc>
        <w:tc>
          <w:tcPr>
            <w:tcW w:w="3382" w:type="dxa"/>
            <w:tcBorders>
              <w:top w:val="single" w:sz="4" w:space="0" w:color="auto"/>
              <w:left w:val="single" w:sz="4" w:space="0" w:color="auto"/>
              <w:bottom w:val="single" w:sz="4" w:space="0" w:color="auto"/>
              <w:right w:val="nil"/>
            </w:tcBorders>
          </w:tcPr>
          <w:p w:rsidR="00310F8E" w:rsidRPr="00310F8E" w:rsidRDefault="00310F8E" w:rsidP="00310F8E">
            <w:pPr>
              <w:tabs>
                <w:tab w:val="center" w:pos="4677"/>
                <w:tab w:val="right" w:pos="9355"/>
              </w:tabs>
              <w:autoSpaceDE w:val="0"/>
              <w:autoSpaceDN w:val="0"/>
              <w:adjustRightInd w:val="0"/>
              <w:spacing w:after="0" w:line="240" w:lineRule="auto"/>
              <w:ind w:left="200"/>
              <w:rPr>
                <w:rFonts w:ascii="Times New Roman" w:eastAsia="Times New Roman" w:hAnsi="Times New Roman" w:cs="Times New Roman"/>
                <w:sz w:val="24"/>
                <w:szCs w:val="24"/>
                <w:lang w:eastAsia="ru-RU"/>
              </w:rPr>
            </w:pPr>
            <w:r w:rsidRPr="00310F8E">
              <w:rPr>
                <w:rFonts w:ascii="Times New Roman" w:eastAsia="Times New Roman" w:hAnsi="Times New Roman" w:cs="Times New Roman"/>
                <w:sz w:val="24"/>
                <w:szCs w:val="24"/>
                <w:lang w:eastAsia="ru-RU"/>
              </w:rPr>
              <w:t>2. Государственное регулирование тарифов</w:t>
            </w:r>
          </w:p>
        </w:tc>
        <w:tc>
          <w:tcPr>
            <w:tcW w:w="4351" w:type="dxa"/>
            <w:tcBorders>
              <w:top w:val="single" w:sz="4" w:space="0" w:color="auto"/>
              <w:left w:val="single" w:sz="4" w:space="0" w:color="auto"/>
              <w:bottom w:val="single" w:sz="4" w:space="0" w:color="auto"/>
              <w:right w:val="single" w:sz="4" w:space="0" w:color="auto"/>
            </w:tcBorders>
          </w:tcPr>
          <w:p w:rsidR="00310F8E" w:rsidRPr="00310F8E" w:rsidRDefault="00310F8E" w:rsidP="00310F8E">
            <w:pPr>
              <w:tabs>
                <w:tab w:val="center" w:pos="4677"/>
                <w:tab w:val="right" w:pos="9355"/>
              </w:tabs>
              <w:autoSpaceDE w:val="0"/>
              <w:autoSpaceDN w:val="0"/>
              <w:adjustRightInd w:val="0"/>
              <w:spacing w:after="0" w:line="240" w:lineRule="auto"/>
              <w:ind w:left="200"/>
              <w:jc w:val="both"/>
              <w:rPr>
                <w:rFonts w:ascii="Times New Roman" w:eastAsia="Times New Roman" w:hAnsi="Times New Roman" w:cs="Times New Roman"/>
                <w:sz w:val="24"/>
                <w:szCs w:val="24"/>
                <w:lang w:eastAsia="ru-RU"/>
              </w:rPr>
            </w:pPr>
            <w:r w:rsidRPr="00310F8E">
              <w:rPr>
                <w:rFonts w:ascii="Times New Roman" w:eastAsia="Times New Roman" w:hAnsi="Times New Roman" w:cs="Times New Roman"/>
                <w:sz w:val="24"/>
                <w:szCs w:val="24"/>
                <w:lang w:eastAsia="ru-RU"/>
              </w:rPr>
              <w:t>Высокая</w:t>
            </w:r>
          </w:p>
        </w:tc>
      </w:tr>
      <w:tr w:rsidR="00310F8E" w:rsidRPr="00310F8E" w:rsidTr="00927FDF">
        <w:tblPrEx>
          <w:tblCellMar>
            <w:top w:w="0" w:type="dxa"/>
            <w:left w:w="0" w:type="dxa"/>
            <w:bottom w:w="0" w:type="dxa"/>
            <w:right w:w="0" w:type="dxa"/>
          </w:tblCellMar>
        </w:tblPrEx>
        <w:trPr>
          <w:cantSplit/>
          <w:trHeight w:hRule="exact" w:val="286"/>
        </w:trPr>
        <w:tc>
          <w:tcPr>
            <w:tcW w:w="2273" w:type="dxa"/>
            <w:tcBorders>
              <w:top w:val="single" w:sz="4" w:space="0" w:color="auto"/>
              <w:left w:val="single" w:sz="4" w:space="0" w:color="auto"/>
              <w:bottom w:val="single" w:sz="4" w:space="0" w:color="auto"/>
              <w:right w:val="nil"/>
            </w:tcBorders>
          </w:tcPr>
          <w:p w:rsidR="00310F8E" w:rsidRPr="00310F8E" w:rsidRDefault="00310F8E" w:rsidP="00310F8E">
            <w:pPr>
              <w:autoSpaceDE w:val="0"/>
              <w:autoSpaceDN w:val="0"/>
              <w:adjustRightInd w:val="0"/>
              <w:spacing w:after="0" w:line="240" w:lineRule="auto"/>
              <w:ind w:left="200"/>
              <w:rPr>
                <w:rFonts w:ascii="Times New Roman" w:eastAsia="Times New Roman" w:hAnsi="Times New Roman" w:cs="Times New Roman"/>
                <w:lang w:eastAsia="ru-RU"/>
              </w:rPr>
            </w:pPr>
          </w:p>
        </w:tc>
        <w:tc>
          <w:tcPr>
            <w:tcW w:w="3382" w:type="dxa"/>
            <w:tcBorders>
              <w:top w:val="single" w:sz="4" w:space="0" w:color="auto"/>
              <w:left w:val="single" w:sz="4" w:space="0" w:color="auto"/>
              <w:bottom w:val="single" w:sz="4" w:space="0" w:color="auto"/>
              <w:right w:val="nil"/>
            </w:tcBorders>
          </w:tcPr>
          <w:p w:rsidR="00310F8E" w:rsidRPr="00310F8E" w:rsidRDefault="00310F8E" w:rsidP="00310F8E">
            <w:pPr>
              <w:tabs>
                <w:tab w:val="center" w:pos="4677"/>
                <w:tab w:val="right" w:pos="9355"/>
              </w:tabs>
              <w:autoSpaceDE w:val="0"/>
              <w:autoSpaceDN w:val="0"/>
              <w:adjustRightInd w:val="0"/>
              <w:spacing w:after="0" w:line="240" w:lineRule="auto"/>
              <w:ind w:left="200"/>
              <w:rPr>
                <w:rFonts w:ascii="Times New Roman" w:eastAsia="Times New Roman" w:hAnsi="Times New Roman" w:cs="Times New Roman"/>
                <w:sz w:val="24"/>
                <w:szCs w:val="24"/>
                <w:lang w:eastAsia="ru-RU"/>
              </w:rPr>
            </w:pPr>
            <w:r w:rsidRPr="00310F8E">
              <w:rPr>
                <w:rFonts w:ascii="Times New Roman" w:eastAsia="Times New Roman" w:hAnsi="Times New Roman" w:cs="Times New Roman"/>
                <w:sz w:val="24"/>
                <w:szCs w:val="24"/>
                <w:lang w:eastAsia="ru-RU"/>
              </w:rPr>
              <w:t>3.Инфляция</w:t>
            </w:r>
          </w:p>
        </w:tc>
        <w:tc>
          <w:tcPr>
            <w:tcW w:w="4351" w:type="dxa"/>
            <w:tcBorders>
              <w:top w:val="single" w:sz="4" w:space="0" w:color="auto"/>
              <w:left w:val="single" w:sz="4" w:space="0" w:color="auto"/>
              <w:bottom w:val="single" w:sz="4" w:space="0" w:color="auto"/>
              <w:right w:val="single" w:sz="4" w:space="0" w:color="auto"/>
            </w:tcBorders>
          </w:tcPr>
          <w:p w:rsidR="00310F8E" w:rsidRPr="00310F8E" w:rsidRDefault="00310F8E" w:rsidP="00310F8E">
            <w:pPr>
              <w:tabs>
                <w:tab w:val="center" w:pos="4677"/>
                <w:tab w:val="right" w:pos="9355"/>
              </w:tabs>
              <w:autoSpaceDE w:val="0"/>
              <w:autoSpaceDN w:val="0"/>
              <w:adjustRightInd w:val="0"/>
              <w:spacing w:after="0" w:line="240" w:lineRule="auto"/>
              <w:ind w:left="200"/>
              <w:jc w:val="both"/>
              <w:rPr>
                <w:rFonts w:ascii="Times New Roman" w:eastAsia="Times New Roman" w:hAnsi="Times New Roman" w:cs="Times New Roman"/>
                <w:sz w:val="24"/>
                <w:szCs w:val="24"/>
                <w:lang w:eastAsia="ru-RU"/>
              </w:rPr>
            </w:pPr>
            <w:r w:rsidRPr="00310F8E">
              <w:rPr>
                <w:rFonts w:ascii="Times New Roman" w:eastAsia="Times New Roman" w:hAnsi="Times New Roman" w:cs="Times New Roman"/>
                <w:sz w:val="24"/>
                <w:szCs w:val="24"/>
                <w:lang w:eastAsia="ru-RU"/>
              </w:rPr>
              <w:t>Средняя</w:t>
            </w:r>
          </w:p>
        </w:tc>
      </w:tr>
      <w:tr w:rsidR="00310F8E" w:rsidRPr="00310F8E" w:rsidTr="00927FDF">
        <w:tblPrEx>
          <w:tblCellMar>
            <w:top w:w="0" w:type="dxa"/>
            <w:left w:w="0" w:type="dxa"/>
            <w:bottom w:w="0" w:type="dxa"/>
            <w:right w:w="0" w:type="dxa"/>
          </w:tblCellMar>
        </w:tblPrEx>
        <w:trPr>
          <w:cantSplit/>
          <w:trHeight w:hRule="exact" w:val="286"/>
        </w:trPr>
        <w:tc>
          <w:tcPr>
            <w:tcW w:w="2273" w:type="dxa"/>
            <w:tcBorders>
              <w:top w:val="single" w:sz="4" w:space="0" w:color="auto"/>
              <w:left w:val="single" w:sz="4" w:space="0" w:color="auto"/>
              <w:bottom w:val="single" w:sz="4" w:space="0" w:color="auto"/>
              <w:right w:val="nil"/>
            </w:tcBorders>
          </w:tcPr>
          <w:p w:rsidR="00310F8E" w:rsidRPr="00310F8E" w:rsidRDefault="00310F8E" w:rsidP="00310F8E">
            <w:pPr>
              <w:tabs>
                <w:tab w:val="center" w:pos="4677"/>
                <w:tab w:val="right" w:pos="9355"/>
              </w:tabs>
              <w:autoSpaceDE w:val="0"/>
              <w:autoSpaceDN w:val="0"/>
              <w:adjustRightInd w:val="0"/>
              <w:spacing w:after="0" w:line="240" w:lineRule="auto"/>
              <w:ind w:left="200"/>
              <w:jc w:val="both"/>
              <w:rPr>
                <w:rFonts w:ascii="Times New Roman" w:eastAsia="Times New Roman" w:hAnsi="Times New Roman" w:cs="Times New Roman"/>
                <w:sz w:val="24"/>
                <w:szCs w:val="24"/>
                <w:lang w:eastAsia="ru-RU"/>
              </w:rPr>
            </w:pPr>
            <w:r w:rsidRPr="00310F8E">
              <w:rPr>
                <w:rFonts w:ascii="Times New Roman" w:eastAsia="Times New Roman" w:hAnsi="Times New Roman" w:cs="Times New Roman"/>
                <w:sz w:val="24"/>
                <w:szCs w:val="24"/>
                <w:lang w:eastAsia="ru-RU"/>
              </w:rPr>
              <w:t>Прибыль</w:t>
            </w:r>
          </w:p>
        </w:tc>
        <w:tc>
          <w:tcPr>
            <w:tcW w:w="3382" w:type="dxa"/>
            <w:tcBorders>
              <w:top w:val="single" w:sz="4" w:space="0" w:color="auto"/>
              <w:left w:val="single" w:sz="4" w:space="0" w:color="auto"/>
              <w:bottom w:val="single" w:sz="4" w:space="0" w:color="auto"/>
              <w:right w:val="nil"/>
            </w:tcBorders>
          </w:tcPr>
          <w:p w:rsidR="00310F8E" w:rsidRPr="00310F8E" w:rsidRDefault="00310F8E" w:rsidP="00310F8E">
            <w:pPr>
              <w:tabs>
                <w:tab w:val="center" w:pos="4677"/>
                <w:tab w:val="right" w:pos="9355"/>
              </w:tabs>
              <w:autoSpaceDE w:val="0"/>
              <w:autoSpaceDN w:val="0"/>
              <w:adjustRightInd w:val="0"/>
              <w:spacing w:after="0" w:line="240" w:lineRule="auto"/>
              <w:ind w:left="200"/>
              <w:rPr>
                <w:rFonts w:ascii="Times New Roman" w:eastAsia="Times New Roman" w:hAnsi="Times New Roman" w:cs="Times New Roman"/>
                <w:sz w:val="24"/>
                <w:szCs w:val="24"/>
                <w:lang w:eastAsia="ru-RU"/>
              </w:rPr>
            </w:pPr>
            <w:r w:rsidRPr="00310F8E">
              <w:rPr>
                <w:rFonts w:ascii="Times New Roman" w:eastAsia="Times New Roman" w:hAnsi="Times New Roman" w:cs="Times New Roman"/>
                <w:sz w:val="24"/>
                <w:szCs w:val="24"/>
                <w:lang w:eastAsia="ru-RU"/>
              </w:rPr>
              <w:t>1.Объем заказов</w:t>
            </w:r>
          </w:p>
        </w:tc>
        <w:tc>
          <w:tcPr>
            <w:tcW w:w="4351" w:type="dxa"/>
            <w:tcBorders>
              <w:top w:val="single" w:sz="4" w:space="0" w:color="auto"/>
              <w:left w:val="single" w:sz="4" w:space="0" w:color="auto"/>
              <w:bottom w:val="single" w:sz="4" w:space="0" w:color="auto"/>
              <w:right w:val="single" w:sz="4" w:space="0" w:color="auto"/>
            </w:tcBorders>
          </w:tcPr>
          <w:p w:rsidR="00310F8E" w:rsidRPr="00310F8E" w:rsidRDefault="00310F8E" w:rsidP="00310F8E">
            <w:pPr>
              <w:tabs>
                <w:tab w:val="center" w:pos="4677"/>
                <w:tab w:val="right" w:pos="9355"/>
              </w:tabs>
              <w:autoSpaceDE w:val="0"/>
              <w:autoSpaceDN w:val="0"/>
              <w:adjustRightInd w:val="0"/>
              <w:spacing w:after="0" w:line="240" w:lineRule="auto"/>
              <w:ind w:left="200"/>
              <w:jc w:val="both"/>
              <w:rPr>
                <w:rFonts w:ascii="Times New Roman" w:eastAsia="Times New Roman" w:hAnsi="Times New Roman" w:cs="Times New Roman"/>
                <w:sz w:val="24"/>
                <w:szCs w:val="24"/>
                <w:lang w:eastAsia="ru-RU"/>
              </w:rPr>
            </w:pPr>
            <w:r w:rsidRPr="00310F8E">
              <w:rPr>
                <w:rFonts w:ascii="Times New Roman" w:eastAsia="Times New Roman" w:hAnsi="Times New Roman" w:cs="Times New Roman"/>
                <w:sz w:val="24"/>
                <w:szCs w:val="24"/>
                <w:lang w:eastAsia="ru-RU"/>
              </w:rPr>
              <w:t>Высокая</w:t>
            </w:r>
          </w:p>
        </w:tc>
      </w:tr>
      <w:tr w:rsidR="00310F8E" w:rsidRPr="00310F8E" w:rsidTr="00927FDF">
        <w:tblPrEx>
          <w:tblCellMar>
            <w:top w:w="0" w:type="dxa"/>
            <w:left w:w="0" w:type="dxa"/>
            <w:bottom w:w="0" w:type="dxa"/>
            <w:right w:w="0" w:type="dxa"/>
          </w:tblCellMar>
        </w:tblPrEx>
        <w:trPr>
          <w:cantSplit/>
          <w:trHeight w:hRule="exact" w:val="566"/>
        </w:trPr>
        <w:tc>
          <w:tcPr>
            <w:tcW w:w="2273" w:type="dxa"/>
            <w:tcBorders>
              <w:top w:val="single" w:sz="4" w:space="0" w:color="auto"/>
              <w:left w:val="single" w:sz="4" w:space="0" w:color="auto"/>
              <w:bottom w:val="single" w:sz="4" w:space="0" w:color="auto"/>
              <w:right w:val="nil"/>
            </w:tcBorders>
          </w:tcPr>
          <w:p w:rsidR="00310F8E" w:rsidRPr="00310F8E" w:rsidRDefault="00310F8E" w:rsidP="00310F8E">
            <w:pPr>
              <w:autoSpaceDE w:val="0"/>
              <w:autoSpaceDN w:val="0"/>
              <w:adjustRightInd w:val="0"/>
              <w:spacing w:after="0" w:line="240" w:lineRule="auto"/>
              <w:ind w:left="200"/>
              <w:rPr>
                <w:rFonts w:ascii="Times New Roman" w:eastAsia="Times New Roman" w:hAnsi="Times New Roman" w:cs="Times New Roman"/>
                <w:lang w:eastAsia="ru-RU"/>
              </w:rPr>
            </w:pPr>
          </w:p>
        </w:tc>
        <w:tc>
          <w:tcPr>
            <w:tcW w:w="3382" w:type="dxa"/>
            <w:tcBorders>
              <w:top w:val="single" w:sz="4" w:space="0" w:color="auto"/>
              <w:left w:val="single" w:sz="4" w:space="0" w:color="auto"/>
              <w:bottom w:val="single" w:sz="4" w:space="0" w:color="auto"/>
              <w:right w:val="nil"/>
            </w:tcBorders>
          </w:tcPr>
          <w:p w:rsidR="00310F8E" w:rsidRPr="00310F8E" w:rsidRDefault="00310F8E" w:rsidP="00310F8E">
            <w:pPr>
              <w:tabs>
                <w:tab w:val="center" w:pos="4677"/>
                <w:tab w:val="right" w:pos="9355"/>
              </w:tabs>
              <w:autoSpaceDE w:val="0"/>
              <w:autoSpaceDN w:val="0"/>
              <w:adjustRightInd w:val="0"/>
              <w:spacing w:after="0" w:line="240" w:lineRule="auto"/>
              <w:ind w:left="200"/>
              <w:rPr>
                <w:rFonts w:ascii="Times New Roman" w:eastAsia="Times New Roman" w:hAnsi="Times New Roman" w:cs="Times New Roman"/>
                <w:sz w:val="24"/>
                <w:szCs w:val="24"/>
                <w:lang w:eastAsia="ru-RU"/>
              </w:rPr>
            </w:pPr>
            <w:r w:rsidRPr="00310F8E">
              <w:rPr>
                <w:rFonts w:ascii="Times New Roman" w:eastAsia="Times New Roman" w:hAnsi="Times New Roman" w:cs="Times New Roman"/>
                <w:sz w:val="24"/>
                <w:szCs w:val="24"/>
                <w:lang w:eastAsia="ru-RU"/>
              </w:rPr>
              <w:t xml:space="preserve">2. Уровень и структура затрат (издержек) </w:t>
            </w:r>
          </w:p>
        </w:tc>
        <w:tc>
          <w:tcPr>
            <w:tcW w:w="4351" w:type="dxa"/>
            <w:tcBorders>
              <w:top w:val="single" w:sz="4" w:space="0" w:color="auto"/>
              <w:left w:val="single" w:sz="4" w:space="0" w:color="auto"/>
              <w:bottom w:val="single" w:sz="4" w:space="0" w:color="auto"/>
              <w:right w:val="single" w:sz="4" w:space="0" w:color="auto"/>
            </w:tcBorders>
          </w:tcPr>
          <w:p w:rsidR="00310F8E" w:rsidRPr="00310F8E" w:rsidRDefault="00310F8E" w:rsidP="00310F8E">
            <w:pPr>
              <w:tabs>
                <w:tab w:val="center" w:pos="4677"/>
                <w:tab w:val="right" w:pos="9355"/>
              </w:tabs>
              <w:autoSpaceDE w:val="0"/>
              <w:autoSpaceDN w:val="0"/>
              <w:adjustRightInd w:val="0"/>
              <w:spacing w:after="0" w:line="240" w:lineRule="auto"/>
              <w:ind w:left="200"/>
              <w:jc w:val="both"/>
              <w:rPr>
                <w:rFonts w:ascii="Times New Roman" w:eastAsia="Times New Roman" w:hAnsi="Times New Roman" w:cs="Times New Roman"/>
                <w:sz w:val="24"/>
                <w:szCs w:val="24"/>
                <w:lang w:eastAsia="ru-RU"/>
              </w:rPr>
            </w:pPr>
            <w:r w:rsidRPr="00310F8E">
              <w:rPr>
                <w:rFonts w:ascii="Times New Roman" w:eastAsia="Times New Roman" w:hAnsi="Times New Roman" w:cs="Times New Roman"/>
                <w:sz w:val="24"/>
                <w:szCs w:val="24"/>
                <w:lang w:eastAsia="ru-RU"/>
              </w:rPr>
              <w:t>Высокая</w:t>
            </w:r>
          </w:p>
        </w:tc>
      </w:tr>
    </w:tbl>
    <w:p w:rsidR="00310F8E" w:rsidRPr="00310F8E" w:rsidRDefault="00310F8E" w:rsidP="00310F8E">
      <w:pPr>
        <w:widowControl w:val="0"/>
        <w:autoSpaceDE w:val="0"/>
        <w:autoSpaceDN w:val="0"/>
        <w:adjustRightInd w:val="0"/>
        <w:spacing w:before="40" w:after="0" w:line="240" w:lineRule="auto"/>
        <w:ind w:left="113" w:firstLine="708"/>
        <w:jc w:val="both"/>
        <w:rPr>
          <w:rFonts w:ascii="Times New Roman" w:eastAsia="Times New Roman" w:hAnsi="Times New Roman" w:cs="Times New Roman"/>
          <w:sz w:val="24"/>
          <w:szCs w:val="24"/>
          <w:lang w:eastAsia="ru-RU"/>
        </w:rPr>
      </w:pPr>
      <w:r w:rsidRPr="00310F8E">
        <w:rPr>
          <w:rFonts w:ascii="Times New Roman" w:eastAsia="Times New Roman" w:hAnsi="Times New Roman" w:cs="Times New Roman"/>
          <w:sz w:val="24"/>
          <w:szCs w:val="24"/>
          <w:lang w:eastAsia="ru-RU"/>
        </w:rPr>
        <w:t>Основными факторами, оказавшими влияние на изменение (снижение) размера выручки предприятия, являются:</w:t>
      </w:r>
    </w:p>
    <w:p w:rsidR="00310F8E" w:rsidRPr="00310F8E" w:rsidRDefault="00310F8E" w:rsidP="00310F8E">
      <w:pPr>
        <w:widowControl w:val="0"/>
        <w:autoSpaceDE w:val="0"/>
        <w:autoSpaceDN w:val="0"/>
        <w:adjustRightInd w:val="0"/>
        <w:spacing w:before="40" w:after="0" w:line="240" w:lineRule="auto"/>
        <w:ind w:left="113"/>
        <w:jc w:val="both"/>
        <w:rPr>
          <w:rFonts w:ascii="Times New Roman" w:eastAsia="Times New Roman" w:hAnsi="Times New Roman" w:cs="Times New Roman"/>
          <w:sz w:val="24"/>
          <w:szCs w:val="24"/>
          <w:lang w:eastAsia="ru-RU"/>
        </w:rPr>
      </w:pPr>
      <w:r w:rsidRPr="00310F8E">
        <w:rPr>
          <w:rFonts w:ascii="Times New Roman" w:eastAsia="Times New Roman" w:hAnsi="Times New Roman" w:cs="Times New Roman"/>
          <w:sz w:val="24"/>
          <w:szCs w:val="24"/>
          <w:lang w:eastAsia="ru-RU"/>
        </w:rPr>
        <w:t>- значительный износ технологического оборудования, вызывающий частые простои в его работе. «Узким» местом в технологическом процессе ремонта судов является плавучий док (ПД-12), ограниченные возможности которого не позволяют увеличить объемы ремонтов;</w:t>
      </w:r>
      <w:r w:rsidRPr="00310F8E">
        <w:rPr>
          <w:rFonts w:ascii="Times New Roman" w:eastAsia="Times New Roman" w:hAnsi="Times New Roman" w:cs="Times New Roman"/>
          <w:sz w:val="24"/>
          <w:szCs w:val="24"/>
          <w:lang w:eastAsia="ru-RU"/>
        </w:rPr>
        <w:br/>
        <w:t>- отсутствие стабильного спроса на изделия машиностроительного производства - СЗЧ ДВС.</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4.2. Ликвидность эмитента, достаточность капитала и оборотных средств</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Единица измерения:</w:t>
      </w:r>
      <w:r w:rsidRPr="00310F8E">
        <w:rPr>
          <w:rFonts w:ascii="Times New Roman" w:eastAsia="Times New Roman" w:hAnsi="Times New Roman" w:cs="Times New Roman"/>
          <w:b/>
          <w:bCs/>
          <w:i/>
          <w:iCs/>
          <w:sz w:val="20"/>
          <w:szCs w:val="20"/>
          <w:lang w:eastAsia="ru-RU"/>
        </w:rPr>
        <w:t xml:space="preserve"> тыс. руб.</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632"/>
        <w:gridCol w:w="1100"/>
        <w:gridCol w:w="1100"/>
      </w:tblGrid>
      <w:tr w:rsidR="00310F8E" w:rsidRPr="00310F8E" w:rsidTr="00927FDF">
        <w:tblPrEx>
          <w:tblCellMar>
            <w:top w:w="0" w:type="dxa"/>
            <w:bottom w:w="0" w:type="dxa"/>
          </w:tblCellMar>
        </w:tblPrEx>
        <w:tc>
          <w:tcPr>
            <w:tcW w:w="2632" w:type="dxa"/>
            <w:tcBorders>
              <w:top w:val="doub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показателя</w:t>
            </w:r>
          </w:p>
        </w:tc>
        <w:tc>
          <w:tcPr>
            <w:tcW w:w="1100" w:type="dxa"/>
            <w:tcBorders>
              <w:top w:val="doub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2009, 9 мес.</w:t>
            </w:r>
          </w:p>
        </w:tc>
        <w:tc>
          <w:tcPr>
            <w:tcW w:w="1100" w:type="dxa"/>
            <w:tcBorders>
              <w:top w:val="doub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2010, 9 мес.</w:t>
            </w:r>
          </w:p>
        </w:tc>
      </w:tr>
      <w:tr w:rsidR="00310F8E" w:rsidRPr="00310F8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Собственные оборотные средства</w:t>
            </w:r>
          </w:p>
        </w:tc>
        <w:tc>
          <w:tcPr>
            <w:tcW w:w="11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4 434</w:t>
            </w:r>
          </w:p>
        </w:tc>
        <w:tc>
          <w:tcPr>
            <w:tcW w:w="11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-29 609</w:t>
            </w:r>
          </w:p>
        </w:tc>
      </w:tr>
      <w:tr w:rsidR="00310F8E" w:rsidRPr="00310F8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Индекс постоянного актива</w:t>
            </w:r>
          </w:p>
        </w:tc>
        <w:tc>
          <w:tcPr>
            <w:tcW w:w="11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w:t>
            </w:r>
          </w:p>
        </w:tc>
        <w:tc>
          <w:tcPr>
            <w:tcW w:w="11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1.9</w:t>
            </w:r>
          </w:p>
        </w:tc>
      </w:tr>
      <w:tr w:rsidR="00310F8E" w:rsidRPr="00310F8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Коэффициент текущей ликвидности</w:t>
            </w:r>
          </w:p>
        </w:tc>
        <w:tc>
          <w:tcPr>
            <w:tcW w:w="11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1.1</w:t>
            </w:r>
          </w:p>
        </w:tc>
        <w:tc>
          <w:tcPr>
            <w:tcW w:w="11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0.8</w:t>
            </w:r>
          </w:p>
        </w:tc>
      </w:tr>
      <w:tr w:rsidR="00310F8E" w:rsidRPr="00310F8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 xml:space="preserve">Коэффициент быстрой </w:t>
            </w:r>
            <w:r w:rsidRPr="00310F8E">
              <w:rPr>
                <w:rFonts w:ascii="Times New Roman" w:eastAsia="Times New Roman" w:hAnsi="Times New Roman" w:cs="Times New Roman"/>
                <w:sz w:val="20"/>
                <w:szCs w:val="20"/>
                <w:lang w:eastAsia="ru-RU"/>
              </w:rPr>
              <w:lastRenderedPageBreak/>
              <w:t>ликвидности</w:t>
            </w:r>
          </w:p>
        </w:tc>
        <w:tc>
          <w:tcPr>
            <w:tcW w:w="11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lastRenderedPageBreak/>
              <w:t>0.3</w:t>
            </w:r>
          </w:p>
        </w:tc>
        <w:tc>
          <w:tcPr>
            <w:tcW w:w="11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0.3</w:t>
            </w:r>
          </w:p>
        </w:tc>
      </w:tr>
      <w:tr w:rsidR="00310F8E" w:rsidRPr="00310F8E" w:rsidTr="00927FDF">
        <w:tblPrEx>
          <w:tblCellMar>
            <w:top w:w="0" w:type="dxa"/>
            <w:bottom w:w="0" w:type="dxa"/>
          </w:tblCellMar>
        </w:tblPrEx>
        <w:tc>
          <w:tcPr>
            <w:tcW w:w="2632" w:type="dxa"/>
            <w:tcBorders>
              <w:top w:val="single" w:sz="6" w:space="0" w:color="auto"/>
              <w:left w:val="doub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lastRenderedPageBreak/>
              <w:t>Коэффициент автономии собственных средств</w:t>
            </w:r>
          </w:p>
        </w:tc>
        <w:tc>
          <w:tcPr>
            <w:tcW w:w="1100" w:type="dxa"/>
            <w:tcBorders>
              <w:top w:val="single" w:sz="6" w:space="0" w:color="auto"/>
              <w:left w:val="sing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0.2</w:t>
            </w:r>
          </w:p>
        </w:tc>
        <w:tc>
          <w:tcPr>
            <w:tcW w:w="1100" w:type="dxa"/>
            <w:tcBorders>
              <w:top w:val="single" w:sz="6" w:space="0" w:color="auto"/>
              <w:left w:val="single" w:sz="6" w:space="0" w:color="auto"/>
              <w:bottom w:val="doub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0.2</w:t>
            </w:r>
          </w:p>
        </w:tc>
      </w:tr>
    </w:tbl>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Экономический анализ ликвидности и платежеспособности эмитента на основе экономического анализа динамики приведенных показателей:</w:t>
      </w:r>
      <w:r w:rsidRPr="00310F8E">
        <w:rPr>
          <w:rFonts w:ascii="Times New Roman" w:eastAsia="Times New Roman" w:hAnsi="Times New Roman" w:cs="Times New Roman"/>
          <w:sz w:val="20"/>
          <w:szCs w:val="20"/>
          <w:lang w:eastAsia="ru-RU"/>
        </w:rPr>
        <w:br/>
      </w:r>
      <w:r w:rsidRPr="00310F8E">
        <w:rPr>
          <w:rFonts w:ascii="Times New Roman" w:eastAsia="Times New Roman" w:hAnsi="Times New Roman" w:cs="Times New Roman"/>
          <w:b/>
          <w:bCs/>
          <w:i/>
          <w:iCs/>
          <w:sz w:val="20"/>
          <w:szCs w:val="20"/>
          <w:lang w:eastAsia="ru-RU"/>
        </w:rPr>
        <w:t>По состоянию на 30.09.2010г. показатель собственных оборотных средств Эмитента имеет отрицательное значение, что свидетельствует о наличии у предприятия проблемы дефицита оборотных средств, в особенности денежной массы.</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tab/>
        <w:t xml:space="preserve">Коэффициент текущей ликвидности на конец отчетного периода 2010 года составляет 0,8 (нормальное значение показателя от 1 до 2), этот факт позволяет сделать вывод о том, что Эмитент имеет недостаточную величину собственных ресурсов для покрытия краткосрочных обязательств. </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tab/>
        <w:t>Коэффициент быстрой (промежуточной) ликвидности показывает, какая часть краткосрочных обязательств может быть погашена немедленно, за счет средств на различных счетах, а также поступлений по расчетам. Показатель по состоянию на 30.09.2010г. оказался ниже нормы (нормальное значение 0,7-1 и более) и равен 0,3. Это свидетельствует о недостаточности у эмитента ликвидных активов для погашения краткосрочной задолженности.</w:t>
      </w:r>
      <w:r w:rsidRPr="00310F8E">
        <w:rPr>
          <w:rFonts w:ascii="Times New Roman" w:eastAsia="Times New Roman" w:hAnsi="Times New Roman" w:cs="Times New Roman"/>
          <w:b/>
          <w:bCs/>
          <w:i/>
          <w:iCs/>
          <w:sz w:val="20"/>
          <w:szCs w:val="20"/>
          <w:lang w:eastAsia="ru-RU"/>
        </w:rPr>
        <w:br/>
        <w:t xml:space="preserve">Коэффициент автономии составляет 0,2, что почти в три раза ниже нормы (нормальное значение – более 0,5), то есть предприятие находится в сильной финансовой зависимости от заемных источников. С точки зрения кредиторов, предприятие предоставляет слишком мало гарантий погашения своих обязательств. </w:t>
      </w:r>
      <w:r w:rsidRPr="00310F8E">
        <w:rPr>
          <w:rFonts w:ascii="Times New Roman" w:eastAsia="Times New Roman" w:hAnsi="Times New Roman" w:cs="Times New Roman"/>
          <w:b/>
          <w:bCs/>
          <w:i/>
          <w:iCs/>
          <w:sz w:val="20"/>
          <w:szCs w:val="20"/>
          <w:lang w:eastAsia="ru-RU"/>
        </w:rPr>
        <w:br/>
        <w:t>По коэффициентам ликвидности наблюдается устойчивая неудовлетворительная динамика  по сравнению с аналогичным периодом прошлого года.</w:t>
      </w:r>
      <w:r w:rsidRPr="00310F8E">
        <w:rPr>
          <w:rFonts w:ascii="Times New Roman" w:eastAsia="Times New Roman" w:hAnsi="Times New Roman" w:cs="Times New Roman"/>
          <w:b/>
          <w:bCs/>
          <w:i/>
          <w:iCs/>
          <w:sz w:val="20"/>
          <w:szCs w:val="20"/>
          <w:lang w:eastAsia="ru-RU"/>
        </w:rPr>
        <w:br/>
        <w:t>Анализ ликвидности подтвердил, что предприятие находится в неудовлетворительном финансовом положении, зависит от платежеспособности дебиторов и имеет внешний источник финансирования в виде кредитных ресурсов и кредиторской задолженности.</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4.3. Размер и структура капитала и оборотных средств эмитента</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4.3.1. Размер и структура капитала и оборотных средств эмитента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Единица измерения:</w:t>
      </w:r>
      <w:r w:rsidRPr="00310F8E">
        <w:rPr>
          <w:rFonts w:ascii="Times New Roman" w:eastAsia="Times New Roman" w:hAnsi="Times New Roman" w:cs="Times New Roman"/>
          <w:b/>
          <w:bCs/>
          <w:i/>
          <w:iCs/>
          <w:sz w:val="20"/>
          <w:szCs w:val="20"/>
          <w:lang w:eastAsia="ru-RU"/>
        </w:rPr>
        <w:t xml:space="preserve"> тыс. руб.</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632"/>
        <w:gridCol w:w="1100"/>
      </w:tblGrid>
      <w:tr w:rsidR="00310F8E" w:rsidRPr="00310F8E" w:rsidTr="00927FDF">
        <w:tblPrEx>
          <w:tblCellMar>
            <w:top w:w="0" w:type="dxa"/>
            <w:bottom w:w="0" w:type="dxa"/>
          </w:tblCellMar>
        </w:tblPrEx>
        <w:tc>
          <w:tcPr>
            <w:tcW w:w="2632" w:type="dxa"/>
            <w:tcBorders>
              <w:top w:val="doub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показателя</w:t>
            </w:r>
          </w:p>
        </w:tc>
        <w:tc>
          <w:tcPr>
            <w:tcW w:w="1100" w:type="dxa"/>
            <w:tcBorders>
              <w:top w:val="doub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2010, 9 мес.</w:t>
            </w:r>
          </w:p>
        </w:tc>
      </w:tr>
      <w:tr w:rsidR="00310F8E" w:rsidRPr="00310F8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Размер уставного капитала</w:t>
            </w:r>
          </w:p>
        </w:tc>
        <w:tc>
          <w:tcPr>
            <w:tcW w:w="11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34 464</w:t>
            </w:r>
          </w:p>
        </w:tc>
      </w:tr>
      <w:tr w:rsidR="00310F8E" w:rsidRPr="00310F8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Общая стоимость акций (долей) эмитента, выкупленных эмитентом для последующей перепродажи (передачи)</w:t>
            </w:r>
          </w:p>
        </w:tc>
        <w:tc>
          <w:tcPr>
            <w:tcW w:w="11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0</w:t>
            </w:r>
          </w:p>
        </w:tc>
      </w:tr>
      <w:tr w:rsidR="00310F8E" w:rsidRPr="00310F8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Процент акций (долей), выкупленных эмитентом для последующей перепродажи (передачи), от размещенных акций (уставного капитала) эмитента</w:t>
            </w:r>
          </w:p>
        </w:tc>
        <w:tc>
          <w:tcPr>
            <w:tcW w:w="11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0</w:t>
            </w:r>
          </w:p>
        </w:tc>
      </w:tr>
      <w:tr w:rsidR="00310F8E" w:rsidRPr="00310F8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Размер резервного капитала эмитента, формируемого за счет отчислений из прибыли эмитента</w:t>
            </w:r>
          </w:p>
        </w:tc>
        <w:tc>
          <w:tcPr>
            <w:tcW w:w="11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5 169</w:t>
            </w:r>
          </w:p>
        </w:tc>
      </w:tr>
      <w:tr w:rsidR="00310F8E" w:rsidRPr="00310F8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 xml:space="preserve">Размер добавочного капитала эмитента, отражающий прирост стоимости активов, выявляемый по результатам переоценки, а также сумму разницы между продажной ценой (ценой размещения) и </w:t>
            </w:r>
            <w:r w:rsidRPr="00310F8E">
              <w:rPr>
                <w:rFonts w:ascii="Times New Roman" w:eastAsia="Times New Roman" w:hAnsi="Times New Roman" w:cs="Times New Roman"/>
                <w:sz w:val="20"/>
                <w:szCs w:val="20"/>
                <w:lang w:eastAsia="ru-RU"/>
              </w:rPr>
              <w:lastRenderedPageBreak/>
              <w:t>номинальной стоимостью акций (долей) общества за счет продажи акций (долей) по цене, превышающей номинальную стоимость</w:t>
            </w:r>
          </w:p>
        </w:tc>
        <w:tc>
          <w:tcPr>
            <w:tcW w:w="11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lastRenderedPageBreak/>
              <w:t>25 923</w:t>
            </w:r>
          </w:p>
        </w:tc>
      </w:tr>
      <w:tr w:rsidR="00310F8E" w:rsidRPr="00310F8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lastRenderedPageBreak/>
              <w:t>Размер нераспределенной чистой прибыли эмитента</w:t>
            </w:r>
          </w:p>
        </w:tc>
        <w:tc>
          <w:tcPr>
            <w:tcW w:w="11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-26 833</w:t>
            </w:r>
          </w:p>
        </w:tc>
      </w:tr>
      <w:tr w:rsidR="00310F8E" w:rsidRPr="00310F8E" w:rsidTr="00927FDF">
        <w:tblPrEx>
          <w:tblCellMar>
            <w:top w:w="0" w:type="dxa"/>
            <w:bottom w:w="0" w:type="dxa"/>
          </w:tblCellMar>
        </w:tblPrEx>
        <w:tc>
          <w:tcPr>
            <w:tcW w:w="2632" w:type="dxa"/>
            <w:tcBorders>
              <w:top w:val="single" w:sz="6" w:space="0" w:color="auto"/>
              <w:left w:val="doub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Общая сумма капитала эмитента</w:t>
            </w:r>
          </w:p>
        </w:tc>
        <w:tc>
          <w:tcPr>
            <w:tcW w:w="1100" w:type="dxa"/>
            <w:tcBorders>
              <w:top w:val="single" w:sz="6" w:space="0" w:color="auto"/>
              <w:left w:val="single" w:sz="6" w:space="0" w:color="auto"/>
              <w:bottom w:val="doub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38 723</w:t>
            </w:r>
          </w:p>
        </w:tc>
      </w:tr>
    </w:tbl>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Размер уставного капитала, приведенный в настоящем пункте, соответствует учредительным документам эмитента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Структура и размер оборотных средств эмитента в соответствии с бухгалтерской отчетностью эмитента</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632"/>
        <w:gridCol w:w="1100"/>
      </w:tblGrid>
      <w:tr w:rsidR="00310F8E" w:rsidRPr="00310F8E" w:rsidTr="00927FDF">
        <w:tblPrEx>
          <w:tblCellMar>
            <w:top w:w="0" w:type="dxa"/>
            <w:bottom w:w="0" w:type="dxa"/>
          </w:tblCellMar>
        </w:tblPrEx>
        <w:tc>
          <w:tcPr>
            <w:tcW w:w="2632" w:type="dxa"/>
            <w:tcBorders>
              <w:top w:val="doub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показателя</w:t>
            </w:r>
          </w:p>
        </w:tc>
        <w:tc>
          <w:tcPr>
            <w:tcW w:w="1100" w:type="dxa"/>
            <w:tcBorders>
              <w:top w:val="doub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2010, 9 мес.</w:t>
            </w:r>
          </w:p>
        </w:tc>
      </w:tr>
      <w:tr w:rsidR="00310F8E" w:rsidRPr="00310F8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ИТОГО Оборотные активы</w:t>
            </w:r>
          </w:p>
        </w:tc>
        <w:tc>
          <w:tcPr>
            <w:tcW w:w="11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135 087</w:t>
            </w:r>
          </w:p>
        </w:tc>
      </w:tr>
      <w:tr w:rsidR="00310F8E" w:rsidRPr="00310F8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Запасы</w:t>
            </w:r>
          </w:p>
        </w:tc>
        <w:tc>
          <w:tcPr>
            <w:tcW w:w="11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81 950</w:t>
            </w:r>
          </w:p>
        </w:tc>
      </w:tr>
      <w:tr w:rsidR="00310F8E" w:rsidRPr="00310F8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сырье, материалы и другие аналогичные ценности</w:t>
            </w:r>
          </w:p>
        </w:tc>
        <w:tc>
          <w:tcPr>
            <w:tcW w:w="11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14 073</w:t>
            </w:r>
          </w:p>
        </w:tc>
      </w:tr>
      <w:tr w:rsidR="00310F8E" w:rsidRPr="00310F8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животные на выращивании и откорме</w:t>
            </w:r>
          </w:p>
        </w:tc>
        <w:tc>
          <w:tcPr>
            <w:tcW w:w="11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0</w:t>
            </w:r>
          </w:p>
        </w:tc>
      </w:tr>
      <w:tr w:rsidR="00310F8E" w:rsidRPr="00310F8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затраты в незавершенном производстве</w:t>
            </w:r>
          </w:p>
        </w:tc>
        <w:tc>
          <w:tcPr>
            <w:tcW w:w="11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29 629</w:t>
            </w:r>
          </w:p>
        </w:tc>
      </w:tr>
      <w:tr w:rsidR="00310F8E" w:rsidRPr="00310F8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готовая продукция и товары для перепродажи</w:t>
            </w:r>
          </w:p>
        </w:tc>
        <w:tc>
          <w:tcPr>
            <w:tcW w:w="11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24 843</w:t>
            </w:r>
          </w:p>
        </w:tc>
      </w:tr>
      <w:tr w:rsidR="00310F8E" w:rsidRPr="00310F8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товары отгруженные</w:t>
            </w:r>
          </w:p>
        </w:tc>
        <w:tc>
          <w:tcPr>
            <w:tcW w:w="11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0</w:t>
            </w:r>
          </w:p>
        </w:tc>
      </w:tr>
      <w:tr w:rsidR="00310F8E" w:rsidRPr="00310F8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расходы будущих периодов</w:t>
            </w:r>
          </w:p>
        </w:tc>
        <w:tc>
          <w:tcPr>
            <w:tcW w:w="11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13 405</w:t>
            </w:r>
          </w:p>
        </w:tc>
      </w:tr>
      <w:tr w:rsidR="00310F8E" w:rsidRPr="00310F8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прочие запасы и затраты</w:t>
            </w:r>
          </w:p>
        </w:tc>
        <w:tc>
          <w:tcPr>
            <w:tcW w:w="11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0</w:t>
            </w:r>
          </w:p>
        </w:tc>
      </w:tr>
      <w:tr w:rsidR="00310F8E" w:rsidRPr="00310F8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Налог на добавленную стоимость по приобретенным ценностям</w:t>
            </w:r>
          </w:p>
        </w:tc>
        <w:tc>
          <w:tcPr>
            <w:tcW w:w="11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338</w:t>
            </w:r>
          </w:p>
        </w:tc>
      </w:tr>
      <w:tr w:rsidR="00310F8E" w:rsidRPr="00310F8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Дебиторская задолженность (платежи по которой ожидаются более чем через 12 месяцев после отчетной даты)</w:t>
            </w:r>
          </w:p>
        </w:tc>
        <w:tc>
          <w:tcPr>
            <w:tcW w:w="11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0</w:t>
            </w:r>
          </w:p>
        </w:tc>
      </w:tr>
      <w:tr w:rsidR="00310F8E" w:rsidRPr="00310F8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в том числе покупатели и заказчики</w:t>
            </w:r>
          </w:p>
        </w:tc>
        <w:tc>
          <w:tcPr>
            <w:tcW w:w="11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0</w:t>
            </w:r>
          </w:p>
        </w:tc>
      </w:tr>
      <w:tr w:rsidR="00310F8E" w:rsidRPr="00310F8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Дебиторская задолженность (платежи по которой ожидаются в течение 12 месяцев после отчетной даты)</w:t>
            </w:r>
          </w:p>
        </w:tc>
        <w:tc>
          <w:tcPr>
            <w:tcW w:w="11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41 618</w:t>
            </w:r>
          </w:p>
        </w:tc>
      </w:tr>
      <w:tr w:rsidR="00310F8E" w:rsidRPr="00310F8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в том числе покупатели и заказчики</w:t>
            </w:r>
          </w:p>
        </w:tc>
        <w:tc>
          <w:tcPr>
            <w:tcW w:w="11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33 645</w:t>
            </w:r>
          </w:p>
        </w:tc>
      </w:tr>
      <w:tr w:rsidR="00310F8E" w:rsidRPr="00310F8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Краткосрочные финансовые вложения</w:t>
            </w:r>
          </w:p>
        </w:tc>
        <w:tc>
          <w:tcPr>
            <w:tcW w:w="11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0</w:t>
            </w:r>
          </w:p>
        </w:tc>
      </w:tr>
      <w:tr w:rsidR="00310F8E" w:rsidRPr="00310F8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Денежные средства</w:t>
            </w:r>
          </w:p>
        </w:tc>
        <w:tc>
          <w:tcPr>
            <w:tcW w:w="11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23</w:t>
            </w:r>
          </w:p>
        </w:tc>
      </w:tr>
      <w:tr w:rsidR="00310F8E" w:rsidRPr="00310F8E" w:rsidTr="00927FDF">
        <w:tblPrEx>
          <w:tblCellMar>
            <w:top w:w="0" w:type="dxa"/>
            <w:bottom w:w="0" w:type="dxa"/>
          </w:tblCellMar>
        </w:tblPrEx>
        <w:tc>
          <w:tcPr>
            <w:tcW w:w="2632" w:type="dxa"/>
            <w:tcBorders>
              <w:top w:val="single" w:sz="6" w:space="0" w:color="auto"/>
              <w:left w:val="doub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Прочие оборотные активы</w:t>
            </w:r>
          </w:p>
        </w:tc>
        <w:tc>
          <w:tcPr>
            <w:tcW w:w="1100" w:type="dxa"/>
            <w:tcBorders>
              <w:top w:val="single" w:sz="6" w:space="0" w:color="auto"/>
              <w:left w:val="single" w:sz="6" w:space="0" w:color="auto"/>
              <w:bottom w:val="doub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11 158</w:t>
            </w:r>
          </w:p>
        </w:tc>
      </w:tr>
    </w:tbl>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Источники финансирования оборотных средств эмитента (собственные источники, займы, кредиты):</w:t>
      </w:r>
      <w:r w:rsidRPr="00310F8E">
        <w:rPr>
          <w:rFonts w:ascii="Times New Roman" w:eastAsia="Times New Roman" w:hAnsi="Times New Roman" w:cs="Times New Roman"/>
          <w:sz w:val="20"/>
          <w:szCs w:val="20"/>
          <w:lang w:eastAsia="ru-RU"/>
        </w:rPr>
        <w:br/>
      </w:r>
      <w:r w:rsidRPr="00310F8E">
        <w:rPr>
          <w:rFonts w:ascii="Times New Roman" w:eastAsia="Times New Roman" w:hAnsi="Times New Roman" w:cs="Times New Roman"/>
          <w:b/>
          <w:bCs/>
          <w:i/>
          <w:iCs/>
          <w:sz w:val="20"/>
          <w:szCs w:val="20"/>
          <w:lang w:eastAsia="ru-RU"/>
        </w:rPr>
        <w:lastRenderedPageBreak/>
        <w:t>Источниками финансирования оборотных средств эмитента являются собственные средства, авансовые платежи заказчиков услуг завода, а также краткосрочные кредиты банков</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Политика эмитента по финансированию оборотных средств, а также факторы, которые могут повлечь изменение в политике финансирования оборотных средств, и оценка вероятности их появления:</w:t>
      </w:r>
      <w:r w:rsidRPr="00310F8E">
        <w:rPr>
          <w:rFonts w:ascii="Times New Roman" w:eastAsia="Times New Roman" w:hAnsi="Times New Roman" w:cs="Times New Roman"/>
          <w:sz w:val="20"/>
          <w:szCs w:val="20"/>
          <w:lang w:eastAsia="ru-RU"/>
        </w:rPr>
        <w:br/>
      </w:r>
      <w:r w:rsidRPr="00310F8E">
        <w:rPr>
          <w:rFonts w:ascii="Times New Roman" w:eastAsia="Times New Roman" w:hAnsi="Times New Roman" w:cs="Times New Roman"/>
          <w:b/>
          <w:bCs/>
          <w:i/>
          <w:iCs/>
          <w:sz w:val="20"/>
          <w:szCs w:val="20"/>
          <w:lang w:eastAsia="ru-RU"/>
        </w:rPr>
        <w:t>Финансирование оборотных средств предприятия осуществляется за счет авансовых платежей по оплате услуг завода, а также привлечения краткосрочных кредитных ресурсов банков.</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4.3.2. Финансовые вложения эмитента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Не указывается эмитентами, не имеющих ценных бумаг, допущенных к обращению организатором торговли</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4.3.3. Нематериальные активы эмитента</w:t>
      </w: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 дату окончания отчетного квартала</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Нематериальные активы у эмитента отсутствуют</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4.4.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Сведений для включения в отчет эмитента не имеется.</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4.5. Анализ тенденций развития в сфере основной деятельности эмитента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Эмитент является основным поставщиком услуг по ремонту судов на юге России.             В судоремонтной отрасли эмитент оказывает услуги по ремонту, техническому обслуживанию судов и переоборудованию. Эмитент в 2010 году осуществляет выполнение Государственного заказа, а именно, в части ремонта судов ЧАПУ ФСБ России. Благоприятными условиями, способными повлиять на получение эмитентом высоких результатов в данной сфере является увеличение количества Государственных заказов и дополнительное привлечение к пользованию своими услугами частных судоходных компаний. Действиями ОАО «ТСРЗ» направленными на это, является повышение качества предлагаемых услуг, применение конкурентоспособных тарифов. Негативными факторами, препятствующими наращиванию положительных результатов в деятельности эмитента, являются низкое налоговое бремя соседских стран в области судоремонта по сравнению с законодательством РФ, отсутствие налоговой льготы при оказании соответствующих услуг российскими компаниями, в частности налога на добавленную стоимость (НДС).</w:t>
      </w:r>
      <w:r w:rsidRPr="00310F8E">
        <w:rPr>
          <w:rFonts w:ascii="Times New Roman" w:eastAsia="Times New Roman" w:hAnsi="Times New Roman" w:cs="Times New Roman"/>
          <w:b/>
          <w:bCs/>
          <w:i/>
          <w:iCs/>
          <w:sz w:val="20"/>
          <w:szCs w:val="20"/>
          <w:lang w:eastAsia="ru-RU"/>
        </w:rPr>
        <w:br/>
        <w:t>В области производства СЗЧ ДВС спрос на продукцию завода крайне неустойчив. В последнее время наблюдается рост интереса со стороны российских судовладельцев на втулки и кольца  малых диаметров. Положение в области обеспеченности производства заказами на поставку втулок больших диаметров не изменилось. Спрос на изделия данной группы остается крайне низким.</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4.5.1. Анализ факторов и условий, влияющих на деятельность эмитента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Факторы и условия, влияющие на деятельность эмитента, описаны в рисках (раздел 2.5).</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4.5.2. Конкуренты эмитента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 xml:space="preserve">Основные конкуренты на рынке услуг судоремонта: </w:t>
      </w:r>
      <w:r w:rsidRPr="00310F8E">
        <w:rPr>
          <w:rFonts w:ascii="Times New Roman" w:eastAsia="Times New Roman" w:hAnsi="Times New Roman" w:cs="Times New Roman"/>
          <w:b/>
          <w:bCs/>
          <w:i/>
          <w:iCs/>
          <w:sz w:val="20"/>
          <w:szCs w:val="20"/>
          <w:lang w:eastAsia="ru-RU"/>
        </w:rPr>
        <w:br/>
        <w:t xml:space="preserve">- ОАО «Новороссийский судоремонтный завод», </w:t>
      </w:r>
      <w:r w:rsidRPr="00310F8E">
        <w:rPr>
          <w:rFonts w:ascii="Times New Roman" w:eastAsia="Times New Roman" w:hAnsi="Times New Roman" w:cs="Times New Roman"/>
          <w:b/>
          <w:bCs/>
          <w:i/>
          <w:iCs/>
          <w:sz w:val="20"/>
          <w:szCs w:val="20"/>
          <w:lang w:eastAsia="ru-RU"/>
        </w:rPr>
        <w:br/>
        <w:t xml:space="preserve">- Измаильский судоремонтный завод, </w:t>
      </w:r>
      <w:r w:rsidRPr="00310F8E">
        <w:rPr>
          <w:rFonts w:ascii="Times New Roman" w:eastAsia="Times New Roman" w:hAnsi="Times New Roman" w:cs="Times New Roman"/>
          <w:b/>
          <w:bCs/>
          <w:i/>
          <w:iCs/>
          <w:sz w:val="20"/>
          <w:szCs w:val="20"/>
          <w:lang w:eastAsia="ru-RU"/>
        </w:rPr>
        <w:br/>
        <w:t>- Темрюкский пятый судоремонтный завод.</w:t>
      </w:r>
      <w:r w:rsidRPr="00310F8E">
        <w:rPr>
          <w:rFonts w:ascii="Times New Roman" w:eastAsia="Times New Roman" w:hAnsi="Times New Roman" w:cs="Times New Roman"/>
          <w:b/>
          <w:bCs/>
          <w:i/>
          <w:iCs/>
          <w:sz w:val="20"/>
          <w:szCs w:val="20"/>
          <w:lang w:eastAsia="ru-RU"/>
        </w:rPr>
        <w:br/>
        <w:t xml:space="preserve">Цены на услуги данных фирм незначительно отличаются от цен на услуги завода. </w:t>
      </w:r>
      <w:r w:rsidRPr="00310F8E">
        <w:rPr>
          <w:rFonts w:ascii="Times New Roman" w:eastAsia="Times New Roman" w:hAnsi="Times New Roman" w:cs="Times New Roman"/>
          <w:b/>
          <w:bCs/>
          <w:i/>
          <w:iCs/>
          <w:sz w:val="20"/>
          <w:szCs w:val="20"/>
          <w:lang w:eastAsia="ru-RU"/>
        </w:rPr>
        <w:br/>
        <w:t>В области ремонта судов малого тоннажа конкуренцию оказывают предприятия:               ООО «База технического обслуживания флота» (г. Новороссийск), ООО «Залив»                (г. Новороссийск), ООО «Судоремонтная компания» (г. Туапсе). Резкое снижение объемов выполняемых работ по ОАО «Новороссийский судоремонтный завод» - до недавнего времени основной конкурент ОАО «Туапсинский судоремонтный завод», создали благоприятные предпосылки для роста объемов судоремонта.</w:t>
      </w:r>
      <w:r w:rsidRPr="00310F8E">
        <w:rPr>
          <w:rFonts w:ascii="Times New Roman" w:eastAsia="Times New Roman" w:hAnsi="Times New Roman" w:cs="Times New Roman"/>
          <w:b/>
          <w:bCs/>
          <w:i/>
          <w:iCs/>
          <w:sz w:val="20"/>
          <w:szCs w:val="20"/>
          <w:lang w:eastAsia="ru-RU"/>
        </w:rPr>
        <w:br/>
        <w:t xml:space="preserve">Основные конкуренты на рынке СЗЧ ДВС: Китай - "Dalian Marine Diesel Works", "Hudong Heavy Machinery Co, Ltd", "Yichang Marine Diesel Engine Plant"; Хорватия - "Brodosplit - Diesel Engine Factory", "Uljanik Strojogradnja", "Adria Diesel"; Япония - "Hitachi Zosen Diesel Engineering Co, Ltd", "Kawasaki Heavy Indastries Ltd", "Mitsubishi Heavy Industries Ltd", "Mitsui Engineering &amp; Shipbuilding Co, Ltd", "Makita Corporation"; Корея - "Doosan Engine Co, Ltd", "Hyundai Heavy Industries STX Engine Co, Ltd"; Польша -"H. Cegielski - Poznan S.A."; Россия - "Брянский машиностроительный завод", </w:t>
      </w:r>
      <w:r w:rsidRPr="00310F8E">
        <w:rPr>
          <w:rFonts w:ascii="Times New Roman" w:eastAsia="Times New Roman" w:hAnsi="Times New Roman" w:cs="Times New Roman"/>
          <w:b/>
          <w:bCs/>
          <w:i/>
          <w:iCs/>
          <w:sz w:val="20"/>
          <w:szCs w:val="20"/>
          <w:lang w:eastAsia="ru-RU"/>
        </w:rPr>
        <w:lastRenderedPageBreak/>
        <w:t xml:space="preserve">Испания - "Isar Construcciones Navales, S.A.", Вьетнам - "Vietnam Shipbuilding Industry Corporation", а также и сама фирма "MAN Diesel". </w:t>
      </w:r>
      <w:r w:rsidRPr="00310F8E">
        <w:rPr>
          <w:rFonts w:ascii="Times New Roman" w:eastAsia="Times New Roman" w:hAnsi="Times New Roman" w:cs="Times New Roman"/>
          <w:b/>
          <w:bCs/>
          <w:i/>
          <w:iCs/>
          <w:sz w:val="20"/>
          <w:szCs w:val="20"/>
          <w:lang w:eastAsia="ru-RU"/>
        </w:rPr>
        <w:br/>
        <w:t>По сведениям, полученным от покупателей, цены на цилиндровые втулки китайских и корейских производителей ниже цен завода, цены "Брянского машиностроительного Завода" - такие же, цены оригинального производителя и других лицензиатов - выше.</w:t>
      </w:r>
    </w:p>
    <w:p w:rsidR="00310F8E" w:rsidRPr="00310F8E" w:rsidRDefault="00310F8E" w:rsidP="00310F8E">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310F8E">
        <w:rPr>
          <w:rFonts w:ascii="Times New Roman" w:eastAsia="Times New Roman" w:hAnsi="Times New Roman" w:cs="Times New Roman"/>
          <w:b/>
          <w:bCs/>
          <w:sz w:val="28"/>
          <w:szCs w:val="28"/>
          <w:lang w:eastAsia="ru-RU"/>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5.1. Сведения о структуре и компетенции органов управления эмитента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Полное описание структуры органов управления эмитента и их компетенции в соответствии с уставом (учредительными документами) эмитента:</w:t>
      </w:r>
      <w:r w:rsidRPr="00310F8E">
        <w:rPr>
          <w:rFonts w:ascii="Times New Roman" w:eastAsia="Times New Roman" w:hAnsi="Times New Roman" w:cs="Times New Roman"/>
          <w:sz w:val="20"/>
          <w:szCs w:val="20"/>
          <w:lang w:eastAsia="ru-RU"/>
        </w:rPr>
        <w:br/>
      </w:r>
      <w:r w:rsidRPr="00310F8E">
        <w:rPr>
          <w:rFonts w:ascii="Times New Roman" w:eastAsia="Times New Roman" w:hAnsi="Times New Roman" w:cs="Times New Roman"/>
          <w:b/>
          <w:bCs/>
          <w:i/>
          <w:iCs/>
          <w:sz w:val="20"/>
          <w:szCs w:val="20"/>
          <w:lang w:eastAsia="ru-RU"/>
        </w:rPr>
        <w:t>Структура органов управления эмитента:</w:t>
      </w:r>
      <w:r w:rsidRPr="00310F8E">
        <w:rPr>
          <w:rFonts w:ascii="Times New Roman" w:eastAsia="Times New Roman" w:hAnsi="Times New Roman" w:cs="Times New Roman"/>
          <w:b/>
          <w:bCs/>
          <w:i/>
          <w:iCs/>
          <w:sz w:val="20"/>
          <w:szCs w:val="20"/>
          <w:lang w:eastAsia="ru-RU"/>
        </w:rPr>
        <w:br/>
        <w:t>1.Общее собрание акционеров.</w:t>
      </w:r>
      <w:r w:rsidRPr="00310F8E">
        <w:rPr>
          <w:rFonts w:ascii="Times New Roman" w:eastAsia="Times New Roman" w:hAnsi="Times New Roman" w:cs="Times New Roman"/>
          <w:b/>
          <w:bCs/>
          <w:i/>
          <w:iCs/>
          <w:sz w:val="20"/>
          <w:szCs w:val="20"/>
          <w:lang w:eastAsia="ru-RU"/>
        </w:rPr>
        <w:br/>
        <w:t>2.Совет директоров.</w:t>
      </w:r>
      <w:r w:rsidRPr="00310F8E">
        <w:rPr>
          <w:rFonts w:ascii="Times New Roman" w:eastAsia="Times New Roman" w:hAnsi="Times New Roman" w:cs="Times New Roman"/>
          <w:b/>
          <w:bCs/>
          <w:i/>
          <w:iCs/>
          <w:sz w:val="20"/>
          <w:szCs w:val="20"/>
          <w:lang w:eastAsia="ru-RU"/>
        </w:rPr>
        <w:br/>
        <w:t>3.Генеральный директор.</w:t>
      </w:r>
      <w:r w:rsidRPr="00310F8E">
        <w:rPr>
          <w:rFonts w:ascii="Times New Roman" w:eastAsia="Times New Roman" w:hAnsi="Times New Roman" w:cs="Times New Roman"/>
          <w:b/>
          <w:bCs/>
          <w:i/>
          <w:iCs/>
          <w:sz w:val="20"/>
          <w:szCs w:val="20"/>
          <w:lang w:eastAsia="ru-RU"/>
        </w:rPr>
        <w:br/>
        <w:t>4.Правление.</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br/>
        <w:t>Компетенция общего собрания акционеров (участников) эмитента в соответствии с его уставом (учредительными документами):</w:t>
      </w:r>
      <w:r w:rsidRPr="00310F8E">
        <w:rPr>
          <w:rFonts w:ascii="Times New Roman" w:eastAsia="Times New Roman" w:hAnsi="Times New Roman" w:cs="Times New Roman"/>
          <w:b/>
          <w:bCs/>
          <w:i/>
          <w:iCs/>
          <w:sz w:val="20"/>
          <w:szCs w:val="20"/>
          <w:lang w:eastAsia="ru-RU"/>
        </w:rPr>
        <w:br/>
        <w:t xml:space="preserve">                </w:t>
      </w:r>
      <w:r w:rsidRPr="00310F8E">
        <w:rPr>
          <w:rFonts w:ascii="Times New Roman" w:eastAsia="Times New Roman" w:hAnsi="Times New Roman" w:cs="Times New Roman"/>
          <w:b/>
          <w:bCs/>
          <w:i/>
          <w:iCs/>
          <w:sz w:val="20"/>
          <w:szCs w:val="20"/>
          <w:lang w:eastAsia="ru-RU"/>
        </w:rPr>
        <w:br/>
        <w:t>Статья 16. Компетенция общего собрания акционеров</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br/>
        <w:t>К компетенции общего собрания акционеров относятся:</w:t>
      </w:r>
      <w:r w:rsidRPr="00310F8E">
        <w:rPr>
          <w:rFonts w:ascii="Times New Roman" w:eastAsia="Times New Roman" w:hAnsi="Times New Roman" w:cs="Times New Roman"/>
          <w:b/>
          <w:bCs/>
          <w:i/>
          <w:iCs/>
          <w:sz w:val="20"/>
          <w:szCs w:val="20"/>
          <w:lang w:eastAsia="ru-RU"/>
        </w:rPr>
        <w:br/>
        <w:t>1) внесение изменений и дополнений в Устав Общества или утверждение Устава Общества в новой редакции;</w:t>
      </w:r>
      <w:r w:rsidRPr="00310F8E">
        <w:rPr>
          <w:rFonts w:ascii="Times New Roman" w:eastAsia="Times New Roman" w:hAnsi="Times New Roman" w:cs="Times New Roman"/>
          <w:b/>
          <w:bCs/>
          <w:i/>
          <w:iCs/>
          <w:sz w:val="20"/>
          <w:szCs w:val="20"/>
          <w:lang w:eastAsia="ru-RU"/>
        </w:rPr>
        <w:br/>
        <w:t>2) реорганизация Общества;</w:t>
      </w:r>
      <w:r w:rsidRPr="00310F8E">
        <w:rPr>
          <w:rFonts w:ascii="Times New Roman" w:eastAsia="Times New Roman" w:hAnsi="Times New Roman" w:cs="Times New Roman"/>
          <w:b/>
          <w:bCs/>
          <w:i/>
          <w:iCs/>
          <w:sz w:val="20"/>
          <w:szCs w:val="20"/>
          <w:lang w:eastAsia="ru-RU"/>
        </w:rPr>
        <w:br/>
        <w:t>3) ликвидация Общества, назначение ликвидационной комиссии и утверждение промежуточного и окончательного ликвидационных балансов;</w:t>
      </w:r>
      <w:r w:rsidRPr="00310F8E">
        <w:rPr>
          <w:rFonts w:ascii="Times New Roman" w:eastAsia="Times New Roman" w:hAnsi="Times New Roman" w:cs="Times New Roman"/>
          <w:b/>
          <w:bCs/>
          <w:i/>
          <w:iCs/>
          <w:sz w:val="20"/>
          <w:szCs w:val="20"/>
          <w:lang w:eastAsia="ru-RU"/>
        </w:rPr>
        <w:br/>
        <w:t>4) определение количественного состава Совета директоров Общества, избрание его членов и досрочное прекращение их полномочий;</w:t>
      </w:r>
      <w:r w:rsidRPr="00310F8E">
        <w:rPr>
          <w:rFonts w:ascii="Times New Roman" w:eastAsia="Times New Roman" w:hAnsi="Times New Roman" w:cs="Times New Roman"/>
          <w:b/>
          <w:bCs/>
          <w:i/>
          <w:iCs/>
          <w:sz w:val="20"/>
          <w:szCs w:val="20"/>
          <w:lang w:eastAsia="ru-RU"/>
        </w:rPr>
        <w:br/>
        <w:t>5) определение количества, номинальной стоимости, категории (типа) объявленных акций и прав, представляемых этими акциями;</w:t>
      </w:r>
      <w:r w:rsidRPr="00310F8E">
        <w:rPr>
          <w:rFonts w:ascii="Times New Roman" w:eastAsia="Times New Roman" w:hAnsi="Times New Roman" w:cs="Times New Roman"/>
          <w:b/>
          <w:bCs/>
          <w:i/>
          <w:iCs/>
          <w:sz w:val="20"/>
          <w:szCs w:val="20"/>
          <w:lang w:eastAsia="ru-RU"/>
        </w:rPr>
        <w:br/>
        <w:t xml:space="preserve">6) увеличение уставного капитала Общества путем увеличения номинальной стоимости акций; увеличение уставного капитала Общества путем размещения дополнительных акций по закрытой подписке; </w:t>
      </w:r>
      <w:r w:rsidRPr="00310F8E">
        <w:rPr>
          <w:rFonts w:ascii="Times New Roman" w:eastAsia="Times New Roman" w:hAnsi="Times New Roman" w:cs="Times New Roman"/>
          <w:b/>
          <w:bCs/>
          <w:i/>
          <w:iCs/>
          <w:sz w:val="20"/>
          <w:szCs w:val="20"/>
          <w:lang w:eastAsia="ru-RU"/>
        </w:rPr>
        <w:br/>
        <w:t>7) 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r w:rsidRPr="00310F8E">
        <w:rPr>
          <w:rFonts w:ascii="Times New Roman" w:eastAsia="Times New Roman" w:hAnsi="Times New Roman" w:cs="Times New Roman"/>
          <w:b/>
          <w:bCs/>
          <w:i/>
          <w:iCs/>
          <w:sz w:val="20"/>
          <w:szCs w:val="20"/>
          <w:lang w:eastAsia="ru-RU"/>
        </w:rPr>
        <w:br/>
        <w:t>8)избрание членов Ревизионной комиссии Общества и досрочное прекращение их полномочий;</w:t>
      </w:r>
      <w:r w:rsidRPr="00310F8E">
        <w:rPr>
          <w:rFonts w:ascii="Times New Roman" w:eastAsia="Times New Roman" w:hAnsi="Times New Roman" w:cs="Times New Roman"/>
          <w:b/>
          <w:bCs/>
          <w:i/>
          <w:iCs/>
          <w:sz w:val="20"/>
          <w:szCs w:val="20"/>
          <w:lang w:eastAsia="ru-RU"/>
        </w:rPr>
        <w:br/>
        <w:t xml:space="preserve">9) утверждение Аудитора Общества; </w:t>
      </w:r>
      <w:r w:rsidRPr="00310F8E">
        <w:rPr>
          <w:rFonts w:ascii="Times New Roman" w:eastAsia="Times New Roman" w:hAnsi="Times New Roman" w:cs="Times New Roman"/>
          <w:b/>
          <w:bCs/>
          <w:i/>
          <w:iCs/>
          <w:sz w:val="20"/>
          <w:szCs w:val="20"/>
          <w:lang w:eastAsia="ru-RU"/>
        </w:rPr>
        <w:br/>
        <w:t>10) выплата (объявление) дивидендов по результатам первого квартала, полугодия, девяти месяцев финансового года;</w:t>
      </w:r>
      <w:r w:rsidRPr="00310F8E">
        <w:rPr>
          <w:rFonts w:ascii="Times New Roman" w:eastAsia="Times New Roman" w:hAnsi="Times New Roman" w:cs="Times New Roman"/>
          <w:b/>
          <w:bCs/>
          <w:i/>
          <w:iCs/>
          <w:sz w:val="20"/>
          <w:szCs w:val="20"/>
          <w:lang w:eastAsia="ru-RU"/>
        </w:rPr>
        <w:br/>
        <w:t>11) утверждение годовых отчетов, годовой бухгалтерской отчетности, в том числе отчетов о прибылях и убытках (счетов прибылей и убытков) Общества, а также 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финансового года) и убытков Общества по результатам финансового года;</w:t>
      </w:r>
      <w:r w:rsidRPr="00310F8E">
        <w:rPr>
          <w:rFonts w:ascii="Times New Roman" w:eastAsia="Times New Roman" w:hAnsi="Times New Roman" w:cs="Times New Roman"/>
          <w:b/>
          <w:bCs/>
          <w:i/>
          <w:iCs/>
          <w:sz w:val="20"/>
          <w:szCs w:val="20"/>
          <w:lang w:eastAsia="ru-RU"/>
        </w:rPr>
        <w:br/>
        <w:t>12) определение порядка ведения общего собрания акционеров;</w:t>
      </w:r>
      <w:r w:rsidRPr="00310F8E">
        <w:rPr>
          <w:rFonts w:ascii="Times New Roman" w:eastAsia="Times New Roman" w:hAnsi="Times New Roman" w:cs="Times New Roman"/>
          <w:b/>
          <w:bCs/>
          <w:i/>
          <w:iCs/>
          <w:sz w:val="20"/>
          <w:szCs w:val="20"/>
          <w:lang w:eastAsia="ru-RU"/>
        </w:rPr>
        <w:br/>
        <w:t>13) избрание членов Счетной комиссии и досрочное прекращение их полномочий, в случае если в соответствии с требованиями Федерального закона «Об акционерных обществах» функции Счетной комиссии не выполняет Регистратор Общества;</w:t>
      </w:r>
      <w:r w:rsidRPr="00310F8E">
        <w:rPr>
          <w:rFonts w:ascii="Times New Roman" w:eastAsia="Times New Roman" w:hAnsi="Times New Roman" w:cs="Times New Roman"/>
          <w:b/>
          <w:bCs/>
          <w:i/>
          <w:iCs/>
          <w:sz w:val="20"/>
          <w:szCs w:val="20"/>
          <w:lang w:eastAsia="ru-RU"/>
        </w:rPr>
        <w:br/>
        <w:t>14) дробление и консолидация акций;</w:t>
      </w:r>
      <w:r w:rsidRPr="00310F8E">
        <w:rPr>
          <w:rFonts w:ascii="Times New Roman" w:eastAsia="Times New Roman" w:hAnsi="Times New Roman" w:cs="Times New Roman"/>
          <w:b/>
          <w:bCs/>
          <w:i/>
          <w:iCs/>
          <w:sz w:val="20"/>
          <w:szCs w:val="20"/>
          <w:lang w:eastAsia="ru-RU"/>
        </w:rPr>
        <w:br/>
        <w:t>15) принятие решений об одобрении сделок в случаях, предусмотренных статьей 83 Федерального закона «Об акционерных обществах»;</w:t>
      </w:r>
      <w:r w:rsidRPr="00310F8E">
        <w:rPr>
          <w:rFonts w:ascii="Times New Roman" w:eastAsia="Times New Roman" w:hAnsi="Times New Roman" w:cs="Times New Roman"/>
          <w:b/>
          <w:bCs/>
          <w:i/>
          <w:iCs/>
          <w:sz w:val="20"/>
          <w:szCs w:val="20"/>
          <w:lang w:eastAsia="ru-RU"/>
        </w:rPr>
        <w:br/>
        <w:t>16) принятие решений об одобрении крупных сделок в случаях, предусмотренных статьей 79 Федерального закона «Об акционерных обществах»;</w:t>
      </w:r>
      <w:r w:rsidRPr="00310F8E">
        <w:rPr>
          <w:rFonts w:ascii="Times New Roman" w:eastAsia="Times New Roman" w:hAnsi="Times New Roman" w:cs="Times New Roman"/>
          <w:b/>
          <w:bCs/>
          <w:i/>
          <w:iCs/>
          <w:sz w:val="20"/>
          <w:szCs w:val="20"/>
          <w:lang w:eastAsia="ru-RU"/>
        </w:rPr>
        <w:br/>
        <w:t xml:space="preserve">17) приобретение Обществом размещенных акций в случаях, предусмотренных Федеральным </w:t>
      </w:r>
      <w:r w:rsidRPr="00310F8E">
        <w:rPr>
          <w:rFonts w:ascii="Times New Roman" w:eastAsia="Times New Roman" w:hAnsi="Times New Roman" w:cs="Times New Roman"/>
          <w:b/>
          <w:bCs/>
          <w:i/>
          <w:iCs/>
          <w:sz w:val="20"/>
          <w:szCs w:val="20"/>
          <w:lang w:eastAsia="ru-RU"/>
        </w:rPr>
        <w:lastRenderedPageBreak/>
        <w:t>законом «Об акционерных обществах»;</w:t>
      </w:r>
      <w:r w:rsidRPr="00310F8E">
        <w:rPr>
          <w:rFonts w:ascii="Times New Roman" w:eastAsia="Times New Roman" w:hAnsi="Times New Roman" w:cs="Times New Roman"/>
          <w:b/>
          <w:bCs/>
          <w:i/>
          <w:iCs/>
          <w:sz w:val="20"/>
          <w:szCs w:val="20"/>
          <w:lang w:eastAsia="ru-RU"/>
        </w:rPr>
        <w:br/>
        <w:t>18) принятие решения об участии в холдинговых компаниях, финансово-промышленных группах, ассоциациях и иных объединениях коммерческих организаций;</w:t>
      </w:r>
      <w:r w:rsidRPr="00310F8E">
        <w:rPr>
          <w:rFonts w:ascii="Times New Roman" w:eastAsia="Times New Roman" w:hAnsi="Times New Roman" w:cs="Times New Roman"/>
          <w:b/>
          <w:bCs/>
          <w:i/>
          <w:iCs/>
          <w:sz w:val="20"/>
          <w:szCs w:val="20"/>
          <w:lang w:eastAsia="ru-RU"/>
        </w:rPr>
        <w:br/>
        <w:t>19) утверждение внутренних документов, регулирующих деятельность органов Общества;</w:t>
      </w:r>
      <w:r w:rsidRPr="00310F8E">
        <w:rPr>
          <w:rFonts w:ascii="Times New Roman" w:eastAsia="Times New Roman" w:hAnsi="Times New Roman" w:cs="Times New Roman"/>
          <w:b/>
          <w:bCs/>
          <w:i/>
          <w:iCs/>
          <w:sz w:val="20"/>
          <w:szCs w:val="20"/>
          <w:lang w:eastAsia="ru-RU"/>
        </w:rPr>
        <w:br/>
        <w:t>20) решение иных вопросов, предусмотренных Федеральным законом «Об акционерных обществах» и /или настоящим Уставом.</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tab/>
        <w:t>Вопросы, отнесенные к компетенции общего собрания акционеров, не могут быть переданы на решение исполнительному органу Общества.</w:t>
      </w:r>
      <w:r w:rsidRPr="00310F8E">
        <w:rPr>
          <w:rFonts w:ascii="Times New Roman" w:eastAsia="Times New Roman" w:hAnsi="Times New Roman" w:cs="Times New Roman"/>
          <w:b/>
          <w:bCs/>
          <w:i/>
          <w:iCs/>
          <w:sz w:val="20"/>
          <w:szCs w:val="20"/>
          <w:lang w:eastAsia="ru-RU"/>
        </w:rPr>
        <w:br/>
        <w:t>Вопросы, отнесенные к компетенции общего собрания акционеров, не могут быть переданы на решение Совету директоров Общества, за исключением вопросов, предусмотренных Федеральным законом «Об акционерных обществах».</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br/>
        <w:t>Компетенция совета директоров (наблюдательного совета)эмитента в соответствии с его уставом (учредительными документами):</w:t>
      </w:r>
      <w:r w:rsidRPr="00310F8E">
        <w:rPr>
          <w:rFonts w:ascii="Times New Roman" w:eastAsia="Times New Roman" w:hAnsi="Times New Roman" w:cs="Times New Roman"/>
          <w:b/>
          <w:bCs/>
          <w:i/>
          <w:iCs/>
          <w:sz w:val="20"/>
          <w:szCs w:val="20"/>
          <w:lang w:eastAsia="ru-RU"/>
        </w:rPr>
        <w:br/>
        <w:t>Статья 30. Компетенция Совета директоров</w:t>
      </w:r>
      <w:r w:rsidRPr="00310F8E">
        <w:rPr>
          <w:rFonts w:ascii="Times New Roman" w:eastAsia="Times New Roman" w:hAnsi="Times New Roman" w:cs="Times New Roman"/>
          <w:b/>
          <w:bCs/>
          <w:i/>
          <w:iCs/>
          <w:sz w:val="20"/>
          <w:szCs w:val="20"/>
          <w:lang w:eastAsia="ru-RU"/>
        </w:rPr>
        <w:br/>
        <w:t>К компетенции Совета директоров Общества относятся следующие вопросы:</w:t>
      </w:r>
      <w:r w:rsidRPr="00310F8E">
        <w:rPr>
          <w:rFonts w:ascii="Times New Roman" w:eastAsia="Times New Roman" w:hAnsi="Times New Roman" w:cs="Times New Roman"/>
          <w:b/>
          <w:bCs/>
          <w:i/>
          <w:iCs/>
          <w:sz w:val="20"/>
          <w:szCs w:val="20"/>
          <w:lang w:eastAsia="ru-RU"/>
        </w:rPr>
        <w:br/>
        <w:t>1) определение приоритетных направлений деятельности Общества;</w:t>
      </w:r>
      <w:r w:rsidRPr="00310F8E">
        <w:rPr>
          <w:rFonts w:ascii="Times New Roman" w:eastAsia="Times New Roman" w:hAnsi="Times New Roman" w:cs="Times New Roman"/>
          <w:b/>
          <w:bCs/>
          <w:i/>
          <w:iCs/>
          <w:sz w:val="20"/>
          <w:szCs w:val="20"/>
          <w:lang w:eastAsia="ru-RU"/>
        </w:rPr>
        <w:br/>
        <w:t>2) созыв годового и внеочередного общих собраний акционеров, за исключением случаев, когда в соответствии с Федеральным законом «Об акционерных обществах» внеочередное общее собрание акционеров может быть созвано органами и лицами, требующими его созыва;</w:t>
      </w:r>
      <w:r w:rsidRPr="00310F8E">
        <w:rPr>
          <w:rFonts w:ascii="Times New Roman" w:eastAsia="Times New Roman" w:hAnsi="Times New Roman" w:cs="Times New Roman"/>
          <w:b/>
          <w:bCs/>
          <w:i/>
          <w:iCs/>
          <w:sz w:val="20"/>
          <w:szCs w:val="20"/>
          <w:lang w:eastAsia="ru-RU"/>
        </w:rPr>
        <w:br/>
        <w:t>3)утверждение повестки дня общего собрания акционеров;</w:t>
      </w:r>
      <w:r w:rsidRPr="00310F8E">
        <w:rPr>
          <w:rFonts w:ascii="Times New Roman" w:eastAsia="Times New Roman" w:hAnsi="Times New Roman" w:cs="Times New Roman"/>
          <w:b/>
          <w:bCs/>
          <w:i/>
          <w:iCs/>
          <w:sz w:val="20"/>
          <w:szCs w:val="20"/>
          <w:lang w:eastAsia="ru-RU"/>
        </w:rPr>
        <w:br/>
        <w:t>4)определение даты составления списка лиц, имеющих право на участие в общем собрании акционеров, и другие вопросы, отнесенные к компетенции Совета директоров Общества в соответствии с настоящим Уставом и Федеральным законом «Об акционерных обществах» и связанные с подготовкой и проведением общего собрания акционеров;</w:t>
      </w:r>
      <w:r w:rsidRPr="00310F8E">
        <w:rPr>
          <w:rFonts w:ascii="Times New Roman" w:eastAsia="Times New Roman" w:hAnsi="Times New Roman" w:cs="Times New Roman"/>
          <w:b/>
          <w:bCs/>
          <w:i/>
          <w:iCs/>
          <w:sz w:val="20"/>
          <w:szCs w:val="20"/>
          <w:lang w:eastAsia="ru-RU"/>
        </w:rPr>
        <w:br/>
        <w:t>5)предварительное утверждение годовых отчетов Общества;</w:t>
      </w:r>
      <w:r w:rsidRPr="00310F8E">
        <w:rPr>
          <w:rFonts w:ascii="Times New Roman" w:eastAsia="Times New Roman" w:hAnsi="Times New Roman" w:cs="Times New Roman"/>
          <w:b/>
          <w:bCs/>
          <w:i/>
          <w:iCs/>
          <w:sz w:val="20"/>
          <w:szCs w:val="20"/>
          <w:lang w:eastAsia="ru-RU"/>
        </w:rPr>
        <w:br/>
        <w:t xml:space="preserve">6)увеличение уставного капитала Общества путем размещения Обществом дополнительных акций по открытой подписке в пределах количества и категорий (типов) объявленных акций; </w:t>
      </w:r>
      <w:r w:rsidRPr="00310F8E">
        <w:rPr>
          <w:rFonts w:ascii="Times New Roman" w:eastAsia="Times New Roman" w:hAnsi="Times New Roman" w:cs="Times New Roman"/>
          <w:b/>
          <w:bCs/>
          <w:i/>
          <w:iCs/>
          <w:sz w:val="20"/>
          <w:szCs w:val="20"/>
          <w:lang w:eastAsia="ru-RU"/>
        </w:rPr>
        <w:br/>
        <w:t>7)приобретение размещенных Обществом акций в соответствии с п. 2 ст. 72 Федерального закона «Об акционерных обществах»;</w:t>
      </w:r>
      <w:r w:rsidRPr="00310F8E">
        <w:rPr>
          <w:rFonts w:ascii="Times New Roman" w:eastAsia="Times New Roman" w:hAnsi="Times New Roman" w:cs="Times New Roman"/>
          <w:b/>
          <w:bCs/>
          <w:i/>
          <w:iCs/>
          <w:sz w:val="20"/>
          <w:szCs w:val="20"/>
          <w:lang w:eastAsia="ru-RU"/>
        </w:rPr>
        <w:br/>
        <w:t>8)утверждение решений о выпуске ценных бумаг, проспекта эмиссии ценных бумаг, отчета об итогах выпуска ценных бумаг, внесение в них изменений и дополнений;</w:t>
      </w:r>
      <w:r w:rsidRPr="00310F8E">
        <w:rPr>
          <w:rFonts w:ascii="Times New Roman" w:eastAsia="Times New Roman" w:hAnsi="Times New Roman" w:cs="Times New Roman"/>
          <w:b/>
          <w:bCs/>
          <w:i/>
          <w:iCs/>
          <w:sz w:val="20"/>
          <w:szCs w:val="20"/>
          <w:lang w:eastAsia="ru-RU"/>
        </w:rPr>
        <w:br/>
        <w:t>9) размещение Обществом облигаций и иных эмиссионных ценных бумаг, облигаций, конвертируемых в акции, и иных эмиссионных ценных бумаг, конвертируемых в акции, в случаях, предусмотренных Федеральным законом «Об акционерных обществах»;</w:t>
      </w:r>
      <w:r w:rsidRPr="00310F8E">
        <w:rPr>
          <w:rFonts w:ascii="Times New Roman" w:eastAsia="Times New Roman" w:hAnsi="Times New Roman" w:cs="Times New Roman"/>
          <w:b/>
          <w:bCs/>
          <w:i/>
          <w:iCs/>
          <w:sz w:val="20"/>
          <w:szCs w:val="20"/>
          <w:lang w:eastAsia="ru-RU"/>
        </w:rPr>
        <w:br/>
        <w:t>10) определение цены (денежной оценки) имущества, цены размещения и выкупа эмиссионных ценных бумаг в случаях, предусмотренных Федеральным законом «Об акционерных обществах»;</w:t>
      </w:r>
      <w:r w:rsidRPr="00310F8E">
        <w:rPr>
          <w:rFonts w:ascii="Times New Roman" w:eastAsia="Times New Roman" w:hAnsi="Times New Roman" w:cs="Times New Roman"/>
          <w:b/>
          <w:bCs/>
          <w:i/>
          <w:iCs/>
          <w:sz w:val="20"/>
          <w:szCs w:val="20"/>
          <w:lang w:eastAsia="ru-RU"/>
        </w:rPr>
        <w:br/>
        <w:t>11) приобретение размещенных Обществом облигаций и иных ценных бумаг в случаях, предусмотренных Федеральным законом «Об акционерных обществах»;</w:t>
      </w:r>
      <w:r w:rsidRPr="00310F8E">
        <w:rPr>
          <w:rFonts w:ascii="Times New Roman" w:eastAsia="Times New Roman" w:hAnsi="Times New Roman" w:cs="Times New Roman"/>
          <w:b/>
          <w:bCs/>
          <w:i/>
          <w:iCs/>
          <w:sz w:val="20"/>
          <w:szCs w:val="20"/>
          <w:lang w:eastAsia="ru-RU"/>
        </w:rPr>
        <w:br/>
        <w:t>12)образование единоличного исполнительного органа Общества (Генерального директора) – избрание Генерального директора и досрочное прекращение его полномочий;</w:t>
      </w:r>
      <w:r w:rsidRPr="00310F8E">
        <w:rPr>
          <w:rFonts w:ascii="Times New Roman" w:eastAsia="Times New Roman" w:hAnsi="Times New Roman" w:cs="Times New Roman"/>
          <w:b/>
          <w:bCs/>
          <w:i/>
          <w:iCs/>
          <w:sz w:val="20"/>
          <w:szCs w:val="20"/>
          <w:lang w:eastAsia="ru-RU"/>
        </w:rPr>
        <w:br/>
        <w:t>13) образование Правления Общества и досрочное прекращение его полномочий;</w:t>
      </w:r>
      <w:r w:rsidRPr="00310F8E">
        <w:rPr>
          <w:rFonts w:ascii="Times New Roman" w:eastAsia="Times New Roman" w:hAnsi="Times New Roman" w:cs="Times New Roman"/>
          <w:b/>
          <w:bCs/>
          <w:i/>
          <w:iCs/>
          <w:sz w:val="20"/>
          <w:szCs w:val="20"/>
          <w:lang w:eastAsia="ru-RU"/>
        </w:rPr>
        <w:br/>
        <w:t>14) определение условий и заключение договоров с членами Правления и Генеральным директором Общества;</w:t>
      </w:r>
      <w:r w:rsidRPr="00310F8E">
        <w:rPr>
          <w:rFonts w:ascii="Times New Roman" w:eastAsia="Times New Roman" w:hAnsi="Times New Roman" w:cs="Times New Roman"/>
          <w:b/>
          <w:bCs/>
          <w:i/>
          <w:iCs/>
          <w:sz w:val="20"/>
          <w:szCs w:val="20"/>
          <w:lang w:eastAsia="ru-RU"/>
        </w:rPr>
        <w:br/>
        <w:t>15) рекомендации Общему собранию акционеров по размеру выплачиваемых членам Ревизионной комиссии Общества вознаграждений и компенсаций и определение размера оплаты услуг Аудитора;</w:t>
      </w:r>
      <w:r w:rsidRPr="00310F8E">
        <w:rPr>
          <w:rFonts w:ascii="Times New Roman" w:eastAsia="Times New Roman" w:hAnsi="Times New Roman" w:cs="Times New Roman"/>
          <w:b/>
          <w:bCs/>
          <w:i/>
          <w:iCs/>
          <w:sz w:val="20"/>
          <w:szCs w:val="20"/>
          <w:lang w:eastAsia="ru-RU"/>
        </w:rPr>
        <w:br/>
        <w:t>16) рекомендации Общему собранию акционеров по размеру дивиденда по акциям и порядку его выплаты;</w:t>
      </w:r>
      <w:r w:rsidRPr="00310F8E">
        <w:rPr>
          <w:rFonts w:ascii="Times New Roman" w:eastAsia="Times New Roman" w:hAnsi="Times New Roman" w:cs="Times New Roman"/>
          <w:b/>
          <w:bCs/>
          <w:i/>
          <w:iCs/>
          <w:sz w:val="20"/>
          <w:szCs w:val="20"/>
          <w:lang w:eastAsia="ru-RU"/>
        </w:rPr>
        <w:br/>
        <w:t>17) рекомендации Общему собранию акционеров по порядку распределения прибыли и убытков Общества по результатам финансового года;</w:t>
      </w:r>
      <w:r w:rsidRPr="00310F8E">
        <w:rPr>
          <w:rFonts w:ascii="Times New Roman" w:eastAsia="Times New Roman" w:hAnsi="Times New Roman" w:cs="Times New Roman"/>
          <w:b/>
          <w:bCs/>
          <w:i/>
          <w:iCs/>
          <w:sz w:val="20"/>
          <w:szCs w:val="20"/>
          <w:lang w:eastAsia="ru-RU"/>
        </w:rPr>
        <w:br/>
        <w:t>18) использование резервного фонда и иных фондов Общества;</w:t>
      </w:r>
      <w:r w:rsidRPr="00310F8E">
        <w:rPr>
          <w:rFonts w:ascii="Times New Roman" w:eastAsia="Times New Roman" w:hAnsi="Times New Roman" w:cs="Times New Roman"/>
          <w:b/>
          <w:bCs/>
          <w:i/>
          <w:iCs/>
          <w:sz w:val="20"/>
          <w:szCs w:val="20"/>
          <w:lang w:eastAsia="ru-RU"/>
        </w:rPr>
        <w:br/>
        <w:t>19) утверждение внутренних документов Общества, за исключением внутренних документов, утверждение которых отнесено настоящим Уставом и Федеральным законом «Об акционерных обществах» к компетенции общего собрания акционеров, а также иных внутренних документов Общества, утверждение которых настоящим Уставом отнесено к компетенции Генерального директора и Правления;</w:t>
      </w:r>
      <w:r w:rsidRPr="00310F8E">
        <w:rPr>
          <w:rFonts w:ascii="Times New Roman" w:eastAsia="Times New Roman" w:hAnsi="Times New Roman" w:cs="Times New Roman"/>
          <w:b/>
          <w:bCs/>
          <w:i/>
          <w:iCs/>
          <w:sz w:val="20"/>
          <w:szCs w:val="20"/>
          <w:lang w:eastAsia="ru-RU"/>
        </w:rPr>
        <w:br/>
        <w:t>20) создание и ликвидация филиалов и открытие и ликвидация представительств Общества, утверждение положений о филиалах и представительствах, внесение в них изменений и дополнений;</w:t>
      </w:r>
      <w:r w:rsidRPr="00310F8E">
        <w:rPr>
          <w:rFonts w:ascii="Times New Roman" w:eastAsia="Times New Roman" w:hAnsi="Times New Roman" w:cs="Times New Roman"/>
          <w:b/>
          <w:bCs/>
          <w:i/>
          <w:iCs/>
          <w:sz w:val="20"/>
          <w:szCs w:val="20"/>
          <w:lang w:eastAsia="ru-RU"/>
        </w:rPr>
        <w:br/>
        <w:t>21) одобрение крупных сделок в случаях, предусмотренных главой X Федерального закона «Об акционерных обществах»;</w:t>
      </w:r>
      <w:r w:rsidRPr="00310F8E">
        <w:rPr>
          <w:rFonts w:ascii="Times New Roman" w:eastAsia="Times New Roman" w:hAnsi="Times New Roman" w:cs="Times New Roman"/>
          <w:b/>
          <w:bCs/>
          <w:i/>
          <w:iCs/>
          <w:sz w:val="20"/>
          <w:szCs w:val="20"/>
          <w:lang w:eastAsia="ru-RU"/>
        </w:rPr>
        <w:br/>
        <w:t xml:space="preserve">22) одобрение сделок, предусмотренных главой XI Федерального закона «Об акционерных </w:t>
      </w:r>
      <w:r w:rsidRPr="00310F8E">
        <w:rPr>
          <w:rFonts w:ascii="Times New Roman" w:eastAsia="Times New Roman" w:hAnsi="Times New Roman" w:cs="Times New Roman"/>
          <w:b/>
          <w:bCs/>
          <w:i/>
          <w:iCs/>
          <w:sz w:val="20"/>
          <w:szCs w:val="20"/>
          <w:lang w:eastAsia="ru-RU"/>
        </w:rPr>
        <w:lastRenderedPageBreak/>
        <w:t>обществах»;</w:t>
      </w:r>
      <w:r w:rsidRPr="00310F8E">
        <w:rPr>
          <w:rFonts w:ascii="Times New Roman" w:eastAsia="Times New Roman" w:hAnsi="Times New Roman" w:cs="Times New Roman"/>
          <w:b/>
          <w:bCs/>
          <w:i/>
          <w:iCs/>
          <w:sz w:val="20"/>
          <w:szCs w:val="20"/>
          <w:lang w:eastAsia="ru-RU"/>
        </w:rPr>
        <w:br/>
        <w:t>23) утверждение регистратора Общества и условий договора с ним, а также расторжение договора с ним;</w:t>
      </w:r>
      <w:r w:rsidRPr="00310F8E">
        <w:rPr>
          <w:rFonts w:ascii="Times New Roman" w:eastAsia="Times New Roman" w:hAnsi="Times New Roman" w:cs="Times New Roman"/>
          <w:b/>
          <w:bCs/>
          <w:i/>
          <w:iCs/>
          <w:sz w:val="20"/>
          <w:szCs w:val="20"/>
          <w:lang w:eastAsia="ru-RU"/>
        </w:rPr>
        <w:br/>
        <w:t>24) принятие решения об участии Общества в других организациях, за исключением участия в холдинговых компаниях, финансово-промышленных группах, ассоциациях и иных объединениях коммерческих организаций;</w:t>
      </w:r>
      <w:r w:rsidRPr="00310F8E">
        <w:rPr>
          <w:rFonts w:ascii="Times New Roman" w:eastAsia="Times New Roman" w:hAnsi="Times New Roman" w:cs="Times New Roman"/>
          <w:b/>
          <w:bCs/>
          <w:i/>
          <w:iCs/>
          <w:sz w:val="20"/>
          <w:szCs w:val="20"/>
          <w:lang w:eastAsia="ru-RU"/>
        </w:rPr>
        <w:br/>
        <w:t>25) утверждение финансово-хозяйственного плана (бюджета) Общества на очередной финансовый год;</w:t>
      </w:r>
      <w:r w:rsidRPr="00310F8E">
        <w:rPr>
          <w:rFonts w:ascii="Times New Roman" w:eastAsia="Times New Roman" w:hAnsi="Times New Roman" w:cs="Times New Roman"/>
          <w:b/>
          <w:bCs/>
          <w:i/>
          <w:iCs/>
          <w:sz w:val="20"/>
          <w:szCs w:val="20"/>
          <w:lang w:eastAsia="ru-RU"/>
        </w:rPr>
        <w:br/>
        <w:t>26) одобрение сделок, связанных с отчуждением, обременением или приобретением недвижимого имущества, а также по отчуждению, обременению или приобретению прав на недвижимое имущество;</w:t>
      </w:r>
      <w:r w:rsidRPr="00310F8E">
        <w:rPr>
          <w:rFonts w:ascii="Times New Roman" w:eastAsia="Times New Roman" w:hAnsi="Times New Roman" w:cs="Times New Roman"/>
          <w:b/>
          <w:bCs/>
          <w:i/>
          <w:iCs/>
          <w:sz w:val="20"/>
          <w:szCs w:val="20"/>
          <w:lang w:eastAsia="ru-RU"/>
        </w:rPr>
        <w:br/>
        <w:t>27) утверждение кандидатур для выдвижения в советы директоров (наблюдательные советы), исполнительные органы и в ревизионные комиссии хозяйственных обществ, в которых Общество владеет акциями (долями участия);</w:t>
      </w:r>
      <w:r w:rsidRPr="00310F8E">
        <w:rPr>
          <w:rFonts w:ascii="Times New Roman" w:eastAsia="Times New Roman" w:hAnsi="Times New Roman" w:cs="Times New Roman"/>
          <w:b/>
          <w:bCs/>
          <w:i/>
          <w:iCs/>
          <w:sz w:val="20"/>
          <w:szCs w:val="20"/>
          <w:lang w:eastAsia="ru-RU"/>
        </w:rPr>
        <w:br/>
        <w:t>28) утверждение ежеквартальных отчетов эмитента эмиссионных ценных бумаг, составленных в соответствии с правилами, установленными актами федерального органа исполнительной власти по рынку ценных бумаг;</w:t>
      </w:r>
      <w:r w:rsidRPr="00310F8E">
        <w:rPr>
          <w:rFonts w:ascii="Times New Roman" w:eastAsia="Times New Roman" w:hAnsi="Times New Roman" w:cs="Times New Roman"/>
          <w:b/>
          <w:bCs/>
          <w:i/>
          <w:iCs/>
          <w:sz w:val="20"/>
          <w:szCs w:val="20"/>
          <w:lang w:eastAsia="ru-RU"/>
        </w:rPr>
        <w:br/>
        <w:t>29) рассмотрение ежеквартальных отчетов Правления Общества о деятельности и финансовом положении Общества;</w:t>
      </w:r>
      <w:r w:rsidRPr="00310F8E">
        <w:rPr>
          <w:rFonts w:ascii="Times New Roman" w:eastAsia="Times New Roman" w:hAnsi="Times New Roman" w:cs="Times New Roman"/>
          <w:b/>
          <w:bCs/>
          <w:i/>
          <w:iCs/>
          <w:sz w:val="20"/>
          <w:szCs w:val="20"/>
          <w:lang w:eastAsia="ru-RU"/>
        </w:rPr>
        <w:br/>
        <w:t>30) определение размера резервного фонда Общества в соответствии со статьей 11 главы 2 настоящего Устава;</w:t>
      </w:r>
      <w:r w:rsidRPr="00310F8E">
        <w:rPr>
          <w:rFonts w:ascii="Times New Roman" w:eastAsia="Times New Roman" w:hAnsi="Times New Roman" w:cs="Times New Roman"/>
          <w:b/>
          <w:bCs/>
          <w:i/>
          <w:iCs/>
          <w:sz w:val="20"/>
          <w:szCs w:val="20"/>
          <w:lang w:eastAsia="ru-RU"/>
        </w:rPr>
        <w:br/>
        <w:t>31) иные вопросы, предусмотренные Федеральным законом «Об акционерных обществах» и настоящим Уставом.</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tab/>
        <w:t>Вопросы, отнесенные к компетенции Совета директоров Общества, не могут быть переданы на решение исполнительному органу Общества.</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tab/>
      </w:r>
      <w:r w:rsidRPr="00310F8E">
        <w:rPr>
          <w:rFonts w:ascii="Times New Roman" w:eastAsia="Times New Roman" w:hAnsi="Times New Roman" w:cs="Times New Roman"/>
          <w:b/>
          <w:bCs/>
          <w:i/>
          <w:iCs/>
          <w:sz w:val="20"/>
          <w:szCs w:val="20"/>
          <w:lang w:eastAsia="ru-RU"/>
        </w:rPr>
        <w:br/>
        <w:t>Компетенция единоличного и коллегиального исполнительных органов эмитента  в соответствии с его уставом (учредительными документами):</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br/>
        <w:t>Статья 35. Структура исполнительных органов</w:t>
      </w:r>
      <w:r w:rsidRPr="00310F8E">
        <w:rPr>
          <w:rFonts w:ascii="Times New Roman" w:eastAsia="Times New Roman" w:hAnsi="Times New Roman" w:cs="Times New Roman"/>
          <w:b/>
          <w:bCs/>
          <w:i/>
          <w:iCs/>
          <w:sz w:val="20"/>
          <w:szCs w:val="20"/>
          <w:lang w:eastAsia="ru-RU"/>
        </w:rPr>
        <w:br/>
        <w:t>Руководство текущей деятельностью Общества осуществляется единоличным исполнительным органом Общества - Генеральным директором и коллегиальным исполнительным органом Общества - Правлением.</w:t>
      </w:r>
      <w:r w:rsidRPr="00310F8E">
        <w:rPr>
          <w:rFonts w:ascii="Times New Roman" w:eastAsia="Times New Roman" w:hAnsi="Times New Roman" w:cs="Times New Roman"/>
          <w:b/>
          <w:bCs/>
          <w:i/>
          <w:iCs/>
          <w:sz w:val="20"/>
          <w:szCs w:val="20"/>
          <w:lang w:eastAsia="ru-RU"/>
        </w:rPr>
        <w:br/>
        <w:t>Генеральный директор осуществляет также функции Председателя Правления Общества.</w:t>
      </w:r>
      <w:r w:rsidRPr="00310F8E">
        <w:rPr>
          <w:rFonts w:ascii="Times New Roman" w:eastAsia="Times New Roman" w:hAnsi="Times New Roman" w:cs="Times New Roman"/>
          <w:b/>
          <w:bCs/>
          <w:i/>
          <w:iCs/>
          <w:sz w:val="20"/>
          <w:szCs w:val="20"/>
          <w:lang w:eastAsia="ru-RU"/>
        </w:rPr>
        <w:br/>
        <w:t>Статья 37. Компетенция Генерального директора</w:t>
      </w:r>
      <w:r w:rsidRPr="00310F8E">
        <w:rPr>
          <w:rFonts w:ascii="Times New Roman" w:eastAsia="Times New Roman" w:hAnsi="Times New Roman" w:cs="Times New Roman"/>
          <w:b/>
          <w:bCs/>
          <w:i/>
          <w:iCs/>
          <w:sz w:val="20"/>
          <w:szCs w:val="20"/>
          <w:lang w:eastAsia="ru-RU"/>
        </w:rPr>
        <w:br/>
        <w:t>К компетенции Генерального директора относятся все вопросы руководства текущей деятельностью Общества, за исключением вопросов, отнесенных к исключительной компетенции общего собрания акционеров, Совета директоров, компетенции Правления.</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tab/>
        <w:t>Генеральный директор без доверенности действует от имени Общества, в том числе:</w:t>
      </w:r>
      <w:r w:rsidRPr="00310F8E">
        <w:rPr>
          <w:rFonts w:ascii="Times New Roman" w:eastAsia="Times New Roman" w:hAnsi="Times New Roman" w:cs="Times New Roman"/>
          <w:b/>
          <w:bCs/>
          <w:i/>
          <w:iCs/>
          <w:sz w:val="20"/>
          <w:szCs w:val="20"/>
          <w:lang w:eastAsia="ru-RU"/>
        </w:rPr>
        <w:br/>
        <w:t>1) осуществляет оперативное руководство деятельностью Общества;</w:t>
      </w:r>
      <w:r w:rsidRPr="00310F8E">
        <w:rPr>
          <w:rFonts w:ascii="Times New Roman" w:eastAsia="Times New Roman" w:hAnsi="Times New Roman" w:cs="Times New Roman"/>
          <w:b/>
          <w:bCs/>
          <w:i/>
          <w:iCs/>
          <w:sz w:val="20"/>
          <w:szCs w:val="20"/>
          <w:lang w:eastAsia="ru-RU"/>
        </w:rPr>
        <w:br/>
        <w:t>2)  имеет право первой подписи на финансовых документах;</w:t>
      </w:r>
      <w:r w:rsidRPr="00310F8E">
        <w:rPr>
          <w:rFonts w:ascii="Times New Roman" w:eastAsia="Times New Roman" w:hAnsi="Times New Roman" w:cs="Times New Roman"/>
          <w:b/>
          <w:bCs/>
          <w:i/>
          <w:iCs/>
          <w:sz w:val="20"/>
          <w:szCs w:val="20"/>
          <w:lang w:eastAsia="ru-RU"/>
        </w:rPr>
        <w:br/>
        <w:t>3) представляет интересы Общества как в РФ, так и за ее пределами;</w:t>
      </w:r>
      <w:r w:rsidRPr="00310F8E">
        <w:rPr>
          <w:rFonts w:ascii="Times New Roman" w:eastAsia="Times New Roman" w:hAnsi="Times New Roman" w:cs="Times New Roman"/>
          <w:b/>
          <w:bCs/>
          <w:i/>
          <w:iCs/>
          <w:sz w:val="20"/>
          <w:szCs w:val="20"/>
          <w:lang w:eastAsia="ru-RU"/>
        </w:rPr>
        <w:br/>
        <w:t>4) утверждает штатное расписание, заключает трудовые договоры с работниками Общества, увольняет, применяет к этим работникам меры поощрения и налагает на них взыскания;</w:t>
      </w:r>
      <w:r w:rsidRPr="00310F8E">
        <w:rPr>
          <w:rFonts w:ascii="Times New Roman" w:eastAsia="Times New Roman" w:hAnsi="Times New Roman" w:cs="Times New Roman"/>
          <w:b/>
          <w:bCs/>
          <w:i/>
          <w:iCs/>
          <w:sz w:val="20"/>
          <w:szCs w:val="20"/>
          <w:lang w:eastAsia="ru-RU"/>
        </w:rPr>
        <w:br/>
        <w:t>5) руководит работой Правления, председательствует на его заседаниях;</w:t>
      </w:r>
      <w:r w:rsidRPr="00310F8E">
        <w:rPr>
          <w:rFonts w:ascii="Times New Roman" w:eastAsia="Times New Roman" w:hAnsi="Times New Roman" w:cs="Times New Roman"/>
          <w:b/>
          <w:bCs/>
          <w:i/>
          <w:iCs/>
          <w:sz w:val="20"/>
          <w:szCs w:val="20"/>
          <w:lang w:eastAsia="ru-RU"/>
        </w:rPr>
        <w:br/>
        <w:t>6) представляет Совету директоров для утверждения персональный состав членов Правления;</w:t>
      </w:r>
      <w:r w:rsidRPr="00310F8E">
        <w:rPr>
          <w:rFonts w:ascii="Times New Roman" w:eastAsia="Times New Roman" w:hAnsi="Times New Roman" w:cs="Times New Roman"/>
          <w:b/>
          <w:bCs/>
          <w:i/>
          <w:iCs/>
          <w:sz w:val="20"/>
          <w:szCs w:val="20"/>
          <w:lang w:eastAsia="ru-RU"/>
        </w:rPr>
        <w:br/>
        <w:t>7) совершает сделки от имени Общества, за исключением случаев, предусмотренных Федеральным законом «Об акционерных обществах» и настоящим Уставом;</w:t>
      </w:r>
      <w:r w:rsidRPr="00310F8E">
        <w:rPr>
          <w:rFonts w:ascii="Times New Roman" w:eastAsia="Times New Roman" w:hAnsi="Times New Roman" w:cs="Times New Roman"/>
          <w:b/>
          <w:bCs/>
          <w:i/>
          <w:iCs/>
          <w:sz w:val="20"/>
          <w:szCs w:val="20"/>
          <w:lang w:eastAsia="ru-RU"/>
        </w:rPr>
        <w:br/>
        <w:t>8) выдает доверенности от имени Общества;</w:t>
      </w:r>
      <w:r w:rsidRPr="00310F8E">
        <w:rPr>
          <w:rFonts w:ascii="Times New Roman" w:eastAsia="Times New Roman" w:hAnsi="Times New Roman" w:cs="Times New Roman"/>
          <w:b/>
          <w:bCs/>
          <w:i/>
          <w:iCs/>
          <w:sz w:val="20"/>
          <w:szCs w:val="20"/>
          <w:lang w:eastAsia="ru-RU"/>
        </w:rPr>
        <w:br/>
        <w:t>9) открывает в банках счета Общества;</w:t>
      </w:r>
      <w:r w:rsidRPr="00310F8E">
        <w:rPr>
          <w:rFonts w:ascii="Times New Roman" w:eastAsia="Times New Roman" w:hAnsi="Times New Roman" w:cs="Times New Roman"/>
          <w:b/>
          <w:bCs/>
          <w:i/>
          <w:iCs/>
          <w:sz w:val="20"/>
          <w:szCs w:val="20"/>
          <w:lang w:eastAsia="ru-RU"/>
        </w:rPr>
        <w:br/>
        <w:t>10) организует ведение бухгалтерского учета и отчетности Общества;</w:t>
      </w:r>
      <w:r w:rsidRPr="00310F8E">
        <w:rPr>
          <w:rFonts w:ascii="Times New Roman" w:eastAsia="Times New Roman" w:hAnsi="Times New Roman" w:cs="Times New Roman"/>
          <w:b/>
          <w:bCs/>
          <w:i/>
          <w:iCs/>
          <w:sz w:val="20"/>
          <w:szCs w:val="20"/>
          <w:lang w:eastAsia="ru-RU"/>
        </w:rPr>
        <w:br/>
        <w:t>11) издает приказы и дает указания, обязательные для исполнения всеми работниками Общества;</w:t>
      </w:r>
      <w:r w:rsidRPr="00310F8E">
        <w:rPr>
          <w:rFonts w:ascii="Times New Roman" w:eastAsia="Times New Roman" w:hAnsi="Times New Roman" w:cs="Times New Roman"/>
          <w:b/>
          <w:bCs/>
          <w:i/>
          <w:iCs/>
          <w:sz w:val="20"/>
          <w:szCs w:val="20"/>
          <w:lang w:eastAsia="ru-RU"/>
        </w:rPr>
        <w:br/>
        <w:t>12) определяет перечень сведений, составляющих коммерческую тайну Общества, государственную тайну и способы их защиты в соответствии с действующим законодательством;</w:t>
      </w:r>
      <w:r w:rsidRPr="00310F8E">
        <w:rPr>
          <w:rFonts w:ascii="Times New Roman" w:eastAsia="Times New Roman" w:hAnsi="Times New Roman" w:cs="Times New Roman"/>
          <w:b/>
          <w:bCs/>
          <w:i/>
          <w:iCs/>
          <w:sz w:val="20"/>
          <w:szCs w:val="20"/>
          <w:lang w:eastAsia="ru-RU"/>
        </w:rPr>
        <w:br/>
        <w:t>13) утверждает внутренние документы Общества, регулирующие вопросы текущей деятельности Общества, за исключением внутренних документов, утверждение которых отнесено к компетенции Правления Общества.</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tab/>
        <w:t>Генеральный директор на время своего отсутствия вправе назначать исполняющего обязанности Генерального директора одного из членов Правления Общества.</w:t>
      </w:r>
      <w:r w:rsidRPr="00310F8E">
        <w:rPr>
          <w:rFonts w:ascii="Times New Roman" w:eastAsia="Times New Roman" w:hAnsi="Times New Roman" w:cs="Times New Roman"/>
          <w:b/>
          <w:bCs/>
          <w:i/>
          <w:iCs/>
          <w:sz w:val="20"/>
          <w:szCs w:val="20"/>
          <w:lang w:eastAsia="ru-RU"/>
        </w:rPr>
        <w:br/>
        <w:t>Статья 38. Правление</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tab/>
        <w:t>К исключительной компетенции Правления Общества относятся:</w:t>
      </w:r>
      <w:r w:rsidRPr="00310F8E">
        <w:rPr>
          <w:rFonts w:ascii="Times New Roman" w:eastAsia="Times New Roman" w:hAnsi="Times New Roman" w:cs="Times New Roman"/>
          <w:b/>
          <w:bCs/>
          <w:i/>
          <w:iCs/>
          <w:sz w:val="20"/>
          <w:szCs w:val="20"/>
          <w:lang w:eastAsia="ru-RU"/>
        </w:rPr>
        <w:br/>
        <w:t>1) разработка и внесение на обсуждение Совета директоров концепции развития Общества;</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lastRenderedPageBreak/>
        <w:t>2) утверждение заключения сделки с активами Общества, если сумма оплаты по сделке или стоимость имущества, являющегося предметом сделки, превышает 10 процентов балансовой стоимости активов Общества, за исключением сделок, совершенных в процессе осуществления обычной хозяйственной деятельности;</w:t>
      </w:r>
      <w:r w:rsidRPr="00310F8E">
        <w:rPr>
          <w:rFonts w:ascii="Times New Roman" w:eastAsia="Times New Roman" w:hAnsi="Times New Roman" w:cs="Times New Roman"/>
          <w:b/>
          <w:bCs/>
          <w:i/>
          <w:iCs/>
          <w:sz w:val="20"/>
          <w:szCs w:val="20"/>
          <w:lang w:eastAsia="ru-RU"/>
        </w:rPr>
        <w:br/>
        <w:t>3) утверждение Правил внутреннего трудового распорядка и иных локальных нормативных актов по перечню, определяемому Генеральным директором;</w:t>
      </w:r>
      <w:r w:rsidRPr="00310F8E">
        <w:rPr>
          <w:rFonts w:ascii="Times New Roman" w:eastAsia="Times New Roman" w:hAnsi="Times New Roman" w:cs="Times New Roman"/>
          <w:b/>
          <w:bCs/>
          <w:i/>
          <w:iCs/>
          <w:sz w:val="20"/>
          <w:szCs w:val="20"/>
          <w:lang w:eastAsia="ru-RU"/>
        </w:rPr>
        <w:br/>
        <w:t>4) заключение с трудовым коллективом Общества (уполномоченным органом) Коллективного договора;</w:t>
      </w:r>
      <w:r w:rsidRPr="00310F8E">
        <w:rPr>
          <w:rFonts w:ascii="Times New Roman" w:eastAsia="Times New Roman" w:hAnsi="Times New Roman" w:cs="Times New Roman"/>
          <w:b/>
          <w:bCs/>
          <w:i/>
          <w:iCs/>
          <w:sz w:val="20"/>
          <w:szCs w:val="20"/>
          <w:lang w:eastAsia="ru-RU"/>
        </w:rPr>
        <w:br/>
        <w:t>5) иные вопросы, отнесенные к компетенции Правления Общества действующим законодательством Российской Федерации.</w:t>
      </w: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Адрес страницы в сети Интернет, на которой в свободном доступе размещен полный текст действующей редакции устава эмитента и внутренних документов, регулирующих деятельность органов эмитента:</w:t>
      </w:r>
      <w:r w:rsidRPr="00310F8E">
        <w:rPr>
          <w:rFonts w:ascii="Times New Roman" w:eastAsia="Times New Roman" w:hAnsi="Times New Roman" w:cs="Times New Roman"/>
          <w:b/>
          <w:bCs/>
          <w:i/>
          <w:iCs/>
          <w:sz w:val="20"/>
          <w:szCs w:val="20"/>
          <w:lang w:eastAsia="ru-RU"/>
        </w:rPr>
        <w:t xml:space="preserve"> www.tsrz.tmtp.ru</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5.2. Информация о лицах, входящих в состав органов управления эмитента</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5.2.1. Состав совета директоров (наблюдательного совета) эмитента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ФИО:</w:t>
      </w:r>
      <w:r w:rsidRPr="00310F8E">
        <w:rPr>
          <w:rFonts w:ascii="Times New Roman" w:eastAsia="Times New Roman" w:hAnsi="Times New Roman" w:cs="Times New Roman"/>
          <w:b/>
          <w:bCs/>
          <w:i/>
          <w:iCs/>
          <w:sz w:val="20"/>
          <w:szCs w:val="20"/>
          <w:lang w:eastAsia="ru-RU"/>
        </w:rPr>
        <w:t xml:space="preserve"> Букин Олег Юрьевич</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Год рождения:</w:t>
      </w:r>
      <w:r w:rsidRPr="00310F8E">
        <w:rPr>
          <w:rFonts w:ascii="Times New Roman" w:eastAsia="Times New Roman" w:hAnsi="Times New Roman" w:cs="Times New Roman"/>
          <w:b/>
          <w:bCs/>
          <w:i/>
          <w:iCs/>
          <w:sz w:val="20"/>
          <w:szCs w:val="20"/>
          <w:lang w:eastAsia="ru-RU"/>
        </w:rPr>
        <w:t xml:space="preserve"> 1966</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Образование:</w:t>
      </w:r>
      <w:r w:rsidRPr="00310F8E">
        <w:rPr>
          <w:rFonts w:ascii="Times New Roman" w:eastAsia="Times New Roman" w:hAnsi="Times New Roman" w:cs="Times New Roman"/>
          <w:sz w:val="20"/>
          <w:szCs w:val="20"/>
          <w:lang w:eastAsia="ru-RU"/>
        </w:rPr>
        <w:br/>
      </w:r>
      <w:r w:rsidRPr="00310F8E">
        <w:rPr>
          <w:rFonts w:ascii="Times New Roman" w:eastAsia="Times New Roman" w:hAnsi="Times New Roman" w:cs="Times New Roman"/>
          <w:b/>
          <w:bCs/>
          <w:i/>
          <w:iCs/>
          <w:sz w:val="20"/>
          <w:szCs w:val="20"/>
          <w:lang w:eastAsia="ru-RU"/>
        </w:rPr>
        <w:t>Высшее. Московский институт управления имени Серго Орджоникидзе, 1988 г. Специальность по диплому: «Организация управления на транспорте».</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310F8E" w:rsidRPr="00310F8E"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Должность</w:t>
            </w: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2005</w:t>
            </w:r>
          </w:p>
        </w:tc>
        <w:tc>
          <w:tcPr>
            <w:tcW w:w="12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ООО "Независимая транспортная компания"</w:t>
            </w:r>
          </w:p>
        </w:tc>
        <w:tc>
          <w:tcPr>
            <w:tcW w:w="26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Генеральный директор</w:t>
            </w: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ООО "Управление транспортными активами"</w:t>
            </w:r>
          </w:p>
        </w:tc>
        <w:tc>
          <w:tcPr>
            <w:tcW w:w="26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Генеральный директор</w:t>
            </w: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ООО "Волго-Балтийская компания"</w:t>
            </w:r>
          </w:p>
        </w:tc>
        <w:tc>
          <w:tcPr>
            <w:tcW w:w="2680" w:type="dxa"/>
            <w:tcBorders>
              <w:top w:val="single" w:sz="6" w:space="0" w:color="auto"/>
              <w:left w:val="single" w:sz="6" w:space="0" w:color="auto"/>
              <w:bottom w:val="doub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Генеральный директор</w:t>
            </w:r>
          </w:p>
        </w:tc>
      </w:tr>
    </w:tbl>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310F8E">
        <w:rPr>
          <w:rFonts w:ascii="Times New Roman" w:eastAsia="Times New Roman" w:hAnsi="Times New Roman" w:cs="Times New Roman"/>
          <w:b/>
          <w:bCs/>
          <w:i/>
          <w:iCs/>
          <w:sz w:val="20"/>
          <w:szCs w:val="20"/>
          <w:lang w:eastAsia="ru-RU"/>
        </w:rPr>
        <w:t xml:space="preserve"> эмитент не выпускал опционов</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Лицо указанных долей не имеет</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310F8E">
        <w:rPr>
          <w:rFonts w:ascii="Times New Roman" w:eastAsia="Times New Roman" w:hAnsi="Times New Roman" w:cs="Times New Roman"/>
          <w:sz w:val="20"/>
          <w:szCs w:val="20"/>
          <w:lang w:eastAsia="ru-RU"/>
        </w:rPr>
        <w:br/>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Указанных родственных связей нет</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310F8E">
        <w:rPr>
          <w:rFonts w:ascii="Times New Roman" w:eastAsia="Times New Roman" w:hAnsi="Times New Roman" w:cs="Times New Roman"/>
          <w:sz w:val="20"/>
          <w:szCs w:val="20"/>
          <w:lang w:eastAsia="ru-RU"/>
        </w:rPr>
        <w:br/>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310F8E">
        <w:rPr>
          <w:rFonts w:ascii="Times New Roman" w:eastAsia="Times New Roman" w:hAnsi="Times New Roman" w:cs="Times New Roman"/>
          <w:sz w:val="20"/>
          <w:szCs w:val="20"/>
          <w:lang w:eastAsia="ru-RU"/>
        </w:rPr>
        <w:br/>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Лицо указанных должностей не занимало</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ФИО:</w:t>
      </w:r>
      <w:r w:rsidRPr="00310F8E">
        <w:rPr>
          <w:rFonts w:ascii="Times New Roman" w:eastAsia="Times New Roman" w:hAnsi="Times New Roman" w:cs="Times New Roman"/>
          <w:b/>
          <w:bCs/>
          <w:i/>
          <w:iCs/>
          <w:sz w:val="20"/>
          <w:szCs w:val="20"/>
          <w:lang w:eastAsia="ru-RU"/>
        </w:rPr>
        <w:t xml:space="preserve"> Алешкин Александр Николаевич</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Год рождения:</w:t>
      </w:r>
      <w:r w:rsidRPr="00310F8E">
        <w:rPr>
          <w:rFonts w:ascii="Times New Roman" w:eastAsia="Times New Roman" w:hAnsi="Times New Roman" w:cs="Times New Roman"/>
          <w:b/>
          <w:bCs/>
          <w:i/>
          <w:iCs/>
          <w:sz w:val="20"/>
          <w:szCs w:val="20"/>
          <w:lang w:eastAsia="ru-RU"/>
        </w:rPr>
        <w:t xml:space="preserve"> 1960</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Образование:</w:t>
      </w:r>
      <w:r w:rsidRPr="00310F8E">
        <w:rPr>
          <w:rFonts w:ascii="Times New Roman" w:eastAsia="Times New Roman" w:hAnsi="Times New Roman" w:cs="Times New Roman"/>
          <w:sz w:val="20"/>
          <w:szCs w:val="20"/>
          <w:lang w:eastAsia="ru-RU"/>
        </w:rPr>
        <w:br/>
      </w:r>
      <w:r w:rsidRPr="00310F8E">
        <w:rPr>
          <w:rFonts w:ascii="Times New Roman" w:eastAsia="Times New Roman" w:hAnsi="Times New Roman" w:cs="Times New Roman"/>
          <w:b/>
          <w:bCs/>
          <w:i/>
          <w:iCs/>
          <w:sz w:val="20"/>
          <w:szCs w:val="20"/>
          <w:lang w:eastAsia="ru-RU"/>
        </w:rPr>
        <w:t>Высшее</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310F8E" w:rsidRPr="00310F8E"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Должность</w:t>
            </w: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2005</w:t>
            </w:r>
          </w:p>
        </w:tc>
        <w:tc>
          <w:tcPr>
            <w:tcW w:w="12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2006</w:t>
            </w:r>
          </w:p>
        </w:tc>
        <w:tc>
          <w:tcPr>
            <w:tcW w:w="39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ООО"Волготанкер  АМС"</w:t>
            </w:r>
          </w:p>
        </w:tc>
        <w:tc>
          <w:tcPr>
            <w:tcW w:w="26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Начальник управления обеспечения навигационной готовности</w:t>
            </w: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2010</w:t>
            </w:r>
          </w:p>
        </w:tc>
        <w:tc>
          <w:tcPr>
            <w:tcW w:w="39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ОАО " Судоходная компания "Волжское пароходство"</w:t>
            </w:r>
          </w:p>
        </w:tc>
        <w:tc>
          <w:tcPr>
            <w:tcW w:w="26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Технический директор</w:t>
            </w: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2010</w:t>
            </w:r>
          </w:p>
        </w:tc>
        <w:tc>
          <w:tcPr>
            <w:tcW w:w="1260" w:type="dxa"/>
            <w:tcBorders>
              <w:top w:val="single" w:sz="6" w:space="0" w:color="auto"/>
              <w:left w:val="sing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ФГУП "Росморпорт"</w:t>
            </w:r>
          </w:p>
        </w:tc>
        <w:tc>
          <w:tcPr>
            <w:tcW w:w="2680" w:type="dxa"/>
            <w:tcBorders>
              <w:top w:val="single" w:sz="6" w:space="0" w:color="auto"/>
              <w:left w:val="single" w:sz="6" w:space="0" w:color="auto"/>
              <w:bottom w:val="doub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Заместитель генерального директора по флоту</w:t>
            </w:r>
          </w:p>
        </w:tc>
      </w:tr>
    </w:tbl>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310F8E">
        <w:rPr>
          <w:rFonts w:ascii="Times New Roman" w:eastAsia="Times New Roman" w:hAnsi="Times New Roman" w:cs="Times New Roman"/>
          <w:b/>
          <w:bCs/>
          <w:i/>
          <w:iCs/>
          <w:sz w:val="20"/>
          <w:szCs w:val="20"/>
          <w:lang w:eastAsia="ru-RU"/>
        </w:rPr>
        <w:t xml:space="preserve"> эмитент не выпускал опционов</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Лицо указанных долей не имеет</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310F8E">
        <w:rPr>
          <w:rFonts w:ascii="Times New Roman" w:eastAsia="Times New Roman" w:hAnsi="Times New Roman" w:cs="Times New Roman"/>
          <w:sz w:val="20"/>
          <w:szCs w:val="20"/>
          <w:lang w:eastAsia="ru-RU"/>
        </w:rPr>
        <w:br/>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Указанных родственных связей нет</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310F8E">
        <w:rPr>
          <w:rFonts w:ascii="Times New Roman" w:eastAsia="Times New Roman" w:hAnsi="Times New Roman" w:cs="Times New Roman"/>
          <w:sz w:val="20"/>
          <w:szCs w:val="20"/>
          <w:lang w:eastAsia="ru-RU"/>
        </w:rPr>
        <w:br/>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310F8E">
        <w:rPr>
          <w:rFonts w:ascii="Times New Roman" w:eastAsia="Times New Roman" w:hAnsi="Times New Roman" w:cs="Times New Roman"/>
          <w:sz w:val="20"/>
          <w:szCs w:val="20"/>
          <w:lang w:eastAsia="ru-RU"/>
        </w:rPr>
        <w:br/>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Лицо указанных должностей не занимало</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ФИО:</w:t>
      </w:r>
      <w:r w:rsidRPr="00310F8E">
        <w:rPr>
          <w:rFonts w:ascii="Times New Roman" w:eastAsia="Times New Roman" w:hAnsi="Times New Roman" w:cs="Times New Roman"/>
          <w:b/>
          <w:bCs/>
          <w:i/>
          <w:iCs/>
          <w:sz w:val="20"/>
          <w:szCs w:val="20"/>
          <w:lang w:eastAsia="ru-RU"/>
        </w:rPr>
        <w:t xml:space="preserve"> Рябинина Анна Юрьевна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Год рождения:</w:t>
      </w:r>
      <w:r w:rsidRPr="00310F8E">
        <w:rPr>
          <w:rFonts w:ascii="Times New Roman" w:eastAsia="Times New Roman" w:hAnsi="Times New Roman" w:cs="Times New Roman"/>
          <w:b/>
          <w:bCs/>
          <w:i/>
          <w:iCs/>
          <w:sz w:val="20"/>
          <w:szCs w:val="20"/>
          <w:lang w:eastAsia="ru-RU"/>
        </w:rPr>
        <w:t xml:space="preserve"> 1979</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Образование:</w:t>
      </w:r>
      <w:r w:rsidRPr="00310F8E">
        <w:rPr>
          <w:rFonts w:ascii="Times New Roman" w:eastAsia="Times New Roman" w:hAnsi="Times New Roman" w:cs="Times New Roman"/>
          <w:sz w:val="20"/>
          <w:szCs w:val="20"/>
          <w:lang w:eastAsia="ru-RU"/>
        </w:rPr>
        <w:br/>
      </w:r>
      <w:r w:rsidRPr="00310F8E">
        <w:rPr>
          <w:rFonts w:ascii="Times New Roman" w:eastAsia="Times New Roman" w:hAnsi="Times New Roman" w:cs="Times New Roman"/>
          <w:b/>
          <w:bCs/>
          <w:i/>
          <w:iCs/>
          <w:sz w:val="20"/>
          <w:szCs w:val="20"/>
          <w:lang w:eastAsia="ru-RU"/>
        </w:rPr>
        <w:t>Высшее</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310F8E" w:rsidRPr="00310F8E"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Должность</w:t>
            </w: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lastRenderedPageBreak/>
              <w:t>с</w:t>
            </w:r>
          </w:p>
        </w:tc>
        <w:tc>
          <w:tcPr>
            <w:tcW w:w="12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2005</w:t>
            </w:r>
          </w:p>
        </w:tc>
        <w:tc>
          <w:tcPr>
            <w:tcW w:w="12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2006</w:t>
            </w:r>
          </w:p>
        </w:tc>
        <w:tc>
          <w:tcPr>
            <w:tcW w:w="39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ОАО "Туапсинский судоремонтный завод"</w:t>
            </w:r>
          </w:p>
        </w:tc>
        <w:tc>
          <w:tcPr>
            <w:tcW w:w="26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Заместитель генерального директора по экономике</w:t>
            </w: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ООО "Независимая транспортная компания"</w:t>
            </w:r>
          </w:p>
        </w:tc>
        <w:tc>
          <w:tcPr>
            <w:tcW w:w="26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Заместитель генерального директора по морским перевозкам</w:t>
            </w: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ООО "Независимая транспортная компания"</w:t>
            </w:r>
          </w:p>
        </w:tc>
        <w:tc>
          <w:tcPr>
            <w:tcW w:w="26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Заместитель генерального директора по управленческому и финансовому консалтингу</w:t>
            </w: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ОАО "Волго-Балтийская компания"</w:t>
            </w:r>
          </w:p>
        </w:tc>
        <w:tc>
          <w:tcPr>
            <w:tcW w:w="26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Заместитель генерального директора по финансам и экономике, финансовый директор</w:t>
            </w: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2010</w:t>
            </w:r>
          </w:p>
        </w:tc>
        <w:tc>
          <w:tcPr>
            <w:tcW w:w="39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ООО "Управление транспортными активами"</w:t>
            </w:r>
          </w:p>
        </w:tc>
        <w:tc>
          <w:tcPr>
            <w:tcW w:w="26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Начальник управления контроллинга и аудита</w:t>
            </w: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2010</w:t>
            </w:r>
          </w:p>
        </w:tc>
        <w:tc>
          <w:tcPr>
            <w:tcW w:w="1260" w:type="dxa"/>
            <w:tcBorders>
              <w:top w:val="single" w:sz="6" w:space="0" w:color="auto"/>
              <w:left w:val="sing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ООО "Управление транспортными активами"</w:t>
            </w:r>
          </w:p>
        </w:tc>
        <w:tc>
          <w:tcPr>
            <w:tcW w:w="2680" w:type="dxa"/>
            <w:tcBorders>
              <w:top w:val="single" w:sz="6" w:space="0" w:color="auto"/>
              <w:left w:val="single" w:sz="6" w:space="0" w:color="auto"/>
              <w:bottom w:val="doub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Начальник управления финансового контроля</w:t>
            </w:r>
          </w:p>
        </w:tc>
      </w:tr>
    </w:tbl>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310F8E">
        <w:rPr>
          <w:rFonts w:ascii="Times New Roman" w:eastAsia="Times New Roman" w:hAnsi="Times New Roman" w:cs="Times New Roman"/>
          <w:b/>
          <w:bCs/>
          <w:i/>
          <w:iCs/>
          <w:sz w:val="20"/>
          <w:szCs w:val="20"/>
          <w:lang w:eastAsia="ru-RU"/>
        </w:rPr>
        <w:t xml:space="preserve"> эмитент не выпускал опционов</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Лицо указанных долей не имеет</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310F8E">
        <w:rPr>
          <w:rFonts w:ascii="Times New Roman" w:eastAsia="Times New Roman" w:hAnsi="Times New Roman" w:cs="Times New Roman"/>
          <w:sz w:val="20"/>
          <w:szCs w:val="20"/>
          <w:lang w:eastAsia="ru-RU"/>
        </w:rPr>
        <w:br/>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Указанных родственных связей нет</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310F8E">
        <w:rPr>
          <w:rFonts w:ascii="Times New Roman" w:eastAsia="Times New Roman" w:hAnsi="Times New Roman" w:cs="Times New Roman"/>
          <w:sz w:val="20"/>
          <w:szCs w:val="20"/>
          <w:lang w:eastAsia="ru-RU"/>
        </w:rPr>
        <w:br/>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310F8E">
        <w:rPr>
          <w:rFonts w:ascii="Times New Roman" w:eastAsia="Times New Roman" w:hAnsi="Times New Roman" w:cs="Times New Roman"/>
          <w:sz w:val="20"/>
          <w:szCs w:val="20"/>
          <w:lang w:eastAsia="ru-RU"/>
        </w:rPr>
        <w:br/>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Лицо указанных должностей не занимало</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ФИО:</w:t>
      </w:r>
      <w:r w:rsidRPr="00310F8E">
        <w:rPr>
          <w:rFonts w:ascii="Times New Roman" w:eastAsia="Times New Roman" w:hAnsi="Times New Roman" w:cs="Times New Roman"/>
          <w:b/>
          <w:bCs/>
          <w:i/>
          <w:iCs/>
          <w:sz w:val="20"/>
          <w:szCs w:val="20"/>
          <w:lang w:eastAsia="ru-RU"/>
        </w:rPr>
        <w:t xml:space="preserve"> Баженов Владимир Васильевич</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Год рождения:</w:t>
      </w:r>
      <w:r w:rsidRPr="00310F8E">
        <w:rPr>
          <w:rFonts w:ascii="Times New Roman" w:eastAsia="Times New Roman" w:hAnsi="Times New Roman" w:cs="Times New Roman"/>
          <w:b/>
          <w:bCs/>
          <w:i/>
          <w:iCs/>
          <w:sz w:val="20"/>
          <w:szCs w:val="20"/>
          <w:lang w:eastAsia="ru-RU"/>
        </w:rPr>
        <w:t xml:space="preserve"> 1959</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Образование:</w:t>
      </w:r>
      <w:r w:rsidRPr="00310F8E">
        <w:rPr>
          <w:rFonts w:ascii="Times New Roman" w:eastAsia="Times New Roman" w:hAnsi="Times New Roman" w:cs="Times New Roman"/>
          <w:sz w:val="20"/>
          <w:szCs w:val="20"/>
          <w:lang w:eastAsia="ru-RU"/>
        </w:rPr>
        <w:br/>
      </w:r>
      <w:r w:rsidRPr="00310F8E">
        <w:rPr>
          <w:rFonts w:ascii="Times New Roman" w:eastAsia="Times New Roman" w:hAnsi="Times New Roman" w:cs="Times New Roman"/>
          <w:b/>
          <w:bCs/>
          <w:i/>
          <w:iCs/>
          <w:sz w:val="20"/>
          <w:szCs w:val="20"/>
          <w:lang w:eastAsia="ru-RU"/>
        </w:rPr>
        <w:t>Высшее</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310F8E" w:rsidRPr="00310F8E"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Должность</w:t>
            </w: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2005</w:t>
            </w:r>
          </w:p>
        </w:tc>
        <w:tc>
          <w:tcPr>
            <w:tcW w:w="12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2006</w:t>
            </w:r>
          </w:p>
        </w:tc>
        <w:tc>
          <w:tcPr>
            <w:tcW w:w="39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ОАО"Выборгский судостроительный завод"</w:t>
            </w:r>
          </w:p>
        </w:tc>
        <w:tc>
          <w:tcPr>
            <w:tcW w:w="26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Генеральный директор</w:t>
            </w: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lastRenderedPageBreak/>
              <w:t>2007</w:t>
            </w:r>
          </w:p>
        </w:tc>
        <w:tc>
          <w:tcPr>
            <w:tcW w:w="12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ООО"РР-Морские нефтегазовые проекты" с 15.08.2008г. переименовано в ООО "Группа Каспийская энергия"</w:t>
            </w:r>
          </w:p>
        </w:tc>
        <w:tc>
          <w:tcPr>
            <w:tcW w:w="26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Заместитель руководителя проекта</w:t>
            </w: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ООО"Каспийская Энергия Проекта"</w:t>
            </w:r>
          </w:p>
        </w:tc>
        <w:tc>
          <w:tcPr>
            <w:tcW w:w="26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Заместитель руководителя проекта</w:t>
            </w: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ООО "Невский судостроительный-судоремонтный завод"</w:t>
            </w:r>
          </w:p>
        </w:tc>
        <w:tc>
          <w:tcPr>
            <w:tcW w:w="26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Советник Генерального директора</w:t>
            </w: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ООО"Невский судостроительный-судоремонтный завод"</w:t>
            </w:r>
          </w:p>
        </w:tc>
        <w:tc>
          <w:tcPr>
            <w:tcW w:w="2680" w:type="dxa"/>
            <w:tcBorders>
              <w:top w:val="single" w:sz="6" w:space="0" w:color="auto"/>
              <w:left w:val="single" w:sz="6" w:space="0" w:color="auto"/>
              <w:bottom w:val="doub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Генеральный директор</w:t>
            </w:r>
          </w:p>
        </w:tc>
      </w:tr>
    </w:tbl>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310F8E">
        <w:rPr>
          <w:rFonts w:ascii="Times New Roman" w:eastAsia="Times New Roman" w:hAnsi="Times New Roman" w:cs="Times New Roman"/>
          <w:b/>
          <w:bCs/>
          <w:i/>
          <w:iCs/>
          <w:sz w:val="20"/>
          <w:szCs w:val="20"/>
          <w:lang w:eastAsia="ru-RU"/>
        </w:rPr>
        <w:t xml:space="preserve"> эмитент не выпускал опционов</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Лицо указанных долей не имеет</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310F8E">
        <w:rPr>
          <w:rFonts w:ascii="Times New Roman" w:eastAsia="Times New Roman" w:hAnsi="Times New Roman" w:cs="Times New Roman"/>
          <w:sz w:val="20"/>
          <w:szCs w:val="20"/>
          <w:lang w:eastAsia="ru-RU"/>
        </w:rPr>
        <w:br/>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Указанных родственных связей нет</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310F8E">
        <w:rPr>
          <w:rFonts w:ascii="Times New Roman" w:eastAsia="Times New Roman" w:hAnsi="Times New Roman" w:cs="Times New Roman"/>
          <w:sz w:val="20"/>
          <w:szCs w:val="20"/>
          <w:lang w:eastAsia="ru-RU"/>
        </w:rPr>
        <w:br/>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310F8E">
        <w:rPr>
          <w:rFonts w:ascii="Times New Roman" w:eastAsia="Times New Roman" w:hAnsi="Times New Roman" w:cs="Times New Roman"/>
          <w:sz w:val="20"/>
          <w:szCs w:val="20"/>
          <w:lang w:eastAsia="ru-RU"/>
        </w:rPr>
        <w:br/>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Лицо указанных должностей не занимало</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ФИО:</w:t>
      </w:r>
      <w:r w:rsidRPr="00310F8E">
        <w:rPr>
          <w:rFonts w:ascii="Times New Roman" w:eastAsia="Times New Roman" w:hAnsi="Times New Roman" w:cs="Times New Roman"/>
          <w:b/>
          <w:bCs/>
          <w:i/>
          <w:iCs/>
          <w:sz w:val="20"/>
          <w:szCs w:val="20"/>
          <w:lang w:eastAsia="ru-RU"/>
        </w:rPr>
        <w:t xml:space="preserve"> Герасименко Владимир Викторович</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Год рождения:</w:t>
      </w:r>
      <w:r w:rsidRPr="00310F8E">
        <w:rPr>
          <w:rFonts w:ascii="Times New Roman" w:eastAsia="Times New Roman" w:hAnsi="Times New Roman" w:cs="Times New Roman"/>
          <w:b/>
          <w:bCs/>
          <w:i/>
          <w:iCs/>
          <w:sz w:val="20"/>
          <w:szCs w:val="20"/>
          <w:lang w:eastAsia="ru-RU"/>
        </w:rPr>
        <w:t xml:space="preserve"> 1960</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Образование:</w:t>
      </w:r>
      <w:r w:rsidRPr="00310F8E">
        <w:rPr>
          <w:rFonts w:ascii="Times New Roman" w:eastAsia="Times New Roman" w:hAnsi="Times New Roman" w:cs="Times New Roman"/>
          <w:sz w:val="20"/>
          <w:szCs w:val="20"/>
          <w:lang w:eastAsia="ru-RU"/>
        </w:rPr>
        <w:br/>
      </w:r>
      <w:r w:rsidRPr="00310F8E">
        <w:rPr>
          <w:rFonts w:ascii="Times New Roman" w:eastAsia="Times New Roman" w:hAnsi="Times New Roman" w:cs="Times New Roman"/>
          <w:b/>
          <w:bCs/>
          <w:i/>
          <w:iCs/>
          <w:sz w:val="20"/>
          <w:szCs w:val="20"/>
          <w:lang w:eastAsia="ru-RU"/>
        </w:rPr>
        <w:t>Высшее</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310F8E" w:rsidRPr="00310F8E"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Должность</w:t>
            </w: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2004</w:t>
            </w:r>
          </w:p>
        </w:tc>
        <w:tc>
          <w:tcPr>
            <w:tcW w:w="12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2006</w:t>
            </w:r>
          </w:p>
        </w:tc>
        <w:tc>
          <w:tcPr>
            <w:tcW w:w="39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Новороссийский филиал ФГУП "РОСМОРПОРТ"</w:t>
            </w:r>
          </w:p>
        </w:tc>
        <w:tc>
          <w:tcPr>
            <w:tcW w:w="26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Заместитель директора по эксплуатации,главный инженер</w:t>
            </w: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ФГУП"РОСМОРПОРТ" г.Москва</w:t>
            </w:r>
          </w:p>
        </w:tc>
        <w:tc>
          <w:tcPr>
            <w:tcW w:w="26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Начальник управления эксплуатации портов и флота</w:t>
            </w: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ОАО"Туапсинский морской торговый порт"</w:t>
            </w:r>
          </w:p>
        </w:tc>
        <w:tc>
          <w:tcPr>
            <w:tcW w:w="26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Первый заместитель генерального директора</w:t>
            </w: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ОАО"Туапсинский морской торговый порт"</w:t>
            </w:r>
          </w:p>
        </w:tc>
        <w:tc>
          <w:tcPr>
            <w:tcW w:w="26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Исполнительный директор</w:t>
            </w: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ОАО"Туапсинский морской торговый порт"</w:t>
            </w:r>
          </w:p>
        </w:tc>
        <w:tc>
          <w:tcPr>
            <w:tcW w:w="26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Генеральный директор</w:t>
            </w: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lastRenderedPageBreak/>
              <w:t>2009</w:t>
            </w:r>
          </w:p>
        </w:tc>
        <w:tc>
          <w:tcPr>
            <w:tcW w:w="1260" w:type="dxa"/>
            <w:tcBorders>
              <w:top w:val="single" w:sz="6" w:space="0" w:color="auto"/>
              <w:left w:val="sing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ООО"Управление транспортными активами"</w:t>
            </w:r>
          </w:p>
        </w:tc>
        <w:tc>
          <w:tcPr>
            <w:tcW w:w="2680" w:type="dxa"/>
            <w:tcBorders>
              <w:top w:val="single" w:sz="6" w:space="0" w:color="auto"/>
              <w:left w:val="single" w:sz="6" w:space="0" w:color="auto"/>
              <w:bottom w:val="doub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Управляющий директор</w:t>
            </w:r>
          </w:p>
        </w:tc>
      </w:tr>
    </w:tbl>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310F8E">
        <w:rPr>
          <w:rFonts w:ascii="Times New Roman" w:eastAsia="Times New Roman" w:hAnsi="Times New Roman" w:cs="Times New Roman"/>
          <w:b/>
          <w:bCs/>
          <w:i/>
          <w:iCs/>
          <w:sz w:val="20"/>
          <w:szCs w:val="20"/>
          <w:lang w:eastAsia="ru-RU"/>
        </w:rPr>
        <w:t xml:space="preserve"> эмитент не выпускал опционов</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Лицо указанных долей не имеет</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310F8E">
        <w:rPr>
          <w:rFonts w:ascii="Times New Roman" w:eastAsia="Times New Roman" w:hAnsi="Times New Roman" w:cs="Times New Roman"/>
          <w:sz w:val="20"/>
          <w:szCs w:val="20"/>
          <w:lang w:eastAsia="ru-RU"/>
        </w:rPr>
        <w:br/>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Указанных родственных связей нет</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310F8E">
        <w:rPr>
          <w:rFonts w:ascii="Times New Roman" w:eastAsia="Times New Roman" w:hAnsi="Times New Roman" w:cs="Times New Roman"/>
          <w:sz w:val="20"/>
          <w:szCs w:val="20"/>
          <w:lang w:eastAsia="ru-RU"/>
        </w:rPr>
        <w:br/>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310F8E">
        <w:rPr>
          <w:rFonts w:ascii="Times New Roman" w:eastAsia="Times New Roman" w:hAnsi="Times New Roman" w:cs="Times New Roman"/>
          <w:sz w:val="20"/>
          <w:szCs w:val="20"/>
          <w:lang w:eastAsia="ru-RU"/>
        </w:rPr>
        <w:br/>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Лицо указанных должностей не занимало</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ФИО:</w:t>
      </w:r>
      <w:r w:rsidRPr="00310F8E">
        <w:rPr>
          <w:rFonts w:ascii="Times New Roman" w:eastAsia="Times New Roman" w:hAnsi="Times New Roman" w:cs="Times New Roman"/>
          <w:b/>
          <w:bCs/>
          <w:i/>
          <w:iCs/>
          <w:sz w:val="20"/>
          <w:szCs w:val="20"/>
          <w:lang w:eastAsia="ru-RU"/>
        </w:rPr>
        <w:t xml:space="preserve"> Ерохин Валерий Сергеевич</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Год рождения:</w:t>
      </w:r>
      <w:r w:rsidRPr="00310F8E">
        <w:rPr>
          <w:rFonts w:ascii="Times New Roman" w:eastAsia="Times New Roman" w:hAnsi="Times New Roman" w:cs="Times New Roman"/>
          <w:b/>
          <w:bCs/>
          <w:i/>
          <w:iCs/>
          <w:sz w:val="20"/>
          <w:szCs w:val="20"/>
          <w:lang w:eastAsia="ru-RU"/>
        </w:rPr>
        <w:t xml:space="preserve"> 1953</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Образование:</w:t>
      </w:r>
      <w:r w:rsidRPr="00310F8E">
        <w:rPr>
          <w:rFonts w:ascii="Times New Roman" w:eastAsia="Times New Roman" w:hAnsi="Times New Roman" w:cs="Times New Roman"/>
          <w:sz w:val="20"/>
          <w:szCs w:val="20"/>
          <w:lang w:eastAsia="ru-RU"/>
        </w:rPr>
        <w:br/>
      </w:r>
      <w:r w:rsidRPr="00310F8E">
        <w:rPr>
          <w:rFonts w:ascii="Times New Roman" w:eastAsia="Times New Roman" w:hAnsi="Times New Roman" w:cs="Times New Roman"/>
          <w:b/>
          <w:bCs/>
          <w:i/>
          <w:iCs/>
          <w:sz w:val="20"/>
          <w:szCs w:val="20"/>
          <w:lang w:eastAsia="ru-RU"/>
        </w:rPr>
        <w:t>Высшее</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310F8E" w:rsidRPr="00310F8E"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Должность</w:t>
            </w: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2005</w:t>
            </w:r>
          </w:p>
        </w:tc>
        <w:tc>
          <w:tcPr>
            <w:tcW w:w="1260" w:type="dxa"/>
            <w:tcBorders>
              <w:top w:val="single" w:sz="6" w:space="0" w:color="auto"/>
              <w:left w:val="sing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Территориальное управление Росимущества по Краснодарскому краю</w:t>
            </w:r>
          </w:p>
        </w:tc>
        <w:tc>
          <w:tcPr>
            <w:tcW w:w="2680" w:type="dxa"/>
            <w:tcBorders>
              <w:top w:val="single" w:sz="6" w:space="0" w:color="auto"/>
              <w:left w:val="single" w:sz="6" w:space="0" w:color="auto"/>
              <w:bottom w:val="doub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Первый заместитель руководителя</w:t>
            </w:r>
          </w:p>
        </w:tc>
      </w:tr>
    </w:tbl>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310F8E">
        <w:rPr>
          <w:rFonts w:ascii="Times New Roman" w:eastAsia="Times New Roman" w:hAnsi="Times New Roman" w:cs="Times New Roman"/>
          <w:b/>
          <w:bCs/>
          <w:i/>
          <w:iCs/>
          <w:sz w:val="20"/>
          <w:szCs w:val="20"/>
          <w:lang w:eastAsia="ru-RU"/>
        </w:rPr>
        <w:t xml:space="preserve"> эмитент не выпускал опционов</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Лицо указанных долей не имеет</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310F8E">
        <w:rPr>
          <w:rFonts w:ascii="Times New Roman" w:eastAsia="Times New Roman" w:hAnsi="Times New Roman" w:cs="Times New Roman"/>
          <w:sz w:val="20"/>
          <w:szCs w:val="20"/>
          <w:lang w:eastAsia="ru-RU"/>
        </w:rPr>
        <w:br/>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Указанных родственных связей нет</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lastRenderedPageBreak/>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310F8E">
        <w:rPr>
          <w:rFonts w:ascii="Times New Roman" w:eastAsia="Times New Roman" w:hAnsi="Times New Roman" w:cs="Times New Roman"/>
          <w:sz w:val="20"/>
          <w:szCs w:val="20"/>
          <w:lang w:eastAsia="ru-RU"/>
        </w:rPr>
        <w:br/>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310F8E">
        <w:rPr>
          <w:rFonts w:ascii="Times New Roman" w:eastAsia="Times New Roman" w:hAnsi="Times New Roman" w:cs="Times New Roman"/>
          <w:sz w:val="20"/>
          <w:szCs w:val="20"/>
          <w:lang w:eastAsia="ru-RU"/>
        </w:rPr>
        <w:br/>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Лицо указанных должностей не занимало</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ФИО:</w:t>
      </w:r>
      <w:r w:rsidRPr="00310F8E">
        <w:rPr>
          <w:rFonts w:ascii="Times New Roman" w:eastAsia="Times New Roman" w:hAnsi="Times New Roman" w:cs="Times New Roman"/>
          <w:b/>
          <w:bCs/>
          <w:i/>
          <w:iCs/>
          <w:sz w:val="20"/>
          <w:szCs w:val="20"/>
          <w:lang w:eastAsia="ru-RU"/>
        </w:rPr>
        <w:t xml:space="preserve"> Малицкая Вера Дмитриевна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Год рождения:</w:t>
      </w:r>
      <w:r w:rsidRPr="00310F8E">
        <w:rPr>
          <w:rFonts w:ascii="Times New Roman" w:eastAsia="Times New Roman" w:hAnsi="Times New Roman" w:cs="Times New Roman"/>
          <w:b/>
          <w:bCs/>
          <w:i/>
          <w:iCs/>
          <w:sz w:val="20"/>
          <w:szCs w:val="20"/>
          <w:lang w:eastAsia="ru-RU"/>
        </w:rPr>
        <w:t xml:space="preserve"> 1960</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Образование:</w:t>
      </w:r>
      <w:r w:rsidRPr="00310F8E">
        <w:rPr>
          <w:rFonts w:ascii="Times New Roman" w:eastAsia="Times New Roman" w:hAnsi="Times New Roman" w:cs="Times New Roman"/>
          <w:sz w:val="20"/>
          <w:szCs w:val="20"/>
          <w:lang w:eastAsia="ru-RU"/>
        </w:rPr>
        <w:br/>
      </w:r>
      <w:r w:rsidRPr="00310F8E">
        <w:rPr>
          <w:rFonts w:ascii="Times New Roman" w:eastAsia="Times New Roman" w:hAnsi="Times New Roman" w:cs="Times New Roman"/>
          <w:b/>
          <w:bCs/>
          <w:i/>
          <w:iCs/>
          <w:sz w:val="20"/>
          <w:szCs w:val="20"/>
          <w:lang w:eastAsia="ru-RU"/>
        </w:rPr>
        <w:t>Высшее</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310F8E" w:rsidRPr="00310F8E"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Должность</w:t>
            </w: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2005</w:t>
            </w:r>
          </w:p>
        </w:tc>
        <w:tc>
          <w:tcPr>
            <w:tcW w:w="12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2006</w:t>
            </w:r>
          </w:p>
        </w:tc>
        <w:tc>
          <w:tcPr>
            <w:tcW w:w="39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Территориальное управление ФАУГИ по Краснодарскому краю</w:t>
            </w:r>
          </w:p>
        </w:tc>
        <w:tc>
          <w:tcPr>
            <w:tcW w:w="26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Начальник отдела государственного реестра федеральной собственности</w:t>
            </w: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Территориальное управление ФАУГИ по Краснодарскому краю</w:t>
            </w:r>
          </w:p>
        </w:tc>
        <w:tc>
          <w:tcPr>
            <w:tcW w:w="26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Начальник отдела приватизации</w:t>
            </w: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Территориальное управление ФАУГИ по Краснодарскому краю</w:t>
            </w:r>
          </w:p>
        </w:tc>
        <w:tc>
          <w:tcPr>
            <w:tcW w:w="2680" w:type="dxa"/>
            <w:tcBorders>
              <w:top w:val="single" w:sz="6" w:space="0" w:color="auto"/>
              <w:left w:val="single" w:sz="6" w:space="0" w:color="auto"/>
              <w:bottom w:val="doub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Заместитель руководителя</w:t>
            </w:r>
          </w:p>
        </w:tc>
      </w:tr>
    </w:tbl>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310F8E">
        <w:rPr>
          <w:rFonts w:ascii="Times New Roman" w:eastAsia="Times New Roman" w:hAnsi="Times New Roman" w:cs="Times New Roman"/>
          <w:b/>
          <w:bCs/>
          <w:i/>
          <w:iCs/>
          <w:sz w:val="20"/>
          <w:szCs w:val="20"/>
          <w:lang w:eastAsia="ru-RU"/>
        </w:rPr>
        <w:t xml:space="preserve"> эмитент не выпускал опционов</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Лицо указанных долей не имеет</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310F8E">
        <w:rPr>
          <w:rFonts w:ascii="Times New Roman" w:eastAsia="Times New Roman" w:hAnsi="Times New Roman" w:cs="Times New Roman"/>
          <w:sz w:val="20"/>
          <w:szCs w:val="20"/>
          <w:lang w:eastAsia="ru-RU"/>
        </w:rPr>
        <w:br/>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Указанных родственных связей нет</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310F8E">
        <w:rPr>
          <w:rFonts w:ascii="Times New Roman" w:eastAsia="Times New Roman" w:hAnsi="Times New Roman" w:cs="Times New Roman"/>
          <w:sz w:val="20"/>
          <w:szCs w:val="20"/>
          <w:lang w:eastAsia="ru-RU"/>
        </w:rPr>
        <w:br/>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310F8E">
        <w:rPr>
          <w:rFonts w:ascii="Times New Roman" w:eastAsia="Times New Roman" w:hAnsi="Times New Roman" w:cs="Times New Roman"/>
          <w:sz w:val="20"/>
          <w:szCs w:val="20"/>
          <w:lang w:eastAsia="ru-RU"/>
        </w:rPr>
        <w:br/>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Лицо указанных должностей не занимало</w:t>
      </w: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lastRenderedPageBreak/>
        <w:t>5.2.2. Информация о единоличном исполнительном органе эмитента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ФИО:</w:t>
      </w:r>
      <w:r w:rsidRPr="00310F8E">
        <w:rPr>
          <w:rFonts w:ascii="Times New Roman" w:eastAsia="Times New Roman" w:hAnsi="Times New Roman" w:cs="Times New Roman"/>
          <w:b/>
          <w:bCs/>
          <w:i/>
          <w:iCs/>
          <w:sz w:val="20"/>
          <w:szCs w:val="20"/>
          <w:lang w:eastAsia="ru-RU"/>
        </w:rPr>
        <w:t xml:space="preserve"> Глушаков Игорь Витальевич</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Год рождения:</w:t>
      </w:r>
      <w:r w:rsidRPr="00310F8E">
        <w:rPr>
          <w:rFonts w:ascii="Times New Roman" w:eastAsia="Times New Roman" w:hAnsi="Times New Roman" w:cs="Times New Roman"/>
          <w:b/>
          <w:bCs/>
          <w:i/>
          <w:iCs/>
          <w:sz w:val="20"/>
          <w:szCs w:val="20"/>
          <w:lang w:eastAsia="ru-RU"/>
        </w:rPr>
        <w:t xml:space="preserve"> 1963</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Образование:</w:t>
      </w:r>
      <w:r w:rsidRPr="00310F8E">
        <w:rPr>
          <w:rFonts w:ascii="Times New Roman" w:eastAsia="Times New Roman" w:hAnsi="Times New Roman" w:cs="Times New Roman"/>
          <w:sz w:val="20"/>
          <w:szCs w:val="20"/>
          <w:lang w:eastAsia="ru-RU"/>
        </w:rPr>
        <w:br/>
      </w:r>
      <w:r w:rsidRPr="00310F8E">
        <w:rPr>
          <w:rFonts w:ascii="Times New Roman" w:eastAsia="Times New Roman" w:hAnsi="Times New Roman" w:cs="Times New Roman"/>
          <w:b/>
          <w:bCs/>
          <w:i/>
          <w:iCs/>
          <w:sz w:val="20"/>
          <w:szCs w:val="20"/>
          <w:lang w:eastAsia="ru-RU"/>
        </w:rPr>
        <w:t>Высшее</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310F8E" w:rsidRPr="00310F8E"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Должность</w:t>
            </w: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2005</w:t>
            </w:r>
          </w:p>
        </w:tc>
        <w:tc>
          <w:tcPr>
            <w:tcW w:w="12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2005</w:t>
            </w:r>
          </w:p>
        </w:tc>
        <w:tc>
          <w:tcPr>
            <w:tcW w:w="39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Концерн "Орими" (Беломорско-Онежское пароходство-БОП) "Онежский судостроительный завод"-ОСЗ</w:t>
            </w:r>
          </w:p>
        </w:tc>
        <w:tc>
          <w:tcPr>
            <w:tcW w:w="26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Заместитель генерального директора - руководитель проекта ОСЗ</w:t>
            </w: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ОАО"Волгоградский судостроительный завод"</w:t>
            </w:r>
          </w:p>
        </w:tc>
        <w:tc>
          <w:tcPr>
            <w:tcW w:w="26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Первый заместитель генерального директора</w:t>
            </w: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ОАО"Волгоградский судостроительный завод"</w:t>
            </w:r>
          </w:p>
        </w:tc>
        <w:tc>
          <w:tcPr>
            <w:tcW w:w="26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Генеральный директор</w:t>
            </w: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ОАО "Туапсинский судоремонтный завод"</w:t>
            </w:r>
          </w:p>
        </w:tc>
        <w:tc>
          <w:tcPr>
            <w:tcW w:w="2680" w:type="dxa"/>
            <w:tcBorders>
              <w:top w:val="single" w:sz="6" w:space="0" w:color="auto"/>
              <w:left w:val="single" w:sz="6" w:space="0" w:color="auto"/>
              <w:bottom w:val="doub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Генеральный директор</w:t>
            </w:r>
          </w:p>
        </w:tc>
      </w:tr>
    </w:tbl>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310F8E">
        <w:rPr>
          <w:rFonts w:ascii="Times New Roman" w:eastAsia="Times New Roman" w:hAnsi="Times New Roman" w:cs="Times New Roman"/>
          <w:b/>
          <w:bCs/>
          <w:i/>
          <w:iCs/>
          <w:sz w:val="20"/>
          <w:szCs w:val="20"/>
          <w:lang w:eastAsia="ru-RU"/>
        </w:rPr>
        <w:t xml:space="preserve"> эмитент не выпускал опционов</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Лицо указанных долей не имеет</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310F8E">
        <w:rPr>
          <w:rFonts w:ascii="Times New Roman" w:eastAsia="Times New Roman" w:hAnsi="Times New Roman" w:cs="Times New Roman"/>
          <w:sz w:val="20"/>
          <w:szCs w:val="20"/>
          <w:lang w:eastAsia="ru-RU"/>
        </w:rPr>
        <w:br/>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Указанных родственных связей нет</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310F8E">
        <w:rPr>
          <w:rFonts w:ascii="Times New Roman" w:eastAsia="Times New Roman" w:hAnsi="Times New Roman" w:cs="Times New Roman"/>
          <w:sz w:val="20"/>
          <w:szCs w:val="20"/>
          <w:lang w:eastAsia="ru-RU"/>
        </w:rPr>
        <w:br/>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310F8E">
        <w:rPr>
          <w:rFonts w:ascii="Times New Roman" w:eastAsia="Times New Roman" w:hAnsi="Times New Roman" w:cs="Times New Roman"/>
          <w:sz w:val="20"/>
          <w:szCs w:val="20"/>
          <w:lang w:eastAsia="ru-RU"/>
        </w:rPr>
        <w:br/>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Лицо указанных должностей не занимало</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5.2.3. Состав коллегиального исполнительного органа эмитента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ФИО:</w:t>
      </w:r>
      <w:r w:rsidRPr="00310F8E">
        <w:rPr>
          <w:rFonts w:ascii="Times New Roman" w:eastAsia="Times New Roman" w:hAnsi="Times New Roman" w:cs="Times New Roman"/>
          <w:b/>
          <w:bCs/>
          <w:i/>
          <w:iCs/>
          <w:sz w:val="20"/>
          <w:szCs w:val="20"/>
          <w:lang w:eastAsia="ru-RU"/>
        </w:rPr>
        <w:t xml:space="preserve"> Глушаков Игорь Витальевич</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(председатель)</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Год рождения:</w:t>
      </w:r>
      <w:r w:rsidRPr="00310F8E">
        <w:rPr>
          <w:rFonts w:ascii="Times New Roman" w:eastAsia="Times New Roman" w:hAnsi="Times New Roman" w:cs="Times New Roman"/>
          <w:b/>
          <w:bCs/>
          <w:i/>
          <w:iCs/>
          <w:sz w:val="20"/>
          <w:szCs w:val="20"/>
          <w:lang w:eastAsia="ru-RU"/>
        </w:rPr>
        <w:t xml:space="preserve"> 1963</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Образование:</w:t>
      </w:r>
      <w:r w:rsidRPr="00310F8E">
        <w:rPr>
          <w:rFonts w:ascii="Times New Roman" w:eastAsia="Times New Roman" w:hAnsi="Times New Roman" w:cs="Times New Roman"/>
          <w:sz w:val="20"/>
          <w:szCs w:val="20"/>
          <w:lang w:eastAsia="ru-RU"/>
        </w:rPr>
        <w:br/>
      </w:r>
      <w:r w:rsidRPr="00310F8E">
        <w:rPr>
          <w:rFonts w:ascii="Times New Roman" w:eastAsia="Times New Roman" w:hAnsi="Times New Roman" w:cs="Times New Roman"/>
          <w:b/>
          <w:bCs/>
          <w:i/>
          <w:iCs/>
          <w:sz w:val="20"/>
          <w:szCs w:val="20"/>
          <w:lang w:eastAsia="ru-RU"/>
        </w:rPr>
        <w:t>Высшее</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 xml:space="preserve">Все должности, занимаемые данным лицом в эмитенте и других организациях за последние 5 лет и в </w:t>
      </w:r>
      <w:r w:rsidRPr="00310F8E">
        <w:rPr>
          <w:rFonts w:ascii="Times New Roman" w:eastAsia="Times New Roman" w:hAnsi="Times New Roman" w:cs="Times New Roman"/>
          <w:sz w:val="20"/>
          <w:szCs w:val="20"/>
          <w:lang w:eastAsia="ru-RU"/>
        </w:rPr>
        <w:lastRenderedPageBreak/>
        <w:t>настоящее время, в том числе по совместительству</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310F8E" w:rsidRPr="00310F8E"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Должность</w:t>
            </w: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2005</w:t>
            </w:r>
          </w:p>
        </w:tc>
        <w:tc>
          <w:tcPr>
            <w:tcW w:w="12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2005</w:t>
            </w:r>
          </w:p>
        </w:tc>
        <w:tc>
          <w:tcPr>
            <w:tcW w:w="39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Концерн "Орими" (Беломорско-Онежское пароходство-БОП) "Онежский судостроительный завод"-ОСЗ</w:t>
            </w:r>
          </w:p>
        </w:tc>
        <w:tc>
          <w:tcPr>
            <w:tcW w:w="26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Заместитель генерального директора - руководитель проекта ОСЗ</w:t>
            </w: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ОАО"Волгоградский судостроительный завод"</w:t>
            </w:r>
          </w:p>
        </w:tc>
        <w:tc>
          <w:tcPr>
            <w:tcW w:w="26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Первый заместитель генерального директора</w:t>
            </w: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ОАО"Волгоградский судостроительный завод"</w:t>
            </w:r>
          </w:p>
        </w:tc>
        <w:tc>
          <w:tcPr>
            <w:tcW w:w="26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Генеральный директор</w:t>
            </w: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ОАО "Туапсинский судоремонтный завод"</w:t>
            </w:r>
          </w:p>
        </w:tc>
        <w:tc>
          <w:tcPr>
            <w:tcW w:w="2680" w:type="dxa"/>
            <w:tcBorders>
              <w:top w:val="single" w:sz="6" w:space="0" w:color="auto"/>
              <w:left w:val="single" w:sz="6" w:space="0" w:color="auto"/>
              <w:bottom w:val="doub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Генеральный директор</w:t>
            </w:r>
          </w:p>
        </w:tc>
      </w:tr>
    </w:tbl>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310F8E">
        <w:rPr>
          <w:rFonts w:ascii="Times New Roman" w:eastAsia="Times New Roman" w:hAnsi="Times New Roman" w:cs="Times New Roman"/>
          <w:b/>
          <w:bCs/>
          <w:i/>
          <w:iCs/>
          <w:sz w:val="20"/>
          <w:szCs w:val="20"/>
          <w:lang w:eastAsia="ru-RU"/>
        </w:rPr>
        <w:t xml:space="preserve"> эмитент не выпускал опционов</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Лицо указанных долей не имеет</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310F8E">
        <w:rPr>
          <w:rFonts w:ascii="Times New Roman" w:eastAsia="Times New Roman" w:hAnsi="Times New Roman" w:cs="Times New Roman"/>
          <w:sz w:val="20"/>
          <w:szCs w:val="20"/>
          <w:lang w:eastAsia="ru-RU"/>
        </w:rPr>
        <w:br/>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Указанных родственных связей нет</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310F8E">
        <w:rPr>
          <w:rFonts w:ascii="Times New Roman" w:eastAsia="Times New Roman" w:hAnsi="Times New Roman" w:cs="Times New Roman"/>
          <w:sz w:val="20"/>
          <w:szCs w:val="20"/>
          <w:lang w:eastAsia="ru-RU"/>
        </w:rPr>
        <w:br/>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310F8E">
        <w:rPr>
          <w:rFonts w:ascii="Times New Roman" w:eastAsia="Times New Roman" w:hAnsi="Times New Roman" w:cs="Times New Roman"/>
          <w:sz w:val="20"/>
          <w:szCs w:val="20"/>
          <w:lang w:eastAsia="ru-RU"/>
        </w:rPr>
        <w:br/>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Лицо указанных должностей не занимало</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ФИО:</w:t>
      </w:r>
      <w:r w:rsidRPr="00310F8E">
        <w:rPr>
          <w:rFonts w:ascii="Times New Roman" w:eastAsia="Times New Roman" w:hAnsi="Times New Roman" w:cs="Times New Roman"/>
          <w:b/>
          <w:bCs/>
          <w:i/>
          <w:iCs/>
          <w:sz w:val="20"/>
          <w:szCs w:val="20"/>
          <w:lang w:eastAsia="ru-RU"/>
        </w:rPr>
        <w:t xml:space="preserve"> Юдин Евгений Петрович</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Год рождения:</w:t>
      </w:r>
      <w:r w:rsidRPr="00310F8E">
        <w:rPr>
          <w:rFonts w:ascii="Times New Roman" w:eastAsia="Times New Roman" w:hAnsi="Times New Roman" w:cs="Times New Roman"/>
          <w:b/>
          <w:bCs/>
          <w:i/>
          <w:iCs/>
          <w:sz w:val="20"/>
          <w:szCs w:val="20"/>
          <w:lang w:eastAsia="ru-RU"/>
        </w:rPr>
        <w:t xml:space="preserve"> 1949</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Образование:</w:t>
      </w:r>
      <w:r w:rsidRPr="00310F8E">
        <w:rPr>
          <w:rFonts w:ascii="Times New Roman" w:eastAsia="Times New Roman" w:hAnsi="Times New Roman" w:cs="Times New Roman"/>
          <w:sz w:val="20"/>
          <w:szCs w:val="20"/>
          <w:lang w:eastAsia="ru-RU"/>
        </w:rPr>
        <w:br/>
      </w:r>
      <w:r w:rsidRPr="00310F8E">
        <w:rPr>
          <w:rFonts w:ascii="Times New Roman" w:eastAsia="Times New Roman" w:hAnsi="Times New Roman" w:cs="Times New Roman"/>
          <w:b/>
          <w:bCs/>
          <w:i/>
          <w:iCs/>
          <w:sz w:val="20"/>
          <w:szCs w:val="20"/>
          <w:lang w:eastAsia="ru-RU"/>
        </w:rPr>
        <w:t>Высшее</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310F8E" w:rsidRPr="00310F8E"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Должность</w:t>
            </w: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2005</w:t>
            </w:r>
          </w:p>
        </w:tc>
        <w:tc>
          <w:tcPr>
            <w:tcW w:w="1260" w:type="dxa"/>
            <w:tcBorders>
              <w:top w:val="single" w:sz="6" w:space="0" w:color="auto"/>
              <w:left w:val="sing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ОАО "ТСРЗ"</w:t>
            </w:r>
          </w:p>
        </w:tc>
        <w:tc>
          <w:tcPr>
            <w:tcW w:w="2680" w:type="dxa"/>
            <w:tcBorders>
              <w:top w:val="single" w:sz="6" w:space="0" w:color="auto"/>
              <w:left w:val="single" w:sz="6" w:space="0" w:color="auto"/>
              <w:bottom w:val="doub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Заместитель генерального директора по кадрам и социальным вопросам</w:t>
            </w:r>
          </w:p>
        </w:tc>
      </w:tr>
    </w:tbl>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lastRenderedPageBreak/>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310F8E">
        <w:rPr>
          <w:rFonts w:ascii="Times New Roman" w:eastAsia="Times New Roman" w:hAnsi="Times New Roman" w:cs="Times New Roman"/>
          <w:b/>
          <w:bCs/>
          <w:i/>
          <w:iCs/>
          <w:sz w:val="20"/>
          <w:szCs w:val="20"/>
          <w:lang w:eastAsia="ru-RU"/>
        </w:rPr>
        <w:t xml:space="preserve"> эмитент не выпускал опционов</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Лицо указанных долей не имеет</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310F8E">
        <w:rPr>
          <w:rFonts w:ascii="Times New Roman" w:eastAsia="Times New Roman" w:hAnsi="Times New Roman" w:cs="Times New Roman"/>
          <w:sz w:val="20"/>
          <w:szCs w:val="20"/>
          <w:lang w:eastAsia="ru-RU"/>
        </w:rPr>
        <w:br/>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Указанных родственных связей нет</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310F8E">
        <w:rPr>
          <w:rFonts w:ascii="Times New Roman" w:eastAsia="Times New Roman" w:hAnsi="Times New Roman" w:cs="Times New Roman"/>
          <w:sz w:val="20"/>
          <w:szCs w:val="20"/>
          <w:lang w:eastAsia="ru-RU"/>
        </w:rPr>
        <w:br/>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310F8E">
        <w:rPr>
          <w:rFonts w:ascii="Times New Roman" w:eastAsia="Times New Roman" w:hAnsi="Times New Roman" w:cs="Times New Roman"/>
          <w:sz w:val="20"/>
          <w:szCs w:val="20"/>
          <w:lang w:eastAsia="ru-RU"/>
        </w:rPr>
        <w:br/>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Лицо указанных должностей не занимало</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ФИО:</w:t>
      </w:r>
      <w:r w:rsidRPr="00310F8E">
        <w:rPr>
          <w:rFonts w:ascii="Times New Roman" w:eastAsia="Times New Roman" w:hAnsi="Times New Roman" w:cs="Times New Roman"/>
          <w:b/>
          <w:bCs/>
          <w:i/>
          <w:iCs/>
          <w:sz w:val="20"/>
          <w:szCs w:val="20"/>
          <w:lang w:eastAsia="ru-RU"/>
        </w:rPr>
        <w:t xml:space="preserve"> Пшеничный Анатолий Евгеньевич</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Год рождения:</w:t>
      </w:r>
      <w:r w:rsidRPr="00310F8E">
        <w:rPr>
          <w:rFonts w:ascii="Times New Roman" w:eastAsia="Times New Roman" w:hAnsi="Times New Roman" w:cs="Times New Roman"/>
          <w:b/>
          <w:bCs/>
          <w:i/>
          <w:iCs/>
          <w:sz w:val="20"/>
          <w:szCs w:val="20"/>
          <w:lang w:eastAsia="ru-RU"/>
        </w:rPr>
        <w:t xml:space="preserve"> 1958</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Образование:</w:t>
      </w:r>
      <w:r w:rsidRPr="00310F8E">
        <w:rPr>
          <w:rFonts w:ascii="Times New Roman" w:eastAsia="Times New Roman" w:hAnsi="Times New Roman" w:cs="Times New Roman"/>
          <w:sz w:val="20"/>
          <w:szCs w:val="20"/>
          <w:lang w:eastAsia="ru-RU"/>
        </w:rPr>
        <w:br/>
      </w:r>
      <w:r w:rsidRPr="00310F8E">
        <w:rPr>
          <w:rFonts w:ascii="Times New Roman" w:eastAsia="Times New Roman" w:hAnsi="Times New Roman" w:cs="Times New Roman"/>
          <w:b/>
          <w:bCs/>
          <w:i/>
          <w:iCs/>
          <w:sz w:val="20"/>
          <w:szCs w:val="20"/>
          <w:lang w:eastAsia="ru-RU"/>
        </w:rPr>
        <w:t>Высшее</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310F8E" w:rsidRPr="00310F8E"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Должность</w:t>
            </w: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2005</w:t>
            </w:r>
          </w:p>
        </w:tc>
        <w:tc>
          <w:tcPr>
            <w:tcW w:w="12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Февраль 2010</w:t>
            </w:r>
          </w:p>
        </w:tc>
        <w:tc>
          <w:tcPr>
            <w:tcW w:w="39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ОАО "ТСРЗ"</w:t>
            </w:r>
          </w:p>
        </w:tc>
        <w:tc>
          <w:tcPr>
            <w:tcW w:w="26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Начальник машиностроительного производства</w:t>
            </w: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Март 2010</w:t>
            </w:r>
          </w:p>
        </w:tc>
        <w:tc>
          <w:tcPr>
            <w:tcW w:w="1260" w:type="dxa"/>
            <w:tcBorders>
              <w:top w:val="single" w:sz="6" w:space="0" w:color="auto"/>
              <w:left w:val="sing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ОАО "ТСРЗ"</w:t>
            </w:r>
          </w:p>
        </w:tc>
        <w:tc>
          <w:tcPr>
            <w:tcW w:w="2680" w:type="dxa"/>
            <w:tcBorders>
              <w:top w:val="single" w:sz="6" w:space="0" w:color="auto"/>
              <w:left w:val="single" w:sz="6" w:space="0" w:color="auto"/>
              <w:bottom w:val="doub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Начальник технологического отдела</w:t>
            </w:r>
          </w:p>
        </w:tc>
      </w:tr>
    </w:tbl>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310F8E">
        <w:rPr>
          <w:rFonts w:ascii="Times New Roman" w:eastAsia="Times New Roman" w:hAnsi="Times New Roman" w:cs="Times New Roman"/>
          <w:b/>
          <w:bCs/>
          <w:i/>
          <w:iCs/>
          <w:sz w:val="20"/>
          <w:szCs w:val="20"/>
          <w:lang w:eastAsia="ru-RU"/>
        </w:rPr>
        <w:t xml:space="preserve"> эмитент не выпускал опционов</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Лицо указанных долей не имеет</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310F8E">
        <w:rPr>
          <w:rFonts w:ascii="Times New Roman" w:eastAsia="Times New Roman" w:hAnsi="Times New Roman" w:cs="Times New Roman"/>
          <w:sz w:val="20"/>
          <w:szCs w:val="20"/>
          <w:lang w:eastAsia="ru-RU"/>
        </w:rPr>
        <w:br/>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Указанных родственных связей нет</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310F8E">
        <w:rPr>
          <w:rFonts w:ascii="Times New Roman" w:eastAsia="Times New Roman" w:hAnsi="Times New Roman" w:cs="Times New Roman"/>
          <w:sz w:val="20"/>
          <w:szCs w:val="20"/>
          <w:lang w:eastAsia="ru-RU"/>
        </w:rPr>
        <w:br/>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310F8E">
        <w:rPr>
          <w:rFonts w:ascii="Times New Roman" w:eastAsia="Times New Roman" w:hAnsi="Times New Roman" w:cs="Times New Roman"/>
          <w:sz w:val="20"/>
          <w:szCs w:val="20"/>
          <w:lang w:eastAsia="ru-RU"/>
        </w:rPr>
        <w:br/>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Лицо указанных должностей не занимало</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ФИО:</w:t>
      </w:r>
      <w:r w:rsidRPr="00310F8E">
        <w:rPr>
          <w:rFonts w:ascii="Times New Roman" w:eastAsia="Times New Roman" w:hAnsi="Times New Roman" w:cs="Times New Roman"/>
          <w:b/>
          <w:bCs/>
          <w:i/>
          <w:iCs/>
          <w:sz w:val="20"/>
          <w:szCs w:val="20"/>
          <w:lang w:eastAsia="ru-RU"/>
        </w:rPr>
        <w:t xml:space="preserve"> Водопьян Сергей Федорович</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Год рождения:</w:t>
      </w:r>
      <w:r w:rsidRPr="00310F8E">
        <w:rPr>
          <w:rFonts w:ascii="Times New Roman" w:eastAsia="Times New Roman" w:hAnsi="Times New Roman" w:cs="Times New Roman"/>
          <w:b/>
          <w:bCs/>
          <w:i/>
          <w:iCs/>
          <w:sz w:val="20"/>
          <w:szCs w:val="20"/>
          <w:lang w:eastAsia="ru-RU"/>
        </w:rPr>
        <w:t xml:space="preserve"> 1957</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Образование:</w:t>
      </w:r>
      <w:r w:rsidRPr="00310F8E">
        <w:rPr>
          <w:rFonts w:ascii="Times New Roman" w:eastAsia="Times New Roman" w:hAnsi="Times New Roman" w:cs="Times New Roman"/>
          <w:sz w:val="20"/>
          <w:szCs w:val="20"/>
          <w:lang w:eastAsia="ru-RU"/>
        </w:rPr>
        <w:br/>
      </w:r>
      <w:r w:rsidRPr="00310F8E">
        <w:rPr>
          <w:rFonts w:ascii="Times New Roman" w:eastAsia="Times New Roman" w:hAnsi="Times New Roman" w:cs="Times New Roman"/>
          <w:b/>
          <w:bCs/>
          <w:i/>
          <w:iCs/>
          <w:sz w:val="20"/>
          <w:szCs w:val="20"/>
          <w:lang w:eastAsia="ru-RU"/>
        </w:rPr>
        <w:t>Высшее</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310F8E" w:rsidRPr="00310F8E"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Должность</w:t>
            </w: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2005</w:t>
            </w:r>
          </w:p>
        </w:tc>
        <w:tc>
          <w:tcPr>
            <w:tcW w:w="12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ОАО "ТСРЗ"</w:t>
            </w:r>
          </w:p>
        </w:tc>
        <w:tc>
          <w:tcPr>
            <w:tcW w:w="26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Начальник корпусного цеха</w:t>
            </w: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ОАО "ТСРЗ"</w:t>
            </w:r>
          </w:p>
        </w:tc>
        <w:tc>
          <w:tcPr>
            <w:tcW w:w="2680" w:type="dxa"/>
            <w:tcBorders>
              <w:top w:val="single" w:sz="6" w:space="0" w:color="auto"/>
              <w:left w:val="single" w:sz="6" w:space="0" w:color="auto"/>
              <w:bottom w:val="doub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Заместитель генерального директора по судоремонту</w:t>
            </w:r>
          </w:p>
        </w:tc>
      </w:tr>
    </w:tbl>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310F8E">
        <w:rPr>
          <w:rFonts w:ascii="Times New Roman" w:eastAsia="Times New Roman" w:hAnsi="Times New Roman" w:cs="Times New Roman"/>
          <w:b/>
          <w:bCs/>
          <w:i/>
          <w:iCs/>
          <w:sz w:val="20"/>
          <w:szCs w:val="20"/>
          <w:lang w:eastAsia="ru-RU"/>
        </w:rPr>
        <w:t xml:space="preserve"> эмитент не выпускал опционов</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Лицо указанных долей не имеет</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310F8E">
        <w:rPr>
          <w:rFonts w:ascii="Times New Roman" w:eastAsia="Times New Roman" w:hAnsi="Times New Roman" w:cs="Times New Roman"/>
          <w:sz w:val="20"/>
          <w:szCs w:val="20"/>
          <w:lang w:eastAsia="ru-RU"/>
        </w:rPr>
        <w:br/>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Указанных родственных связей нет</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310F8E">
        <w:rPr>
          <w:rFonts w:ascii="Times New Roman" w:eastAsia="Times New Roman" w:hAnsi="Times New Roman" w:cs="Times New Roman"/>
          <w:sz w:val="20"/>
          <w:szCs w:val="20"/>
          <w:lang w:eastAsia="ru-RU"/>
        </w:rPr>
        <w:br/>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310F8E">
        <w:rPr>
          <w:rFonts w:ascii="Times New Roman" w:eastAsia="Times New Roman" w:hAnsi="Times New Roman" w:cs="Times New Roman"/>
          <w:sz w:val="20"/>
          <w:szCs w:val="20"/>
          <w:lang w:eastAsia="ru-RU"/>
        </w:rPr>
        <w:br/>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Лицо указанных должностей не занимало</w:t>
      </w: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5.3. Сведения о размере вознаграждения, льгот и/или компенсации расходов по каждому органу управления эмитента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финансовый год:</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lastRenderedPageBreak/>
        <w:t>Единица измерения:</w:t>
      </w:r>
      <w:r w:rsidRPr="00310F8E">
        <w:rPr>
          <w:rFonts w:ascii="Times New Roman" w:eastAsia="Times New Roman" w:hAnsi="Times New Roman" w:cs="Times New Roman"/>
          <w:b/>
          <w:bCs/>
          <w:i/>
          <w:iCs/>
          <w:sz w:val="20"/>
          <w:szCs w:val="20"/>
          <w:lang w:eastAsia="ru-RU"/>
        </w:rPr>
        <w:t xml:space="preserve"> тыс. руб.</w:t>
      </w: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Совет директоров</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632"/>
        <w:gridCol w:w="2520"/>
      </w:tblGrid>
      <w:tr w:rsidR="00310F8E" w:rsidRPr="00310F8E" w:rsidTr="00927FDF">
        <w:tblPrEx>
          <w:tblCellMar>
            <w:top w:w="0" w:type="dxa"/>
            <w:bottom w:w="0" w:type="dxa"/>
          </w:tblCellMar>
        </w:tblPrEx>
        <w:tc>
          <w:tcPr>
            <w:tcW w:w="7632" w:type="dxa"/>
            <w:tcBorders>
              <w:top w:val="doub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Вознаграждение</w:t>
            </w:r>
          </w:p>
        </w:tc>
        <w:tc>
          <w:tcPr>
            <w:tcW w:w="2520" w:type="dxa"/>
            <w:tcBorders>
              <w:top w:val="doub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0</w:t>
            </w:r>
          </w:p>
        </w:tc>
      </w:tr>
      <w:tr w:rsidR="00310F8E" w:rsidRPr="00310F8E"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Заработная плата</w:t>
            </w:r>
          </w:p>
        </w:tc>
        <w:tc>
          <w:tcPr>
            <w:tcW w:w="252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0</w:t>
            </w:r>
          </w:p>
        </w:tc>
      </w:tr>
      <w:tr w:rsidR="00310F8E" w:rsidRPr="00310F8E"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Премии</w:t>
            </w:r>
          </w:p>
        </w:tc>
        <w:tc>
          <w:tcPr>
            <w:tcW w:w="252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0</w:t>
            </w:r>
          </w:p>
        </w:tc>
      </w:tr>
      <w:tr w:rsidR="00310F8E" w:rsidRPr="00310F8E"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Комиссионные</w:t>
            </w:r>
          </w:p>
        </w:tc>
        <w:tc>
          <w:tcPr>
            <w:tcW w:w="252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0</w:t>
            </w:r>
          </w:p>
        </w:tc>
      </w:tr>
      <w:tr w:rsidR="00310F8E" w:rsidRPr="00310F8E"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Льготы</w:t>
            </w:r>
          </w:p>
        </w:tc>
        <w:tc>
          <w:tcPr>
            <w:tcW w:w="252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0</w:t>
            </w:r>
          </w:p>
        </w:tc>
      </w:tr>
      <w:tr w:rsidR="00310F8E" w:rsidRPr="00310F8E"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Компенсации расходов</w:t>
            </w:r>
          </w:p>
        </w:tc>
        <w:tc>
          <w:tcPr>
            <w:tcW w:w="252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0</w:t>
            </w:r>
          </w:p>
        </w:tc>
      </w:tr>
      <w:tr w:rsidR="00310F8E" w:rsidRPr="00310F8E"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Иные имущественные представления</w:t>
            </w:r>
          </w:p>
        </w:tc>
        <w:tc>
          <w:tcPr>
            <w:tcW w:w="252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0</w:t>
            </w:r>
          </w:p>
        </w:tc>
      </w:tr>
      <w:tr w:rsidR="00310F8E" w:rsidRPr="00310F8E"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Иное</w:t>
            </w:r>
          </w:p>
        </w:tc>
        <w:tc>
          <w:tcPr>
            <w:tcW w:w="252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0</w:t>
            </w:r>
          </w:p>
        </w:tc>
      </w:tr>
      <w:tr w:rsidR="00310F8E" w:rsidRPr="00310F8E" w:rsidTr="00927FDF">
        <w:tblPrEx>
          <w:tblCellMar>
            <w:top w:w="0" w:type="dxa"/>
            <w:bottom w:w="0" w:type="dxa"/>
          </w:tblCellMar>
        </w:tblPrEx>
        <w:tc>
          <w:tcPr>
            <w:tcW w:w="7632" w:type="dxa"/>
            <w:tcBorders>
              <w:top w:val="single" w:sz="6" w:space="0" w:color="auto"/>
              <w:left w:val="doub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ИТОГО</w:t>
            </w:r>
          </w:p>
        </w:tc>
        <w:tc>
          <w:tcPr>
            <w:tcW w:w="2520" w:type="dxa"/>
            <w:tcBorders>
              <w:top w:val="single" w:sz="6" w:space="0" w:color="auto"/>
              <w:left w:val="single" w:sz="6" w:space="0" w:color="auto"/>
              <w:bottom w:val="doub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670</w:t>
            </w:r>
          </w:p>
        </w:tc>
      </w:tr>
    </w:tbl>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Cведения о существующих соглашениях относительно таких выплат в текущем финансовом году:</w:t>
      </w:r>
      <w:r w:rsidRPr="00310F8E">
        <w:rPr>
          <w:rFonts w:ascii="Times New Roman" w:eastAsia="Times New Roman" w:hAnsi="Times New Roman" w:cs="Times New Roman"/>
          <w:sz w:val="20"/>
          <w:szCs w:val="20"/>
          <w:lang w:eastAsia="ru-RU"/>
        </w:rPr>
        <w:br/>
      </w:r>
      <w:r w:rsidRPr="00310F8E">
        <w:rPr>
          <w:rFonts w:ascii="Times New Roman" w:eastAsia="Times New Roman" w:hAnsi="Times New Roman" w:cs="Times New Roman"/>
          <w:b/>
          <w:bCs/>
          <w:i/>
          <w:iCs/>
          <w:sz w:val="20"/>
          <w:szCs w:val="20"/>
          <w:lang w:eastAsia="ru-RU"/>
        </w:rPr>
        <w:t>Вознаграждение членам Совета директоров эмитента выплачивается на основании Положения о вознаграждении и компенсации расходов членам Совета директоров  ОАО "Туапсинский судоремонтный завод", утвержденного годовым общим собранием акционеров от 18.06.2010 г., протокол № 1/2010.</w:t>
      </w:r>
      <w:r w:rsidRPr="00310F8E">
        <w:rPr>
          <w:rFonts w:ascii="Times New Roman" w:eastAsia="Times New Roman" w:hAnsi="Times New Roman" w:cs="Times New Roman"/>
          <w:b/>
          <w:bCs/>
          <w:i/>
          <w:iCs/>
          <w:sz w:val="20"/>
          <w:szCs w:val="20"/>
          <w:lang w:eastAsia="ru-RU"/>
        </w:rPr>
        <w:br/>
        <w:t>I.</w:t>
      </w:r>
      <w:r w:rsidRPr="00310F8E">
        <w:rPr>
          <w:rFonts w:ascii="Times New Roman" w:eastAsia="Times New Roman" w:hAnsi="Times New Roman" w:cs="Times New Roman"/>
          <w:b/>
          <w:bCs/>
          <w:i/>
          <w:iCs/>
          <w:sz w:val="20"/>
          <w:szCs w:val="20"/>
          <w:lang w:eastAsia="ru-RU"/>
        </w:rPr>
        <w:tab/>
        <w:t>ВОЗНАГРАЖДЕНИЕ ЧЛЕНАМ СОВЕТА ДИРЕКТОРОВ</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br/>
        <w:t>1.1.</w:t>
      </w:r>
      <w:r w:rsidRPr="00310F8E">
        <w:rPr>
          <w:rFonts w:ascii="Times New Roman" w:eastAsia="Times New Roman" w:hAnsi="Times New Roman" w:cs="Times New Roman"/>
          <w:b/>
          <w:bCs/>
          <w:i/>
          <w:iCs/>
          <w:sz w:val="20"/>
          <w:szCs w:val="20"/>
          <w:lang w:eastAsia="ru-RU"/>
        </w:rPr>
        <w:tab/>
        <w:t>Вознаграждение выплачивается членам Совета директоров за разумное и добросовестное осуществление предоставленных им прав и возложенных на них обязанностей в интересах ОАО «ТСРЗ».</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br/>
        <w:t>1.2.</w:t>
      </w:r>
      <w:r w:rsidRPr="00310F8E">
        <w:rPr>
          <w:rFonts w:ascii="Times New Roman" w:eastAsia="Times New Roman" w:hAnsi="Times New Roman" w:cs="Times New Roman"/>
          <w:b/>
          <w:bCs/>
          <w:i/>
          <w:iCs/>
          <w:sz w:val="20"/>
          <w:szCs w:val="20"/>
          <w:lang w:eastAsia="ru-RU"/>
        </w:rPr>
        <w:tab/>
        <w:t>Вознаграждение конкретного члена Совета директоров ОАО «ТСРЗ» в виде гонорара определяется степенью его личного участия в текущей работе данного органа управления Общества и устанавливается в следующем размере:</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br/>
        <w:t>-</w:t>
      </w:r>
      <w:r w:rsidRPr="00310F8E">
        <w:rPr>
          <w:rFonts w:ascii="Times New Roman" w:eastAsia="Times New Roman" w:hAnsi="Times New Roman" w:cs="Times New Roman"/>
          <w:b/>
          <w:bCs/>
          <w:i/>
          <w:iCs/>
          <w:sz w:val="20"/>
          <w:szCs w:val="20"/>
          <w:lang w:eastAsia="ru-RU"/>
        </w:rPr>
        <w:tab/>
        <w:t>за участие в заседании Совета директоров в форме личного присутствия члену Совета директоров выплачивается вознаграждение в размере 500 (пятисот) долларов США;</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br/>
        <w:t>-</w:t>
      </w:r>
      <w:r w:rsidRPr="00310F8E">
        <w:rPr>
          <w:rFonts w:ascii="Times New Roman" w:eastAsia="Times New Roman" w:hAnsi="Times New Roman" w:cs="Times New Roman"/>
          <w:b/>
          <w:bCs/>
          <w:i/>
          <w:iCs/>
          <w:sz w:val="20"/>
          <w:szCs w:val="20"/>
          <w:lang w:eastAsia="ru-RU"/>
        </w:rPr>
        <w:tab/>
        <w:t>за участие в заседании Совета директоров в форме предоставления письменного мнения по вопросам повестки дня члену Совета директоров выплачивается вознаграждение в размере 300 (трёхсот) долларов США;</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br/>
        <w:t>-</w:t>
      </w:r>
      <w:r w:rsidRPr="00310F8E">
        <w:rPr>
          <w:rFonts w:ascii="Times New Roman" w:eastAsia="Times New Roman" w:hAnsi="Times New Roman" w:cs="Times New Roman"/>
          <w:b/>
          <w:bCs/>
          <w:i/>
          <w:iCs/>
          <w:sz w:val="20"/>
          <w:szCs w:val="20"/>
          <w:lang w:eastAsia="ru-RU"/>
        </w:rPr>
        <w:tab/>
        <w:t>за участие в принятии Советом директоров решения заочным голосованием (опросным путем) члену Совета директоров выплачивается вознаграждение в размере 300 (трёхсот) долларов США.</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br/>
        <w:t>1.3.</w:t>
      </w:r>
      <w:r w:rsidRPr="00310F8E">
        <w:rPr>
          <w:rFonts w:ascii="Times New Roman" w:eastAsia="Times New Roman" w:hAnsi="Times New Roman" w:cs="Times New Roman"/>
          <w:b/>
          <w:bCs/>
          <w:i/>
          <w:iCs/>
          <w:sz w:val="20"/>
          <w:szCs w:val="20"/>
          <w:lang w:eastAsia="ru-RU"/>
        </w:rPr>
        <w:tab/>
        <w:t>Лицу, исполняющему обязанности Председателя Совета директоров, с учетом возложенных на него функций по организации работы данного органа управления Общества, вознаграждение выплачивается в 1,5-кратном размере по сравнению с суммами, указанными в пунктах 1.2. настоящего Положения.</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br/>
        <w:t>1.4.</w:t>
      </w:r>
      <w:r w:rsidRPr="00310F8E">
        <w:rPr>
          <w:rFonts w:ascii="Times New Roman" w:eastAsia="Times New Roman" w:hAnsi="Times New Roman" w:cs="Times New Roman"/>
          <w:b/>
          <w:bCs/>
          <w:i/>
          <w:iCs/>
          <w:sz w:val="20"/>
          <w:szCs w:val="20"/>
          <w:lang w:eastAsia="ru-RU"/>
        </w:rPr>
        <w:tab/>
        <w:t>Основанием для выплаты премии по результатам работ за финансовый год Общества является решение годового Общего собрания акционеров Общества.</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br/>
        <w:t>1.5.</w:t>
      </w:r>
      <w:r w:rsidRPr="00310F8E">
        <w:rPr>
          <w:rFonts w:ascii="Times New Roman" w:eastAsia="Times New Roman" w:hAnsi="Times New Roman" w:cs="Times New Roman"/>
          <w:b/>
          <w:bCs/>
          <w:i/>
          <w:iCs/>
          <w:sz w:val="20"/>
          <w:szCs w:val="20"/>
          <w:lang w:eastAsia="ru-RU"/>
        </w:rPr>
        <w:tab/>
        <w:t>Вознаграждение членам Совета директоров в виде гонорара по итогам работы за год выплачивается один раз в год в рублях по официальному курсу ЦБ РФ доллара США к рублю, устанавливаемому на дату принятого Общим собранием акционеров Общества решения,  через кассу ОАО «ТСРЗ», либо в ином порядке в соответствии с личным заявлением члена Совета директоров.</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br/>
        <w:t>II.</w:t>
      </w:r>
      <w:r w:rsidRPr="00310F8E">
        <w:rPr>
          <w:rFonts w:ascii="Times New Roman" w:eastAsia="Times New Roman" w:hAnsi="Times New Roman" w:cs="Times New Roman"/>
          <w:b/>
          <w:bCs/>
          <w:i/>
          <w:iCs/>
          <w:sz w:val="20"/>
          <w:szCs w:val="20"/>
          <w:lang w:eastAsia="ru-RU"/>
        </w:rPr>
        <w:tab/>
        <w:t>КОМПЕНСАЦИЯ РАСХОДОВ ЧЛЕНАМ СОВЕТА ДИРЕКТОРОВ</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br/>
        <w:t>2.1.</w:t>
      </w:r>
      <w:r w:rsidRPr="00310F8E">
        <w:rPr>
          <w:rFonts w:ascii="Times New Roman" w:eastAsia="Times New Roman" w:hAnsi="Times New Roman" w:cs="Times New Roman"/>
          <w:b/>
          <w:bCs/>
          <w:i/>
          <w:iCs/>
          <w:sz w:val="20"/>
          <w:szCs w:val="20"/>
          <w:lang w:eastAsia="ru-RU"/>
        </w:rPr>
        <w:tab/>
        <w:t>Компенсации со стороны ОАО «ТСРЗ» подлежат расходы членов Совета директоров, непосредственно связанные с исполнением ими своих функций, в том числе:</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br/>
        <w:t>-</w:t>
      </w:r>
      <w:r w:rsidRPr="00310F8E">
        <w:rPr>
          <w:rFonts w:ascii="Times New Roman" w:eastAsia="Times New Roman" w:hAnsi="Times New Roman" w:cs="Times New Roman"/>
          <w:b/>
          <w:bCs/>
          <w:i/>
          <w:iCs/>
          <w:sz w:val="20"/>
          <w:szCs w:val="20"/>
          <w:lang w:eastAsia="ru-RU"/>
        </w:rPr>
        <w:tab/>
        <w:t xml:space="preserve">расходы, связанные с проездом членов Совета директоров к месту проведения заседаний </w:t>
      </w:r>
      <w:r w:rsidRPr="00310F8E">
        <w:rPr>
          <w:rFonts w:ascii="Times New Roman" w:eastAsia="Times New Roman" w:hAnsi="Times New Roman" w:cs="Times New Roman"/>
          <w:b/>
          <w:bCs/>
          <w:i/>
          <w:iCs/>
          <w:sz w:val="20"/>
          <w:szCs w:val="20"/>
          <w:lang w:eastAsia="ru-RU"/>
        </w:rPr>
        <w:lastRenderedPageBreak/>
        <w:t>Совета директоров и/или Общих собраний акционеров ОАО «ТСРЗ»;</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br/>
        <w:t>-</w:t>
      </w:r>
      <w:r w:rsidRPr="00310F8E">
        <w:rPr>
          <w:rFonts w:ascii="Times New Roman" w:eastAsia="Times New Roman" w:hAnsi="Times New Roman" w:cs="Times New Roman"/>
          <w:b/>
          <w:bCs/>
          <w:i/>
          <w:iCs/>
          <w:sz w:val="20"/>
          <w:szCs w:val="20"/>
          <w:lang w:eastAsia="ru-RU"/>
        </w:rPr>
        <w:tab/>
        <w:t>расходы, связанные с проживанием членов Совета директоров в период проведения заседаний Совета директоров и/или Общих собраний акционеров ОАО «ТСРЗ»;</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br/>
        <w:t>2.2.</w:t>
      </w:r>
      <w:r w:rsidRPr="00310F8E">
        <w:rPr>
          <w:rFonts w:ascii="Times New Roman" w:eastAsia="Times New Roman" w:hAnsi="Times New Roman" w:cs="Times New Roman"/>
          <w:b/>
          <w:bCs/>
          <w:i/>
          <w:iCs/>
          <w:sz w:val="20"/>
          <w:szCs w:val="20"/>
          <w:lang w:eastAsia="ru-RU"/>
        </w:rPr>
        <w:tab/>
        <w:t>Компенсация расходов производится через кассу ОАО «ТСРЗ» в соответствии с приказом Генерального директора ОАО «ТСРЗ», изданного на основании  распоряжения Председателя Совета директоров и заявления члена Совета директоров о компенсации расходов, и справки секретаря Совета директоров об участии данного члена Совета директоров в работе Совета директоров. К заявлению члена Совета директоров в обязательном порядке прилагаются подлинные документы, подтверждающие фактически произведенные затраты (билеты, счета, чеки и т.п.).</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br/>
        <w:t>2.3.</w:t>
      </w:r>
      <w:r w:rsidRPr="00310F8E">
        <w:rPr>
          <w:rFonts w:ascii="Times New Roman" w:eastAsia="Times New Roman" w:hAnsi="Times New Roman" w:cs="Times New Roman"/>
          <w:b/>
          <w:bCs/>
          <w:i/>
          <w:iCs/>
          <w:sz w:val="20"/>
          <w:szCs w:val="20"/>
          <w:lang w:eastAsia="ru-RU"/>
        </w:rPr>
        <w:tab/>
        <w:t>Совет директоров на своем заседании большинством голосов  избранных членов может принять решение об отказе члену Совета директоров в компенсации понесенных им расходов, если будет установлено, что действия данного члена Совета директоров  направлены против интересов ОАО «ТСРЗ».</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br/>
        <w:t>III.</w:t>
      </w:r>
      <w:r w:rsidRPr="00310F8E">
        <w:rPr>
          <w:rFonts w:ascii="Times New Roman" w:eastAsia="Times New Roman" w:hAnsi="Times New Roman" w:cs="Times New Roman"/>
          <w:b/>
          <w:bCs/>
          <w:i/>
          <w:iCs/>
          <w:sz w:val="20"/>
          <w:szCs w:val="20"/>
          <w:lang w:eastAsia="ru-RU"/>
        </w:rPr>
        <w:tab/>
        <w:t>ВОЗНАГРАЖДЕНИЕ И КОМПЕНСАЦИЯ РАСХОДОВ ЧЛЕНАМ СОВЕТА ДИРЕКТОРОВ, ЯВЛЯЮЩИМИСЯ ПРЕДСТАВИТЕЛЯМИ ИНТЕРЕСОВ РОССИЙСКОЙ ФЕДЕРАЦИИ</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br/>
        <w:t>Вознаграждение и компенсация расходов выплачивается/ возмещается членам Совета директоров, являющимися представителями интересов Российской Федерации, в том же размере, порядке и на тех же условиях, предусмотренных в разделах  I и II настоящего Положения, и при условии, если нормами действующего российского законодательства допускается от имени Общества такая выплата вознаграждения и компенсации расходов членам Совета директоров, являющимися представителями интересов Российской Федерации.</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br/>
        <w:t>IV.</w:t>
      </w:r>
      <w:r w:rsidRPr="00310F8E">
        <w:rPr>
          <w:rFonts w:ascii="Times New Roman" w:eastAsia="Times New Roman" w:hAnsi="Times New Roman" w:cs="Times New Roman"/>
          <w:b/>
          <w:bCs/>
          <w:i/>
          <w:iCs/>
          <w:sz w:val="20"/>
          <w:szCs w:val="20"/>
          <w:lang w:eastAsia="ru-RU"/>
        </w:rPr>
        <w:tab/>
        <w:t>ЗАКЛЮЧИТЕЛЬНЫЕ ПОЛОЖЕНИЯ</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br/>
        <w:t>Настоящее Положение вступает в силу с даты его утверждения на Общем собрании акционеров ОАО «ТСРЗ».</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Размер вознаграждения по данному органу по итогам работы за последний завершенный финансовый год, который был определен (утвержден) уполномоченным органом управления эмитента, но по состоянию на момент окончания отчетного периода не был фактически выплачен:</w:t>
      </w:r>
      <w:r w:rsidRPr="00310F8E">
        <w:rPr>
          <w:rFonts w:ascii="Times New Roman" w:eastAsia="Times New Roman" w:hAnsi="Times New Roman" w:cs="Times New Roman"/>
          <w:b/>
          <w:bCs/>
          <w:i/>
          <w:iCs/>
          <w:sz w:val="20"/>
          <w:szCs w:val="20"/>
          <w:lang w:eastAsia="ru-RU"/>
        </w:rPr>
        <w:t xml:space="preserve"> 565</w:t>
      </w: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Коллегиальный исполнительный орган</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632"/>
        <w:gridCol w:w="2520"/>
      </w:tblGrid>
      <w:tr w:rsidR="00310F8E" w:rsidRPr="00310F8E" w:rsidTr="00927FDF">
        <w:tblPrEx>
          <w:tblCellMar>
            <w:top w:w="0" w:type="dxa"/>
            <w:bottom w:w="0" w:type="dxa"/>
          </w:tblCellMar>
        </w:tblPrEx>
        <w:tc>
          <w:tcPr>
            <w:tcW w:w="7632" w:type="dxa"/>
            <w:tcBorders>
              <w:top w:val="doub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Вознаграждение</w:t>
            </w:r>
          </w:p>
        </w:tc>
        <w:tc>
          <w:tcPr>
            <w:tcW w:w="2520" w:type="dxa"/>
            <w:tcBorders>
              <w:top w:val="doub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210</w:t>
            </w:r>
          </w:p>
        </w:tc>
      </w:tr>
      <w:tr w:rsidR="00310F8E" w:rsidRPr="00310F8E"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Заработная плата</w:t>
            </w:r>
          </w:p>
        </w:tc>
        <w:tc>
          <w:tcPr>
            <w:tcW w:w="252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1 044</w:t>
            </w:r>
          </w:p>
        </w:tc>
      </w:tr>
      <w:tr w:rsidR="00310F8E" w:rsidRPr="00310F8E"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Премии</w:t>
            </w:r>
          </w:p>
        </w:tc>
        <w:tc>
          <w:tcPr>
            <w:tcW w:w="252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0</w:t>
            </w:r>
          </w:p>
        </w:tc>
      </w:tr>
      <w:tr w:rsidR="00310F8E" w:rsidRPr="00310F8E"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Комиссионные</w:t>
            </w:r>
          </w:p>
        </w:tc>
        <w:tc>
          <w:tcPr>
            <w:tcW w:w="252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0</w:t>
            </w:r>
          </w:p>
        </w:tc>
      </w:tr>
      <w:tr w:rsidR="00310F8E" w:rsidRPr="00310F8E"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Льготы</w:t>
            </w:r>
          </w:p>
        </w:tc>
        <w:tc>
          <w:tcPr>
            <w:tcW w:w="252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0</w:t>
            </w:r>
          </w:p>
        </w:tc>
      </w:tr>
      <w:tr w:rsidR="00310F8E" w:rsidRPr="00310F8E"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Компенсации расходов</w:t>
            </w:r>
          </w:p>
        </w:tc>
        <w:tc>
          <w:tcPr>
            <w:tcW w:w="252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0</w:t>
            </w:r>
          </w:p>
        </w:tc>
      </w:tr>
      <w:tr w:rsidR="00310F8E" w:rsidRPr="00310F8E"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Иные имущественные представления</w:t>
            </w:r>
          </w:p>
        </w:tc>
        <w:tc>
          <w:tcPr>
            <w:tcW w:w="252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0</w:t>
            </w:r>
          </w:p>
        </w:tc>
      </w:tr>
      <w:tr w:rsidR="00310F8E" w:rsidRPr="00310F8E"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Иное</w:t>
            </w:r>
          </w:p>
        </w:tc>
        <w:tc>
          <w:tcPr>
            <w:tcW w:w="252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0</w:t>
            </w:r>
          </w:p>
        </w:tc>
      </w:tr>
      <w:tr w:rsidR="00310F8E" w:rsidRPr="00310F8E" w:rsidTr="00927FDF">
        <w:tblPrEx>
          <w:tblCellMar>
            <w:top w:w="0" w:type="dxa"/>
            <w:bottom w:w="0" w:type="dxa"/>
          </w:tblCellMar>
        </w:tblPrEx>
        <w:tc>
          <w:tcPr>
            <w:tcW w:w="7632" w:type="dxa"/>
            <w:tcBorders>
              <w:top w:val="single" w:sz="6" w:space="0" w:color="auto"/>
              <w:left w:val="doub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ИТОГО</w:t>
            </w:r>
          </w:p>
        </w:tc>
        <w:tc>
          <w:tcPr>
            <w:tcW w:w="2520" w:type="dxa"/>
            <w:tcBorders>
              <w:top w:val="single" w:sz="6" w:space="0" w:color="auto"/>
              <w:left w:val="single" w:sz="6" w:space="0" w:color="auto"/>
              <w:bottom w:val="doub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1 254</w:t>
            </w:r>
          </w:p>
        </w:tc>
      </w:tr>
    </w:tbl>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Cведения о существующих соглашениях относительно таких выплат в текущем финансовом году:</w:t>
      </w:r>
      <w:r w:rsidRPr="00310F8E">
        <w:rPr>
          <w:rFonts w:ascii="Times New Roman" w:eastAsia="Times New Roman" w:hAnsi="Times New Roman" w:cs="Times New Roman"/>
          <w:sz w:val="20"/>
          <w:szCs w:val="20"/>
          <w:lang w:eastAsia="ru-RU"/>
        </w:rPr>
        <w:br/>
      </w:r>
      <w:r w:rsidRPr="00310F8E">
        <w:rPr>
          <w:rFonts w:ascii="Times New Roman" w:eastAsia="Times New Roman" w:hAnsi="Times New Roman" w:cs="Times New Roman"/>
          <w:b/>
          <w:bCs/>
          <w:i/>
          <w:iCs/>
          <w:sz w:val="20"/>
          <w:szCs w:val="20"/>
          <w:lang w:eastAsia="ru-RU"/>
        </w:rPr>
        <w:t>Вознаграждения членам Правления выплачивается в соответствии с принятым общим собранием акционеров Положением о правлении ОАО "ТСРЗ"</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Размер вознаграждения по данному органу по итогам работы за последний завершенный финансовый год, который был определен (утвержден) уполномоченным органом управления эмитента, но по состоянию на момент окончания отчетного периода не был фактически выплачен:</w:t>
      </w:r>
    </w:p>
    <w:p w:rsidR="00310F8E" w:rsidRPr="00310F8E" w:rsidRDefault="00310F8E" w:rsidP="00310F8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Указанных фактов не было</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 xml:space="preserve">5.4. Сведения о структуре и компетенции органов контроля за финансово-хозяйственной </w:t>
      </w:r>
      <w:r w:rsidRPr="00310F8E">
        <w:rPr>
          <w:rFonts w:ascii="Times New Roman" w:eastAsia="Times New Roman" w:hAnsi="Times New Roman" w:cs="Times New Roman"/>
          <w:b/>
          <w:bCs/>
          <w:lang w:eastAsia="ru-RU"/>
        </w:rPr>
        <w:lastRenderedPageBreak/>
        <w:t>деятельностью эмитента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Приводится полное описание структуры органов контроля за финансово-хозяйственной деятельностью эмитента и их компетенции в соответствии с уставом (учредительными документами) эмитента:</w:t>
      </w:r>
      <w:r w:rsidRPr="00310F8E">
        <w:rPr>
          <w:rFonts w:ascii="Times New Roman" w:eastAsia="Times New Roman" w:hAnsi="Times New Roman" w:cs="Times New Roman"/>
          <w:sz w:val="20"/>
          <w:szCs w:val="20"/>
          <w:lang w:eastAsia="ru-RU"/>
        </w:rPr>
        <w:br/>
      </w:r>
      <w:r w:rsidRPr="00310F8E">
        <w:rPr>
          <w:rFonts w:ascii="Times New Roman" w:eastAsia="Times New Roman" w:hAnsi="Times New Roman" w:cs="Times New Roman"/>
          <w:b/>
          <w:bCs/>
          <w:i/>
          <w:iCs/>
          <w:sz w:val="20"/>
          <w:szCs w:val="20"/>
          <w:lang w:eastAsia="ru-RU"/>
        </w:rPr>
        <w:t>Орган контроля за финансово-хозяйственной деятельностью эмитента – ревизионная комиссия.</w:t>
      </w:r>
      <w:r w:rsidRPr="00310F8E">
        <w:rPr>
          <w:rFonts w:ascii="Times New Roman" w:eastAsia="Times New Roman" w:hAnsi="Times New Roman" w:cs="Times New Roman"/>
          <w:b/>
          <w:bCs/>
          <w:i/>
          <w:iCs/>
          <w:sz w:val="20"/>
          <w:szCs w:val="20"/>
          <w:lang w:eastAsia="ru-RU"/>
        </w:rPr>
        <w:br/>
        <w:t xml:space="preserve">    Компетенция в соответствии с уставом (учредительными документами) эмитента:</w:t>
      </w:r>
      <w:r w:rsidRPr="00310F8E">
        <w:rPr>
          <w:rFonts w:ascii="Times New Roman" w:eastAsia="Times New Roman" w:hAnsi="Times New Roman" w:cs="Times New Roman"/>
          <w:b/>
          <w:bCs/>
          <w:i/>
          <w:iCs/>
          <w:sz w:val="20"/>
          <w:szCs w:val="20"/>
          <w:lang w:eastAsia="ru-RU"/>
        </w:rPr>
        <w:br/>
        <w:t>Устав эмитента (извлечение)</w:t>
      </w:r>
      <w:r w:rsidRPr="00310F8E">
        <w:rPr>
          <w:rFonts w:ascii="Times New Roman" w:eastAsia="Times New Roman" w:hAnsi="Times New Roman" w:cs="Times New Roman"/>
          <w:b/>
          <w:bCs/>
          <w:i/>
          <w:iCs/>
          <w:sz w:val="20"/>
          <w:szCs w:val="20"/>
          <w:lang w:eastAsia="ru-RU"/>
        </w:rPr>
        <w:br/>
        <w:t>Глава 9 Ревизионная комиссия Общества</w:t>
      </w:r>
      <w:r w:rsidRPr="00310F8E">
        <w:rPr>
          <w:rFonts w:ascii="Times New Roman" w:eastAsia="Times New Roman" w:hAnsi="Times New Roman" w:cs="Times New Roman"/>
          <w:b/>
          <w:bCs/>
          <w:i/>
          <w:iCs/>
          <w:sz w:val="20"/>
          <w:szCs w:val="20"/>
          <w:lang w:eastAsia="ru-RU"/>
        </w:rPr>
        <w:br/>
        <w:t>44.1 Проверка (ревизия) финансово-хозяйственной деятельности Общества осуществляется по итогам деятельности Общества за год, а также во всякое время по инициативе ревизионной комиссии Общества, решению общего собрания акционеров, Совета директоров Общества или по требованию акционера (акционеров) Общества, владеющего в совокупности не менее чем 10 процентами голосующих акций Общества.</w:t>
      </w:r>
      <w:r w:rsidRPr="00310F8E">
        <w:rPr>
          <w:rFonts w:ascii="Times New Roman" w:eastAsia="Times New Roman" w:hAnsi="Times New Roman" w:cs="Times New Roman"/>
          <w:b/>
          <w:bCs/>
          <w:i/>
          <w:iCs/>
          <w:sz w:val="20"/>
          <w:szCs w:val="20"/>
          <w:lang w:eastAsia="ru-RU"/>
        </w:rPr>
        <w:br/>
        <w:t>44.2. По требованию ревизионной комиссии Общества лица, занимающие должности в органах управления Общества, обязаны представить документы о финансово-хозяйственной деятельности Общества.</w:t>
      </w:r>
      <w:r w:rsidRPr="00310F8E">
        <w:rPr>
          <w:rFonts w:ascii="Times New Roman" w:eastAsia="Times New Roman" w:hAnsi="Times New Roman" w:cs="Times New Roman"/>
          <w:b/>
          <w:bCs/>
          <w:i/>
          <w:iCs/>
          <w:sz w:val="20"/>
          <w:szCs w:val="20"/>
          <w:lang w:eastAsia="ru-RU"/>
        </w:rPr>
        <w:br/>
        <w:t>Положение о ревизионной комиссии открытого акционерного общества "Туапсинский судоремонтный завод" (извлечение)</w:t>
      </w:r>
      <w:r w:rsidRPr="00310F8E">
        <w:rPr>
          <w:rFonts w:ascii="Times New Roman" w:eastAsia="Times New Roman" w:hAnsi="Times New Roman" w:cs="Times New Roman"/>
          <w:b/>
          <w:bCs/>
          <w:i/>
          <w:iCs/>
          <w:sz w:val="20"/>
          <w:szCs w:val="20"/>
          <w:lang w:eastAsia="ru-RU"/>
        </w:rPr>
        <w:br/>
        <w:t>Статья 3.Полномочия ревизионной комиссии, порядок осуществления проверок ревизионной  комиссией</w:t>
      </w:r>
      <w:r w:rsidRPr="00310F8E">
        <w:rPr>
          <w:rFonts w:ascii="Times New Roman" w:eastAsia="Times New Roman" w:hAnsi="Times New Roman" w:cs="Times New Roman"/>
          <w:b/>
          <w:bCs/>
          <w:i/>
          <w:iCs/>
          <w:sz w:val="20"/>
          <w:szCs w:val="20"/>
          <w:lang w:eastAsia="ru-RU"/>
        </w:rPr>
        <w:br/>
        <w:t>3.1.В соответствии со своей компетенцией Ревизионная комиссия Общества проводит ревизии (проверки) финансово-хозяйственной деятельности Общества.</w:t>
      </w:r>
      <w:r w:rsidRPr="00310F8E">
        <w:rPr>
          <w:rFonts w:ascii="Times New Roman" w:eastAsia="Times New Roman" w:hAnsi="Times New Roman" w:cs="Times New Roman"/>
          <w:b/>
          <w:bCs/>
          <w:i/>
          <w:iCs/>
          <w:sz w:val="20"/>
          <w:szCs w:val="20"/>
          <w:lang w:eastAsia="ru-RU"/>
        </w:rPr>
        <w:br/>
        <w:t>3.2.Ревизионная комиссия Общества имеет право требовать от лиц, занимающих должности в органах управления Общества, представить документы о финансово-хозяйственной деятельности Общества.</w:t>
      </w:r>
      <w:r w:rsidRPr="00310F8E">
        <w:rPr>
          <w:rFonts w:ascii="Times New Roman" w:eastAsia="Times New Roman" w:hAnsi="Times New Roman" w:cs="Times New Roman"/>
          <w:b/>
          <w:bCs/>
          <w:i/>
          <w:iCs/>
          <w:sz w:val="20"/>
          <w:szCs w:val="20"/>
          <w:lang w:eastAsia="ru-RU"/>
        </w:rPr>
        <w:br/>
        <w:t>3.3.Ревизионная комиссия Общества осуществляет:</w:t>
      </w:r>
      <w:r w:rsidRPr="00310F8E">
        <w:rPr>
          <w:rFonts w:ascii="Times New Roman" w:eastAsia="Times New Roman" w:hAnsi="Times New Roman" w:cs="Times New Roman"/>
          <w:b/>
          <w:bCs/>
          <w:i/>
          <w:iCs/>
          <w:sz w:val="20"/>
          <w:szCs w:val="20"/>
          <w:lang w:eastAsia="ru-RU"/>
        </w:rPr>
        <w:br/>
        <w:t>3.3.1.Проверки по итогам финансового года.</w:t>
      </w:r>
      <w:r w:rsidRPr="00310F8E">
        <w:rPr>
          <w:rFonts w:ascii="Times New Roman" w:eastAsia="Times New Roman" w:hAnsi="Times New Roman" w:cs="Times New Roman"/>
          <w:b/>
          <w:bCs/>
          <w:i/>
          <w:iCs/>
          <w:sz w:val="20"/>
          <w:szCs w:val="20"/>
          <w:lang w:eastAsia="ru-RU"/>
        </w:rPr>
        <w:br/>
        <w:t>3.3.2.Внеочередные проверки.</w:t>
      </w:r>
      <w:r w:rsidRPr="00310F8E">
        <w:rPr>
          <w:rFonts w:ascii="Times New Roman" w:eastAsia="Times New Roman" w:hAnsi="Times New Roman" w:cs="Times New Roman"/>
          <w:b/>
          <w:bCs/>
          <w:i/>
          <w:iCs/>
          <w:sz w:val="20"/>
          <w:szCs w:val="20"/>
          <w:lang w:eastAsia="ru-RU"/>
        </w:rPr>
        <w:br/>
        <w:t>3.4.Внеочередные проверки проводятся Ревизионной комиссией Общества по собственной инициативе, по поручению общего собрания акционеров, Совета директоров Общества, а также по требованию акционеров, владеющих в совокупности не менее 10% (десятью процентами) голосующих акций Общества.</w:t>
      </w:r>
      <w:r w:rsidRPr="00310F8E">
        <w:rPr>
          <w:rFonts w:ascii="Times New Roman" w:eastAsia="Times New Roman" w:hAnsi="Times New Roman" w:cs="Times New Roman"/>
          <w:b/>
          <w:bCs/>
          <w:i/>
          <w:iCs/>
          <w:sz w:val="20"/>
          <w:szCs w:val="20"/>
          <w:lang w:eastAsia="ru-RU"/>
        </w:rPr>
        <w:br/>
        <w:t>3.5.По итогам проверки финансово-хозяйственной деятельности Общества Ревизионная комиссия Общества составляет заключение о подтверждении достоверности данных, содержащихся в отчетах, и иных финансовых документах Общества.</w:t>
      </w:r>
      <w:r w:rsidRPr="00310F8E">
        <w:rPr>
          <w:rFonts w:ascii="Times New Roman" w:eastAsia="Times New Roman" w:hAnsi="Times New Roman" w:cs="Times New Roman"/>
          <w:b/>
          <w:bCs/>
          <w:i/>
          <w:iCs/>
          <w:sz w:val="20"/>
          <w:szCs w:val="20"/>
          <w:lang w:eastAsia="ru-RU"/>
        </w:rPr>
        <w:br/>
        <w:t>3.6.Ревизионная комиссия Общества подтверждает общему собранию акционеров достоверность данных, содержащихся в годовом отчете, бухгалтерском балансе, счете прибылей и убытков Общества.</w:t>
      </w:r>
      <w:r w:rsidRPr="00310F8E">
        <w:rPr>
          <w:rFonts w:ascii="Times New Roman" w:eastAsia="Times New Roman" w:hAnsi="Times New Roman" w:cs="Times New Roman"/>
          <w:b/>
          <w:bCs/>
          <w:i/>
          <w:iCs/>
          <w:sz w:val="20"/>
          <w:szCs w:val="20"/>
          <w:lang w:eastAsia="ru-RU"/>
        </w:rPr>
        <w:br/>
        <w:t>3.7.Заключение Ревизионной комиссии должно также содержать информацию о выявленных нарушениях правил и порядка ведения бухгалтерского учета и представления финансовой отчетности.</w:t>
      </w:r>
      <w:r w:rsidRPr="00310F8E">
        <w:rPr>
          <w:rFonts w:ascii="Times New Roman" w:eastAsia="Times New Roman" w:hAnsi="Times New Roman" w:cs="Times New Roman"/>
          <w:b/>
          <w:bCs/>
          <w:i/>
          <w:iCs/>
          <w:sz w:val="20"/>
          <w:szCs w:val="20"/>
          <w:lang w:eastAsia="ru-RU"/>
        </w:rPr>
        <w:br/>
        <w:t>3.8.Ревизионная комиссия Общества вправе:</w:t>
      </w:r>
      <w:r w:rsidRPr="00310F8E">
        <w:rPr>
          <w:rFonts w:ascii="Times New Roman" w:eastAsia="Times New Roman" w:hAnsi="Times New Roman" w:cs="Times New Roman"/>
          <w:b/>
          <w:bCs/>
          <w:i/>
          <w:iCs/>
          <w:sz w:val="20"/>
          <w:szCs w:val="20"/>
          <w:lang w:eastAsia="ru-RU"/>
        </w:rPr>
        <w:br/>
        <w:t>3.8.1.Знакомиться со всеми необходимыми документами и материалами, включая бухгалтерскую отчетность, которые связаны с финансово-хозяйственной деятельностью Общества.</w:t>
      </w:r>
      <w:r w:rsidRPr="00310F8E">
        <w:rPr>
          <w:rFonts w:ascii="Times New Roman" w:eastAsia="Times New Roman" w:hAnsi="Times New Roman" w:cs="Times New Roman"/>
          <w:b/>
          <w:bCs/>
          <w:i/>
          <w:iCs/>
          <w:sz w:val="20"/>
          <w:szCs w:val="20"/>
          <w:lang w:eastAsia="ru-RU"/>
        </w:rPr>
        <w:br/>
        <w:t>3.8.2.При необходимости требовать личных объяснений от любого должностного лица Общества.</w:t>
      </w:r>
      <w:r w:rsidRPr="00310F8E">
        <w:rPr>
          <w:rFonts w:ascii="Times New Roman" w:eastAsia="Times New Roman" w:hAnsi="Times New Roman" w:cs="Times New Roman"/>
          <w:b/>
          <w:bCs/>
          <w:i/>
          <w:iCs/>
          <w:sz w:val="20"/>
          <w:szCs w:val="20"/>
          <w:lang w:eastAsia="ru-RU"/>
        </w:rPr>
        <w:br/>
        <w:t>3.9.Ревизионная комиссия Общества обязана потребовать от Совета директоров Общества созыва внеочередного общего собрания акционеров в случае, если возникла угроза существенным интересам Общества.</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5.5. Информация о лицах, входящих в состав органов контроля за финансово-хозяйственной деятельностью эмитента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органа контроля за финансово-хозяйственной деятельностью эмитента:</w:t>
      </w:r>
      <w:r w:rsidRPr="00310F8E">
        <w:rPr>
          <w:rFonts w:ascii="Times New Roman" w:eastAsia="Times New Roman" w:hAnsi="Times New Roman" w:cs="Times New Roman"/>
          <w:b/>
          <w:bCs/>
          <w:i/>
          <w:iCs/>
          <w:sz w:val="20"/>
          <w:szCs w:val="20"/>
          <w:lang w:eastAsia="ru-RU"/>
        </w:rPr>
        <w:t xml:space="preserve"> Ревизионная комиссия</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ФИО:</w:t>
      </w:r>
      <w:r w:rsidRPr="00310F8E">
        <w:rPr>
          <w:rFonts w:ascii="Times New Roman" w:eastAsia="Times New Roman" w:hAnsi="Times New Roman" w:cs="Times New Roman"/>
          <w:b/>
          <w:bCs/>
          <w:i/>
          <w:iCs/>
          <w:sz w:val="20"/>
          <w:szCs w:val="20"/>
          <w:lang w:eastAsia="ru-RU"/>
        </w:rPr>
        <w:t xml:space="preserve"> Тишова Александра Михайловна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Год рождения:</w:t>
      </w:r>
      <w:r w:rsidRPr="00310F8E">
        <w:rPr>
          <w:rFonts w:ascii="Times New Roman" w:eastAsia="Times New Roman" w:hAnsi="Times New Roman" w:cs="Times New Roman"/>
          <w:b/>
          <w:bCs/>
          <w:i/>
          <w:iCs/>
          <w:sz w:val="20"/>
          <w:szCs w:val="20"/>
          <w:lang w:eastAsia="ru-RU"/>
        </w:rPr>
        <w:t xml:space="preserve"> 1972</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Образование:</w:t>
      </w:r>
      <w:r w:rsidRPr="00310F8E">
        <w:rPr>
          <w:rFonts w:ascii="Times New Roman" w:eastAsia="Times New Roman" w:hAnsi="Times New Roman" w:cs="Times New Roman"/>
          <w:sz w:val="20"/>
          <w:szCs w:val="20"/>
          <w:lang w:eastAsia="ru-RU"/>
        </w:rPr>
        <w:br/>
      </w:r>
      <w:r w:rsidRPr="00310F8E">
        <w:rPr>
          <w:rFonts w:ascii="Times New Roman" w:eastAsia="Times New Roman" w:hAnsi="Times New Roman" w:cs="Times New Roman"/>
          <w:b/>
          <w:bCs/>
          <w:i/>
          <w:iCs/>
          <w:sz w:val="20"/>
          <w:szCs w:val="20"/>
          <w:lang w:eastAsia="ru-RU"/>
        </w:rPr>
        <w:t>высшее</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310F8E" w:rsidRPr="00310F8E"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Должность</w:t>
            </w: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lastRenderedPageBreak/>
              <w:t>с</w:t>
            </w:r>
          </w:p>
        </w:tc>
        <w:tc>
          <w:tcPr>
            <w:tcW w:w="12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2005</w:t>
            </w:r>
          </w:p>
        </w:tc>
        <w:tc>
          <w:tcPr>
            <w:tcW w:w="12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ФГУП "Новороссийское управление аварийно-спасательных, судоподьемных и подводно-технических работ"</w:t>
            </w:r>
          </w:p>
        </w:tc>
        <w:tc>
          <w:tcPr>
            <w:tcW w:w="26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Главный бухгалтер</w:t>
            </w: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2010</w:t>
            </w:r>
          </w:p>
        </w:tc>
        <w:tc>
          <w:tcPr>
            <w:tcW w:w="39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ОАО"Туапсинский морской торговый порт"</w:t>
            </w:r>
          </w:p>
        </w:tc>
        <w:tc>
          <w:tcPr>
            <w:tcW w:w="26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Заместитель главного бухгалтера</w:t>
            </w: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2010</w:t>
            </w:r>
          </w:p>
        </w:tc>
        <w:tc>
          <w:tcPr>
            <w:tcW w:w="1260" w:type="dxa"/>
            <w:tcBorders>
              <w:top w:val="single" w:sz="6" w:space="0" w:color="auto"/>
              <w:left w:val="sing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ОАО"Туапсинский судоремонтный завод"</w:t>
            </w:r>
          </w:p>
        </w:tc>
        <w:tc>
          <w:tcPr>
            <w:tcW w:w="2680" w:type="dxa"/>
            <w:tcBorders>
              <w:top w:val="single" w:sz="6" w:space="0" w:color="auto"/>
              <w:left w:val="single" w:sz="6" w:space="0" w:color="auto"/>
              <w:bottom w:val="doub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Заместитель генерального директора по экономике</w:t>
            </w:r>
          </w:p>
        </w:tc>
      </w:tr>
    </w:tbl>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310F8E">
        <w:rPr>
          <w:rFonts w:ascii="Times New Roman" w:eastAsia="Times New Roman" w:hAnsi="Times New Roman" w:cs="Times New Roman"/>
          <w:b/>
          <w:bCs/>
          <w:i/>
          <w:iCs/>
          <w:sz w:val="20"/>
          <w:szCs w:val="20"/>
          <w:lang w:eastAsia="ru-RU"/>
        </w:rPr>
        <w:t xml:space="preserve"> эмитент не выпускал опционов</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Лицо указанных долей не имеет</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310F8E">
        <w:rPr>
          <w:rFonts w:ascii="Times New Roman" w:eastAsia="Times New Roman" w:hAnsi="Times New Roman" w:cs="Times New Roman"/>
          <w:sz w:val="20"/>
          <w:szCs w:val="20"/>
          <w:lang w:eastAsia="ru-RU"/>
        </w:rPr>
        <w:br/>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Указанных родственных связей нет</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310F8E">
        <w:rPr>
          <w:rFonts w:ascii="Times New Roman" w:eastAsia="Times New Roman" w:hAnsi="Times New Roman" w:cs="Times New Roman"/>
          <w:sz w:val="20"/>
          <w:szCs w:val="20"/>
          <w:lang w:eastAsia="ru-RU"/>
        </w:rPr>
        <w:br/>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310F8E">
        <w:rPr>
          <w:rFonts w:ascii="Times New Roman" w:eastAsia="Times New Roman" w:hAnsi="Times New Roman" w:cs="Times New Roman"/>
          <w:sz w:val="20"/>
          <w:szCs w:val="20"/>
          <w:lang w:eastAsia="ru-RU"/>
        </w:rPr>
        <w:br/>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Лицо указанных должностей не занимало</w:t>
      </w: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органа контроля за финансово-хозяйственной деятельностью эмитента:</w:t>
      </w:r>
      <w:r w:rsidRPr="00310F8E">
        <w:rPr>
          <w:rFonts w:ascii="Times New Roman" w:eastAsia="Times New Roman" w:hAnsi="Times New Roman" w:cs="Times New Roman"/>
          <w:b/>
          <w:bCs/>
          <w:i/>
          <w:iCs/>
          <w:sz w:val="20"/>
          <w:szCs w:val="20"/>
          <w:lang w:eastAsia="ru-RU"/>
        </w:rPr>
        <w:t xml:space="preserve"> Ревизионная комиссия</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ФИО:</w:t>
      </w:r>
      <w:r w:rsidRPr="00310F8E">
        <w:rPr>
          <w:rFonts w:ascii="Times New Roman" w:eastAsia="Times New Roman" w:hAnsi="Times New Roman" w:cs="Times New Roman"/>
          <w:b/>
          <w:bCs/>
          <w:i/>
          <w:iCs/>
          <w:sz w:val="20"/>
          <w:szCs w:val="20"/>
          <w:lang w:eastAsia="ru-RU"/>
        </w:rPr>
        <w:t xml:space="preserve"> Кузнецова Софья Александровна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Год рождения:</w:t>
      </w:r>
      <w:r w:rsidRPr="00310F8E">
        <w:rPr>
          <w:rFonts w:ascii="Times New Roman" w:eastAsia="Times New Roman" w:hAnsi="Times New Roman" w:cs="Times New Roman"/>
          <w:b/>
          <w:bCs/>
          <w:i/>
          <w:iCs/>
          <w:sz w:val="20"/>
          <w:szCs w:val="20"/>
          <w:lang w:eastAsia="ru-RU"/>
        </w:rPr>
        <w:t xml:space="preserve"> 1977</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Образование:</w:t>
      </w:r>
      <w:r w:rsidRPr="00310F8E">
        <w:rPr>
          <w:rFonts w:ascii="Times New Roman" w:eastAsia="Times New Roman" w:hAnsi="Times New Roman" w:cs="Times New Roman"/>
          <w:sz w:val="20"/>
          <w:szCs w:val="20"/>
          <w:lang w:eastAsia="ru-RU"/>
        </w:rPr>
        <w:br/>
      </w:r>
      <w:r w:rsidRPr="00310F8E">
        <w:rPr>
          <w:rFonts w:ascii="Times New Roman" w:eastAsia="Times New Roman" w:hAnsi="Times New Roman" w:cs="Times New Roman"/>
          <w:b/>
          <w:bCs/>
          <w:i/>
          <w:iCs/>
          <w:sz w:val="20"/>
          <w:szCs w:val="20"/>
          <w:lang w:eastAsia="ru-RU"/>
        </w:rPr>
        <w:t>Высшее</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310F8E" w:rsidRPr="00310F8E"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Должность</w:t>
            </w: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2005</w:t>
            </w:r>
          </w:p>
        </w:tc>
        <w:tc>
          <w:tcPr>
            <w:tcW w:w="12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ООО "Райтон Аудит"</w:t>
            </w:r>
          </w:p>
        </w:tc>
        <w:tc>
          <w:tcPr>
            <w:tcW w:w="26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Начальник отдела общего аудита</w:t>
            </w: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ООО "Райтон Бизнес Консалтинг"</w:t>
            </w:r>
          </w:p>
        </w:tc>
        <w:tc>
          <w:tcPr>
            <w:tcW w:w="26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Начальник отдела бухгалтерского и налогового консультирования</w:t>
            </w: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ООО "Волго-Балтийская Компания"</w:t>
            </w:r>
          </w:p>
        </w:tc>
        <w:tc>
          <w:tcPr>
            <w:tcW w:w="26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Заместитель Директора Финансового Департамента</w:t>
            </w: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2010</w:t>
            </w:r>
          </w:p>
        </w:tc>
        <w:tc>
          <w:tcPr>
            <w:tcW w:w="39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ООО "Управление финансовыми активами"</w:t>
            </w:r>
          </w:p>
        </w:tc>
        <w:tc>
          <w:tcPr>
            <w:tcW w:w="26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 xml:space="preserve">Начальник отдела </w:t>
            </w:r>
            <w:r w:rsidRPr="00310F8E">
              <w:rPr>
                <w:rFonts w:ascii="Times New Roman" w:eastAsia="Times New Roman" w:hAnsi="Times New Roman" w:cs="Times New Roman"/>
                <w:sz w:val="20"/>
                <w:szCs w:val="20"/>
                <w:lang w:eastAsia="ru-RU"/>
              </w:rPr>
              <w:lastRenderedPageBreak/>
              <w:t>финансового контроллинга</w:t>
            </w: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lastRenderedPageBreak/>
              <w:t>2010</w:t>
            </w:r>
          </w:p>
        </w:tc>
        <w:tc>
          <w:tcPr>
            <w:tcW w:w="1260" w:type="dxa"/>
            <w:tcBorders>
              <w:top w:val="single" w:sz="6" w:space="0" w:color="auto"/>
              <w:left w:val="sing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ООО "Управление финансовыми активами"</w:t>
            </w:r>
          </w:p>
        </w:tc>
        <w:tc>
          <w:tcPr>
            <w:tcW w:w="2680" w:type="dxa"/>
            <w:tcBorders>
              <w:top w:val="single" w:sz="6" w:space="0" w:color="auto"/>
              <w:left w:val="single" w:sz="6" w:space="0" w:color="auto"/>
              <w:bottom w:val="doub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Начальник Управления внутреннего аудита</w:t>
            </w:r>
          </w:p>
        </w:tc>
      </w:tr>
    </w:tbl>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310F8E">
        <w:rPr>
          <w:rFonts w:ascii="Times New Roman" w:eastAsia="Times New Roman" w:hAnsi="Times New Roman" w:cs="Times New Roman"/>
          <w:b/>
          <w:bCs/>
          <w:i/>
          <w:iCs/>
          <w:sz w:val="20"/>
          <w:szCs w:val="20"/>
          <w:lang w:eastAsia="ru-RU"/>
        </w:rPr>
        <w:t xml:space="preserve"> эмитент не выпускал опционов</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Лицо указанных долей не имеет</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310F8E">
        <w:rPr>
          <w:rFonts w:ascii="Times New Roman" w:eastAsia="Times New Roman" w:hAnsi="Times New Roman" w:cs="Times New Roman"/>
          <w:sz w:val="20"/>
          <w:szCs w:val="20"/>
          <w:lang w:eastAsia="ru-RU"/>
        </w:rPr>
        <w:br/>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Указанных родственных связей нет</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310F8E">
        <w:rPr>
          <w:rFonts w:ascii="Times New Roman" w:eastAsia="Times New Roman" w:hAnsi="Times New Roman" w:cs="Times New Roman"/>
          <w:sz w:val="20"/>
          <w:szCs w:val="20"/>
          <w:lang w:eastAsia="ru-RU"/>
        </w:rPr>
        <w:br/>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310F8E">
        <w:rPr>
          <w:rFonts w:ascii="Times New Roman" w:eastAsia="Times New Roman" w:hAnsi="Times New Roman" w:cs="Times New Roman"/>
          <w:sz w:val="20"/>
          <w:szCs w:val="20"/>
          <w:lang w:eastAsia="ru-RU"/>
        </w:rPr>
        <w:br/>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Лицо указанных должностей не занимало</w:t>
      </w: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органа контроля за финансово-хозяйственной деятельностью эмитента:</w:t>
      </w:r>
      <w:r w:rsidRPr="00310F8E">
        <w:rPr>
          <w:rFonts w:ascii="Times New Roman" w:eastAsia="Times New Roman" w:hAnsi="Times New Roman" w:cs="Times New Roman"/>
          <w:b/>
          <w:bCs/>
          <w:i/>
          <w:iCs/>
          <w:sz w:val="20"/>
          <w:szCs w:val="20"/>
          <w:lang w:eastAsia="ru-RU"/>
        </w:rPr>
        <w:t xml:space="preserve"> Ревизионная комиссия</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ФИО:</w:t>
      </w:r>
      <w:r w:rsidRPr="00310F8E">
        <w:rPr>
          <w:rFonts w:ascii="Times New Roman" w:eastAsia="Times New Roman" w:hAnsi="Times New Roman" w:cs="Times New Roman"/>
          <w:b/>
          <w:bCs/>
          <w:i/>
          <w:iCs/>
          <w:sz w:val="20"/>
          <w:szCs w:val="20"/>
          <w:lang w:eastAsia="ru-RU"/>
        </w:rPr>
        <w:t xml:space="preserve"> Прозорова Татьяна Борисовна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Год рождения:</w:t>
      </w:r>
      <w:r w:rsidRPr="00310F8E">
        <w:rPr>
          <w:rFonts w:ascii="Times New Roman" w:eastAsia="Times New Roman" w:hAnsi="Times New Roman" w:cs="Times New Roman"/>
          <w:b/>
          <w:bCs/>
          <w:i/>
          <w:iCs/>
          <w:sz w:val="20"/>
          <w:szCs w:val="20"/>
          <w:lang w:eastAsia="ru-RU"/>
        </w:rPr>
        <w:t xml:space="preserve"> 1975</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Образование:</w:t>
      </w:r>
      <w:r w:rsidRPr="00310F8E">
        <w:rPr>
          <w:rFonts w:ascii="Times New Roman" w:eastAsia="Times New Roman" w:hAnsi="Times New Roman" w:cs="Times New Roman"/>
          <w:sz w:val="20"/>
          <w:szCs w:val="20"/>
          <w:lang w:eastAsia="ru-RU"/>
        </w:rPr>
        <w:br/>
      </w:r>
      <w:r w:rsidRPr="00310F8E">
        <w:rPr>
          <w:rFonts w:ascii="Times New Roman" w:eastAsia="Times New Roman" w:hAnsi="Times New Roman" w:cs="Times New Roman"/>
          <w:b/>
          <w:bCs/>
          <w:i/>
          <w:iCs/>
          <w:sz w:val="20"/>
          <w:szCs w:val="20"/>
          <w:lang w:eastAsia="ru-RU"/>
        </w:rPr>
        <w:t>Высшее</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310F8E" w:rsidRPr="00310F8E"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Должность</w:t>
            </w: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2005</w:t>
            </w:r>
          </w:p>
        </w:tc>
        <w:tc>
          <w:tcPr>
            <w:tcW w:w="12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ООО "Ринтрейд"</w:t>
            </w:r>
          </w:p>
        </w:tc>
        <w:tc>
          <w:tcPr>
            <w:tcW w:w="26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Помощник генерального директора по финансово-экономическим вопросам</w:t>
            </w: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ООО "Независимая транспортная компания"</w:t>
            </w:r>
          </w:p>
        </w:tc>
        <w:tc>
          <w:tcPr>
            <w:tcW w:w="26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Главный  эксперт финансово-экономического отдела</w:t>
            </w: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ООО "Независимая транспортная компания"</w:t>
            </w:r>
          </w:p>
        </w:tc>
        <w:tc>
          <w:tcPr>
            <w:tcW w:w="26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Главный эксперт Отдела финансового мониторинга</w:t>
            </w: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ООО "Независимая транспортная компания"</w:t>
            </w:r>
          </w:p>
        </w:tc>
        <w:tc>
          <w:tcPr>
            <w:tcW w:w="26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Главный эксперт Отдела управленческого и финансового консалтинга</w:t>
            </w: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 xml:space="preserve">ООО "Управление транспортными </w:t>
            </w:r>
            <w:r w:rsidRPr="00310F8E">
              <w:rPr>
                <w:rFonts w:ascii="Times New Roman" w:eastAsia="Times New Roman" w:hAnsi="Times New Roman" w:cs="Times New Roman"/>
                <w:sz w:val="20"/>
                <w:szCs w:val="20"/>
                <w:lang w:eastAsia="ru-RU"/>
              </w:rPr>
              <w:lastRenderedPageBreak/>
              <w:t>активами"</w:t>
            </w:r>
          </w:p>
        </w:tc>
        <w:tc>
          <w:tcPr>
            <w:tcW w:w="26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lastRenderedPageBreak/>
              <w:t xml:space="preserve">Главный эксперт Управления </w:t>
            </w:r>
            <w:r w:rsidRPr="00310F8E">
              <w:rPr>
                <w:rFonts w:ascii="Times New Roman" w:eastAsia="Times New Roman" w:hAnsi="Times New Roman" w:cs="Times New Roman"/>
                <w:sz w:val="20"/>
                <w:szCs w:val="20"/>
                <w:lang w:eastAsia="ru-RU"/>
              </w:rPr>
              <w:lastRenderedPageBreak/>
              <w:t>корпоративного финансирования</w:t>
            </w: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lastRenderedPageBreak/>
              <w:t>2009</w:t>
            </w:r>
          </w:p>
        </w:tc>
        <w:tc>
          <w:tcPr>
            <w:tcW w:w="12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2010</w:t>
            </w:r>
          </w:p>
        </w:tc>
        <w:tc>
          <w:tcPr>
            <w:tcW w:w="39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ООО "Управление финансовыми активами"</w:t>
            </w:r>
          </w:p>
        </w:tc>
        <w:tc>
          <w:tcPr>
            <w:tcW w:w="26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Старший специалист Отдела финансового контроллинга и аудита</w:t>
            </w:r>
          </w:p>
        </w:tc>
      </w:tr>
      <w:tr w:rsidR="00310F8E" w:rsidRPr="00310F8E"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2010</w:t>
            </w:r>
          </w:p>
        </w:tc>
        <w:tc>
          <w:tcPr>
            <w:tcW w:w="1260" w:type="dxa"/>
            <w:tcBorders>
              <w:top w:val="single" w:sz="6" w:space="0" w:color="auto"/>
              <w:left w:val="sing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ООО "Управление финансовыми активами"</w:t>
            </w:r>
          </w:p>
        </w:tc>
        <w:tc>
          <w:tcPr>
            <w:tcW w:w="2680" w:type="dxa"/>
            <w:tcBorders>
              <w:top w:val="single" w:sz="6" w:space="0" w:color="auto"/>
              <w:left w:val="single" w:sz="6" w:space="0" w:color="auto"/>
              <w:bottom w:val="doub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Ведущий специалист Управления финансового контроля</w:t>
            </w:r>
          </w:p>
        </w:tc>
      </w:tr>
    </w:tbl>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310F8E">
        <w:rPr>
          <w:rFonts w:ascii="Times New Roman" w:eastAsia="Times New Roman" w:hAnsi="Times New Roman" w:cs="Times New Roman"/>
          <w:b/>
          <w:bCs/>
          <w:i/>
          <w:iCs/>
          <w:sz w:val="20"/>
          <w:szCs w:val="20"/>
          <w:lang w:eastAsia="ru-RU"/>
        </w:rPr>
        <w:t xml:space="preserve"> эмитент не выпускал опционов</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Лицо указанных долей не имеет</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310F8E">
        <w:rPr>
          <w:rFonts w:ascii="Times New Roman" w:eastAsia="Times New Roman" w:hAnsi="Times New Roman" w:cs="Times New Roman"/>
          <w:sz w:val="20"/>
          <w:szCs w:val="20"/>
          <w:lang w:eastAsia="ru-RU"/>
        </w:rPr>
        <w:br/>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Указанных родственных связей нет</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310F8E">
        <w:rPr>
          <w:rFonts w:ascii="Times New Roman" w:eastAsia="Times New Roman" w:hAnsi="Times New Roman" w:cs="Times New Roman"/>
          <w:sz w:val="20"/>
          <w:szCs w:val="20"/>
          <w:lang w:eastAsia="ru-RU"/>
        </w:rPr>
        <w:br/>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310F8E">
        <w:rPr>
          <w:rFonts w:ascii="Times New Roman" w:eastAsia="Times New Roman" w:hAnsi="Times New Roman" w:cs="Times New Roman"/>
          <w:sz w:val="20"/>
          <w:szCs w:val="20"/>
          <w:lang w:eastAsia="ru-RU"/>
        </w:rPr>
        <w:br/>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Лицо указанных должностей не занимало</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5.6. Сведения о размере вознаграждения, льгот и/или компенсации расходов по органу контроля за финансово-хозяйственной деятельностью эмитента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размере вознаграждения по каждому из органов контроля за финансово-хозяйственной деятельностью.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финансовый год:</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Единица измерения:</w:t>
      </w:r>
      <w:r w:rsidRPr="00310F8E">
        <w:rPr>
          <w:rFonts w:ascii="Times New Roman" w:eastAsia="Times New Roman" w:hAnsi="Times New Roman" w:cs="Times New Roman"/>
          <w:b/>
          <w:bCs/>
          <w:i/>
          <w:iCs/>
          <w:sz w:val="20"/>
          <w:szCs w:val="20"/>
          <w:lang w:eastAsia="ru-RU"/>
        </w:rPr>
        <w:t xml:space="preserve"> тыс. руб.</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органа контроля за финансово-хозяйственной деятельностью эмитента:</w:t>
      </w:r>
      <w:r w:rsidRPr="00310F8E">
        <w:rPr>
          <w:rFonts w:ascii="Times New Roman" w:eastAsia="Times New Roman" w:hAnsi="Times New Roman" w:cs="Times New Roman"/>
          <w:b/>
          <w:bCs/>
          <w:i/>
          <w:iCs/>
          <w:sz w:val="20"/>
          <w:szCs w:val="20"/>
          <w:lang w:eastAsia="ru-RU"/>
        </w:rPr>
        <w:t xml:space="preserve"> Ревизионная комиссия</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632"/>
        <w:gridCol w:w="2520"/>
      </w:tblGrid>
      <w:tr w:rsidR="00310F8E" w:rsidRPr="00310F8E" w:rsidTr="00927FDF">
        <w:tblPrEx>
          <w:tblCellMar>
            <w:top w:w="0" w:type="dxa"/>
            <w:bottom w:w="0" w:type="dxa"/>
          </w:tblCellMar>
        </w:tblPrEx>
        <w:tc>
          <w:tcPr>
            <w:tcW w:w="7632" w:type="dxa"/>
            <w:tcBorders>
              <w:top w:val="doub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Вознаграждение</w:t>
            </w:r>
          </w:p>
        </w:tc>
        <w:tc>
          <w:tcPr>
            <w:tcW w:w="2520" w:type="dxa"/>
            <w:tcBorders>
              <w:top w:val="doub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173</w:t>
            </w:r>
          </w:p>
        </w:tc>
      </w:tr>
      <w:tr w:rsidR="00310F8E" w:rsidRPr="00310F8E"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Заработная плата</w:t>
            </w:r>
          </w:p>
        </w:tc>
        <w:tc>
          <w:tcPr>
            <w:tcW w:w="252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0</w:t>
            </w:r>
          </w:p>
        </w:tc>
      </w:tr>
      <w:tr w:rsidR="00310F8E" w:rsidRPr="00310F8E"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Премии</w:t>
            </w:r>
          </w:p>
        </w:tc>
        <w:tc>
          <w:tcPr>
            <w:tcW w:w="252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0</w:t>
            </w:r>
          </w:p>
        </w:tc>
      </w:tr>
      <w:tr w:rsidR="00310F8E" w:rsidRPr="00310F8E"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Комиссионные</w:t>
            </w:r>
          </w:p>
        </w:tc>
        <w:tc>
          <w:tcPr>
            <w:tcW w:w="252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0</w:t>
            </w:r>
          </w:p>
        </w:tc>
      </w:tr>
      <w:tr w:rsidR="00310F8E" w:rsidRPr="00310F8E"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Льготы</w:t>
            </w:r>
          </w:p>
        </w:tc>
        <w:tc>
          <w:tcPr>
            <w:tcW w:w="252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0</w:t>
            </w:r>
          </w:p>
        </w:tc>
      </w:tr>
      <w:tr w:rsidR="00310F8E" w:rsidRPr="00310F8E"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Компенсации расходов</w:t>
            </w:r>
          </w:p>
        </w:tc>
        <w:tc>
          <w:tcPr>
            <w:tcW w:w="252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0</w:t>
            </w:r>
          </w:p>
        </w:tc>
      </w:tr>
      <w:tr w:rsidR="00310F8E" w:rsidRPr="00310F8E"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Иные имущественные представления</w:t>
            </w:r>
          </w:p>
        </w:tc>
        <w:tc>
          <w:tcPr>
            <w:tcW w:w="252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0</w:t>
            </w:r>
          </w:p>
        </w:tc>
      </w:tr>
      <w:tr w:rsidR="00310F8E" w:rsidRPr="00310F8E"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Иное</w:t>
            </w:r>
          </w:p>
        </w:tc>
        <w:tc>
          <w:tcPr>
            <w:tcW w:w="252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0</w:t>
            </w:r>
          </w:p>
        </w:tc>
      </w:tr>
      <w:tr w:rsidR="00310F8E" w:rsidRPr="00310F8E" w:rsidTr="00927FDF">
        <w:tblPrEx>
          <w:tblCellMar>
            <w:top w:w="0" w:type="dxa"/>
            <w:bottom w:w="0" w:type="dxa"/>
          </w:tblCellMar>
        </w:tblPrEx>
        <w:tc>
          <w:tcPr>
            <w:tcW w:w="7632" w:type="dxa"/>
            <w:tcBorders>
              <w:top w:val="single" w:sz="6" w:space="0" w:color="auto"/>
              <w:left w:val="doub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lastRenderedPageBreak/>
              <w:t>ИТОГО</w:t>
            </w:r>
          </w:p>
        </w:tc>
        <w:tc>
          <w:tcPr>
            <w:tcW w:w="2520" w:type="dxa"/>
            <w:tcBorders>
              <w:top w:val="single" w:sz="6" w:space="0" w:color="auto"/>
              <w:left w:val="single" w:sz="6" w:space="0" w:color="auto"/>
              <w:bottom w:val="doub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173</w:t>
            </w:r>
          </w:p>
        </w:tc>
      </w:tr>
    </w:tbl>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Cведения о существующих соглашениях относительно таких выплат в текущем финансовом году:</w:t>
      </w:r>
      <w:r w:rsidRPr="00310F8E">
        <w:rPr>
          <w:rFonts w:ascii="Times New Roman" w:eastAsia="Times New Roman" w:hAnsi="Times New Roman" w:cs="Times New Roman"/>
          <w:sz w:val="20"/>
          <w:szCs w:val="20"/>
          <w:lang w:eastAsia="ru-RU"/>
        </w:rPr>
        <w:br/>
      </w:r>
      <w:r w:rsidRPr="00310F8E">
        <w:rPr>
          <w:rFonts w:ascii="Times New Roman" w:eastAsia="Times New Roman" w:hAnsi="Times New Roman" w:cs="Times New Roman"/>
          <w:b/>
          <w:bCs/>
          <w:i/>
          <w:iCs/>
          <w:sz w:val="20"/>
          <w:szCs w:val="20"/>
          <w:lang w:eastAsia="ru-RU"/>
        </w:rPr>
        <w:t>Выписка из Устава эмитента</w:t>
      </w:r>
      <w:r w:rsidRPr="00310F8E">
        <w:rPr>
          <w:rFonts w:ascii="Times New Roman" w:eastAsia="Times New Roman" w:hAnsi="Times New Roman" w:cs="Times New Roman"/>
          <w:b/>
          <w:bCs/>
          <w:i/>
          <w:iCs/>
          <w:sz w:val="20"/>
          <w:szCs w:val="20"/>
          <w:lang w:eastAsia="ru-RU"/>
        </w:rPr>
        <w:br/>
        <w:t>1.Вознаграждение членам Ревизионной комиссии Общества, а также иные компенсации устанавливаются общим собранием акционеров на основании рекомендаций Совета директоров Общества.</w:t>
      </w:r>
      <w:r w:rsidRPr="00310F8E">
        <w:rPr>
          <w:rFonts w:ascii="Times New Roman" w:eastAsia="Times New Roman" w:hAnsi="Times New Roman" w:cs="Times New Roman"/>
          <w:b/>
          <w:bCs/>
          <w:i/>
          <w:iCs/>
          <w:sz w:val="20"/>
          <w:szCs w:val="20"/>
          <w:lang w:eastAsia="ru-RU"/>
        </w:rPr>
        <w:br/>
        <w:t>2.По решению общего собрания акционеров в качестве вознаграждения за участие в работе Ревизионной комиссии Общества ее членам, помимо денежной оплаты, могут предоставляться иные льготы и преимущества.</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Размер вознаграждения по данному органу по итогам работы за последний завершенный финансовый год, который был определен (утвержден) уполномоченным органом управления эмитента, но по состоянию на момент окончания отчетного периода не был фактически выплачен:</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Указанных фактов не было</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5.7. Данные о численности и обобщенные данные об образовании и о составе сотрудников (работников) эмитента, а также об изменении численности сотрудников (работников) эмитента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Единица измерения:</w:t>
      </w:r>
      <w:r w:rsidRPr="00310F8E">
        <w:rPr>
          <w:rFonts w:ascii="Times New Roman" w:eastAsia="Times New Roman" w:hAnsi="Times New Roman" w:cs="Times New Roman"/>
          <w:b/>
          <w:bCs/>
          <w:i/>
          <w:iCs/>
          <w:sz w:val="20"/>
          <w:szCs w:val="20"/>
          <w:lang w:eastAsia="ru-RU"/>
        </w:rPr>
        <w:t xml:space="preserve"> тыс. руб.</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310F8E" w:rsidRPr="00310F8E" w:rsidTr="00927FDF">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3 кв. 2010</w:t>
            </w:r>
          </w:p>
        </w:tc>
      </w:tr>
      <w:tr w:rsidR="00310F8E" w:rsidRPr="00310F8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Среднесписочная численность работников, чел.</w:t>
            </w:r>
          </w:p>
        </w:tc>
        <w:tc>
          <w:tcPr>
            <w:tcW w:w="136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654</w:t>
            </w:r>
          </w:p>
        </w:tc>
      </w:tr>
      <w:tr w:rsidR="00310F8E" w:rsidRPr="00310F8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Доля сотрудников эмитента, имеющих высшее профессиональное образование, %</w:t>
            </w:r>
          </w:p>
        </w:tc>
        <w:tc>
          <w:tcPr>
            <w:tcW w:w="136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23.11</w:t>
            </w:r>
          </w:p>
        </w:tc>
      </w:tr>
      <w:tr w:rsidR="00310F8E" w:rsidRPr="00310F8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Объем денежных средств, направленных на оплату труда</w:t>
            </w:r>
          </w:p>
        </w:tc>
        <w:tc>
          <w:tcPr>
            <w:tcW w:w="136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37 950.3</w:t>
            </w:r>
          </w:p>
        </w:tc>
      </w:tr>
      <w:tr w:rsidR="00310F8E" w:rsidRPr="00310F8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Объем денежных средств, направленных на социальное обеспечение</w:t>
            </w:r>
          </w:p>
        </w:tc>
        <w:tc>
          <w:tcPr>
            <w:tcW w:w="136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407.8</w:t>
            </w:r>
          </w:p>
        </w:tc>
      </w:tr>
      <w:tr w:rsidR="00310F8E" w:rsidRPr="00310F8E" w:rsidTr="00927FDF">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Общий объем израсходованных денежных средств</w:t>
            </w:r>
          </w:p>
        </w:tc>
        <w:tc>
          <w:tcPr>
            <w:tcW w:w="1360" w:type="dxa"/>
            <w:tcBorders>
              <w:top w:val="single" w:sz="6" w:space="0" w:color="auto"/>
              <w:left w:val="single" w:sz="6" w:space="0" w:color="auto"/>
              <w:bottom w:val="doub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38 358.1</w:t>
            </w:r>
          </w:p>
        </w:tc>
      </w:tr>
    </w:tbl>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Эмитент не имеет обязательств перед сотрудниками (работниками), касающихся возможности их участия в уставном (складочном) капитале эмитента</w:t>
      </w:r>
    </w:p>
    <w:p w:rsidR="00310F8E" w:rsidRPr="00310F8E" w:rsidRDefault="00310F8E" w:rsidP="00310F8E">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p>
    <w:p w:rsidR="00310F8E" w:rsidRPr="00310F8E" w:rsidRDefault="00310F8E" w:rsidP="00310F8E">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310F8E">
        <w:rPr>
          <w:rFonts w:ascii="Times New Roman" w:eastAsia="Times New Roman" w:hAnsi="Times New Roman" w:cs="Times New Roman"/>
          <w:b/>
          <w:bCs/>
          <w:sz w:val="28"/>
          <w:szCs w:val="28"/>
          <w:lang w:eastAsia="ru-RU"/>
        </w:rPr>
        <w:t>VI. Сведения об участниках (акционерах) эмитента и о совершенных эмитентом сделках, в совершении которых имелась заинтересованность</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6.1. Сведения об общем количестве акционеров (участников) эмитента</w:t>
      </w: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Общее количество лиц, зарегистрированных в реестре акционеров эмитента на дату окончания последнего отчетного квартала:</w:t>
      </w:r>
      <w:r w:rsidRPr="00310F8E">
        <w:rPr>
          <w:rFonts w:ascii="Times New Roman" w:eastAsia="Times New Roman" w:hAnsi="Times New Roman" w:cs="Times New Roman"/>
          <w:b/>
          <w:bCs/>
          <w:i/>
          <w:iCs/>
          <w:sz w:val="20"/>
          <w:szCs w:val="20"/>
          <w:lang w:eastAsia="ru-RU"/>
        </w:rPr>
        <w:t xml:space="preserve"> 502</w:t>
      </w: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Общее количество номинальных держателей акций эмитента:</w:t>
      </w:r>
      <w:r w:rsidRPr="00310F8E">
        <w:rPr>
          <w:rFonts w:ascii="Times New Roman" w:eastAsia="Times New Roman" w:hAnsi="Times New Roman" w:cs="Times New Roman"/>
          <w:b/>
          <w:bCs/>
          <w:i/>
          <w:iCs/>
          <w:sz w:val="20"/>
          <w:szCs w:val="20"/>
          <w:lang w:eastAsia="ru-RU"/>
        </w:rPr>
        <w:t xml:space="preserve"> 1</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об участниках (акционерах) таких лиц, владеющих не менее чем 20 процентами уставного (складочного) капитала (паевого фонда) или не менее чем 20 процентами их обыкновенных акций</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Участники (акционеры) эмитента, владеющие не менее чем 5 процентами его уставного (складочного) капитала (паевого фонда) или не менее чем 5 процентами его обыкновенных акций</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Полное фирменное наименование:</w:t>
      </w:r>
      <w:r w:rsidRPr="00310F8E">
        <w:rPr>
          <w:rFonts w:ascii="Times New Roman" w:eastAsia="Times New Roman" w:hAnsi="Times New Roman" w:cs="Times New Roman"/>
          <w:b/>
          <w:bCs/>
          <w:i/>
          <w:iCs/>
          <w:sz w:val="20"/>
          <w:szCs w:val="20"/>
          <w:lang w:eastAsia="ru-RU"/>
        </w:rPr>
        <w:t xml:space="preserve"> Российская Федерация в лице Федерального агентства по управлению государственным имуществом</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Сокращенное фирменное наименование:</w:t>
      </w:r>
      <w:r w:rsidRPr="00310F8E">
        <w:rPr>
          <w:rFonts w:ascii="Times New Roman" w:eastAsia="Times New Roman" w:hAnsi="Times New Roman" w:cs="Times New Roman"/>
          <w:b/>
          <w:bCs/>
          <w:i/>
          <w:iCs/>
          <w:sz w:val="20"/>
          <w:szCs w:val="20"/>
          <w:lang w:eastAsia="ru-RU"/>
        </w:rPr>
        <w:t xml:space="preserve"> ФАУГИ РФ</w:t>
      </w: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Место нахождения</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103685 Россия, г.Москва, Никольский переулок 9</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ИНН:</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ОГРН:</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Доля участия лица в уставном капитале эмитента, %:</w:t>
      </w:r>
      <w:r w:rsidRPr="00310F8E">
        <w:rPr>
          <w:rFonts w:ascii="Times New Roman" w:eastAsia="Times New Roman" w:hAnsi="Times New Roman" w:cs="Times New Roman"/>
          <w:b/>
          <w:bCs/>
          <w:i/>
          <w:iCs/>
          <w:sz w:val="20"/>
          <w:szCs w:val="20"/>
          <w:lang w:eastAsia="ru-RU"/>
        </w:rPr>
        <w:t xml:space="preserve"> 25.4</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Доля принадлежащих лицу обыкновенных акций эмитента, %:</w:t>
      </w:r>
      <w:r w:rsidRPr="00310F8E">
        <w:rPr>
          <w:rFonts w:ascii="Times New Roman" w:eastAsia="Times New Roman" w:hAnsi="Times New Roman" w:cs="Times New Roman"/>
          <w:b/>
          <w:bCs/>
          <w:i/>
          <w:iCs/>
          <w:sz w:val="20"/>
          <w:szCs w:val="20"/>
          <w:lang w:eastAsia="ru-RU"/>
        </w:rPr>
        <w:t xml:space="preserve"> 33.78</w:t>
      </w: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Участники (акционеры) данного лица, владеющие не менее чем 20 процентами его уставного (складочного) капитала (паевого фонда) или не менее чем 20 процентами его обыкновенных акций</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Указанных лиц нет</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Номинальный держатель</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Информация о номинальном держателе:</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Полное фирменное наименование:</w:t>
      </w:r>
      <w:r w:rsidRPr="00310F8E">
        <w:rPr>
          <w:rFonts w:ascii="Times New Roman" w:eastAsia="Times New Roman" w:hAnsi="Times New Roman" w:cs="Times New Roman"/>
          <w:b/>
          <w:bCs/>
          <w:i/>
          <w:iCs/>
          <w:sz w:val="20"/>
          <w:szCs w:val="20"/>
          <w:lang w:eastAsia="ru-RU"/>
        </w:rPr>
        <w:t xml:space="preserve"> Закрытое акционерное общество "Депозитарно-Клиринговая компания"</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Сокращенное фирменное наименование:</w:t>
      </w:r>
      <w:r w:rsidRPr="00310F8E">
        <w:rPr>
          <w:rFonts w:ascii="Times New Roman" w:eastAsia="Times New Roman" w:hAnsi="Times New Roman" w:cs="Times New Roman"/>
          <w:b/>
          <w:bCs/>
          <w:i/>
          <w:iCs/>
          <w:sz w:val="20"/>
          <w:szCs w:val="20"/>
          <w:lang w:eastAsia="ru-RU"/>
        </w:rPr>
        <w:t xml:space="preserve"> ЗАО "Депозитарно-Клиринговая компания"</w:t>
      </w: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Место нахождения</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115162 Россия, г.Москва, Шаболовка 31 стр. Б</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ИНН:</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ОГРН:</w:t>
      </w:r>
      <w:r w:rsidRPr="00310F8E">
        <w:rPr>
          <w:rFonts w:ascii="Times New Roman" w:eastAsia="Times New Roman" w:hAnsi="Times New Roman" w:cs="Times New Roman"/>
          <w:b/>
          <w:bCs/>
          <w:i/>
          <w:iCs/>
          <w:sz w:val="20"/>
          <w:szCs w:val="20"/>
          <w:lang w:eastAsia="ru-RU"/>
        </w:rPr>
        <w:t xml:space="preserve"> 1027739143497</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Телефон:</w:t>
      </w:r>
      <w:r w:rsidRPr="00310F8E">
        <w:rPr>
          <w:rFonts w:ascii="Times New Roman" w:eastAsia="Times New Roman" w:hAnsi="Times New Roman" w:cs="Times New Roman"/>
          <w:b/>
          <w:bCs/>
          <w:i/>
          <w:iCs/>
          <w:sz w:val="20"/>
          <w:szCs w:val="20"/>
          <w:lang w:eastAsia="ru-RU"/>
        </w:rPr>
        <w:t xml:space="preserve"> (495) 956-0999</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Факс:</w:t>
      </w:r>
      <w:r w:rsidRPr="00310F8E">
        <w:rPr>
          <w:rFonts w:ascii="Times New Roman" w:eastAsia="Times New Roman" w:hAnsi="Times New Roman" w:cs="Times New Roman"/>
          <w:b/>
          <w:bCs/>
          <w:i/>
          <w:iCs/>
          <w:sz w:val="20"/>
          <w:szCs w:val="20"/>
          <w:lang w:eastAsia="ru-RU"/>
        </w:rPr>
        <w:t xml:space="preserve"> (495) 232-6804</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Адрес электронной почты:</w:t>
      </w:r>
      <w:r w:rsidRPr="00310F8E">
        <w:rPr>
          <w:rFonts w:ascii="Times New Roman" w:eastAsia="Times New Roman" w:hAnsi="Times New Roman" w:cs="Times New Roman"/>
          <w:b/>
          <w:bCs/>
          <w:i/>
          <w:iCs/>
          <w:sz w:val="20"/>
          <w:szCs w:val="20"/>
          <w:lang w:eastAsia="ru-RU"/>
        </w:rPr>
        <w:t xml:space="preserve"> E-mail:dcc@dcc.ru</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лицензии профессионального участника рынка ценных бумаг</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Номер:</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выдачи:</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окончания действия:</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органа, выдавшего лицензию:</w:t>
      </w:r>
      <w:r w:rsidRPr="00310F8E">
        <w:rPr>
          <w:rFonts w:ascii="Times New Roman" w:eastAsia="Times New Roman" w:hAnsi="Times New Roman" w:cs="Times New Roman"/>
          <w:b/>
          <w:bCs/>
          <w:i/>
          <w:iCs/>
          <w:sz w:val="20"/>
          <w:szCs w:val="20"/>
          <w:lang w:eastAsia="ru-RU"/>
        </w:rPr>
        <w:t xml:space="preserve"> ФКЦБ (ФСФР) России</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Количество обыкновенных акций эмитента, зарегистрированных в реестре акционеров эмитента на имя номинального держателя:</w:t>
      </w:r>
      <w:r w:rsidRPr="00310F8E">
        <w:rPr>
          <w:rFonts w:ascii="Times New Roman" w:eastAsia="Times New Roman" w:hAnsi="Times New Roman" w:cs="Times New Roman"/>
          <w:b/>
          <w:bCs/>
          <w:i/>
          <w:iCs/>
          <w:sz w:val="20"/>
          <w:szCs w:val="20"/>
          <w:lang w:eastAsia="ru-RU"/>
        </w:rPr>
        <w:t xml:space="preserve"> 1 586 715</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Количество привилегированных акций эмитента, зарегистрированных в реестре акционеров эмитента на имя номинального держателя:</w:t>
      </w:r>
      <w:r w:rsidRPr="00310F8E">
        <w:rPr>
          <w:rFonts w:ascii="Times New Roman" w:eastAsia="Times New Roman" w:hAnsi="Times New Roman" w:cs="Times New Roman"/>
          <w:b/>
          <w:bCs/>
          <w:i/>
          <w:iCs/>
          <w:sz w:val="20"/>
          <w:szCs w:val="20"/>
          <w:lang w:eastAsia="ru-RU"/>
        </w:rPr>
        <w:t xml:space="preserve"> 751 036</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Размер доли уставного (складочного) капитала (паевого фонда) эмитента, находящейся в федеральной собственности, %</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25.4</w:t>
      </w:r>
    </w:p>
    <w:p w:rsidR="00310F8E" w:rsidRPr="00310F8E" w:rsidRDefault="00310F8E" w:rsidP="00310F8E">
      <w:pPr>
        <w:widowControl w:val="0"/>
        <w:autoSpaceDE w:val="0"/>
        <w:autoSpaceDN w:val="0"/>
        <w:adjustRightInd w:val="0"/>
        <w:spacing w:before="24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Лицо, управляющее пакетом</w:t>
      </w:r>
    </w:p>
    <w:p w:rsidR="00310F8E" w:rsidRPr="00310F8E" w:rsidRDefault="00310F8E" w:rsidP="00310F8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Полное фирменное наименование:</w:t>
      </w:r>
      <w:r w:rsidRPr="00310F8E">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Размер доли уставного (складочного) капитала (паевого фонда) эмитента, находящейся в собственности субъектов Российской Федерации), %</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Указанной доли нет</w:t>
      </w: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lastRenderedPageBreak/>
        <w:t>Размер доли уставного (складочного) капитала (паевого фонда) эмитента, находящейся в муниципальной собственности, %</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Указанной доли нет</w:t>
      </w: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Указанное право не предусмотрено</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6.4. Сведения об ограничениях на участие в уставном (складочном) капитале (паевом фонде) эмитента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Ограничений на участие в уставном (складочном) капитале эмитента нет</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Составы акционеров (участников) эмитента, владевших не менее чем 5 процентами уставного (складочного)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5 последних завершенных финансовых лет, предшествующих дате окончания отчетного квартала, или за каждый завершенный финансовый год, предшествующий дате окончания отчетного квартала, если эмитент осуществляет свою деятельность менее 5 лет, а также за последний квартал по данным списка лиц, имевших право на участие в каждом из таких собраний.</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310F8E">
        <w:rPr>
          <w:rFonts w:ascii="Times New Roman" w:eastAsia="Times New Roman" w:hAnsi="Times New Roman" w:cs="Times New Roman"/>
          <w:b/>
          <w:bCs/>
          <w:i/>
          <w:iCs/>
          <w:sz w:val="20"/>
          <w:szCs w:val="20"/>
          <w:lang w:eastAsia="ru-RU"/>
        </w:rPr>
        <w:t xml:space="preserve"> 04.02.2005</w:t>
      </w: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Список акционеров (участников)</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Полное фирменное наименование:</w:t>
      </w:r>
      <w:r w:rsidRPr="00310F8E">
        <w:rPr>
          <w:rFonts w:ascii="Times New Roman" w:eastAsia="Times New Roman" w:hAnsi="Times New Roman" w:cs="Times New Roman"/>
          <w:b/>
          <w:bCs/>
          <w:i/>
          <w:iCs/>
          <w:sz w:val="20"/>
          <w:szCs w:val="20"/>
          <w:lang w:eastAsia="ru-RU"/>
        </w:rPr>
        <w:t xml:space="preserve"> Закрытое акционерное общество  «Депозитарно - Клиринговая Компания»</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Сокращенное фирменное наименование:</w:t>
      </w:r>
      <w:r w:rsidRPr="00310F8E">
        <w:rPr>
          <w:rFonts w:ascii="Times New Roman" w:eastAsia="Times New Roman" w:hAnsi="Times New Roman" w:cs="Times New Roman"/>
          <w:b/>
          <w:bCs/>
          <w:i/>
          <w:iCs/>
          <w:sz w:val="20"/>
          <w:szCs w:val="20"/>
          <w:lang w:eastAsia="ru-RU"/>
        </w:rPr>
        <w:t xml:space="preserve"> ЗАО «Депозитарно-Клиринговая компания»</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Доля участия лица в уставном капитале эмитента, %:</w:t>
      </w:r>
      <w:r w:rsidRPr="00310F8E">
        <w:rPr>
          <w:rFonts w:ascii="Times New Roman" w:eastAsia="Times New Roman" w:hAnsi="Times New Roman" w:cs="Times New Roman"/>
          <w:b/>
          <w:bCs/>
          <w:i/>
          <w:iCs/>
          <w:sz w:val="20"/>
          <w:szCs w:val="20"/>
          <w:lang w:eastAsia="ru-RU"/>
        </w:rPr>
        <w:t xml:space="preserve"> 67.83</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Доля принадлежавших лицу обыкновенных акций эмитента, %:</w:t>
      </w:r>
      <w:r w:rsidRPr="00310F8E">
        <w:rPr>
          <w:rFonts w:ascii="Times New Roman" w:eastAsia="Times New Roman" w:hAnsi="Times New Roman" w:cs="Times New Roman"/>
          <w:b/>
          <w:bCs/>
          <w:i/>
          <w:iCs/>
          <w:sz w:val="20"/>
          <w:szCs w:val="20"/>
          <w:lang w:eastAsia="ru-RU"/>
        </w:rPr>
        <w:t xml:space="preserve"> 61.22</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Полное фирменное наименование:</w:t>
      </w:r>
      <w:r w:rsidRPr="00310F8E">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Сокращенное фирменное наименование:</w:t>
      </w:r>
      <w:r w:rsidRPr="00310F8E">
        <w:rPr>
          <w:rFonts w:ascii="Times New Roman" w:eastAsia="Times New Roman" w:hAnsi="Times New Roman" w:cs="Times New Roman"/>
          <w:b/>
          <w:bCs/>
          <w:i/>
          <w:iCs/>
          <w:sz w:val="20"/>
          <w:szCs w:val="20"/>
          <w:lang w:eastAsia="ru-RU"/>
        </w:rPr>
        <w:t xml:space="preserve"> ФАУГИ РФ</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Доля участия лица в уставном капитале эмитента, %:</w:t>
      </w:r>
      <w:r w:rsidRPr="00310F8E">
        <w:rPr>
          <w:rFonts w:ascii="Times New Roman" w:eastAsia="Times New Roman" w:hAnsi="Times New Roman" w:cs="Times New Roman"/>
          <w:b/>
          <w:bCs/>
          <w:i/>
          <w:iCs/>
          <w:sz w:val="20"/>
          <w:szCs w:val="20"/>
          <w:lang w:eastAsia="ru-RU"/>
        </w:rPr>
        <w:t xml:space="preserve"> 25.4</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Доля принадлежавших лицу обыкновенных акций эмитента, %:</w:t>
      </w:r>
      <w:r w:rsidRPr="00310F8E">
        <w:rPr>
          <w:rFonts w:ascii="Times New Roman" w:eastAsia="Times New Roman" w:hAnsi="Times New Roman" w:cs="Times New Roman"/>
          <w:b/>
          <w:bCs/>
          <w:i/>
          <w:iCs/>
          <w:sz w:val="20"/>
          <w:szCs w:val="20"/>
          <w:lang w:eastAsia="ru-RU"/>
        </w:rPr>
        <w:t xml:space="preserve"> 33.78</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310F8E">
        <w:rPr>
          <w:rFonts w:ascii="Times New Roman" w:eastAsia="Times New Roman" w:hAnsi="Times New Roman" w:cs="Times New Roman"/>
          <w:b/>
          <w:bCs/>
          <w:i/>
          <w:iCs/>
          <w:sz w:val="20"/>
          <w:szCs w:val="20"/>
          <w:lang w:eastAsia="ru-RU"/>
        </w:rPr>
        <w:t xml:space="preserve"> 29.04.2005</w:t>
      </w: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Список акционеров (участников)</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Полное фирменное наименование:</w:t>
      </w:r>
      <w:r w:rsidRPr="00310F8E">
        <w:rPr>
          <w:rFonts w:ascii="Times New Roman" w:eastAsia="Times New Roman" w:hAnsi="Times New Roman" w:cs="Times New Roman"/>
          <w:b/>
          <w:bCs/>
          <w:i/>
          <w:iCs/>
          <w:sz w:val="20"/>
          <w:szCs w:val="20"/>
          <w:lang w:eastAsia="ru-RU"/>
        </w:rPr>
        <w:t xml:space="preserve"> Закрытое акционерное общество  «Депозитарно - Клиринговая Компания»</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Сокращенное фирменное наименование:</w:t>
      </w:r>
      <w:r w:rsidRPr="00310F8E">
        <w:rPr>
          <w:rFonts w:ascii="Times New Roman" w:eastAsia="Times New Roman" w:hAnsi="Times New Roman" w:cs="Times New Roman"/>
          <w:b/>
          <w:bCs/>
          <w:i/>
          <w:iCs/>
          <w:sz w:val="20"/>
          <w:szCs w:val="20"/>
          <w:lang w:eastAsia="ru-RU"/>
        </w:rPr>
        <w:t xml:space="preserve"> ЗАО "Депозитарно-Клиринговая компания"</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Доля участия лица в уставном капитале эмитента, %:</w:t>
      </w:r>
      <w:r w:rsidRPr="00310F8E">
        <w:rPr>
          <w:rFonts w:ascii="Times New Roman" w:eastAsia="Times New Roman" w:hAnsi="Times New Roman" w:cs="Times New Roman"/>
          <w:b/>
          <w:bCs/>
          <w:i/>
          <w:iCs/>
          <w:sz w:val="20"/>
          <w:szCs w:val="20"/>
          <w:lang w:eastAsia="ru-RU"/>
        </w:rPr>
        <w:t xml:space="preserve"> 67.83</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Доля принадлежавших лицу обыкновенных акций эмитента, %:</w:t>
      </w:r>
      <w:r w:rsidRPr="00310F8E">
        <w:rPr>
          <w:rFonts w:ascii="Times New Roman" w:eastAsia="Times New Roman" w:hAnsi="Times New Roman" w:cs="Times New Roman"/>
          <w:b/>
          <w:bCs/>
          <w:i/>
          <w:iCs/>
          <w:sz w:val="20"/>
          <w:szCs w:val="20"/>
          <w:lang w:eastAsia="ru-RU"/>
        </w:rPr>
        <w:t xml:space="preserve"> 61.22</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Полное фирменное наименование:</w:t>
      </w:r>
      <w:r w:rsidRPr="00310F8E">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Сокращенное фирменное наименование:</w:t>
      </w:r>
      <w:r w:rsidRPr="00310F8E">
        <w:rPr>
          <w:rFonts w:ascii="Times New Roman" w:eastAsia="Times New Roman" w:hAnsi="Times New Roman" w:cs="Times New Roman"/>
          <w:b/>
          <w:bCs/>
          <w:i/>
          <w:iCs/>
          <w:sz w:val="20"/>
          <w:szCs w:val="20"/>
          <w:lang w:eastAsia="ru-RU"/>
        </w:rPr>
        <w:t xml:space="preserve"> ФАУГИ РФ</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Доля участия лица в уставном капитале эмитента, %:</w:t>
      </w:r>
      <w:r w:rsidRPr="00310F8E">
        <w:rPr>
          <w:rFonts w:ascii="Times New Roman" w:eastAsia="Times New Roman" w:hAnsi="Times New Roman" w:cs="Times New Roman"/>
          <w:b/>
          <w:bCs/>
          <w:i/>
          <w:iCs/>
          <w:sz w:val="20"/>
          <w:szCs w:val="20"/>
          <w:lang w:eastAsia="ru-RU"/>
        </w:rPr>
        <w:t xml:space="preserve"> 25.4</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Доля принадлежавших лицу обыкновенных акций эмитента, %:</w:t>
      </w:r>
      <w:r w:rsidRPr="00310F8E">
        <w:rPr>
          <w:rFonts w:ascii="Times New Roman" w:eastAsia="Times New Roman" w:hAnsi="Times New Roman" w:cs="Times New Roman"/>
          <w:b/>
          <w:bCs/>
          <w:i/>
          <w:iCs/>
          <w:sz w:val="20"/>
          <w:szCs w:val="20"/>
          <w:lang w:eastAsia="ru-RU"/>
        </w:rPr>
        <w:t xml:space="preserve"> 33.78</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310F8E">
        <w:rPr>
          <w:rFonts w:ascii="Times New Roman" w:eastAsia="Times New Roman" w:hAnsi="Times New Roman" w:cs="Times New Roman"/>
          <w:b/>
          <w:bCs/>
          <w:i/>
          <w:iCs/>
          <w:sz w:val="20"/>
          <w:szCs w:val="20"/>
          <w:lang w:eastAsia="ru-RU"/>
        </w:rPr>
        <w:t xml:space="preserve"> 20.04.2006</w:t>
      </w: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Список акционеров (участников)</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Полное фирменное наименование:</w:t>
      </w:r>
      <w:r w:rsidRPr="00310F8E">
        <w:rPr>
          <w:rFonts w:ascii="Times New Roman" w:eastAsia="Times New Roman" w:hAnsi="Times New Roman" w:cs="Times New Roman"/>
          <w:b/>
          <w:bCs/>
          <w:i/>
          <w:iCs/>
          <w:sz w:val="20"/>
          <w:szCs w:val="20"/>
          <w:lang w:eastAsia="ru-RU"/>
        </w:rPr>
        <w:t xml:space="preserve"> Закрытое акционерное общество  «Депозитарно - Клиринговая Компания»</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Сокращенное фирменное наименование:</w:t>
      </w:r>
      <w:r w:rsidRPr="00310F8E">
        <w:rPr>
          <w:rFonts w:ascii="Times New Roman" w:eastAsia="Times New Roman" w:hAnsi="Times New Roman" w:cs="Times New Roman"/>
          <w:b/>
          <w:bCs/>
          <w:i/>
          <w:iCs/>
          <w:sz w:val="20"/>
          <w:szCs w:val="20"/>
          <w:lang w:eastAsia="ru-RU"/>
        </w:rPr>
        <w:t xml:space="preserve"> ЗАО "Депозитарно - Клиринговая Компания"</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Доля участия лица в уставном капитале эмитента, %:</w:t>
      </w:r>
      <w:r w:rsidRPr="00310F8E">
        <w:rPr>
          <w:rFonts w:ascii="Times New Roman" w:eastAsia="Times New Roman" w:hAnsi="Times New Roman" w:cs="Times New Roman"/>
          <w:b/>
          <w:bCs/>
          <w:i/>
          <w:iCs/>
          <w:sz w:val="20"/>
          <w:szCs w:val="20"/>
          <w:lang w:eastAsia="ru-RU"/>
        </w:rPr>
        <w:t xml:space="preserve"> 67.83</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Доля принадлежавших лицу обыкновенных акций эмитента, %:</w:t>
      </w:r>
      <w:r w:rsidRPr="00310F8E">
        <w:rPr>
          <w:rFonts w:ascii="Times New Roman" w:eastAsia="Times New Roman" w:hAnsi="Times New Roman" w:cs="Times New Roman"/>
          <w:b/>
          <w:bCs/>
          <w:i/>
          <w:iCs/>
          <w:sz w:val="20"/>
          <w:szCs w:val="20"/>
          <w:lang w:eastAsia="ru-RU"/>
        </w:rPr>
        <w:t xml:space="preserve"> 61.22</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Полное фирменное наименование:</w:t>
      </w:r>
      <w:r w:rsidRPr="00310F8E">
        <w:rPr>
          <w:rFonts w:ascii="Times New Roman" w:eastAsia="Times New Roman" w:hAnsi="Times New Roman" w:cs="Times New Roman"/>
          <w:b/>
          <w:bCs/>
          <w:i/>
          <w:iCs/>
          <w:sz w:val="20"/>
          <w:szCs w:val="20"/>
          <w:lang w:eastAsia="ru-RU"/>
        </w:rPr>
        <w:t xml:space="preserve"> Федеральное Агентство по Управлению Федеральным Имуществом Российской Федерации</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Сокращенное фирменное наименование:</w:t>
      </w:r>
      <w:r w:rsidRPr="00310F8E">
        <w:rPr>
          <w:rFonts w:ascii="Times New Roman" w:eastAsia="Times New Roman" w:hAnsi="Times New Roman" w:cs="Times New Roman"/>
          <w:b/>
          <w:bCs/>
          <w:i/>
          <w:iCs/>
          <w:sz w:val="20"/>
          <w:szCs w:val="20"/>
          <w:lang w:eastAsia="ru-RU"/>
        </w:rPr>
        <w:t xml:space="preserve"> ФАУФИ РФ</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Доля участия лица в уставном капитале эмитента, %:</w:t>
      </w:r>
      <w:r w:rsidRPr="00310F8E">
        <w:rPr>
          <w:rFonts w:ascii="Times New Roman" w:eastAsia="Times New Roman" w:hAnsi="Times New Roman" w:cs="Times New Roman"/>
          <w:b/>
          <w:bCs/>
          <w:i/>
          <w:iCs/>
          <w:sz w:val="20"/>
          <w:szCs w:val="20"/>
          <w:lang w:eastAsia="ru-RU"/>
        </w:rPr>
        <w:t xml:space="preserve"> 25.4</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Доля принадлежавших лицу обыкновенных акций эмитента, %:</w:t>
      </w:r>
      <w:r w:rsidRPr="00310F8E">
        <w:rPr>
          <w:rFonts w:ascii="Times New Roman" w:eastAsia="Times New Roman" w:hAnsi="Times New Roman" w:cs="Times New Roman"/>
          <w:b/>
          <w:bCs/>
          <w:i/>
          <w:iCs/>
          <w:sz w:val="20"/>
          <w:szCs w:val="20"/>
          <w:lang w:eastAsia="ru-RU"/>
        </w:rPr>
        <w:t xml:space="preserve"> 33.78</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310F8E">
        <w:rPr>
          <w:rFonts w:ascii="Times New Roman" w:eastAsia="Times New Roman" w:hAnsi="Times New Roman" w:cs="Times New Roman"/>
          <w:b/>
          <w:bCs/>
          <w:i/>
          <w:iCs/>
          <w:sz w:val="20"/>
          <w:szCs w:val="20"/>
          <w:lang w:eastAsia="ru-RU"/>
        </w:rPr>
        <w:t xml:space="preserve"> 23.10.2006</w:t>
      </w: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Список акционеров (участников)</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Полное фирменное наименование:</w:t>
      </w:r>
      <w:r w:rsidRPr="00310F8E">
        <w:rPr>
          <w:rFonts w:ascii="Times New Roman" w:eastAsia="Times New Roman" w:hAnsi="Times New Roman" w:cs="Times New Roman"/>
          <w:b/>
          <w:bCs/>
          <w:i/>
          <w:iCs/>
          <w:sz w:val="20"/>
          <w:szCs w:val="20"/>
          <w:lang w:eastAsia="ru-RU"/>
        </w:rPr>
        <w:t xml:space="preserve"> Закрытое акционерное общество  «Депозитарно - Клиринговая Компания»</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Сокращенное фирменное наименование:</w:t>
      </w:r>
      <w:r w:rsidRPr="00310F8E">
        <w:rPr>
          <w:rFonts w:ascii="Times New Roman" w:eastAsia="Times New Roman" w:hAnsi="Times New Roman" w:cs="Times New Roman"/>
          <w:b/>
          <w:bCs/>
          <w:i/>
          <w:iCs/>
          <w:sz w:val="20"/>
          <w:szCs w:val="20"/>
          <w:lang w:eastAsia="ru-RU"/>
        </w:rPr>
        <w:t xml:space="preserve"> ЗАО "Депозитарно-Клиринговая Компания"</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Доля участия лица в уставном капитале эмитента, %:</w:t>
      </w:r>
      <w:r w:rsidRPr="00310F8E">
        <w:rPr>
          <w:rFonts w:ascii="Times New Roman" w:eastAsia="Times New Roman" w:hAnsi="Times New Roman" w:cs="Times New Roman"/>
          <w:b/>
          <w:bCs/>
          <w:i/>
          <w:iCs/>
          <w:sz w:val="20"/>
          <w:szCs w:val="20"/>
          <w:lang w:eastAsia="ru-RU"/>
        </w:rPr>
        <w:t xml:space="preserve"> 67.83</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Доля принадлежавших лицу обыкновенных акций эмитента, %:</w:t>
      </w:r>
      <w:r w:rsidRPr="00310F8E">
        <w:rPr>
          <w:rFonts w:ascii="Times New Roman" w:eastAsia="Times New Roman" w:hAnsi="Times New Roman" w:cs="Times New Roman"/>
          <w:b/>
          <w:bCs/>
          <w:i/>
          <w:iCs/>
          <w:sz w:val="20"/>
          <w:szCs w:val="20"/>
          <w:lang w:eastAsia="ru-RU"/>
        </w:rPr>
        <w:t xml:space="preserve"> 61.22</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Полное фирменное наименование:</w:t>
      </w:r>
      <w:r w:rsidRPr="00310F8E">
        <w:rPr>
          <w:rFonts w:ascii="Times New Roman" w:eastAsia="Times New Roman" w:hAnsi="Times New Roman" w:cs="Times New Roman"/>
          <w:b/>
          <w:bCs/>
          <w:i/>
          <w:iCs/>
          <w:sz w:val="20"/>
          <w:szCs w:val="20"/>
          <w:lang w:eastAsia="ru-RU"/>
        </w:rPr>
        <w:t xml:space="preserve"> Федеральное Агентство по Управлению Федеральным Имуществом Российской Федерации</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Сокращенное фирменное наименование:</w:t>
      </w:r>
      <w:r w:rsidRPr="00310F8E">
        <w:rPr>
          <w:rFonts w:ascii="Times New Roman" w:eastAsia="Times New Roman" w:hAnsi="Times New Roman" w:cs="Times New Roman"/>
          <w:b/>
          <w:bCs/>
          <w:i/>
          <w:iCs/>
          <w:sz w:val="20"/>
          <w:szCs w:val="20"/>
          <w:lang w:eastAsia="ru-RU"/>
        </w:rPr>
        <w:t xml:space="preserve"> ФАУФИ РФ</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Доля участия лица в уставном капитале эмитента, %:</w:t>
      </w:r>
      <w:r w:rsidRPr="00310F8E">
        <w:rPr>
          <w:rFonts w:ascii="Times New Roman" w:eastAsia="Times New Roman" w:hAnsi="Times New Roman" w:cs="Times New Roman"/>
          <w:b/>
          <w:bCs/>
          <w:i/>
          <w:iCs/>
          <w:sz w:val="20"/>
          <w:szCs w:val="20"/>
          <w:lang w:eastAsia="ru-RU"/>
        </w:rPr>
        <w:t xml:space="preserve"> 25.4</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Доля принадлежавших лицу обыкновенных акций эмитента, %:</w:t>
      </w:r>
      <w:r w:rsidRPr="00310F8E">
        <w:rPr>
          <w:rFonts w:ascii="Times New Roman" w:eastAsia="Times New Roman" w:hAnsi="Times New Roman" w:cs="Times New Roman"/>
          <w:b/>
          <w:bCs/>
          <w:i/>
          <w:iCs/>
          <w:sz w:val="20"/>
          <w:szCs w:val="20"/>
          <w:lang w:eastAsia="ru-RU"/>
        </w:rPr>
        <w:t xml:space="preserve"> 33.78</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310F8E">
        <w:rPr>
          <w:rFonts w:ascii="Times New Roman" w:eastAsia="Times New Roman" w:hAnsi="Times New Roman" w:cs="Times New Roman"/>
          <w:b/>
          <w:bCs/>
          <w:i/>
          <w:iCs/>
          <w:sz w:val="20"/>
          <w:szCs w:val="20"/>
          <w:lang w:eastAsia="ru-RU"/>
        </w:rPr>
        <w:t xml:space="preserve"> 23.06.2007</w:t>
      </w: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Список акционеров (участников)</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Полное фирменное наименование:</w:t>
      </w:r>
      <w:r w:rsidRPr="00310F8E">
        <w:rPr>
          <w:rFonts w:ascii="Times New Roman" w:eastAsia="Times New Roman" w:hAnsi="Times New Roman" w:cs="Times New Roman"/>
          <w:b/>
          <w:bCs/>
          <w:i/>
          <w:iCs/>
          <w:sz w:val="20"/>
          <w:szCs w:val="20"/>
          <w:lang w:eastAsia="ru-RU"/>
        </w:rPr>
        <w:t xml:space="preserve"> Закрытое акционерное общество  «Депозитарно - Клиринговая Компания»</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Сокращенное фирменное наименование:</w:t>
      </w:r>
      <w:r w:rsidRPr="00310F8E">
        <w:rPr>
          <w:rFonts w:ascii="Times New Roman" w:eastAsia="Times New Roman" w:hAnsi="Times New Roman" w:cs="Times New Roman"/>
          <w:b/>
          <w:bCs/>
          <w:i/>
          <w:iCs/>
          <w:sz w:val="20"/>
          <w:szCs w:val="20"/>
          <w:lang w:eastAsia="ru-RU"/>
        </w:rPr>
        <w:t xml:space="preserve"> ЗАО «Депозитарно - Клиринговая Компания»</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Доля участия лица в уставном капитале эмитента, %:</w:t>
      </w:r>
      <w:r w:rsidRPr="00310F8E">
        <w:rPr>
          <w:rFonts w:ascii="Times New Roman" w:eastAsia="Times New Roman" w:hAnsi="Times New Roman" w:cs="Times New Roman"/>
          <w:b/>
          <w:bCs/>
          <w:i/>
          <w:iCs/>
          <w:sz w:val="20"/>
          <w:szCs w:val="20"/>
          <w:lang w:eastAsia="ru-RU"/>
        </w:rPr>
        <w:t xml:space="preserve"> 67.83</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Доля принадлежавших лицу обыкновенных акций эмитента, %:</w:t>
      </w:r>
      <w:r w:rsidRPr="00310F8E">
        <w:rPr>
          <w:rFonts w:ascii="Times New Roman" w:eastAsia="Times New Roman" w:hAnsi="Times New Roman" w:cs="Times New Roman"/>
          <w:b/>
          <w:bCs/>
          <w:i/>
          <w:iCs/>
          <w:sz w:val="20"/>
          <w:szCs w:val="20"/>
          <w:lang w:eastAsia="ru-RU"/>
        </w:rPr>
        <w:t xml:space="preserve"> 61.22</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Полное фирменное наименование:</w:t>
      </w:r>
      <w:r w:rsidRPr="00310F8E">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Сокращенное фирменное наименование:</w:t>
      </w:r>
      <w:r w:rsidRPr="00310F8E">
        <w:rPr>
          <w:rFonts w:ascii="Times New Roman" w:eastAsia="Times New Roman" w:hAnsi="Times New Roman" w:cs="Times New Roman"/>
          <w:b/>
          <w:bCs/>
          <w:i/>
          <w:iCs/>
          <w:sz w:val="20"/>
          <w:szCs w:val="20"/>
          <w:lang w:eastAsia="ru-RU"/>
        </w:rPr>
        <w:t xml:space="preserve"> ФАУФИ РФ</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Доля участия лица в уставном капитале эмитента, %:</w:t>
      </w:r>
      <w:r w:rsidRPr="00310F8E">
        <w:rPr>
          <w:rFonts w:ascii="Times New Roman" w:eastAsia="Times New Roman" w:hAnsi="Times New Roman" w:cs="Times New Roman"/>
          <w:b/>
          <w:bCs/>
          <w:i/>
          <w:iCs/>
          <w:sz w:val="20"/>
          <w:szCs w:val="20"/>
          <w:lang w:eastAsia="ru-RU"/>
        </w:rPr>
        <w:t xml:space="preserve"> 25.4</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Доля принадлежавших лицу обыкновенных акций эмитента, %:</w:t>
      </w:r>
      <w:r w:rsidRPr="00310F8E">
        <w:rPr>
          <w:rFonts w:ascii="Times New Roman" w:eastAsia="Times New Roman" w:hAnsi="Times New Roman" w:cs="Times New Roman"/>
          <w:b/>
          <w:bCs/>
          <w:i/>
          <w:iCs/>
          <w:sz w:val="20"/>
          <w:szCs w:val="20"/>
          <w:lang w:eastAsia="ru-RU"/>
        </w:rPr>
        <w:t xml:space="preserve"> 33.78</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310F8E">
        <w:rPr>
          <w:rFonts w:ascii="Times New Roman" w:eastAsia="Times New Roman" w:hAnsi="Times New Roman" w:cs="Times New Roman"/>
          <w:b/>
          <w:bCs/>
          <w:i/>
          <w:iCs/>
          <w:sz w:val="20"/>
          <w:szCs w:val="20"/>
          <w:lang w:eastAsia="ru-RU"/>
        </w:rPr>
        <w:t xml:space="preserve"> 09.07.2007</w:t>
      </w: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Список акционеров (участников)</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lastRenderedPageBreak/>
        <w:t>Полное фирменное наименование:</w:t>
      </w:r>
      <w:r w:rsidRPr="00310F8E">
        <w:rPr>
          <w:rFonts w:ascii="Times New Roman" w:eastAsia="Times New Roman" w:hAnsi="Times New Roman" w:cs="Times New Roman"/>
          <w:b/>
          <w:bCs/>
          <w:i/>
          <w:iCs/>
          <w:sz w:val="20"/>
          <w:szCs w:val="20"/>
          <w:lang w:eastAsia="ru-RU"/>
        </w:rPr>
        <w:t xml:space="preserve"> Закрытое акционерное общество  «Депозитарно - Клиринговая Компания»</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Сокращенное фирменное наименование:</w:t>
      </w:r>
      <w:r w:rsidRPr="00310F8E">
        <w:rPr>
          <w:rFonts w:ascii="Times New Roman" w:eastAsia="Times New Roman" w:hAnsi="Times New Roman" w:cs="Times New Roman"/>
          <w:b/>
          <w:bCs/>
          <w:i/>
          <w:iCs/>
          <w:sz w:val="20"/>
          <w:szCs w:val="20"/>
          <w:lang w:eastAsia="ru-RU"/>
        </w:rPr>
        <w:t xml:space="preserve"> ЗАО«Депозитарно - Клиринговая Компания»</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Доля участия лица в уставном капитале эмитента, %:</w:t>
      </w:r>
      <w:r w:rsidRPr="00310F8E">
        <w:rPr>
          <w:rFonts w:ascii="Times New Roman" w:eastAsia="Times New Roman" w:hAnsi="Times New Roman" w:cs="Times New Roman"/>
          <w:b/>
          <w:bCs/>
          <w:i/>
          <w:iCs/>
          <w:sz w:val="20"/>
          <w:szCs w:val="20"/>
          <w:lang w:eastAsia="ru-RU"/>
        </w:rPr>
        <w:t xml:space="preserve"> 67.83</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Доля принадлежавших лицу обыкновенных акций эмитента, %:</w:t>
      </w:r>
      <w:r w:rsidRPr="00310F8E">
        <w:rPr>
          <w:rFonts w:ascii="Times New Roman" w:eastAsia="Times New Roman" w:hAnsi="Times New Roman" w:cs="Times New Roman"/>
          <w:b/>
          <w:bCs/>
          <w:i/>
          <w:iCs/>
          <w:sz w:val="20"/>
          <w:szCs w:val="20"/>
          <w:lang w:eastAsia="ru-RU"/>
        </w:rPr>
        <w:t xml:space="preserve"> 61.22</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Полное фирменное наименование:</w:t>
      </w:r>
      <w:r w:rsidRPr="00310F8E">
        <w:rPr>
          <w:rFonts w:ascii="Times New Roman" w:eastAsia="Times New Roman" w:hAnsi="Times New Roman" w:cs="Times New Roman"/>
          <w:b/>
          <w:bCs/>
          <w:i/>
          <w:iCs/>
          <w:sz w:val="20"/>
          <w:szCs w:val="20"/>
          <w:lang w:eastAsia="ru-RU"/>
        </w:rPr>
        <w:t xml:space="preserve"> Федеральное Агентство по Управлению Федеральным Имуществом Российской Федерации</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Сокращенное фирменное наименование:</w:t>
      </w:r>
      <w:r w:rsidRPr="00310F8E">
        <w:rPr>
          <w:rFonts w:ascii="Times New Roman" w:eastAsia="Times New Roman" w:hAnsi="Times New Roman" w:cs="Times New Roman"/>
          <w:b/>
          <w:bCs/>
          <w:i/>
          <w:iCs/>
          <w:sz w:val="20"/>
          <w:szCs w:val="20"/>
          <w:lang w:eastAsia="ru-RU"/>
        </w:rPr>
        <w:t xml:space="preserve"> ФАУФИ РФ</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Доля участия лица в уставном капитале эмитента, %:</w:t>
      </w:r>
      <w:r w:rsidRPr="00310F8E">
        <w:rPr>
          <w:rFonts w:ascii="Times New Roman" w:eastAsia="Times New Roman" w:hAnsi="Times New Roman" w:cs="Times New Roman"/>
          <w:b/>
          <w:bCs/>
          <w:i/>
          <w:iCs/>
          <w:sz w:val="20"/>
          <w:szCs w:val="20"/>
          <w:lang w:eastAsia="ru-RU"/>
        </w:rPr>
        <w:t xml:space="preserve"> 25.4</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Доля принадлежавших лицу обыкновенных акций эмитента, %:</w:t>
      </w:r>
      <w:r w:rsidRPr="00310F8E">
        <w:rPr>
          <w:rFonts w:ascii="Times New Roman" w:eastAsia="Times New Roman" w:hAnsi="Times New Roman" w:cs="Times New Roman"/>
          <w:b/>
          <w:bCs/>
          <w:i/>
          <w:iCs/>
          <w:sz w:val="20"/>
          <w:szCs w:val="20"/>
          <w:lang w:eastAsia="ru-RU"/>
        </w:rPr>
        <w:t xml:space="preserve"> 33.78</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310F8E">
        <w:rPr>
          <w:rFonts w:ascii="Times New Roman" w:eastAsia="Times New Roman" w:hAnsi="Times New Roman" w:cs="Times New Roman"/>
          <w:b/>
          <w:bCs/>
          <w:i/>
          <w:iCs/>
          <w:sz w:val="20"/>
          <w:szCs w:val="20"/>
          <w:lang w:eastAsia="ru-RU"/>
        </w:rPr>
        <w:t xml:space="preserve"> 26.05.2008</w:t>
      </w: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Список акционеров (участников)</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Полное фирменное наименование:</w:t>
      </w:r>
      <w:r w:rsidRPr="00310F8E">
        <w:rPr>
          <w:rFonts w:ascii="Times New Roman" w:eastAsia="Times New Roman" w:hAnsi="Times New Roman" w:cs="Times New Roman"/>
          <w:b/>
          <w:bCs/>
          <w:i/>
          <w:iCs/>
          <w:sz w:val="20"/>
          <w:szCs w:val="20"/>
          <w:lang w:eastAsia="ru-RU"/>
        </w:rPr>
        <w:t xml:space="preserve"> Закрытое акционерное общество "Депозитарно-Клиринговая Компания"</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Сокращенное фирменное наименование:</w:t>
      </w:r>
      <w:r w:rsidRPr="00310F8E">
        <w:rPr>
          <w:rFonts w:ascii="Times New Roman" w:eastAsia="Times New Roman" w:hAnsi="Times New Roman" w:cs="Times New Roman"/>
          <w:b/>
          <w:bCs/>
          <w:i/>
          <w:iCs/>
          <w:sz w:val="20"/>
          <w:szCs w:val="20"/>
          <w:lang w:eastAsia="ru-RU"/>
        </w:rPr>
        <w:t xml:space="preserve"> ЗАО"Депозитарно-Клиринговая Компания"</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Доля участия лица в уставном капитале эмитента, %:</w:t>
      </w:r>
      <w:r w:rsidRPr="00310F8E">
        <w:rPr>
          <w:rFonts w:ascii="Times New Roman" w:eastAsia="Times New Roman" w:hAnsi="Times New Roman" w:cs="Times New Roman"/>
          <w:b/>
          <w:bCs/>
          <w:i/>
          <w:iCs/>
          <w:sz w:val="20"/>
          <w:szCs w:val="20"/>
          <w:lang w:eastAsia="ru-RU"/>
        </w:rPr>
        <w:t xml:space="preserve"> 67.83</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Доля принадлежавших лицу обыкновенных акций эмитента, %:</w:t>
      </w:r>
      <w:r w:rsidRPr="00310F8E">
        <w:rPr>
          <w:rFonts w:ascii="Times New Roman" w:eastAsia="Times New Roman" w:hAnsi="Times New Roman" w:cs="Times New Roman"/>
          <w:b/>
          <w:bCs/>
          <w:i/>
          <w:iCs/>
          <w:sz w:val="20"/>
          <w:szCs w:val="20"/>
          <w:lang w:eastAsia="ru-RU"/>
        </w:rPr>
        <w:t xml:space="preserve"> 61.22</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Полное фирменное наименование:</w:t>
      </w:r>
      <w:r w:rsidRPr="00310F8E">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Сокращенное фирменное наименование:</w:t>
      </w:r>
      <w:r w:rsidRPr="00310F8E">
        <w:rPr>
          <w:rFonts w:ascii="Times New Roman" w:eastAsia="Times New Roman" w:hAnsi="Times New Roman" w:cs="Times New Roman"/>
          <w:b/>
          <w:bCs/>
          <w:i/>
          <w:iCs/>
          <w:sz w:val="20"/>
          <w:szCs w:val="20"/>
          <w:lang w:eastAsia="ru-RU"/>
        </w:rPr>
        <w:t xml:space="preserve"> ФАУГИ РФ</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Доля участия лица в уставном капитале эмитента, %:</w:t>
      </w:r>
      <w:r w:rsidRPr="00310F8E">
        <w:rPr>
          <w:rFonts w:ascii="Times New Roman" w:eastAsia="Times New Roman" w:hAnsi="Times New Roman" w:cs="Times New Roman"/>
          <w:b/>
          <w:bCs/>
          <w:i/>
          <w:iCs/>
          <w:sz w:val="20"/>
          <w:szCs w:val="20"/>
          <w:lang w:eastAsia="ru-RU"/>
        </w:rPr>
        <w:t xml:space="preserve"> 25.4</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Доля принадлежавших лицу обыкновенных акций эмитента, %:</w:t>
      </w:r>
      <w:r w:rsidRPr="00310F8E">
        <w:rPr>
          <w:rFonts w:ascii="Times New Roman" w:eastAsia="Times New Roman" w:hAnsi="Times New Roman" w:cs="Times New Roman"/>
          <w:b/>
          <w:bCs/>
          <w:i/>
          <w:iCs/>
          <w:sz w:val="20"/>
          <w:szCs w:val="20"/>
          <w:lang w:eastAsia="ru-RU"/>
        </w:rPr>
        <w:t xml:space="preserve"> 33.78</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310F8E">
        <w:rPr>
          <w:rFonts w:ascii="Times New Roman" w:eastAsia="Times New Roman" w:hAnsi="Times New Roman" w:cs="Times New Roman"/>
          <w:b/>
          <w:bCs/>
          <w:i/>
          <w:iCs/>
          <w:sz w:val="20"/>
          <w:szCs w:val="20"/>
          <w:lang w:eastAsia="ru-RU"/>
        </w:rPr>
        <w:t xml:space="preserve"> 20.05.2009</w:t>
      </w: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Список акционеров (участников)</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Полное фирменное наименование:</w:t>
      </w:r>
      <w:r w:rsidRPr="00310F8E">
        <w:rPr>
          <w:rFonts w:ascii="Times New Roman" w:eastAsia="Times New Roman" w:hAnsi="Times New Roman" w:cs="Times New Roman"/>
          <w:b/>
          <w:bCs/>
          <w:i/>
          <w:iCs/>
          <w:sz w:val="20"/>
          <w:szCs w:val="20"/>
          <w:lang w:eastAsia="ru-RU"/>
        </w:rPr>
        <w:t xml:space="preserve"> Закрытое акционерное общество "Депозитарно-Клиринговая Компания"</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Сокращенное фирменное наименование:</w:t>
      </w:r>
      <w:r w:rsidRPr="00310F8E">
        <w:rPr>
          <w:rFonts w:ascii="Times New Roman" w:eastAsia="Times New Roman" w:hAnsi="Times New Roman" w:cs="Times New Roman"/>
          <w:b/>
          <w:bCs/>
          <w:i/>
          <w:iCs/>
          <w:sz w:val="20"/>
          <w:szCs w:val="20"/>
          <w:lang w:eastAsia="ru-RU"/>
        </w:rPr>
        <w:t xml:space="preserve"> ЗАО"Депозитарно-Клиринговая Компания"</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Доля участия лица в уставном капитале эмитента, %:</w:t>
      </w:r>
      <w:r w:rsidRPr="00310F8E">
        <w:rPr>
          <w:rFonts w:ascii="Times New Roman" w:eastAsia="Times New Roman" w:hAnsi="Times New Roman" w:cs="Times New Roman"/>
          <w:b/>
          <w:bCs/>
          <w:i/>
          <w:iCs/>
          <w:sz w:val="20"/>
          <w:szCs w:val="20"/>
          <w:lang w:eastAsia="ru-RU"/>
        </w:rPr>
        <w:t xml:space="preserve"> 67.83</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Доля принадлежавших лицу обыкновенных акций эмитента, %:</w:t>
      </w:r>
      <w:r w:rsidRPr="00310F8E">
        <w:rPr>
          <w:rFonts w:ascii="Times New Roman" w:eastAsia="Times New Roman" w:hAnsi="Times New Roman" w:cs="Times New Roman"/>
          <w:b/>
          <w:bCs/>
          <w:i/>
          <w:iCs/>
          <w:sz w:val="20"/>
          <w:szCs w:val="20"/>
          <w:lang w:eastAsia="ru-RU"/>
        </w:rPr>
        <w:t xml:space="preserve"> 61.22</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Полное фирменное наименование:</w:t>
      </w:r>
      <w:r w:rsidRPr="00310F8E">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Сокращенное фирменное наименование:</w:t>
      </w:r>
      <w:r w:rsidRPr="00310F8E">
        <w:rPr>
          <w:rFonts w:ascii="Times New Roman" w:eastAsia="Times New Roman" w:hAnsi="Times New Roman" w:cs="Times New Roman"/>
          <w:b/>
          <w:bCs/>
          <w:i/>
          <w:iCs/>
          <w:sz w:val="20"/>
          <w:szCs w:val="20"/>
          <w:lang w:eastAsia="ru-RU"/>
        </w:rPr>
        <w:t xml:space="preserve"> ФАУГИ РФ</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Доля участия лица в уставном капитале эмитента, %:</w:t>
      </w:r>
      <w:r w:rsidRPr="00310F8E">
        <w:rPr>
          <w:rFonts w:ascii="Times New Roman" w:eastAsia="Times New Roman" w:hAnsi="Times New Roman" w:cs="Times New Roman"/>
          <w:b/>
          <w:bCs/>
          <w:i/>
          <w:iCs/>
          <w:sz w:val="20"/>
          <w:szCs w:val="20"/>
          <w:lang w:eastAsia="ru-RU"/>
        </w:rPr>
        <w:t xml:space="preserve"> 25.4</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Доля принадлежавших лицу обыкновенных акций эмитента, %:</w:t>
      </w:r>
      <w:r w:rsidRPr="00310F8E">
        <w:rPr>
          <w:rFonts w:ascii="Times New Roman" w:eastAsia="Times New Roman" w:hAnsi="Times New Roman" w:cs="Times New Roman"/>
          <w:b/>
          <w:bCs/>
          <w:i/>
          <w:iCs/>
          <w:sz w:val="20"/>
          <w:szCs w:val="20"/>
          <w:lang w:eastAsia="ru-RU"/>
        </w:rPr>
        <w:t xml:space="preserve"> 33.78</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310F8E">
        <w:rPr>
          <w:rFonts w:ascii="Times New Roman" w:eastAsia="Times New Roman" w:hAnsi="Times New Roman" w:cs="Times New Roman"/>
          <w:b/>
          <w:bCs/>
          <w:i/>
          <w:iCs/>
          <w:sz w:val="20"/>
          <w:szCs w:val="20"/>
          <w:lang w:eastAsia="ru-RU"/>
        </w:rPr>
        <w:t xml:space="preserve"> 17.05.2010</w:t>
      </w: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Список акционеров (участников)</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Полное фирменное наименование:</w:t>
      </w:r>
      <w:r w:rsidRPr="00310F8E">
        <w:rPr>
          <w:rFonts w:ascii="Times New Roman" w:eastAsia="Times New Roman" w:hAnsi="Times New Roman" w:cs="Times New Roman"/>
          <w:b/>
          <w:bCs/>
          <w:i/>
          <w:iCs/>
          <w:sz w:val="20"/>
          <w:szCs w:val="20"/>
          <w:lang w:eastAsia="ru-RU"/>
        </w:rPr>
        <w:t xml:space="preserve"> Закрытое акционерное общество "Депозитарно-Клиринговая Компания"</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Сокращенное фирменное наименование:</w:t>
      </w:r>
      <w:r w:rsidRPr="00310F8E">
        <w:rPr>
          <w:rFonts w:ascii="Times New Roman" w:eastAsia="Times New Roman" w:hAnsi="Times New Roman" w:cs="Times New Roman"/>
          <w:b/>
          <w:bCs/>
          <w:i/>
          <w:iCs/>
          <w:sz w:val="20"/>
          <w:szCs w:val="20"/>
          <w:lang w:eastAsia="ru-RU"/>
        </w:rPr>
        <w:t xml:space="preserve"> ЗАО"Депозитарно-Клиринговая Компания"</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Доля участия лица в уставном капитале эмитента, %:</w:t>
      </w:r>
      <w:r w:rsidRPr="00310F8E">
        <w:rPr>
          <w:rFonts w:ascii="Times New Roman" w:eastAsia="Times New Roman" w:hAnsi="Times New Roman" w:cs="Times New Roman"/>
          <w:b/>
          <w:bCs/>
          <w:i/>
          <w:iCs/>
          <w:sz w:val="20"/>
          <w:szCs w:val="20"/>
          <w:lang w:eastAsia="ru-RU"/>
        </w:rPr>
        <w:t xml:space="preserve"> 67.83</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Доля принадлежавших лицу обыкновенных акций эмитента, %:</w:t>
      </w:r>
      <w:r w:rsidRPr="00310F8E">
        <w:rPr>
          <w:rFonts w:ascii="Times New Roman" w:eastAsia="Times New Roman" w:hAnsi="Times New Roman" w:cs="Times New Roman"/>
          <w:b/>
          <w:bCs/>
          <w:i/>
          <w:iCs/>
          <w:sz w:val="20"/>
          <w:szCs w:val="20"/>
          <w:lang w:eastAsia="ru-RU"/>
        </w:rPr>
        <w:t xml:space="preserve"> 61.22</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Полное фирменное наименование:</w:t>
      </w:r>
      <w:r w:rsidRPr="00310F8E">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Сокращенное фирменное наименование:</w:t>
      </w:r>
      <w:r w:rsidRPr="00310F8E">
        <w:rPr>
          <w:rFonts w:ascii="Times New Roman" w:eastAsia="Times New Roman" w:hAnsi="Times New Roman" w:cs="Times New Roman"/>
          <w:b/>
          <w:bCs/>
          <w:i/>
          <w:iCs/>
          <w:sz w:val="20"/>
          <w:szCs w:val="20"/>
          <w:lang w:eastAsia="ru-RU"/>
        </w:rPr>
        <w:t xml:space="preserve"> ФАУГИ РФ</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Доля участия лица в уставном капитале эмитента, %:</w:t>
      </w:r>
      <w:r w:rsidRPr="00310F8E">
        <w:rPr>
          <w:rFonts w:ascii="Times New Roman" w:eastAsia="Times New Roman" w:hAnsi="Times New Roman" w:cs="Times New Roman"/>
          <w:b/>
          <w:bCs/>
          <w:i/>
          <w:iCs/>
          <w:sz w:val="20"/>
          <w:szCs w:val="20"/>
          <w:lang w:eastAsia="ru-RU"/>
        </w:rPr>
        <w:t xml:space="preserve"> 25.4</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Доля принадлежавших лицу обыкновенных акций эмитента, %:</w:t>
      </w:r>
      <w:r w:rsidRPr="00310F8E">
        <w:rPr>
          <w:rFonts w:ascii="Times New Roman" w:eastAsia="Times New Roman" w:hAnsi="Times New Roman" w:cs="Times New Roman"/>
          <w:b/>
          <w:bCs/>
          <w:i/>
          <w:iCs/>
          <w:sz w:val="20"/>
          <w:szCs w:val="20"/>
          <w:lang w:eastAsia="ru-RU"/>
        </w:rPr>
        <w:t xml:space="preserve"> 33.78</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6.6. Сведения о совершенных эмитентом сделках, в совершении которых имелась заинтересованность</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количестве и объеме в денежном выражении совершенных эмитентом сделок, признаваемых в соответствии с законодательством Российской Федерации сделками, в совершении которых имелась заинтересованность, требовавших одобрения уполномоченным органом управления эмитента, по итогам последнего отчетного квартала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Единица измерения:</w:t>
      </w:r>
      <w:r w:rsidRPr="00310F8E">
        <w:rPr>
          <w:rFonts w:ascii="Times New Roman" w:eastAsia="Times New Roman" w:hAnsi="Times New Roman" w:cs="Times New Roman"/>
          <w:b/>
          <w:bCs/>
          <w:i/>
          <w:iCs/>
          <w:sz w:val="20"/>
          <w:szCs w:val="20"/>
          <w:lang w:eastAsia="ru-RU"/>
        </w:rPr>
        <w:t xml:space="preserve"> руб.</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5112"/>
        <w:gridCol w:w="1500"/>
        <w:gridCol w:w="2640"/>
      </w:tblGrid>
      <w:tr w:rsidR="00310F8E" w:rsidRPr="00310F8E" w:rsidTr="00927FDF">
        <w:tblPrEx>
          <w:tblCellMar>
            <w:top w:w="0" w:type="dxa"/>
            <w:bottom w:w="0" w:type="dxa"/>
          </w:tblCellMar>
        </w:tblPrEx>
        <w:tc>
          <w:tcPr>
            <w:tcW w:w="5112" w:type="dxa"/>
            <w:tcBorders>
              <w:top w:val="doub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показателя</w:t>
            </w:r>
          </w:p>
        </w:tc>
        <w:tc>
          <w:tcPr>
            <w:tcW w:w="1500" w:type="dxa"/>
            <w:tcBorders>
              <w:top w:val="doub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Общее количество, шт.</w:t>
            </w:r>
          </w:p>
        </w:tc>
        <w:tc>
          <w:tcPr>
            <w:tcW w:w="2640" w:type="dxa"/>
            <w:tcBorders>
              <w:top w:val="doub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Общий объем в денежном выражении</w:t>
            </w:r>
          </w:p>
        </w:tc>
      </w:tr>
      <w:tr w:rsidR="00310F8E" w:rsidRPr="00310F8E" w:rsidTr="00927FDF">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Совершенных эмитентом за отчетный период сделок, в совершении которых имелась заинтересованность и которые требовали одобрения уполномоченным органом управления эмитента</w:t>
            </w:r>
          </w:p>
        </w:tc>
        <w:tc>
          <w:tcPr>
            <w:tcW w:w="15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w:t>
            </w:r>
          </w:p>
        </w:tc>
        <w:tc>
          <w:tcPr>
            <w:tcW w:w="264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97 395</w:t>
            </w:r>
          </w:p>
        </w:tc>
      </w:tr>
      <w:tr w:rsidR="00310F8E" w:rsidRPr="00310F8E" w:rsidTr="00927FDF">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Совершенных эмитентом за отчетный период сделок, в совершении которых имелась заинтересованность и которые были одобрены общим собранием участников (акционеров) эмитента</w:t>
            </w:r>
          </w:p>
        </w:tc>
        <w:tc>
          <w:tcPr>
            <w:tcW w:w="15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4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Совершенных эмитентом за отчетный период сделок, в совершении которых имелась заинтересованность и которые были одобрены советом директоров (наблюдательным советом эмитента)</w:t>
            </w:r>
          </w:p>
        </w:tc>
        <w:tc>
          <w:tcPr>
            <w:tcW w:w="15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w:t>
            </w:r>
          </w:p>
        </w:tc>
        <w:tc>
          <w:tcPr>
            <w:tcW w:w="264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97 395</w:t>
            </w:r>
          </w:p>
        </w:tc>
      </w:tr>
      <w:tr w:rsidR="00310F8E" w:rsidRPr="00310F8E" w:rsidTr="00927FDF">
        <w:tblPrEx>
          <w:tblCellMar>
            <w:top w:w="0" w:type="dxa"/>
            <w:bottom w:w="0" w:type="dxa"/>
          </w:tblCellMar>
        </w:tblPrEx>
        <w:tc>
          <w:tcPr>
            <w:tcW w:w="5112" w:type="dxa"/>
            <w:tcBorders>
              <w:top w:val="single" w:sz="6" w:space="0" w:color="auto"/>
              <w:left w:val="doub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Совершенных эмитентом за отчетный период сделок, в совершении которых имелась заинтересованность и которые требовали одобрения, но не были одобрены уполномоченным органом управления эмитента</w:t>
            </w:r>
          </w:p>
        </w:tc>
        <w:tc>
          <w:tcPr>
            <w:tcW w:w="1500" w:type="dxa"/>
            <w:tcBorders>
              <w:top w:val="single" w:sz="6" w:space="0" w:color="auto"/>
              <w:left w:val="sing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40" w:type="dxa"/>
            <w:tcBorders>
              <w:top w:val="single" w:sz="6" w:space="0" w:color="auto"/>
              <w:left w:val="single" w:sz="6" w:space="0" w:color="auto"/>
              <w:bottom w:val="doub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Сделки (группы взаимосвязанных сделок), цена которых составляет 5 и более процентов балансовой стоимости активов эмитента, определенной по данным его бухгалтерской отчетности на последнюю отчетную дату перед совершением сделки, совершенной эмитентом за последний отчетный квартал</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Указанных сделок не совершалось</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Общий объем в денежном выражении сделок, в совершении которых имелась заинтересованность, совершенных эмитентом за последний отчетный квартал, руб.:</w:t>
      </w:r>
      <w:r w:rsidRPr="00310F8E">
        <w:rPr>
          <w:rFonts w:ascii="Times New Roman" w:eastAsia="Times New Roman" w:hAnsi="Times New Roman" w:cs="Times New Roman"/>
          <w:b/>
          <w:bCs/>
          <w:i/>
          <w:iCs/>
          <w:sz w:val="20"/>
          <w:szCs w:val="20"/>
          <w:lang w:eastAsia="ru-RU"/>
        </w:rPr>
        <w:t xml:space="preserve"> 97 395</w:t>
      </w: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Сделки (группы взаимосвязанных сделок), в совершении которой имелась заинтересованность и решение об одобрении которой советом директоров (наблюдательным советом) или общим собранием акционеров (участников) эмитента не принималось в случаях, когда такое одобрение является обязательным в соответствии с законодательством Российской Федерации</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Указанных сделок не совершалось</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6.7. Сведения о размере дебиторской задолженности</w:t>
      </w: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 дату окончания отчетного квартала</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Единица измерения:</w:t>
      </w:r>
      <w:r w:rsidRPr="00310F8E">
        <w:rPr>
          <w:rFonts w:ascii="Times New Roman" w:eastAsia="Times New Roman" w:hAnsi="Times New Roman" w:cs="Times New Roman"/>
          <w:b/>
          <w:bCs/>
          <w:i/>
          <w:iCs/>
          <w:sz w:val="20"/>
          <w:szCs w:val="20"/>
          <w:lang w:eastAsia="ru-RU"/>
        </w:rPr>
        <w:t xml:space="preserve"> тыс. руб.</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310F8E" w:rsidRPr="00310F8E" w:rsidTr="00927FDF">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Вид дебиторской задолженности</w:t>
            </w:r>
          </w:p>
        </w:tc>
        <w:tc>
          <w:tcPr>
            <w:tcW w:w="2760" w:type="dxa"/>
            <w:gridSpan w:val="2"/>
            <w:tcBorders>
              <w:top w:val="doub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Срок наступления платежа</w:t>
            </w:r>
          </w:p>
        </w:tc>
      </w:tr>
      <w:tr w:rsidR="00310F8E" w:rsidRPr="00310F8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 1 года</w:t>
            </w:r>
          </w:p>
        </w:tc>
        <w:tc>
          <w:tcPr>
            <w:tcW w:w="14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Свыше 1 года</w:t>
            </w:r>
          </w:p>
        </w:tc>
      </w:tr>
      <w:tr w:rsidR="00310F8E" w:rsidRPr="00310F8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lastRenderedPageBreak/>
              <w:t>Дебиторская задолженность покупателей и заказчиков</w:t>
            </w:r>
          </w:p>
        </w:tc>
        <w:tc>
          <w:tcPr>
            <w:tcW w:w="13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33 645</w:t>
            </w:r>
          </w:p>
        </w:tc>
        <w:tc>
          <w:tcPr>
            <w:tcW w:w="14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10 228</w:t>
            </w:r>
          </w:p>
        </w:tc>
        <w:tc>
          <w:tcPr>
            <w:tcW w:w="14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x</w:t>
            </w:r>
          </w:p>
        </w:tc>
      </w:tr>
      <w:tr w:rsidR="00310F8E" w:rsidRPr="00310F8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Дебиторская задолженность по векселям к получению</w:t>
            </w:r>
          </w:p>
        </w:tc>
        <w:tc>
          <w:tcPr>
            <w:tcW w:w="13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x</w:t>
            </w:r>
          </w:p>
        </w:tc>
      </w:tr>
      <w:tr w:rsidR="00310F8E" w:rsidRPr="00310F8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Дебиторская задолженность участников (учредителей) по взносам в уставный капитал</w:t>
            </w:r>
          </w:p>
        </w:tc>
        <w:tc>
          <w:tcPr>
            <w:tcW w:w="13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x</w:t>
            </w:r>
          </w:p>
        </w:tc>
      </w:tr>
      <w:tr w:rsidR="00310F8E" w:rsidRPr="00310F8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Дебиторская задолженность по авансам выданным</w:t>
            </w:r>
          </w:p>
        </w:tc>
        <w:tc>
          <w:tcPr>
            <w:tcW w:w="13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4 742</w:t>
            </w:r>
          </w:p>
        </w:tc>
        <w:tc>
          <w:tcPr>
            <w:tcW w:w="14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x</w:t>
            </w:r>
          </w:p>
        </w:tc>
      </w:tr>
      <w:tr w:rsidR="00310F8E" w:rsidRPr="00310F8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Прочая дебиторская задолженность</w:t>
            </w:r>
          </w:p>
        </w:tc>
        <w:tc>
          <w:tcPr>
            <w:tcW w:w="13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3 231</w:t>
            </w:r>
          </w:p>
        </w:tc>
        <w:tc>
          <w:tcPr>
            <w:tcW w:w="14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x</w:t>
            </w:r>
          </w:p>
        </w:tc>
      </w:tr>
      <w:tr w:rsidR="00310F8E" w:rsidRPr="00310F8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Итого</w:t>
            </w:r>
          </w:p>
        </w:tc>
        <w:tc>
          <w:tcPr>
            <w:tcW w:w="13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41 618</w:t>
            </w:r>
          </w:p>
        </w:tc>
        <w:tc>
          <w:tcPr>
            <w:tcW w:w="14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10 228</w:t>
            </w:r>
          </w:p>
        </w:tc>
        <w:tc>
          <w:tcPr>
            <w:tcW w:w="1400" w:type="dxa"/>
            <w:tcBorders>
              <w:top w:val="single" w:sz="6" w:space="0" w:color="auto"/>
              <w:left w:val="single" w:sz="6" w:space="0" w:color="auto"/>
              <w:bottom w:val="doub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x</w:t>
            </w:r>
          </w:p>
        </w:tc>
      </w:tr>
    </w:tbl>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4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Дебиторы, на долю которых приходится не менее 10 процентов от общей суммы дебиторской задолженности за указанный отчетный период</w:t>
      </w:r>
    </w:p>
    <w:p w:rsidR="00310F8E" w:rsidRPr="00310F8E" w:rsidRDefault="00310F8E" w:rsidP="00310F8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Полное фирменное наименование:</w:t>
      </w:r>
      <w:r w:rsidRPr="00310F8E">
        <w:rPr>
          <w:rFonts w:ascii="Times New Roman" w:eastAsia="Times New Roman" w:hAnsi="Times New Roman" w:cs="Times New Roman"/>
          <w:b/>
          <w:bCs/>
          <w:i/>
          <w:iCs/>
          <w:sz w:val="20"/>
          <w:szCs w:val="20"/>
          <w:lang w:eastAsia="ru-RU"/>
        </w:rPr>
        <w:t xml:space="preserve"> Министерство обороны РФ в/ч №25029</w:t>
      </w:r>
    </w:p>
    <w:p w:rsidR="00310F8E" w:rsidRPr="00310F8E" w:rsidRDefault="00310F8E" w:rsidP="00310F8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Сокращенное фирменное наименование:</w:t>
      </w:r>
      <w:r w:rsidRPr="00310F8E">
        <w:rPr>
          <w:rFonts w:ascii="Times New Roman" w:eastAsia="Times New Roman" w:hAnsi="Times New Roman" w:cs="Times New Roman"/>
          <w:b/>
          <w:bCs/>
          <w:i/>
          <w:iCs/>
          <w:sz w:val="20"/>
          <w:szCs w:val="20"/>
          <w:lang w:eastAsia="ru-RU"/>
        </w:rPr>
        <w:t xml:space="preserve"> Министерство обороны РФ в/ч №25029</w:t>
      </w:r>
    </w:p>
    <w:p w:rsidR="00310F8E" w:rsidRPr="00310F8E" w:rsidRDefault="00310F8E" w:rsidP="00310F8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Место нахождения:</w:t>
      </w:r>
      <w:r w:rsidRPr="00310F8E">
        <w:rPr>
          <w:rFonts w:ascii="Times New Roman" w:eastAsia="Times New Roman" w:hAnsi="Times New Roman" w:cs="Times New Roman"/>
          <w:b/>
          <w:bCs/>
          <w:i/>
          <w:iCs/>
          <w:sz w:val="20"/>
          <w:szCs w:val="20"/>
          <w:lang w:eastAsia="ru-RU"/>
        </w:rPr>
        <w:t xml:space="preserve"> г.Москва</w:t>
      </w:r>
    </w:p>
    <w:p w:rsidR="00310F8E" w:rsidRPr="00310F8E" w:rsidRDefault="00310F8E" w:rsidP="00310F8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Сумма дебиторской задолженности, руб.:</w:t>
      </w:r>
      <w:r w:rsidRPr="00310F8E">
        <w:rPr>
          <w:rFonts w:ascii="Times New Roman" w:eastAsia="Times New Roman" w:hAnsi="Times New Roman" w:cs="Times New Roman"/>
          <w:b/>
          <w:bCs/>
          <w:i/>
          <w:iCs/>
          <w:sz w:val="20"/>
          <w:szCs w:val="20"/>
          <w:lang w:eastAsia="ru-RU"/>
        </w:rPr>
        <w:t xml:space="preserve"> 17 050 000</w:t>
      </w:r>
    </w:p>
    <w:p w:rsidR="00310F8E" w:rsidRPr="00310F8E" w:rsidRDefault="00310F8E" w:rsidP="00310F8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Размер и условия просроченной дебиторской задолженности (процентная ставка, штрафные санкции, пени):</w:t>
      </w:r>
      <w:r w:rsidRPr="00310F8E">
        <w:rPr>
          <w:rFonts w:ascii="Times New Roman" w:eastAsia="Times New Roman" w:hAnsi="Times New Roman" w:cs="Times New Roman"/>
          <w:sz w:val="20"/>
          <w:szCs w:val="20"/>
          <w:lang w:eastAsia="ru-RU"/>
        </w:rPr>
        <w:br/>
      </w:r>
      <w:r w:rsidRPr="00310F8E">
        <w:rPr>
          <w:rFonts w:ascii="Times New Roman" w:eastAsia="Times New Roman" w:hAnsi="Times New Roman" w:cs="Times New Roman"/>
          <w:b/>
          <w:bCs/>
          <w:i/>
          <w:iCs/>
          <w:sz w:val="20"/>
          <w:szCs w:val="20"/>
          <w:lang w:eastAsia="ru-RU"/>
        </w:rPr>
        <w:t>не предусмотрены</w:t>
      </w:r>
    </w:p>
    <w:p w:rsidR="00310F8E" w:rsidRPr="00310F8E" w:rsidRDefault="00310F8E" w:rsidP="00310F8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Дебитор является аффилированным лицом эмитента:</w:t>
      </w:r>
      <w:r w:rsidRPr="00310F8E">
        <w:rPr>
          <w:rFonts w:ascii="Times New Roman" w:eastAsia="Times New Roman" w:hAnsi="Times New Roman" w:cs="Times New Roman"/>
          <w:b/>
          <w:bCs/>
          <w:i/>
          <w:iCs/>
          <w:sz w:val="20"/>
          <w:szCs w:val="20"/>
          <w:lang w:eastAsia="ru-RU"/>
        </w:rPr>
        <w:t xml:space="preserve"> Нет</w:t>
      </w:r>
    </w:p>
    <w:p w:rsidR="00310F8E" w:rsidRPr="00310F8E" w:rsidRDefault="00310F8E" w:rsidP="00310F8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310F8E">
        <w:rPr>
          <w:rFonts w:ascii="Times New Roman" w:eastAsia="Times New Roman" w:hAnsi="Times New Roman" w:cs="Times New Roman"/>
          <w:b/>
          <w:bCs/>
          <w:sz w:val="28"/>
          <w:szCs w:val="28"/>
          <w:lang w:eastAsia="ru-RU"/>
        </w:rPr>
        <w:t>VII. Бухгалтерская отчетность эмитента и иная финансовая информация</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7.1. Годовая бухгалтерская отчетность эмитента</w:t>
      </w: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Не указывается в данном отчетном квартале</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7.2. Квартальная бухгалтерская отчетность эмитента за последний завершенный отчетный квартал</w:t>
      </w:r>
    </w:p>
    <w:p w:rsidR="00310F8E" w:rsidRPr="00310F8E" w:rsidRDefault="00310F8E" w:rsidP="00310F8E">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310F8E">
        <w:rPr>
          <w:rFonts w:ascii="Times New Roman" w:eastAsia="Times New Roman" w:hAnsi="Times New Roman" w:cs="Times New Roman"/>
          <w:b/>
          <w:bCs/>
          <w:sz w:val="20"/>
          <w:szCs w:val="20"/>
          <w:lang w:eastAsia="ru-RU"/>
        </w:rPr>
        <w:t>Бухгалтерский баланс</w:t>
      </w:r>
      <w:r w:rsidRPr="00310F8E">
        <w:rPr>
          <w:rFonts w:ascii="Times New Roman" w:eastAsia="Times New Roman" w:hAnsi="Times New Roman" w:cs="Times New Roman"/>
          <w:b/>
          <w:bCs/>
          <w:sz w:val="20"/>
          <w:szCs w:val="20"/>
          <w:lang w:eastAsia="ru-RU"/>
        </w:rPr>
        <w:br/>
        <w:t>на 30 сентября 2010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310F8E" w:rsidRPr="00310F8E" w:rsidTr="00927FDF">
        <w:tblPrEx>
          <w:tblCellMar>
            <w:top w:w="0" w:type="dxa"/>
            <w:bottom w:w="0" w:type="dxa"/>
          </w:tblCellMar>
        </w:tblPrEx>
        <w:tc>
          <w:tcPr>
            <w:tcW w:w="6112" w:type="dxa"/>
            <w:tcBorders>
              <w:top w:val="nil"/>
              <w:left w:val="nil"/>
              <w:bottom w:val="nil"/>
              <w:right w:val="nil"/>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nil"/>
              <w:left w:val="nil"/>
              <w:bottom w:val="nil"/>
              <w:right w:val="nil"/>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Коды</w:t>
            </w:r>
          </w:p>
        </w:tc>
      </w:tr>
      <w:tr w:rsidR="00310F8E" w:rsidRPr="00310F8E" w:rsidTr="00927FDF">
        <w:tblPrEx>
          <w:tblCellMar>
            <w:top w:w="0" w:type="dxa"/>
            <w:bottom w:w="0" w:type="dxa"/>
          </w:tblCellMar>
        </w:tblPrEx>
        <w:tc>
          <w:tcPr>
            <w:tcW w:w="7672" w:type="dxa"/>
            <w:gridSpan w:val="2"/>
            <w:tcBorders>
              <w:top w:val="nil"/>
              <w:left w:val="nil"/>
              <w:bottom w:val="nil"/>
              <w:right w:val="nil"/>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310F8E">
              <w:rPr>
                <w:rFonts w:ascii="Times New Roman" w:eastAsia="Times New Roman" w:hAnsi="Times New Roman" w:cs="Times New Roman"/>
                <w:b/>
                <w:bCs/>
                <w:sz w:val="20"/>
                <w:szCs w:val="20"/>
                <w:lang w:eastAsia="ru-RU"/>
              </w:rPr>
              <w:t>0710001</w:t>
            </w:r>
          </w:p>
        </w:tc>
      </w:tr>
      <w:tr w:rsidR="00310F8E" w:rsidRPr="00310F8E" w:rsidTr="00927FDF">
        <w:tblPrEx>
          <w:tblCellMar>
            <w:top w:w="0" w:type="dxa"/>
            <w:bottom w:w="0" w:type="dxa"/>
          </w:tblCellMar>
        </w:tblPrEx>
        <w:tc>
          <w:tcPr>
            <w:tcW w:w="6112" w:type="dxa"/>
            <w:tcBorders>
              <w:top w:val="nil"/>
              <w:left w:val="nil"/>
              <w:bottom w:val="nil"/>
              <w:right w:val="nil"/>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nil"/>
              <w:left w:val="nil"/>
              <w:bottom w:val="nil"/>
              <w:right w:val="nil"/>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w:t>
            </w:r>
          </w:p>
        </w:tc>
        <w:tc>
          <w:tcPr>
            <w:tcW w:w="15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310F8E">
              <w:rPr>
                <w:rFonts w:ascii="Times New Roman" w:eastAsia="Times New Roman" w:hAnsi="Times New Roman" w:cs="Times New Roman"/>
                <w:b/>
                <w:bCs/>
                <w:sz w:val="20"/>
                <w:szCs w:val="20"/>
                <w:lang w:eastAsia="ru-RU"/>
              </w:rPr>
              <w:t>30.09.2010</w:t>
            </w:r>
          </w:p>
        </w:tc>
      </w:tr>
      <w:tr w:rsidR="00310F8E" w:rsidRPr="00310F8E" w:rsidTr="00927FDF">
        <w:tblPrEx>
          <w:tblCellMar>
            <w:top w:w="0" w:type="dxa"/>
            <w:bottom w:w="0" w:type="dxa"/>
          </w:tblCellMar>
        </w:tblPrEx>
        <w:tc>
          <w:tcPr>
            <w:tcW w:w="6112" w:type="dxa"/>
            <w:tcBorders>
              <w:top w:val="nil"/>
              <w:left w:val="nil"/>
              <w:bottom w:val="nil"/>
              <w:right w:val="nil"/>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310F8E">
              <w:rPr>
                <w:rFonts w:ascii="Times New Roman" w:eastAsia="Times New Roman" w:hAnsi="Times New Roman" w:cs="Times New Roman"/>
                <w:sz w:val="20"/>
                <w:szCs w:val="20"/>
                <w:lang w:eastAsia="ru-RU"/>
              </w:rPr>
              <w:t>Организация:</w:t>
            </w:r>
            <w:r w:rsidRPr="00310F8E">
              <w:rPr>
                <w:rFonts w:ascii="Times New Roman" w:eastAsia="Times New Roman" w:hAnsi="Times New Roman" w:cs="Times New Roman"/>
                <w:b/>
                <w:bCs/>
                <w:sz w:val="20"/>
                <w:szCs w:val="20"/>
                <w:lang w:eastAsia="ru-RU"/>
              </w:rPr>
              <w:t xml:space="preserve"> Открытое акционерное общество "Туапсинский судоремонтный завод"</w:t>
            </w:r>
          </w:p>
        </w:tc>
        <w:tc>
          <w:tcPr>
            <w:tcW w:w="1560" w:type="dxa"/>
            <w:tcBorders>
              <w:top w:val="nil"/>
              <w:left w:val="nil"/>
              <w:bottom w:val="nil"/>
              <w:right w:val="nil"/>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 ОКПО</w:t>
            </w:r>
          </w:p>
        </w:tc>
        <w:tc>
          <w:tcPr>
            <w:tcW w:w="15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310F8E">
              <w:rPr>
                <w:rFonts w:ascii="Times New Roman" w:eastAsia="Times New Roman" w:hAnsi="Times New Roman" w:cs="Times New Roman"/>
                <w:b/>
                <w:bCs/>
                <w:sz w:val="20"/>
                <w:szCs w:val="20"/>
                <w:lang w:eastAsia="ru-RU"/>
              </w:rPr>
              <w:t>01125034</w:t>
            </w:r>
          </w:p>
        </w:tc>
      </w:tr>
      <w:tr w:rsidR="00310F8E" w:rsidRPr="00310F8E" w:rsidTr="00927FDF">
        <w:tblPrEx>
          <w:tblCellMar>
            <w:top w:w="0" w:type="dxa"/>
            <w:bottom w:w="0" w:type="dxa"/>
          </w:tblCellMar>
        </w:tblPrEx>
        <w:tc>
          <w:tcPr>
            <w:tcW w:w="6112" w:type="dxa"/>
            <w:tcBorders>
              <w:top w:val="nil"/>
              <w:left w:val="nil"/>
              <w:bottom w:val="nil"/>
              <w:right w:val="nil"/>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Идентификационный номер налогоплательщика</w:t>
            </w:r>
          </w:p>
        </w:tc>
        <w:tc>
          <w:tcPr>
            <w:tcW w:w="1560" w:type="dxa"/>
            <w:tcBorders>
              <w:top w:val="nil"/>
              <w:left w:val="nil"/>
              <w:bottom w:val="nil"/>
              <w:right w:val="nil"/>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ИНН</w:t>
            </w:r>
          </w:p>
        </w:tc>
        <w:tc>
          <w:tcPr>
            <w:tcW w:w="15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310F8E">
              <w:rPr>
                <w:rFonts w:ascii="Times New Roman" w:eastAsia="Times New Roman" w:hAnsi="Times New Roman" w:cs="Times New Roman"/>
                <w:b/>
                <w:bCs/>
                <w:sz w:val="20"/>
                <w:szCs w:val="20"/>
                <w:lang w:eastAsia="ru-RU"/>
              </w:rPr>
              <w:t>2322002888</w:t>
            </w:r>
          </w:p>
        </w:tc>
      </w:tr>
      <w:tr w:rsidR="00310F8E" w:rsidRPr="00310F8E" w:rsidTr="00927FDF">
        <w:tblPrEx>
          <w:tblCellMar>
            <w:top w:w="0" w:type="dxa"/>
            <w:bottom w:w="0" w:type="dxa"/>
          </w:tblCellMar>
        </w:tblPrEx>
        <w:tc>
          <w:tcPr>
            <w:tcW w:w="6112" w:type="dxa"/>
            <w:tcBorders>
              <w:top w:val="nil"/>
              <w:left w:val="nil"/>
              <w:bottom w:val="nil"/>
              <w:right w:val="nil"/>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Вид деятельности</w:t>
            </w:r>
          </w:p>
        </w:tc>
        <w:tc>
          <w:tcPr>
            <w:tcW w:w="1560" w:type="dxa"/>
            <w:tcBorders>
              <w:top w:val="nil"/>
              <w:left w:val="nil"/>
              <w:bottom w:val="nil"/>
              <w:right w:val="nil"/>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 ОКВЭД</w:t>
            </w:r>
          </w:p>
        </w:tc>
        <w:tc>
          <w:tcPr>
            <w:tcW w:w="15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310F8E">
              <w:rPr>
                <w:rFonts w:ascii="Times New Roman" w:eastAsia="Times New Roman" w:hAnsi="Times New Roman" w:cs="Times New Roman"/>
                <w:b/>
                <w:bCs/>
                <w:sz w:val="20"/>
                <w:szCs w:val="20"/>
                <w:lang w:eastAsia="ru-RU"/>
              </w:rPr>
              <w:t>35.11.90</w:t>
            </w:r>
          </w:p>
        </w:tc>
      </w:tr>
      <w:tr w:rsidR="00310F8E" w:rsidRPr="00310F8E" w:rsidTr="00927FDF">
        <w:tblPrEx>
          <w:tblCellMar>
            <w:top w:w="0" w:type="dxa"/>
            <w:bottom w:w="0" w:type="dxa"/>
          </w:tblCellMar>
        </w:tblPrEx>
        <w:tc>
          <w:tcPr>
            <w:tcW w:w="6112" w:type="dxa"/>
            <w:tcBorders>
              <w:top w:val="nil"/>
              <w:left w:val="nil"/>
              <w:bottom w:val="nil"/>
              <w:right w:val="nil"/>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310F8E">
              <w:rPr>
                <w:rFonts w:ascii="Times New Roman" w:eastAsia="Times New Roman" w:hAnsi="Times New Roman" w:cs="Times New Roman"/>
                <w:sz w:val="20"/>
                <w:szCs w:val="20"/>
                <w:lang w:eastAsia="ru-RU"/>
              </w:rPr>
              <w:t>Организационно-правовая форма / форма собственности:</w:t>
            </w:r>
            <w:r w:rsidRPr="00310F8E">
              <w:rPr>
                <w:rFonts w:ascii="Times New Roman" w:eastAsia="Times New Roman" w:hAnsi="Times New Roman" w:cs="Times New Roman"/>
                <w:b/>
                <w:bCs/>
                <w:sz w:val="20"/>
                <w:szCs w:val="20"/>
                <w:lang w:eastAsia="ru-RU"/>
              </w:rPr>
              <w:t xml:space="preserve"> открытое акционерное общество</w:t>
            </w:r>
          </w:p>
        </w:tc>
        <w:tc>
          <w:tcPr>
            <w:tcW w:w="1560" w:type="dxa"/>
            <w:tcBorders>
              <w:top w:val="nil"/>
              <w:left w:val="nil"/>
              <w:bottom w:val="nil"/>
              <w:right w:val="nil"/>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6112" w:type="dxa"/>
            <w:tcBorders>
              <w:top w:val="nil"/>
              <w:left w:val="nil"/>
              <w:bottom w:val="nil"/>
              <w:right w:val="nil"/>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310F8E">
              <w:rPr>
                <w:rFonts w:ascii="Times New Roman" w:eastAsia="Times New Roman" w:hAnsi="Times New Roman" w:cs="Times New Roman"/>
                <w:sz w:val="20"/>
                <w:szCs w:val="20"/>
                <w:lang w:eastAsia="ru-RU"/>
              </w:rPr>
              <w:lastRenderedPageBreak/>
              <w:t>Единица измерения:</w:t>
            </w:r>
            <w:r w:rsidRPr="00310F8E">
              <w:rPr>
                <w:rFonts w:ascii="Times New Roman" w:eastAsia="Times New Roman" w:hAnsi="Times New Roman" w:cs="Times New Roman"/>
                <w:b/>
                <w:bCs/>
                <w:sz w:val="20"/>
                <w:szCs w:val="20"/>
                <w:lang w:eastAsia="ru-RU"/>
              </w:rPr>
              <w:t xml:space="preserve"> тыс. руб.</w:t>
            </w:r>
          </w:p>
        </w:tc>
        <w:tc>
          <w:tcPr>
            <w:tcW w:w="1560" w:type="dxa"/>
            <w:tcBorders>
              <w:top w:val="nil"/>
              <w:left w:val="nil"/>
              <w:bottom w:val="nil"/>
              <w:right w:val="nil"/>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 ОКЕИ</w:t>
            </w:r>
          </w:p>
        </w:tc>
        <w:tc>
          <w:tcPr>
            <w:tcW w:w="15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310F8E">
              <w:rPr>
                <w:rFonts w:ascii="Times New Roman" w:eastAsia="Times New Roman" w:hAnsi="Times New Roman" w:cs="Times New Roman"/>
                <w:b/>
                <w:bCs/>
                <w:sz w:val="20"/>
                <w:szCs w:val="20"/>
                <w:lang w:eastAsia="ru-RU"/>
              </w:rPr>
              <w:t>384</w:t>
            </w:r>
          </w:p>
        </w:tc>
      </w:tr>
      <w:tr w:rsidR="00310F8E" w:rsidRPr="00310F8E" w:rsidTr="00927FDF">
        <w:tblPrEx>
          <w:tblCellMar>
            <w:top w:w="0" w:type="dxa"/>
            <w:bottom w:w="0" w:type="dxa"/>
          </w:tblCellMar>
        </w:tblPrEx>
        <w:tc>
          <w:tcPr>
            <w:tcW w:w="6112" w:type="dxa"/>
            <w:tcBorders>
              <w:top w:val="nil"/>
              <w:left w:val="nil"/>
              <w:bottom w:val="nil"/>
              <w:right w:val="nil"/>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310F8E">
              <w:rPr>
                <w:rFonts w:ascii="Times New Roman" w:eastAsia="Times New Roman" w:hAnsi="Times New Roman" w:cs="Times New Roman"/>
                <w:sz w:val="20"/>
                <w:szCs w:val="20"/>
                <w:lang w:eastAsia="ru-RU"/>
              </w:rPr>
              <w:t>Местонахождение (адрес):</w:t>
            </w:r>
            <w:r w:rsidRPr="00310F8E">
              <w:rPr>
                <w:rFonts w:ascii="Times New Roman" w:eastAsia="Times New Roman" w:hAnsi="Times New Roman" w:cs="Times New Roman"/>
                <w:b/>
                <w:bCs/>
                <w:sz w:val="20"/>
                <w:szCs w:val="20"/>
                <w:lang w:eastAsia="ru-RU"/>
              </w:rPr>
              <w:t xml:space="preserve"> 352800 Россия, Россия, Краснодарский край, 352800, г. Туапсе, Максима Горького 11</w:t>
            </w:r>
          </w:p>
        </w:tc>
        <w:tc>
          <w:tcPr>
            <w:tcW w:w="1560" w:type="dxa"/>
            <w:tcBorders>
              <w:top w:val="nil"/>
              <w:left w:val="nil"/>
              <w:bottom w:val="nil"/>
              <w:right w:val="nil"/>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nil"/>
              <w:left w:val="nil"/>
              <w:bottom w:val="nil"/>
              <w:right w:val="nil"/>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5392"/>
        <w:gridCol w:w="720"/>
        <w:gridCol w:w="1560"/>
        <w:gridCol w:w="1580"/>
      </w:tblGrid>
      <w:tr w:rsidR="00310F8E" w:rsidRPr="00310F8E" w:rsidTr="00927FDF">
        <w:tblPrEx>
          <w:tblCellMar>
            <w:top w:w="0" w:type="dxa"/>
            <w:bottom w:w="0" w:type="dxa"/>
          </w:tblCellMar>
        </w:tblPrEx>
        <w:tc>
          <w:tcPr>
            <w:tcW w:w="5392" w:type="dxa"/>
            <w:tcBorders>
              <w:top w:val="doub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АКТИВ</w:t>
            </w:r>
          </w:p>
        </w:tc>
        <w:tc>
          <w:tcPr>
            <w:tcW w:w="720" w:type="dxa"/>
            <w:tcBorders>
              <w:top w:val="doub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Код строки</w:t>
            </w:r>
          </w:p>
        </w:tc>
        <w:tc>
          <w:tcPr>
            <w:tcW w:w="1560" w:type="dxa"/>
            <w:tcBorders>
              <w:top w:val="doub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 начало отчетного года</w:t>
            </w:r>
          </w:p>
        </w:tc>
        <w:tc>
          <w:tcPr>
            <w:tcW w:w="1580" w:type="dxa"/>
            <w:tcBorders>
              <w:top w:val="doub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 конец отчетного периода</w:t>
            </w: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3</w:t>
            </w: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4</w:t>
            </w: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110</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120</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47 968</w:t>
            </w: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44 760</w:t>
            </w: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Незавершенное строительство</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130</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6 953</w:t>
            </w: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10 330</w:t>
            </w: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135</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Долгосрочные 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140</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60</w:t>
            </w: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60</w:t>
            </w: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прочие долгосрочные 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145</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8 666</w:t>
            </w: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13 182</w:t>
            </w: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148</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150</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190</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63 647</w:t>
            </w: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68 332</w:t>
            </w: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Запасы</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210</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112 768</w:t>
            </w: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81 950</w:t>
            </w: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сырье, материалы и другие аналогичные ценности</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211</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14 060</w:t>
            </w: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14 073</w:t>
            </w: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животные на выращивании и откорме</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212</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затраты в незавершенном производстве (издержках обращения)</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213</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63 836</w:t>
            </w: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29 629</w:t>
            </w: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готовая продукция и товары для перепродажи</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214</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32 344</w:t>
            </w: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24 843</w:t>
            </w: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товары отгруженные</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215</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расходы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216</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2 528</w:t>
            </w: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13 405</w:t>
            </w: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прочие запасы и затраты</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217</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220</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143</w:t>
            </w: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338</w:t>
            </w: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Дебиторская задолженность (платежи по которой ожидаются более чем через 12 месяцев после отчетной даты)</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230</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покупатели и заказчики (62, 76, 82)</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231</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Дебиторская задолженность (платежи по которой ожидаются в течение 12 месяцев после отчетной даты)</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240</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39 069</w:t>
            </w: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41 618</w:t>
            </w: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покупатели и заказчики (62, 76, 82)</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241</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22 780</w:t>
            </w: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33 645</w:t>
            </w: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Краткосрочные финансовые вложения (56,58,82)</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250</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займы, предоставленные организациям на срок менее 12 месяцев</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251</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252</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прочие краткосрочные 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253</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Денежные средства</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260</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84</w:t>
            </w: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23</w:t>
            </w: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270</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11 158</w:t>
            </w: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290</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152 064</w:t>
            </w: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135 087</w:t>
            </w: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БАЛАНС</w:t>
            </w:r>
          </w:p>
        </w:tc>
        <w:tc>
          <w:tcPr>
            <w:tcW w:w="720" w:type="dxa"/>
            <w:tcBorders>
              <w:top w:val="single" w:sz="6" w:space="0" w:color="auto"/>
              <w:left w:val="sing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300</w:t>
            </w:r>
          </w:p>
        </w:tc>
        <w:tc>
          <w:tcPr>
            <w:tcW w:w="1560" w:type="dxa"/>
            <w:tcBorders>
              <w:top w:val="single" w:sz="6" w:space="0" w:color="auto"/>
              <w:left w:val="sing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215 711</w:t>
            </w:r>
          </w:p>
        </w:tc>
        <w:tc>
          <w:tcPr>
            <w:tcW w:w="1580" w:type="dxa"/>
            <w:tcBorders>
              <w:top w:val="single" w:sz="6" w:space="0" w:color="auto"/>
              <w:left w:val="single" w:sz="6" w:space="0" w:color="auto"/>
              <w:bottom w:val="doub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203 419</w:t>
            </w:r>
          </w:p>
        </w:tc>
      </w:tr>
    </w:tbl>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5392"/>
        <w:gridCol w:w="720"/>
        <w:gridCol w:w="1560"/>
        <w:gridCol w:w="1580"/>
      </w:tblGrid>
      <w:tr w:rsidR="00310F8E" w:rsidRPr="00310F8E" w:rsidTr="00927FDF">
        <w:tblPrEx>
          <w:tblCellMar>
            <w:top w:w="0" w:type="dxa"/>
            <w:bottom w:w="0" w:type="dxa"/>
          </w:tblCellMar>
        </w:tblPrEx>
        <w:tc>
          <w:tcPr>
            <w:tcW w:w="5392" w:type="dxa"/>
            <w:tcBorders>
              <w:top w:val="doub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ПАССИВ</w:t>
            </w:r>
          </w:p>
        </w:tc>
        <w:tc>
          <w:tcPr>
            <w:tcW w:w="720" w:type="dxa"/>
            <w:tcBorders>
              <w:top w:val="doub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Код строки</w:t>
            </w:r>
          </w:p>
        </w:tc>
        <w:tc>
          <w:tcPr>
            <w:tcW w:w="1560" w:type="dxa"/>
            <w:tcBorders>
              <w:top w:val="doub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 начало отчетного года</w:t>
            </w:r>
          </w:p>
        </w:tc>
        <w:tc>
          <w:tcPr>
            <w:tcW w:w="1580" w:type="dxa"/>
            <w:tcBorders>
              <w:top w:val="doub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 конец отчетного периода</w:t>
            </w: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lastRenderedPageBreak/>
              <w:t>1</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3</w:t>
            </w: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4</w:t>
            </w: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Уставный капитал</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410</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34 464</w:t>
            </w: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34 464</w:t>
            </w: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411</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Добавочный капитал</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420</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25 923</w:t>
            </w: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25 923</w:t>
            </w: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430</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5 169</w:t>
            </w: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5 169</w:t>
            </w: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резервы, образованные в соответствии с законодательством</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431</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5 169</w:t>
            </w: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5 169</w:t>
            </w: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резервы, образованные в соответствии с учредительными документами</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432</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470</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-12 347</w:t>
            </w: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-26 833</w:t>
            </w: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490</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53 209</w:t>
            </w: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38 723</w:t>
            </w: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Займы и кредиты</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510</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515</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5 080</w:t>
            </w: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5 079</w:t>
            </w: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Прочие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520</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590</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5 080</w:t>
            </w: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5 079</w:t>
            </w: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Займы и кредиты</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610</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9 620</w:t>
            </w: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14 612</w:t>
            </w: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620</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147 755</w:t>
            </w: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144 958</w:t>
            </w: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поставщики и подрядчики</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621</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6 433</w:t>
            </w: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17 513</w:t>
            </w: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задолженность перед персоналом организации</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622</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8 327</w:t>
            </w: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10 306</w:t>
            </w: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задолженность перед государственными внебюджетными фондами</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623</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6 878</w:t>
            </w: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2 389</w:t>
            </w: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задолженность по налогам и сборам</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624</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45 390</w:t>
            </w: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38 537</w:t>
            </w: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прочие кредиторы</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625</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80 727</w:t>
            </w: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76 213</w:t>
            </w: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Задолженность перед участниками (учредителями) по выплате доходов</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630</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47</w:t>
            </w: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47</w:t>
            </w: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640</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Резервы предстоящих расходов</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650</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Прочие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660</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690</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157 422</w:t>
            </w: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159 617</w:t>
            </w: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БАЛАНС</w:t>
            </w:r>
          </w:p>
        </w:tc>
        <w:tc>
          <w:tcPr>
            <w:tcW w:w="720" w:type="dxa"/>
            <w:tcBorders>
              <w:top w:val="single" w:sz="6" w:space="0" w:color="auto"/>
              <w:left w:val="sing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700</w:t>
            </w:r>
          </w:p>
        </w:tc>
        <w:tc>
          <w:tcPr>
            <w:tcW w:w="1560" w:type="dxa"/>
            <w:tcBorders>
              <w:top w:val="single" w:sz="6" w:space="0" w:color="auto"/>
              <w:left w:val="sing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215 711</w:t>
            </w:r>
          </w:p>
        </w:tc>
        <w:tc>
          <w:tcPr>
            <w:tcW w:w="1580" w:type="dxa"/>
            <w:tcBorders>
              <w:top w:val="single" w:sz="6" w:space="0" w:color="auto"/>
              <w:left w:val="single" w:sz="6" w:space="0" w:color="auto"/>
              <w:bottom w:val="doub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203 419</w:t>
            </w:r>
          </w:p>
        </w:tc>
      </w:tr>
    </w:tbl>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5392"/>
        <w:gridCol w:w="720"/>
        <w:gridCol w:w="1560"/>
        <w:gridCol w:w="1580"/>
      </w:tblGrid>
      <w:tr w:rsidR="00310F8E" w:rsidRPr="00310F8E" w:rsidTr="00927FDF">
        <w:tblPrEx>
          <w:tblCellMar>
            <w:top w:w="0" w:type="dxa"/>
            <w:bottom w:w="0" w:type="dxa"/>
          </w:tblCellMar>
        </w:tblPrEx>
        <w:tc>
          <w:tcPr>
            <w:tcW w:w="9252" w:type="dxa"/>
            <w:gridSpan w:val="4"/>
            <w:tcBorders>
              <w:top w:val="double" w:sz="6" w:space="0" w:color="auto"/>
              <w:left w:val="doub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СПРАВКА О НАЛИЧИИ ЦЕННОСТЕЙ, УЧИТЫВАЕМЫХ НА ЗАБАЛАНСОВЫХ СЧЕТАХ</w:t>
            </w: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Код строки</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 начало отчетного года</w:t>
            </w: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 конец отчетного периода</w:t>
            </w: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3</w:t>
            </w: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4</w:t>
            </w: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Арендованные 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910</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60 966</w:t>
            </w: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60 966</w:t>
            </w: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в том числе по лизингу</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911</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Товарно-материальные ценности, принятые на ответственное хранение</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920</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1 232</w:t>
            </w: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1 172</w:t>
            </w: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Товары, принятые на комиссию</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930</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Списанная в убыток задолженность неплатежеспособных дебиторов</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940</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29</w:t>
            </w: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27</w:t>
            </w: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Обеспечения обязательств и платежей полученные</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950</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12 500</w:t>
            </w: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Обеспечения обязательств и платежей выданные</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960</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29 817</w:t>
            </w: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Износ жилищного фонда</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970</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lastRenderedPageBreak/>
              <w:t>Износ объектов внешнего благоустройства и других аналогичных объектов</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980</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Бланки строгой отчетности</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990</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6</w:t>
            </w: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8</w:t>
            </w: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Спецодежда в эксплуатации</w:t>
            </w:r>
          </w:p>
        </w:tc>
        <w:tc>
          <w:tcPr>
            <w:tcW w:w="720" w:type="dxa"/>
            <w:tcBorders>
              <w:top w:val="single" w:sz="6" w:space="0" w:color="auto"/>
              <w:left w:val="sing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1000</w:t>
            </w:r>
          </w:p>
        </w:tc>
        <w:tc>
          <w:tcPr>
            <w:tcW w:w="1560" w:type="dxa"/>
            <w:tcBorders>
              <w:top w:val="single" w:sz="6" w:space="0" w:color="auto"/>
              <w:left w:val="sing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doub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br w:type="page"/>
      </w:r>
    </w:p>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310F8E">
        <w:rPr>
          <w:rFonts w:ascii="Times New Roman" w:eastAsia="Times New Roman" w:hAnsi="Times New Roman" w:cs="Times New Roman"/>
          <w:b/>
          <w:bCs/>
          <w:sz w:val="20"/>
          <w:szCs w:val="20"/>
          <w:lang w:eastAsia="ru-RU"/>
        </w:rPr>
        <w:lastRenderedPageBreak/>
        <w:t>Отчет о прибылях и убытках</w:t>
      </w:r>
      <w:r w:rsidRPr="00310F8E">
        <w:rPr>
          <w:rFonts w:ascii="Times New Roman" w:eastAsia="Times New Roman" w:hAnsi="Times New Roman" w:cs="Times New Roman"/>
          <w:b/>
          <w:bCs/>
          <w:sz w:val="20"/>
          <w:szCs w:val="20"/>
          <w:lang w:eastAsia="ru-RU"/>
        </w:rPr>
        <w:br/>
        <w:t>за 9 месяцев 2010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310F8E" w:rsidRPr="00310F8E" w:rsidTr="00927FDF">
        <w:tblPrEx>
          <w:tblCellMar>
            <w:top w:w="0" w:type="dxa"/>
            <w:bottom w:w="0" w:type="dxa"/>
          </w:tblCellMar>
        </w:tblPrEx>
        <w:tc>
          <w:tcPr>
            <w:tcW w:w="6112" w:type="dxa"/>
            <w:tcBorders>
              <w:top w:val="nil"/>
              <w:left w:val="nil"/>
              <w:bottom w:val="nil"/>
              <w:right w:val="nil"/>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nil"/>
              <w:left w:val="nil"/>
              <w:bottom w:val="nil"/>
              <w:right w:val="nil"/>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Коды</w:t>
            </w:r>
          </w:p>
        </w:tc>
      </w:tr>
      <w:tr w:rsidR="00310F8E" w:rsidRPr="00310F8E" w:rsidTr="00927FDF">
        <w:tblPrEx>
          <w:tblCellMar>
            <w:top w:w="0" w:type="dxa"/>
            <w:bottom w:w="0" w:type="dxa"/>
          </w:tblCellMar>
        </w:tblPrEx>
        <w:tc>
          <w:tcPr>
            <w:tcW w:w="7672" w:type="dxa"/>
            <w:gridSpan w:val="2"/>
            <w:tcBorders>
              <w:top w:val="nil"/>
              <w:left w:val="nil"/>
              <w:bottom w:val="nil"/>
              <w:right w:val="nil"/>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310F8E">
              <w:rPr>
                <w:rFonts w:ascii="Times New Roman" w:eastAsia="Times New Roman" w:hAnsi="Times New Roman" w:cs="Times New Roman"/>
                <w:b/>
                <w:bCs/>
                <w:sz w:val="20"/>
                <w:szCs w:val="20"/>
                <w:lang w:eastAsia="ru-RU"/>
              </w:rPr>
              <w:t>0710002</w:t>
            </w:r>
          </w:p>
        </w:tc>
      </w:tr>
      <w:tr w:rsidR="00310F8E" w:rsidRPr="00310F8E" w:rsidTr="00927FDF">
        <w:tblPrEx>
          <w:tblCellMar>
            <w:top w:w="0" w:type="dxa"/>
            <w:bottom w:w="0" w:type="dxa"/>
          </w:tblCellMar>
        </w:tblPrEx>
        <w:tc>
          <w:tcPr>
            <w:tcW w:w="6112" w:type="dxa"/>
            <w:tcBorders>
              <w:top w:val="nil"/>
              <w:left w:val="nil"/>
              <w:bottom w:val="nil"/>
              <w:right w:val="nil"/>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nil"/>
              <w:left w:val="nil"/>
              <w:bottom w:val="nil"/>
              <w:right w:val="nil"/>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w:t>
            </w:r>
          </w:p>
        </w:tc>
        <w:tc>
          <w:tcPr>
            <w:tcW w:w="15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310F8E">
              <w:rPr>
                <w:rFonts w:ascii="Times New Roman" w:eastAsia="Times New Roman" w:hAnsi="Times New Roman" w:cs="Times New Roman"/>
                <w:b/>
                <w:bCs/>
                <w:sz w:val="20"/>
                <w:szCs w:val="20"/>
                <w:lang w:eastAsia="ru-RU"/>
              </w:rPr>
              <w:t>30.09.2010</w:t>
            </w:r>
          </w:p>
        </w:tc>
      </w:tr>
      <w:tr w:rsidR="00310F8E" w:rsidRPr="00310F8E" w:rsidTr="00927FDF">
        <w:tblPrEx>
          <w:tblCellMar>
            <w:top w:w="0" w:type="dxa"/>
            <w:bottom w:w="0" w:type="dxa"/>
          </w:tblCellMar>
        </w:tblPrEx>
        <w:tc>
          <w:tcPr>
            <w:tcW w:w="6112" w:type="dxa"/>
            <w:tcBorders>
              <w:top w:val="nil"/>
              <w:left w:val="nil"/>
              <w:bottom w:val="nil"/>
              <w:right w:val="nil"/>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310F8E">
              <w:rPr>
                <w:rFonts w:ascii="Times New Roman" w:eastAsia="Times New Roman" w:hAnsi="Times New Roman" w:cs="Times New Roman"/>
                <w:sz w:val="20"/>
                <w:szCs w:val="20"/>
                <w:lang w:eastAsia="ru-RU"/>
              </w:rPr>
              <w:t>Организация:</w:t>
            </w:r>
            <w:r w:rsidRPr="00310F8E">
              <w:rPr>
                <w:rFonts w:ascii="Times New Roman" w:eastAsia="Times New Roman" w:hAnsi="Times New Roman" w:cs="Times New Roman"/>
                <w:b/>
                <w:bCs/>
                <w:sz w:val="20"/>
                <w:szCs w:val="20"/>
                <w:lang w:eastAsia="ru-RU"/>
              </w:rPr>
              <w:t xml:space="preserve"> Открытое акционерное общество "Туапсинский судоремонтный завод"</w:t>
            </w:r>
          </w:p>
        </w:tc>
        <w:tc>
          <w:tcPr>
            <w:tcW w:w="1560" w:type="dxa"/>
            <w:tcBorders>
              <w:top w:val="nil"/>
              <w:left w:val="nil"/>
              <w:bottom w:val="nil"/>
              <w:right w:val="nil"/>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 ОКПО</w:t>
            </w:r>
          </w:p>
        </w:tc>
        <w:tc>
          <w:tcPr>
            <w:tcW w:w="15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310F8E">
              <w:rPr>
                <w:rFonts w:ascii="Times New Roman" w:eastAsia="Times New Roman" w:hAnsi="Times New Roman" w:cs="Times New Roman"/>
                <w:b/>
                <w:bCs/>
                <w:sz w:val="20"/>
                <w:szCs w:val="20"/>
                <w:lang w:eastAsia="ru-RU"/>
              </w:rPr>
              <w:t>01125034</w:t>
            </w:r>
          </w:p>
        </w:tc>
      </w:tr>
      <w:tr w:rsidR="00310F8E" w:rsidRPr="00310F8E" w:rsidTr="00927FDF">
        <w:tblPrEx>
          <w:tblCellMar>
            <w:top w:w="0" w:type="dxa"/>
            <w:bottom w:w="0" w:type="dxa"/>
          </w:tblCellMar>
        </w:tblPrEx>
        <w:tc>
          <w:tcPr>
            <w:tcW w:w="6112" w:type="dxa"/>
            <w:tcBorders>
              <w:top w:val="nil"/>
              <w:left w:val="nil"/>
              <w:bottom w:val="nil"/>
              <w:right w:val="nil"/>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Идентификационный номер налогоплательщика</w:t>
            </w:r>
          </w:p>
        </w:tc>
        <w:tc>
          <w:tcPr>
            <w:tcW w:w="1560" w:type="dxa"/>
            <w:tcBorders>
              <w:top w:val="nil"/>
              <w:left w:val="nil"/>
              <w:bottom w:val="nil"/>
              <w:right w:val="nil"/>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ИНН</w:t>
            </w:r>
          </w:p>
        </w:tc>
        <w:tc>
          <w:tcPr>
            <w:tcW w:w="15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310F8E">
              <w:rPr>
                <w:rFonts w:ascii="Times New Roman" w:eastAsia="Times New Roman" w:hAnsi="Times New Roman" w:cs="Times New Roman"/>
                <w:b/>
                <w:bCs/>
                <w:sz w:val="20"/>
                <w:szCs w:val="20"/>
                <w:lang w:eastAsia="ru-RU"/>
              </w:rPr>
              <w:t>2322002888</w:t>
            </w:r>
          </w:p>
        </w:tc>
      </w:tr>
      <w:tr w:rsidR="00310F8E" w:rsidRPr="00310F8E" w:rsidTr="00927FDF">
        <w:tblPrEx>
          <w:tblCellMar>
            <w:top w:w="0" w:type="dxa"/>
            <w:bottom w:w="0" w:type="dxa"/>
          </w:tblCellMar>
        </w:tblPrEx>
        <w:tc>
          <w:tcPr>
            <w:tcW w:w="6112" w:type="dxa"/>
            <w:tcBorders>
              <w:top w:val="nil"/>
              <w:left w:val="nil"/>
              <w:bottom w:val="nil"/>
              <w:right w:val="nil"/>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Вид деятельности</w:t>
            </w:r>
          </w:p>
        </w:tc>
        <w:tc>
          <w:tcPr>
            <w:tcW w:w="1560" w:type="dxa"/>
            <w:tcBorders>
              <w:top w:val="nil"/>
              <w:left w:val="nil"/>
              <w:bottom w:val="nil"/>
              <w:right w:val="nil"/>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 ОКВЭД</w:t>
            </w:r>
          </w:p>
        </w:tc>
        <w:tc>
          <w:tcPr>
            <w:tcW w:w="15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310F8E">
              <w:rPr>
                <w:rFonts w:ascii="Times New Roman" w:eastAsia="Times New Roman" w:hAnsi="Times New Roman" w:cs="Times New Roman"/>
                <w:b/>
                <w:bCs/>
                <w:sz w:val="20"/>
                <w:szCs w:val="20"/>
                <w:lang w:eastAsia="ru-RU"/>
              </w:rPr>
              <w:t>35.11.90</w:t>
            </w:r>
          </w:p>
        </w:tc>
      </w:tr>
      <w:tr w:rsidR="00310F8E" w:rsidRPr="00310F8E" w:rsidTr="00927FDF">
        <w:tblPrEx>
          <w:tblCellMar>
            <w:top w:w="0" w:type="dxa"/>
            <w:bottom w:w="0" w:type="dxa"/>
          </w:tblCellMar>
        </w:tblPrEx>
        <w:tc>
          <w:tcPr>
            <w:tcW w:w="6112" w:type="dxa"/>
            <w:tcBorders>
              <w:top w:val="nil"/>
              <w:left w:val="nil"/>
              <w:bottom w:val="nil"/>
              <w:right w:val="nil"/>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310F8E">
              <w:rPr>
                <w:rFonts w:ascii="Times New Roman" w:eastAsia="Times New Roman" w:hAnsi="Times New Roman" w:cs="Times New Roman"/>
                <w:sz w:val="20"/>
                <w:szCs w:val="20"/>
                <w:lang w:eastAsia="ru-RU"/>
              </w:rPr>
              <w:t>Организационно-правовая форма / форма собственности:</w:t>
            </w:r>
            <w:r w:rsidRPr="00310F8E">
              <w:rPr>
                <w:rFonts w:ascii="Times New Roman" w:eastAsia="Times New Roman" w:hAnsi="Times New Roman" w:cs="Times New Roman"/>
                <w:b/>
                <w:bCs/>
                <w:sz w:val="20"/>
                <w:szCs w:val="20"/>
                <w:lang w:eastAsia="ru-RU"/>
              </w:rPr>
              <w:t xml:space="preserve"> открытое акционерное общество</w:t>
            </w:r>
          </w:p>
        </w:tc>
        <w:tc>
          <w:tcPr>
            <w:tcW w:w="1560" w:type="dxa"/>
            <w:tcBorders>
              <w:top w:val="nil"/>
              <w:left w:val="nil"/>
              <w:bottom w:val="nil"/>
              <w:right w:val="nil"/>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6112" w:type="dxa"/>
            <w:tcBorders>
              <w:top w:val="nil"/>
              <w:left w:val="nil"/>
              <w:bottom w:val="nil"/>
              <w:right w:val="nil"/>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310F8E">
              <w:rPr>
                <w:rFonts w:ascii="Times New Roman" w:eastAsia="Times New Roman" w:hAnsi="Times New Roman" w:cs="Times New Roman"/>
                <w:sz w:val="20"/>
                <w:szCs w:val="20"/>
                <w:lang w:eastAsia="ru-RU"/>
              </w:rPr>
              <w:t>Единица измерения:</w:t>
            </w:r>
            <w:r w:rsidRPr="00310F8E">
              <w:rPr>
                <w:rFonts w:ascii="Times New Roman" w:eastAsia="Times New Roman" w:hAnsi="Times New Roman" w:cs="Times New Roman"/>
                <w:b/>
                <w:bCs/>
                <w:sz w:val="20"/>
                <w:szCs w:val="20"/>
                <w:lang w:eastAsia="ru-RU"/>
              </w:rPr>
              <w:t xml:space="preserve"> тыс. руб.</w:t>
            </w:r>
          </w:p>
        </w:tc>
        <w:tc>
          <w:tcPr>
            <w:tcW w:w="1560" w:type="dxa"/>
            <w:tcBorders>
              <w:top w:val="nil"/>
              <w:left w:val="nil"/>
              <w:bottom w:val="nil"/>
              <w:right w:val="nil"/>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 ОКЕИ</w:t>
            </w:r>
          </w:p>
        </w:tc>
        <w:tc>
          <w:tcPr>
            <w:tcW w:w="158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310F8E">
              <w:rPr>
                <w:rFonts w:ascii="Times New Roman" w:eastAsia="Times New Roman" w:hAnsi="Times New Roman" w:cs="Times New Roman"/>
                <w:b/>
                <w:bCs/>
                <w:sz w:val="20"/>
                <w:szCs w:val="20"/>
                <w:lang w:eastAsia="ru-RU"/>
              </w:rPr>
              <w:t>384</w:t>
            </w:r>
          </w:p>
        </w:tc>
      </w:tr>
      <w:tr w:rsidR="00310F8E" w:rsidRPr="00310F8E" w:rsidTr="00927FDF">
        <w:tblPrEx>
          <w:tblCellMar>
            <w:top w:w="0" w:type="dxa"/>
            <w:bottom w:w="0" w:type="dxa"/>
          </w:tblCellMar>
        </w:tblPrEx>
        <w:tc>
          <w:tcPr>
            <w:tcW w:w="6112" w:type="dxa"/>
            <w:tcBorders>
              <w:top w:val="nil"/>
              <w:left w:val="nil"/>
              <w:bottom w:val="nil"/>
              <w:right w:val="nil"/>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310F8E">
              <w:rPr>
                <w:rFonts w:ascii="Times New Roman" w:eastAsia="Times New Roman" w:hAnsi="Times New Roman" w:cs="Times New Roman"/>
                <w:sz w:val="20"/>
                <w:szCs w:val="20"/>
                <w:lang w:eastAsia="ru-RU"/>
              </w:rPr>
              <w:t>Местонахождение (адрес):</w:t>
            </w:r>
            <w:r w:rsidRPr="00310F8E">
              <w:rPr>
                <w:rFonts w:ascii="Times New Roman" w:eastAsia="Times New Roman" w:hAnsi="Times New Roman" w:cs="Times New Roman"/>
                <w:b/>
                <w:bCs/>
                <w:sz w:val="20"/>
                <w:szCs w:val="20"/>
                <w:lang w:eastAsia="ru-RU"/>
              </w:rPr>
              <w:t xml:space="preserve"> 352800 Россия, Россия, Краснодарский край, 352800, г. Туапсе, Максима Горького 11</w:t>
            </w:r>
          </w:p>
        </w:tc>
        <w:tc>
          <w:tcPr>
            <w:tcW w:w="1560" w:type="dxa"/>
            <w:tcBorders>
              <w:top w:val="nil"/>
              <w:left w:val="nil"/>
              <w:bottom w:val="nil"/>
              <w:right w:val="nil"/>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nil"/>
              <w:left w:val="nil"/>
              <w:bottom w:val="nil"/>
              <w:right w:val="nil"/>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5392"/>
        <w:gridCol w:w="720"/>
        <w:gridCol w:w="1560"/>
        <w:gridCol w:w="1580"/>
      </w:tblGrid>
      <w:tr w:rsidR="00310F8E" w:rsidRPr="00310F8E" w:rsidTr="00927FDF">
        <w:tblPrEx>
          <w:tblCellMar>
            <w:top w:w="0" w:type="dxa"/>
            <w:bottom w:w="0" w:type="dxa"/>
          </w:tblCellMar>
        </w:tblPrEx>
        <w:tc>
          <w:tcPr>
            <w:tcW w:w="5392" w:type="dxa"/>
            <w:tcBorders>
              <w:top w:val="doub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Код строки</w:t>
            </w:r>
          </w:p>
        </w:tc>
        <w:tc>
          <w:tcPr>
            <w:tcW w:w="1560" w:type="dxa"/>
            <w:tcBorders>
              <w:top w:val="doub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За отчетный период</w:t>
            </w:r>
          </w:p>
        </w:tc>
        <w:tc>
          <w:tcPr>
            <w:tcW w:w="1580" w:type="dxa"/>
            <w:tcBorders>
              <w:top w:val="doub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За аналогичный период предыдущего года</w:t>
            </w: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3</w:t>
            </w: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4</w:t>
            </w: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Доходы и расходы по обычным видам деятельности</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Выручка (нетто) от продажи товаров, продукции, работ, услуг (за минусом налога на добавленную стоимость, акцизов и аналогичных обязательных платежей)</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010</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173 675</w:t>
            </w: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127 561</w:t>
            </w: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Себестоимость проданных товаров, продукции, работ, услуг</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020</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-197 680</w:t>
            </w: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-108 317</w:t>
            </w: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Валовая прибыль</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029</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-24 005</w:t>
            </w: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192 244</w:t>
            </w: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Коммерческие расходы</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030</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Управленческие расходы</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040</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59 493</w:t>
            </w: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-52 452</w:t>
            </w: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Прибыль (убыток) от продаж</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050</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-83 498</w:t>
            </w: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-33 208</w:t>
            </w: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Операционные доходы и расходы</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Проценты к получению</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060</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4</w:t>
            </w: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8</w:t>
            </w: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Проценты к уплате</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070</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1 118</w:t>
            </w: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-828</w:t>
            </w: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Доходы от участия в других организациях</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080</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Прочие операционные доходы</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090</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88 392</w:t>
            </w: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43 781</w:t>
            </w: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Прочие операционные расходы</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100</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18 062</w:t>
            </w: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-10 958</w:t>
            </w: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Внереализационные доходы</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120</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Внереализационные расходы</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130</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Прибыль (убыток) до налогообложения</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140</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-14 282</w:t>
            </w: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-1 205</w:t>
            </w: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141</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4 517</w:t>
            </w: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1 320</w:t>
            </w: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142</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2 798</w:t>
            </w: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Текущий налог на прибыль</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150</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-2 676</w:t>
            </w: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Другие платежи в бюджет</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180</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2 044</w:t>
            </w: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2 745</w:t>
            </w: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Чистая прибыль (убыток)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190</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-14 485</w:t>
            </w: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-5 428</w:t>
            </w: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СПРАВОЧНО</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Постоянные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200</w:t>
            </w:r>
          </w:p>
        </w:tc>
        <w:tc>
          <w:tcPr>
            <w:tcW w:w="156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1 016</w:t>
            </w:r>
          </w:p>
        </w:tc>
        <w:tc>
          <w:tcPr>
            <w:tcW w:w="158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1 720</w:t>
            </w:r>
          </w:p>
        </w:tc>
      </w:tr>
      <w:tr w:rsidR="00310F8E" w:rsidRPr="00310F8E" w:rsidTr="00927FDF">
        <w:tblPrEx>
          <w:tblCellMar>
            <w:top w:w="0" w:type="dxa"/>
            <w:bottom w:w="0" w:type="dxa"/>
          </w:tblCellMar>
        </w:tblPrEx>
        <w:tc>
          <w:tcPr>
            <w:tcW w:w="5392" w:type="dxa"/>
            <w:tcBorders>
              <w:top w:val="single" w:sz="6" w:space="0" w:color="auto"/>
              <w:left w:val="doub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Разводненная прибыль (убыток) на акцию</w:t>
            </w:r>
          </w:p>
        </w:tc>
        <w:tc>
          <w:tcPr>
            <w:tcW w:w="720" w:type="dxa"/>
            <w:tcBorders>
              <w:top w:val="single" w:sz="6" w:space="0" w:color="auto"/>
              <w:left w:val="sing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202</w:t>
            </w:r>
          </w:p>
        </w:tc>
        <w:tc>
          <w:tcPr>
            <w:tcW w:w="1560" w:type="dxa"/>
            <w:tcBorders>
              <w:top w:val="single" w:sz="6" w:space="0" w:color="auto"/>
              <w:left w:val="sing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doub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4092"/>
        <w:gridCol w:w="720"/>
        <w:gridCol w:w="1100"/>
        <w:gridCol w:w="1100"/>
        <w:gridCol w:w="1100"/>
        <w:gridCol w:w="1140"/>
      </w:tblGrid>
      <w:tr w:rsidR="00310F8E" w:rsidRPr="00310F8E" w:rsidTr="00927FDF">
        <w:tblPrEx>
          <w:tblCellMar>
            <w:top w:w="0" w:type="dxa"/>
            <w:bottom w:w="0" w:type="dxa"/>
          </w:tblCellMar>
        </w:tblPrEx>
        <w:tc>
          <w:tcPr>
            <w:tcW w:w="4092" w:type="dxa"/>
            <w:tcBorders>
              <w:top w:val="doub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Код строки</w:t>
            </w:r>
          </w:p>
        </w:tc>
        <w:tc>
          <w:tcPr>
            <w:tcW w:w="2200" w:type="dxa"/>
            <w:gridSpan w:val="2"/>
            <w:tcBorders>
              <w:top w:val="doub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За отчетный период</w:t>
            </w:r>
          </w:p>
        </w:tc>
        <w:tc>
          <w:tcPr>
            <w:tcW w:w="2240" w:type="dxa"/>
            <w:gridSpan w:val="2"/>
            <w:tcBorders>
              <w:top w:val="doub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За аналогичный период предыдущего года</w:t>
            </w:r>
          </w:p>
        </w:tc>
      </w:tr>
      <w:tr w:rsidR="00310F8E" w:rsidRPr="00310F8E" w:rsidTr="00927FDF">
        <w:tblPrEx>
          <w:tblCellMar>
            <w:top w:w="0" w:type="dxa"/>
            <w:bottom w:w="0" w:type="dxa"/>
          </w:tblCellMar>
        </w:tblPrEx>
        <w:tc>
          <w:tcPr>
            <w:tcW w:w="40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прибыль</w:t>
            </w:r>
          </w:p>
        </w:tc>
        <w:tc>
          <w:tcPr>
            <w:tcW w:w="11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убыток</w:t>
            </w:r>
          </w:p>
        </w:tc>
        <w:tc>
          <w:tcPr>
            <w:tcW w:w="11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прибыль</w:t>
            </w:r>
          </w:p>
        </w:tc>
        <w:tc>
          <w:tcPr>
            <w:tcW w:w="114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убыток</w:t>
            </w:r>
          </w:p>
        </w:tc>
      </w:tr>
      <w:tr w:rsidR="00310F8E" w:rsidRPr="00310F8E" w:rsidTr="00927FDF">
        <w:tblPrEx>
          <w:tblCellMar>
            <w:top w:w="0" w:type="dxa"/>
            <w:bottom w:w="0" w:type="dxa"/>
          </w:tblCellMar>
        </w:tblPrEx>
        <w:tc>
          <w:tcPr>
            <w:tcW w:w="40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w:t>
            </w:r>
          </w:p>
        </w:tc>
        <w:tc>
          <w:tcPr>
            <w:tcW w:w="11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3</w:t>
            </w:r>
          </w:p>
        </w:tc>
        <w:tc>
          <w:tcPr>
            <w:tcW w:w="11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4</w:t>
            </w:r>
          </w:p>
        </w:tc>
        <w:tc>
          <w:tcPr>
            <w:tcW w:w="11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5</w:t>
            </w:r>
          </w:p>
        </w:tc>
        <w:tc>
          <w:tcPr>
            <w:tcW w:w="114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6</w:t>
            </w:r>
          </w:p>
        </w:tc>
      </w:tr>
      <w:tr w:rsidR="00310F8E" w:rsidRPr="00310F8E" w:rsidTr="00927FDF">
        <w:tblPrEx>
          <w:tblCellMar>
            <w:top w:w="0" w:type="dxa"/>
            <w:bottom w:w="0" w:type="dxa"/>
          </w:tblCellMar>
        </w:tblPrEx>
        <w:tc>
          <w:tcPr>
            <w:tcW w:w="40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Штрафы, пени и неустойки признанные или по которым получены решения суда (арбитражного суда) об их взыскании</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210</w:t>
            </w:r>
          </w:p>
        </w:tc>
        <w:tc>
          <w:tcPr>
            <w:tcW w:w="11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204</w:t>
            </w:r>
          </w:p>
        </w:tc>
        <w:tc>
          <w:tcPr>
            <w:tcW w:w="11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238</w:t>
            </w:r>
          </w:p>
        </w:tc>
        <w:tc>
          <w:tcPr>
            <w:tcW w:w="11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267</w:t>
            </w:r>
          </w:p>
        </w:tc>
        <w:tc>
          <w:tcPr>
            <w:tcW w:w="114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40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Прибыль (убыток)  прошлых лет</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220</w:t>
            </w:r>
          </w:p>
        </w:tc>
        <w:tc>
          <w:tcPr>
            <w:tcW w:w="11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2 351</w:t>
            </w:r>
          </w:p>
        </w:tc>
        <w:tc>
          <w:tcPr>
            <w:tcW w:w="11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1 195</w:t>
            </w:r>
          </w:p>
        </w:tc>
        <w:tc>
          <w:tcPr>
            <w:tcW w:w="11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4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9 504</w:t>
            </w:r>
          </w:p>
        </w:tc>
      </w:tr>
      <w:tr w:rsidR="00310F8E" w:rsidRPr="00310F8E" w:rsidTr="00927FDF">
        <w:tblPrEx>
          <w:tblCellMar>
            <w:top w:w="0" w:type="dxa"/>
            <w:bottom w:w="0" w:type="dxa"/>
          </w:tblCellMar>
        </w:tblPrEx>
        <w:tc>
          <w:tcPr>
            <w:tcW w:w="40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Возмещение убытков, причиненных неисполнением или ненадлежащим исполнением обязательств</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230</w:t>
            </w:r>
          </w:p>
        </w:tc>
        <w:tc>
          <w:tcPr>
            <w:tcW w:w="11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w:t>
            </w:r>
          </w:p>
        </w:tc>
        <w:tc>
          <w:tcPr>
            <w:tcW w:w="11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4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40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Курсовые разницы по операциям в иностранной валюте</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240</w:t>
            </w:r>
          </w:p>
        </w:tc>
        <w:tc>
          <w:tcPr>
            <w:tcW w:w="11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109</w:t>
            </w:r>
          </w:p>
        </w:tc>
        <w:tc>
          <w:tcPr>
            <w:tcW w:w="11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233</w:t>
            </w:r>
          </w:p>
        </w:tc>
        <w:tc>
          <w:tcPr>
            <w:tcW w:w="11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1 803</w:t>
            </w:r>
          </w:p>
        </w:tc>
        <w:tc>
          <w:tcPr>
            <w:tcW w:w="114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509</w:t>
            </w:r>
          </w:p>
        </w:tc>
      </w:tr>
      <w:tr w:rsidR="00310F8E" w:rsidRPr="00310F8E" w:rsidTr="00927FDF">
        <w:tblPrEx>
          <w:tblCellMar>
            <w:top w:w="0" w:type="dxa"/>
            <w:bottom w:w="0" w:type="dxa"/>
          </w:tblCellMar>
        </w:tblPrEx>
        <w:tc>
          <w:tcPr>
            <w:tcW w:w="409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Отчисления в оценочные резервы</w:t>
            </w:r>
          </w:p>
        </w:tc>
        <w:tc>
          <w:tcPr>
            <w:tcW w:w="72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250</w:t>
            </w:r>
          </w:p>
        </w:tc>
        <w:tc>
          <w:tcPr>
            <w:tcW w:w="11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4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310F8E" w:rsidRPr="00310F8E" w:rsidTr="00927FDF">
        <w:tblPrEx>
          <w:tblCellMar>
            <w:top w:w="0" w:type="dxa"/>
            <w:bottom w:w="0" w:type="dxa"/>
          </w:tblCellMar>
        </w:tblPrEx>
        <w:tc>
          <w:tcPr>
            <w:tcW w:w="4092" w:type="dxa"/>
            <w:tcBorders>
              <w:top w:val="single" w:sz="6" w:space="0" w:color="auto"/>
              <w:left w:val="doub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Списание дебиторских и кредиторских задолженностей, по которым истек срок исковой давности</w:t>
            </w:r>
          </w:p>
        </w:tc>
        <w:tc>
          <w:tcPr>
            <w:tcW w:w="720" w:type="dxa"/>
            <w:tcBorders>
              <w:top w:val="single" w:sz="6" w:space="0" w:color="auto"/>
              <w:left w:val="sing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260</w:t>
            </w:r>
          </w:p>
        </w:tc>
        <w:tc>
          <w:tcPr>
            <w:tcW w:w="1100" w:type="dxa"/>
            <w:tcBorders>
              <w:top w:val="single" w:sz="6" w:space="0" w:color="auto"/>
              <w:left w:val="sing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32</w:t>
            </w:r>
          </w:p>
        </w:tc>
        <w:tc>
          <w:tcPr>
            <w:tcW w:w="1100" w:type="dxa"/>
            <w:tcBorders>
              <w:top w:val="single" w:sz="6" w:space="0" w:color="auto"/>
              <w:left w:val="sing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90</w:t>
            </w:r>
          </w:p>
        </w:tc>
        <w:tc>
          <w:tcPr>
            <w:tcW w:w="1140" w:type="dxa"/>
            <w:tcBorders>
              <w:top w:val="single" w:sz="6" w:space="0" w:color="auto"/>
              <w:left w:val="single" w:sz="6" w:space="0" w:color="auto"/>
              <w:bottom w:val="doub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7.3. Сводная бухгалтерская отчетность эмитента за последний завершенный финансовый год</w:t>
      </w: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Не указывается в данном отчетном квартале</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7.4. Сведения об учетной политике эмитента</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 xml:space="preserve">В учетную политику, принятую эмитентом на текущий финансовый год, в отчетном квартале изменения не </w:t>
      </w:r>
      <w:r w:rsidRPr="00310F8E">
        <w:rPr>
          <w:rFonts w:ascii="Times New Roman" w:eastAsia="Times New Roman" w:hAnsi="Times New Roman" w:cs="Times New Roman"/>
          <w:sz w:val="20"/>
          <w:szCs w:val="20"/>
          <w:lang w:eastAsia="ru-RU"/>
        </w:rPr>
        <w:lastRenderedPageBreak/>
        <w:t xml:space="preserve">вносились. </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7.5. Сведения об общей сумме экспорта, а также о доле, которую составляет экспорт в общем объеме продаж</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Единица измерения:</w:t>
      </w:r>
      <w:r w:rsidRPr="00310F8E">
        <w:rPr>
          <w:rFonts w:ascii="Times New Roman" w:eastAsia="Times New Roman" w:hAnsi="Times New Roman" w:cs="Times New Roman"/>
          <w:b/>
          <w:bCs/>
          <w:i/>
          <w:iCs/>
          <w:sz w:val="20"/>
          <w:szCs w:val="20"/>
          <w:lang w:eastAsia="ru-RU"/>
        </w:rPr>
        <w:t xml:space="preserve"> тыс. руб.</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4832"/>
        <w:gridCol w:w="1100"/>
      </w:tblGrid>
      <w:tr w:rsidR="00310F8E" w:rsidRPr="00310F8E" w:rsidTr="00927FDF">
        <w:tblPrEx>
          <w:tblCellMar>
            <w:top w:w="0" w:type="dxa"/>
            <w:bottom w:w="0" w:type="dxa"/>
          </w:tblCellMar>
        </w:tblPrEx>
        <w:tc>
          <w:tcPr>
            <w:tcW w:w="4832" w:type="dxa"/>
            <w:tcBorders>
              <w:top w:val="doub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показателя</w:t>
            </w:r>
          </w:p>
        </w:tc>
        <w:tc>
          <w:tcPr>
            <w:tcW w:w="1100" w:type="dxa"/>
            <w:tcBorders>
              <w:top w:val="doub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2010, 9 мес.</w:t>
            </w:r>
          </w:p>
        </w:tc>
      </w:tr>
      <w:tr w:rsidR="00310F8E" w:rsidRPr="00310F8E" w:rsidTr="00927FDF">
        <w:tblPrEx>
          <w:tblCellMar>
            <w:top w:w="0" w:type="dxa"/>
            <w:bottom w:w="0" w:type="dxa"/>
          </w:tblCellMar>
        </w:tblPrEx>
        <w:tc>
          <w:tcPr>
            <w:tcW w:w="4832" w:type="dxa"/>
            <w:tcBorders>
              <w:top w:val="sing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Общая сумма доходов эмитента, полученных от экспорта продукции (товаров, работ, услуг)</w:t>
            </w:r>
          </w:p>
        </w:tc>
        <w:tc>
          <w:tcPr>
            <w:tcW w:w="1100" w:type="dxa"/>
            <w:tcBorders>
              <w:top w:val="sing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26 892</w:t>
            </w:r>
          </w:p>
        </w:tc>
      </w:tr>
      <w:tr w:rsidR="00310F8E" w:rsidRPr="00310F8E" w:rsidTr="00927FDF">
        <w:tblPrEx>
          <w:tblCellMar>
            <w:top w:w="0" w:type="dxa"/>
            <w:bottom w:w="0" w:type="dxa"/>
          </w:tblCellMar>
        </w:tblPrEx>
        <w:tc>
          <w:tcPr>
            <w:tcW w:w="4832" w:type="dxa"/>
            <w:tcBorders>
              <w:top w:val="single" w:sz="6" w:space="0" w:color="auto"/>
              <w:left w:val="doub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Доля таких доходов в доходах эмитента от обычных видов деятельности %</w:t>
            </w:r>
          </w:p>
        </w:tc>
        <w:tc>
          <w:tcPr>
            <w:tcW w:w="1100" w:type="dxa"/>
            <w:tcBorders>
              <w:top w:val="single" w:sz="6" w:space="0" w:color="auto"/>
              <w:left w:val="single" w:sz="6" w:space="0" w:color="auto"/>
              <w:bottom w:val="doub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15.5</w:t>
            </w:r>
          </w:p>
        </w:tc>
      </w:tr>
    </w:tbl>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7.6. Сведения о стоимости недвижимого имущества эмитента и существенных изменениях, произошедших в составе имущества эмитента после даты окончания последнего завершенного финансового года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Общая стоимость недвижимого имущества на дату окончания отчетного квартала, руб.:</w:t>
      </w:r>
      <w:r w:rsidRPr="00310F8E">
        <w:rPr>
          <w:rFonts w:ascii="Times New Roman" w:eastAsia="Times New Roman" w:hAnsi="Times New Roman" w:cs="Times New Roman"/>
          <w:b/>
          <w:bCs/>
          <w:i/>
          <w:iCs/>
          <w:sz w:val="20"/>
          <w:szCs w:val="20"/>
          <w:lang w:eastAsia="ru-RU"/>
        </w:rPr>
        <w:t xml:space="preserve"> 91 136 910</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Величина начисленной амортизации на дату окончания отчетного квартала, руб.:</w:t>
      </w:r>
      <w:r w:rsidRPr="00310F8E">
        <w:rPr>
          <w:rFonts w:ascii="Times New Roman" w:eastAsia="Times New Roman" w:hAnsi="Times New Roman" w:cs="Times New Roman"/>
          <w:b/>
          <w:bCs/>
          <w:i/>
          <w:iCs/>
          <w:sz w:val="20"/>
          <w:szCs w:val="20"/>
          <w:lang w:eastAsia="ru-RU"/>
        </w:rPr>
        <w:t xml:space="preserve"> 2 922 575</w:t>
      </w: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существенных изменениях в составе недвижимого имущества эмитента, произошедшие в течение 12 месяцев до даты окончания отчетного квартала</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Краткое описание объекта недвижимого имущества:</w:t>
      </w:r>
      <w:r w:rsidRPr="00310F8E">
        <w:rPr>
          <w:rFonts w:ascii="Times New Roman" w:eastAsia="Times New Roman" w:hAnsi="Times New Roman" w:cs="Times New Roman"/>
          <w:b/>
          <w:bCs/>
          <w:i/>
          <w:iCs/>
          <w:sz w:val="20"/>
          <w:szCs w:val="20"/>
          <w:lang w:eastAsia="ru-RU"/>
        </w:rPr>
        <w:t xml:space="preserve"> Административно-бытовой корпус №1</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Причина изменения:</w:t>
      </w:r>
      <w:r w:rsidRPr="00310F8E">
        <w:rPr>
          <w:rFonts w:ascii="Times New Roman" w:eastAsia="Times New Roman" w:hAnsi="Times New Roman" w:cs="Times New Roman"/>
          <w:b/>
          <w:bCs/>
          <w:i/>
          <w:iCs/>
          <w:sz w:val="20"/>
          <w:szCs w:val="20"/>
          <w:lang w:eastAsia="ru-RU"/>
        </w:rPr>
        <w:t xml:space="preserve"> продажа</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Балансовая (остаточная) стоимость выбывшего недвижимого имущества, руб.:</w:t>
      </w:r>
      <w:r w:rsidRPr="00310F8E">
        <w:rPr>
          <w:rFonts w:ascii="Times New Roman" w:eastAsia="Times New Roman" w:hAnsi="Times New Roman" w:cs="Times New Roman"/>
          <w:b/>
          <w:bCs/>
          <w:i/>
          <w:iCs/>
          <w:sz w:val="20"/>
          <w:szCs w:val="20"/>
          <w:lang w:eastAsia="ru-RU"/>
        </w:rPr>
        <w:t xml:space="preserve"> 2 355 005</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Цена, по которой недвижимое имущество было приобретено или продано, руб.:</w:t>
      </w:r>
      <w:r w:rsidRPr="00310F8E">
        <w:rPr>
          <w:rFonts w:ascii="Times New Roman" w:eastAsia="Times New Roman" w:hAnsi="Times New Roman" w:cs="Times New Roman"/>
          <w:b/>
          <w:bCs/>
          <w:i/>
          <w:iCs/>
          <w:sz w:val="20"/>
          <w:szCs w:val="20"/>
          <w:lang w:eastAsia="ru-RU"/>
        </w:rPr>
        <w:t xml:space="preserve"> 74 537 900</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любых приобретениях или выбытии по любым основаниям любого иного имущества эмитента, если балансовая стоимость такого имущества превышает 5 процентов балансовой стоимости активов эмитента, а также сведения о любых иных существенных для эмитента изменениях, произошедших в составе иного имущества эмитента после даты окончания последнего завершенного финансового года до даты окончания отчетного квартала:</w:t>
      </w:r>
      <w:r w:rsidRPr="00310F8E">
        <w:rPr>
          <w:rFonts w:ascii="Times New Roman" w:eastAsia="Times New Roman" w:hAnsi="Times New Roman" w:cs="Times New Roman"/>
          <w:sz w:val="20"/>
          <w:szCs w:val="20"/>
          <w:lang w:eastAsia="ru-RU"/>
        </w:rPr>
        <w:br/>
      </w:r>
      <w:r w:rsidRPr="00310F8E">
        <w:rPr>
          <w:rFonts w:ascii="Times New Roman" w:eastAsia="Times New Roman" w:hAnsi="Times New Roman" w:cs="Times New Roman"/>
          <w:b/>
          <w:bCs/>
          <w:i/>
          <w:iCs/>
          <w:sz w:val="20"/>
          <w:szCs w:val="20"/>
          <w:lang w:eastAsia="ru-RU"/>
        </w:rPr>
        <w:br/>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Указанных изменений не было</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1. Истец - ОАО «ТСРЗ»</w:t>
      </w:r>
      <w:r w:rsidRPr="00310F8E">
        <w:rPr>
          <w:rFonts w:ascii="Times New Roman" w:eastAsia="Times New Roman" w:hAnsi="Times New Roman" w:cs="Times New Roman"/>
          <w:b/>
          <w:bCs/>
          <w:i/>
          <w:iCs/>
          <w:sz w:val="20"/>
          <w:szCs w:val="20"/>
          <w:lang w:eastAsia="ru-RU"/>
        </w:rPr>
        <w:br/>
        <w:t xml:space="preserve">Ответчик -  ООО «Новофлоттехсервис» </w:t>
      </w:r>
      <w:r w:rsidRPr="00310F8E">
        <w:rPr>
          <w:rFonts w:ascii="Times New Roman" w:eastAsia="Times New Roman" w:hAnsi="Times New Roman" w:cs="Times New Roman"/>
          <w:b/>
          <w:bCs/>
          <w:i/>
          <w:iCs/>
          <w:sz w:val="20"/>
          <w:szCs w:val="20"/>
          <w:lang w:eastAsia="ru-RU"/>
        </w:rPr>
        <w:br/>
        <w:t>№6/240 о взыскании задолженности за ремонт</w:t>
      </w:r>
      <w:r w:rsidRPr="00310F8E">
        <w:rPr>
          <w:rFonts w:ascii="Times New Roman" w:eastAsia="Times New Roman" w:hAnsi="Times New Roman" w:cs="Times New Roman"/>
          <w:b/>
          <w:bCs/>
          <w:i/>
          <w:iCs/>
          <w:sz w:val="20"/>
          <w:szCs w:val="20"/>
          <w:lang w:eastAsia="ru-RU"/>
        </w:rPr>
        <w:br/>
        <w:t>Решением 25.01.07г.постановлением апелляции 11.07.07г., постановлением кассации 25.10.07г.отказано в иске.</w:t>
      </w:r>
      <w:r w:rsidRPr="00310F8E">
        <w:rPr>
          <w:rFonts w:ascii="Times New Roman" w:eastAsia="Times New Roman" w:hAnsi="Times New Roman" w:cs="Times New Roman"/>
          <w:b/>
          <w:bCs/>
          <w:i/>
          <w:iCs/>
          <w:sz w:val="20"/>
          <w:szCs w:val="20"/>
          <w:lang w:eastAsia="ru-RU"/>
        </w:rPr>
        <w:br/>
        <w:t>Сумма иска-22 777 414р.20к.</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br/>
        <w:t>2. Истец - ОАО «ТСРЗ»</w:t>
      </w:r>
      <w:r w:rsidRPr="00310F8E">
        <w:rPr>
          <w:rFonts w:ascii="Times New Roman" w:eastAsia="Times New Roman" w:hAnsi="Times New Roman" w:cs="Times New Roman"/>
          <w:b/>
          <w:bCs/>
          <w:i/>
          <w:iCs/>
          <w:sz w:val="20"/>
          <w:szCs w:val="20"/>
          <w:lang w:eastAsia="ru-RU"/>
        </w:rPr>
        <w:br/>
        <w:t>Ответчик -  ООО «Новофлоттехсервис», ФГУ «АМП Новороссийск», ФГУП «Росморпорт»</w:t>
      </w:r>
      <w:r w:rsidRPr="00310F8E">
        <w:rPr>
          <w:rFonts w:ascii="Times New Roman" w:eastAsia="Times New Roman" w:hAnsi="Times New Roman" w:cs="Times New Roman"/>
          <w:b/>
          <w:bCs/>
          <w:i/>
          <w:iCs/>
          <w:sz w:val="20"/>
          <w:szCs w:val="20"/>
          <w:lang w:eastAsia="ru-RU"/>
        </w:rPr>
        <w:br/>
        <w:t>№ 50/147 взыскание неосновательного сбережения за стоянку судна МБ-26</w:t>
      </w:r>
      <w:r w:rsidRPr="00310F8E">
        <w:rPr>
          <w:rFonts w:ascii="Times New Roman" w:eastAsia="Times New Roman" w:hAnsi="Times New Roman" w:cs="Times New Roman"/>
          <w:b/>
          <w:bCs/>
          <w:i/>
          <w:iCs/>
          <w:sz w:val="20"/>
          <w:szCs w:val="20"/>
          <w:lang w:eastAsia="ru-RU"/>
        </w:rPr>
        <w:br/>
        <w:t>Решением АС Краснодарского края от 11.02.2008 г. в иске отказано.</w:t>
      </w:r>
      <w:r w:rsidRPr="00310F8E">
        <w:rPr>
          <w:rFonts w:ascii="Times New Roman" w:eastAsia="Times New Roman" w:hAnsi="Times New Roman" w:cs="Times New Roman"/>
          <w:b/>
          <w:bCs/>
          <w:i/>
          <w:iCs/>
          <w:sz w:val="20"/>
          <w:szCs w:val="20"/>
          <w:lang w:eastAsia="ru-RU"/>
        </w:rPr>
        <w:br/>
        <w:t>Сумма иска-8 849 989,59р.</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br/>
        <w:t>3. Истец - ОАО «ТСРЗ»</w:t>
      </w:r>
      <w:r w:rsidRPr="00310F8E">
        <w:rPr>
          <w:rFonts w:ascii="Times New Roman" w:eastAsia="Times New Roman" w:hAnsi="Times New Roman" w:cs="Times New Roman"/>
          <w:b/>
          <w:bCs/>
          <w:i/>
          <w:iCs/>
          <w:sz w:val="20"/>
          <w:szCs w:val="20"/>
          <w:lang w:eastAsia="ru-RU"/>
        </w:rPr>
        <w:br/>
        <w:t xml:space="preserve">Ответчик - Росимущество </w:t>
      </w:r>
      <w:r w:rsidRPr="00310F8E">
        <w:rPr>
          <w:rFonts w:ascii="Times New Roman" w:eastAsia="Times New Roman" w:hAnsi="Times New Roman" w:cs="Times New Roman"/>
          <w:b/>
          <w:bCs/>
          <w:i/>
          <w:iCs/>
          <w:sz w:val="20"/>
          <w:szCs w:val="20"/>
          <w:lang w:eastAsia="ru-RU"/>
        </w:rPr>
        <w:br/>
        <w:t>№62-134 о признании недействительной эмиссии (возврате) части акций общества</w:t>
      </w:r>
      <w:r w:rsidRPr="00310F8E">
        <w:rPr>
          <w:rFonts w:ascii="Times New Roman" w:eastAsia="Times New Roman" w:hAnsi="Times New Roman" w:cs="Times New Roman"/>
          <w:b/>
          <w:bCs/>
          <w:i/>
          <w:iCs/>
          <w:sz w:val="20"/>
          <w:szCs w:val="20"/>
          <w:lang w:eastAsia="ru-RU"/>
        </w:rPr>
        <w:br/>
        <w:t>Решением 31.05.07г., постановлением апелляции 20.09.07г, постановлением кассации ФАС МО 26.12.07г. в иске отказано.</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lastRenderedPageBreak/>
        <w:t>Сумма иска-706 512 акций (20,5%)</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br/>
        <w:t>4. Истец – ТУ ФАУФИ по Кр.краю</w:t>
      </w:r>
      <w:r w:rsidRPr="00310F8E">
        <w:rPr>
          <w:rFonts w:ascii="Times New Roman" w:eastAsia="Times New Roman" w:hAnsi="Times New Roman" w:cs="Times New Roman"/>
          <w:b/>
          <w:bCs/>
          <w:i/>
          <w:iCs/>
          <w:sz w:val="20"/>
          <w:szCs w:val="20"/>
          <w:lang w:eastAsia="ru-RU"/>
        </w:rPr>
        <w:br/>
        <w:t>Ответчик – ОАО «ТСРЗ»</w:t>
      </w:r>
      <w:r w:rsidRPr="00310F8E">
        <w:rPr>
          <w:rFonts w:ascii="Times New Roman" w:eastAsia="Times New Roman" w:hAnsi="Times New Roman" w:cs="Times New Roman"/>
          <w:b/>
          <w:bCs/>
          <w:i/>
          <w:iCs/>
          <w:sz w:val="20"/>
          <w:szCs w:val="20"/>
          <w:lang w:eastAsia="ru-RU"/>
        </w:rPr>
        <w:br/>
        <w:t>№ 60/54 взыскание задолженности по арендной плате за федеральное им-во (плавдок)</w:t>
      </w:r>
      <w:r w:rsidRPr="00310F8E">
        <w:rPr>
          <w:rFonts w:ascii="Times New Roman" w:eastAsia="Times New Roman" w:hAnsi="Times New Roman" w:cs="Times New Roman"/>
          <w:b/>
          <w:bCs/>
          <w:i/>
          <w:iCs/>
          <w:sz w:val="20"/>
          <w:szCs w:val="20"/>
          <w:lang w:eastAsia="ru-RU"/>
        </w:rPr>
        <w:br/>
        <w:t>Решением 25.09.07г. иск признан ответчиком и удовлетворен судом на  сумму 1 813 160,12 руб.</w:t>
      </w:r>
      <w:r w:rsidRPr="00310F8E">
        <w:rPr>
          <w:rFonts w:ascii="Times New Roman" w:eastAsia="Times New Roman" w:hAnsi="Times New Roman" w:cs="Times New Roman"/>
          <w:b/>
          <w:bCs/>
          <w:i/>
          <w:iCs/>
          <w:sz w:val="20"/>
          <w:szCs w:val="20"/>
          <w:lang w:eastAsia="ru-RU"/>
        </w:rPr>
        <w:br/>
        <w:t>Постановлением апелляции 26.12.07г. решение оставлено без изменения.</w:t>
      </w:r>
      <w:r w:rsidRPr="00310F8E">
        <w:rPr>
          <w:rFonts w:ascii="Times New Roman" w:eastAsia="Times New Roman" w:hAnsi="Times New Roman" w:cs="Times New Roman"/>
          <w:b/>
          <w:bCs/>
          <w:i/>
          <w:iCs/>
          <w:sz w:val="20"/>
          <w:szCs w:val="20"/>
          <w:lang w:eastAsia="ru-RU"/>
        </w:rPr>
        <w:br/>
        <w:t>Сумма иска-4 507 608,68р.</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br/>
        <w:t>5. Истец – ОАО «ТСРЗ»</w:t>
      </w:r>
      <w:r w:rsidRPr="00310F8E">
        <w:rPr>
          <w:rFonts w:ascii="Times New Roman" w:eastAsia="Times New Roman" w:hAnsi="Times New Roman" w:cs="Times New Roman"/>
          <w:b/>
          <w:bCs/>
          <w:i/>
          <w:iCs/>
          <w:sz w:val="20"/>
          <w:szCs w:val="20"/>
          <w:lang w:eastAsia="ru-RU"/>
        </w:rPr>
        <w:br/>
        <w:t>Ответчик – Росфиннадзор</w:t>
      </w:r>
      <w:r w:rsidRPr="00310F8E">
        <w:rPr>
          <w:rFonts w:ascii="Times New Roman" w:eastAsia="Times New Roman" w:hAnsi="Times New Roman" w:cs="Times New Roman"/>
          <w:b/>
          <w:bCs/>
          <w:i/>
          <w:iCs/>
          <w:sz w:val="20"/>
          <w:szCs w:val="20"/>
          <w:lang w:eastAsia="ru-RU"/>
        </w:rPr>
        <w:br/>
        <w:t>532-92 АЖ</w:t>
      </w:r>
      <w:r w:rsidRPr="00310F8E">
        <w:rPr>
          <w:rFonts w:ascii="Times New Roman" w:eastAsia="Times New Roman" w:hAnsi="Times New Roman" w:cs="Times New Roman"/>
          <w:b/>
          <w:bCs/>
          <w:i/>
          <w:iCs/>
          <w:sz w:val="20"/>
          <w:szCs w:val="20"/>
          <w:lang w:eastAsia="ru-RU"/>
        </w:rPr>
        <w:br/>
        <w:t>Решением АС Краснодарского края от 15.01.2008 г. Исковые требования удовлетворены полностью</w:t>
      </w:r>
      <w:r w:rsidRPr="00310F8E">
        <w:rPr>
          <w:rFonts w:ascii="Times New Roman" w:eastAsia="Times New Roman" w:hAnsi="Times New Roman" w:cs="Times New Roman"/>
          <w:b/>
          <w:bCs/>
          <w:i/>
          <w:iCs/>
          <w:sz w:val="20"/>
          <w:szCs w:val="20"/>
          <w:lang w:eastAsia="ru-RU"/>
        </w:rPr>
        <w:br/>
        <w:t>Сумма иска-933 626,28р.</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br/>
        <w:t>6. Истец – ОАО «ТСРЗ»</w:t>
      </w:r>
      <w:r w:rsidRPr="00310F8E">
        <w:rPr>
          <w:rFonts w:ascii="Times New Roman" w:eastAsia="Times New Roman" w:hAnsi="Times New Roman" w:cs="Times New Roman"/>
          <w:b/>
          <w:bCs/>
          <w:i/>
          <w:iCs/>
          <w:sz w:val="20"/>
          <w:szCs w:val="20"/>
          <w:lang w:eastAsia="ru-RU"/>
        </w:rPr>
        <w:br/>
        <w:t xml:space="preserve">Ответчик – МИ ФНС </w:t>
      </w:r>
      <w:r w:rsidRPr="00310F8E">
        <w:rPr>
          <w:rFonts w:ascii="Times New Roman" w:eastAsia="Times New Roman" w:hAnsi="Times New Roman" w:cs="Times New Roman"/>
          <w:b/>
          <w:bCs/>
          <w:i/>
          <w:iCs/>
          <w:sz w:val="20"/>
          <w:szCs w:val="20"/>
          <w:lang w:eastAsia="ru-RU"/>
        </w:rPr>
        <w:br/>
        <w:t>№ 6 по Краснодарскому краю</w:t>
      </w:r>
      <w:r w:rsidRPr="00310F8E">
        <w:rPr>
          <w:rFonts w:ascii="Times New Roman" w:eastAsia="Times New Roman" w:hAnsi="Times New Roman" w:cs="Times New Roman"/>
          <w:b/>
          <w:bCs/>
          <w:i/>
          <w:iCs/>
          <w:sz w:val="20"/>
          <w:szCs w:val="20"/>
          <w:lang w:eastAsia="ru-RU"/>
        </w:rPr>
        <w:br/>
        <w:t>О частичном признании недействительным Решения МИ ФНС России № 6 по Краснодарскому краю от 31.07.2007г. № 14-13/06059 ДСП</w:t>
      </w:r>
      <w:r w:rsidRPr="00310F8E">
        <w:rPr>
          <w:rFonts w:ascii="Times New Roman" w:eastAsia="Times New Roman" w:hAnsi="Times New Roman" w:cs="Times New Roman"/>
          <w:b/>
          <w:bCs/>
          <w:i/>
          <w:iCs/>
          <w:sz w:val="20"/>
          <w:szCs w:val="20"/>
          <w:lang w:eastAsia="ru-RU"/>
        </w:rPr>
        <w:br/>
        <w:t>№ А32-22541/07-14/481</w:t>
      </w:r>
      <w:r w:rsidRPr="00310F8E">
        <w:rPr>
          <w:rFonts w:ascii="Times New Roman" w:eastAsia="Times New Roman" w:hAnsi="Times New Roman" w:cs="Times New Roman"/>
          <w:b/>
          <w:bCs/>
          <w:i/>
          <w:iCs/>
          <w:sz w:val="20"/>
          <w:szCs w:val="20"/>
          <w:lang w:eastAsia="ru-RU"/>
        </w:rPr>
        <w:br/>
        <w:t>Решением Арбитражного суда от 16.04.2008 г. в удовлетворении исковых требований отказано.</w:t>
      </w:r>
      <w:r w:rsidRPr="00310F8E">
        <w:rPr>
          <w:rFonts w:ascii="Times New Roman" w:eastAsia="Times New Roman" w:hAnsi="Times New Roman" w:cs="Times New Roman"/>
          <w:b/>
          <w:bCs/>
          <w:i/>
          <w:iCs/>
          <w:sz w:val="20"/>
          <w:szCs w:val="20"/>
          <w:lang w:eastAsia="ru-RU"/>
        </w:rPr>
        <w:br/>
        <w:t>Постановлением пятнадцатого арбитражного апелляционного суда  от 19.06.08 г. решение суда первой инстанции оставлено без изменения, а апелляционная жалоба без удовлетворения.</w:t>
      </w:r>
      <w:r w:rsidRPr="00310F8E">
        <w:rPr>
          <w:rFonts w:ascii="Times New Roman" w:eastAsia="Times New Roman" w:hAnsi="Times New Roman" w:cs="Times New Roman"/>
          <w:b/>
          <w:bCs/>
          <w:i/>
          <w:iCs/>
          <w:sz w:val="20"/>
          <w:szCs w:val="20"/>
          <w:lang w:eastAsia="ru-RU"/>
        </w:rPr>
        <w:br/>
        <w:t>Постановление ФАС от 15.09.08 г. Решение от 16.04.08 г. и Постановление от 19.06.08 г. оставлены без изменения, кассационная жалоба – без удовлетворения.</w:t>
      </w:r>
      <w:r w:rsidRPr="00310F8E">
        <w:rPr>
          <w:rFonts w:ascii="Times New Roman" w:eastAsia="Times New Roman" w:hAnsi="Times New Roman" w:cs="Times New Roman"/>
          <w:b/>
          <w:bCs/>
          <w:i/>
          <w:iCs/>
          <w:sz w:val="20"/>
          <w:szCs w:val="20"/>
          <w:lang w:eastAsia="ru-RU"/>
        </w:rPr>
        <w:br/>
        <w:t>12.12.2008 г. подана надзорная жалоба в Высший Арбитражный Суд РФ</w:t>
      </w:r>
      <w:r w:rsidRPr="00310F8E">
        <w:rPr>
          <w:rFonts w:ascii="Times New Roman" w:eastAsia="Times New Roman" w:hAnsi="Times New Roman" w:cs="Times New Roman"/>
          <w:b/>
          <w:bCs/>
          <w:i/>
          <w:iCs/>
          <w:sz w:val="20"/>
          <w:szCs w:val="20"/>
          <w:lang w:eastAsia="ru-RU"/>
        </w:rPr>
        <w:br/>
        <w:t>Определением ВАС РФ от 29.01.2009 г. в передаче дела в Президиум ВАС РФ отказано</w:t>
      </w:r>
      <w:r w:rsidRPr="00310F8E">
        <w:rPr>
          <w:rFonts w:ascii="Times New Roman" w:eastAsia="Times New Roman" w:hAnsi="Times New Roman" w:cs="Times New Roman"/>
          <w:b/>
          <w:bCs/>
          <w:i/>
          <w:iCs/>
          <w:sz w:val="20"/>
          <w:szCs w:val="20"/>
          <w:lang w:eastAsia="ru-RU"/>
        </w:rPr>
        <w:br/>
        <w:t>Сумма иска-13 612 622,79 р.</w:t>
      </w:r>
      <w:r w:rsidRPr="00310F8E">
        <w:rPr>
          <w:rFonts w:ascii="Times New Roman" w:eastAsia="Times New Roman" w:hAnsi="Times New Roman" w:cs="Times New Roman"/>
          <w:b/>
          <w:bCs/>
          <w:i/>
          <w:iCs/>
          <w:sz w:val="20"/>
          <w:szCs w:val="20"/>
          <w:lang w:eastAsia="ru-RU"/>
        </w:rPr>
        <w:br/>
        <w:t>Штраф -  2 069746 р.</w:t>
      </w:r>
      <w:r w:rsidRPr="00310F8E">
        <w:rPr>
          <w:rFonts w:ascii="Times New Roman" w:eastAsia="Times New Roman" w:hAnsi="Times New Roman" w:cs="Times New Roman"/>
          <w:b/>
          <w:bCs/>
          <w:i/>
          <w:iCs/>
          <w:sz w:val="20"/>
          <w:szCs w:val="20"/>
          <w:lang w:eastAsia="ru-RU"/>
        </w:rPr>
        <w:br/>
        <w:t xml:space="preserve"> </w:t>
      </w:r>
      <w:r w:rsidRPr="00310F8E">
        <w:rPr>
          <w:rFonts w:ascii="Times New Roman" w:eastAsia="Times New Roman" w:hAnsi="Times New Roman" w:cs="Times New Roman"/>
          <w:b/>
          <w:bCs/>
          <w:i/>
          <w:iCs/>
          <w:sz w:val="20"/>
          <w:szCs w:val="20"/>
          <w:lang w:eastAsia="ru-RU"/>
        </w:rPr>
        <w:br/>
        <w:t>7. Истец – ОАО «ТСРЗ»</w:t>
      </w:r>
      <w:r w:rsidRPr="00310F8E">
        <w:rPr>
          <w:rFonts w:ascii="Times New Roman" w:eastAsia="Times New Roman" w:hAnsi="Times New Roman" w:cs="Times New Roman"/>
          <w:b/>
          <w:bCs/>
          <w:i/>
          <w:iCs/>
          <w:sz w:val="20"/>
          <w:szCs w:val="20"/>
          <w:lang w:eastAsia="ru-RU"/>
        </w:rPr>
        <w:br/>
        <w:t>Ответчик –  УФНС по Краснодарскому краю</w:t>
      </w:r>
      <w:r w:rsidRPr="00310F8E">
        <w:rPr>
          <w:rFonts w:ascii="Times New Roman" w:eastAsia="Times New Roman" w:hAnsi="Times New Roman" w:cs="Times New Roman"/>
          <w:b/>
          <w:bCs/>
          <w:i/>
          <w:iCs/>
          <w:sz w:val="20"/>
          <w:szCs w:val="20"/>
          <w:lang w:eastAsia="ru-RU"/>
        </w:rPr>
        <w:br/>
        <w:t>О частичном признании недействительным Решения Управления ФНС России по Краснодарскому краю от 21.04.08 г. № 16-53/9</w:t>
      </w:r>
      <w:r w:rsidRPr="00310F8E">
        <w:rPr>
          <w:rFonts w:ascii="Times New Roman" w:eastAsia="Times New Roman" w:hAnsi="Times New Roman" w:cs="Times New Roman"/>
          <w:b/>
          <w:bCs/>
          <w:i/>
          <w:iCs/>
          <w:sz w:val="20"/>
          <w:szCs w:val="20"/>
          <w:lang w:eastAsia="ru-RU"/>
        </w:rPr>
        <w:br/>
        <w:t>№ А32-8677/08-12/75</w:t>
      </w:r>
      <w:r w:rsidRPr="00310F8E">
        <w:rPr>
          <w:rFonts w:ascii="Times New Roman" w:eastAsia="Times New Roman" w:hAnsi="Times New Roman" w:cs="Times New Roman"/>
          <w:b/>
          <w:bCs/>
          <w:i/>
          <w:iCs/>
          <w:sz w:val="20"/>
          <w:szCs w:val="20"/>
          <w:lang w:eastAsia="ru-RU"/>
        </w:rPr>
        <w:br/>
        <w:t xml:space="preserve">Решением АС от 25.08.09г. в исковые требования удовлетворены в части привлечения к налоговой ответственности в виде штрафа в размере 2 054 030,4 руб., в остальной части требований отказано. </w:t>
      </w:r>
      <w:r w:rsidRPr="00310F8E">
        <w:rPr>
          <w:rFonts w:ascii="Times New Roman" w:eastAsia="Times New Roman" w:hAnsi="Times New Roman" w:cs="Times New Roman"/>
          <w:b/>
          <w:bCs/>
          <w:i/>
          <w:iCs/>
          <w:sz w:val="20"/>
          <w:szCs w:val="20"/>
          <w:lang w:eastAsia="ru-RU"/>
        </w:rPr>
        <w:br/>
        <w:t>Сумма иска-38 814 636 р.</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br/>
        <w:t>8. Истец – ОАО «ТСРЗ»</w:t>
      </w:r>
      <w:r w:rsidRPr="00310F8E">
        <w:rPr>
          <w:rFonts w:ascii="Times New Roman" w:eastAsia="Times New Roman" w:hAnsi="Times New Roman" w:cs="Times New Roman"/>
          <w:b/>
          <w:bCs/>
          <w:i/>
          <w:iCs/>
          <w:sz w:val="20"/>
          <w:szCs w:val="20"/>
          <w:lang w:eastAsia="ru-RU"/>
        </w:rPr>
        <w:br/>
        <w:t xml:space="preserve">Ответчик – МИ ФНС </w:t>
      </w:r>
      <w:r w:rsidRPr="00310F8E">
        <w:rPr>
          <w:rFonts w:ascii="Times New Roman" w:eastAsia="Times New Roman" w:hAnsi="Times New Roman" w:cs="Times New Roman"/>
          <w:b/>
          <w:bCs/>
          <w:i/>
          <w:iCs/>
          <w:sz w:val="20"/>
          <w:szCs w:val="20"/>
          <w:lang w:eastAsia="ru-RU"/>
        </w:rPr>
        <w:br/>
        <w:t>№ 6 по Краснодарскому краю</w:t>
      </w:r>
      <w:r w:rsidRPr="00310F8E">
        <w:rPr>
          <w:rFonts w:ascii="Times New Roman" w:eastAsia="Times New Roman" w:hAnsi="Times New Roman" w:cs="Times New Roman"/>
          <w:b/>
          <w:bCs/>
          <w:i/>
          <w:iCs/>
          <w:sz w:val="20"/>
          <w:szCs w:val="20"/>
          <w:lang w:eastAsia="ru-RU"/>
        </w:rPr>
        <w:br/>
        <w:t>О частичном признании недействительным Решения МИ ФНС России № 6 по Кр.края от 15.01.08 г. № 16371/11-10/00848</w:t>
      </w:r>
      <w:r w:rsidRPr="00310F8E">
        <w:rPr>
          <w:rFonts w:ascii="Times New Roman" w:eastAsia="Times New Roman" w:hAnsi="Times New Roman" w:cs="Times New Roman"/>
          <w:b/>
          <w:bCs/>
          <w:i/>
          <w:iCs/>
          <w:sz w:val="20"/>
          <w:szCs w:val="20"/>
          <w:lang w:eastAsia="ru-RU"/>
        </w:rPr>
        <w:br/>
        <w:t>№ А-32-8688/08-4/193</w:t>
      </w:r>
      <w:r w:rsidRPr="00310F8E">
        <w:rPr>
          <w:rFonts w:ascii="Times New Roman" w:eastAsia="Times New Roman" w:hAnsi="Times New Roman" w:cs="Times New Roman"/>
          <w:b/>
          <w:bCs/>
          <w:i/>
          <w:iCs/>
          <w:sz w:val="20"/>
          <w:szCs w:val="20"/>
          <w:lang w:eastAsia="ru-RU"/>
        </w:rPr>
        <w:br/>
        <w:t>Решением АС Краснодарского края от 11.11.2008 г. в иске отказано</w:t>
      </w:r>
      <w:r w:rsidRPr="00310F8E">
        <w:rPr>
          <w:rFonts w:ascii="Times New Roman" w:eastAsia="Times New Roman" w:hAnsi="Times New Roman" w:cs="Times New Roman"/>
          <w:b/>
          <w:bCs/>
          <w:i/>
          <w:iCs/>
          <w:sz w:val="20"/>
          <w:szCs w:val="20"/>
          <w:lang w:eastAsia="ru-RU"/>
        </w:rPr>
        <w:br/>
        <w:t>Постановлением ФАС Краснодарского края от 19.02.2009 г. Решение от 11.11.08 г. оставлено без изменения, кассационная жалоба – без удовлетворения.</w:t>
      </w:r>
      <w:r w:rsidRPr="00310F8E">
        <w:rPr>
          <w:rFonts w:ascii="Times New Roman" w:eastAsia="Times New Roman" w:hAnsi="Times New Roman" w:cs="Times New Roman"/>
          <w:b/>
          <w:bCs/>
          <w:i/>
          <w:iCs/>
          <w:sz w:val="20"/>
          <w:szCs w:val="20"/>
          <w:lang w:eastAsia="ru-RU"/>
        </w:rPr>
        <w:br/>
        <w:t>Сумма иска -1 459 856,0 р.</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br/>
        <w:t>9. Истец – ОАО «ТСРЗ»</w:t>
      </w:r>
      <w:r w:rsidRPr="00310F8E">
        <w:rPr>
          <w:rFonts w:ascii="Times New Roman" w:eastAsia="Times New Roman" w:hAnsi="Times New Roman" w:cs="Times New Roman"/>
          <w:b/>
          <w:bCs/>
          <w:i/>
          <w:iCs/>
          <w:sz w:val="20"/>
          <w:szCs w:val="20"/>
          <w:lang w:eastAsia="ru-RU"/>
        </w:rPr>
        <w:br/>
        <w:t xml:space="preserve">Ответчик – МИ ФНС </w:t>
      </w:r>
      <w:r w:rsidRPr="00310F8E">
        <w:rPr>
          <w:rFonts w:ascii="Times New Roman" w:eastAsia="Times New Roman" w:hAnsi="Times New Roman" w:cs="Times New Roman"/>
          <w:b/>
          <w:bCs/>
          <w:i/>
          <w:iCs/>
          <w:sz w:val="20"/>
          <w:szCs w:val="20"/>
          <w:lang w:eastAsia="ru-RU"/>
        </w:rPr>
        <w:br/>
        <w:t>№ 6 по Краснодарскому краю</w:t>
      </w:r>
      <w:r w:rsidRPr="00310F8E">
        <w:rPr>
          <w:rFonts w:ascii="Times New Roman" w:eastAsia="Times New Roman" w:hAnsi="Times New Roman" w:cs="Times New Roman"/>
          <w:b/>
          <w:bCs/>
          <w:i/>
          <w:iCs/>
          <w:sz w:val="20"/>
          <w:szCs w:val="20"/>
          <w:lang w:eastAsia="ru-RU"/>
        </w:rPr>
        <w:br/>
        <w:t>О частичном признании недействительным Решения МИ ФНС России № 6 по Краснодарскому краю от 15.01.08г. №16344/11-10/00723</w:t>
      </w:r>
      <w:r w:rsidRPr="00310F8E">
        <w:rPr>
          <w:rFonts w:ascii="Times New Roman" w:eastAsia="Times New Roman" w:hAnsi="Times New Roman" w:cs="Times New Roman"/>
          <w:b/>
          <w:bCs/>
          <w:i/>
          <w:iCs/>
          <w:sz w:val="20"/>
          <w:szCs w:val="20"/>
          <w:lang w:eastAsia="ru-RU"/>
        </w:rPr>
        <w:br/>
        <w:t>№ А-32-8691/08-33/115</w:t>
      </w:r>
      <w:r w:rsidRPr="00310F8E">
        <w:rPr>
          <w:rFonts w:ascii="Times New Roman" w:eastAsia="Times New Roman" w:hAnsi="Times New Roman" w:cs="Times New Roman"/>
          <w:b/>
          <w:bCs/>
          <w:i/>
          <w:iCs/>
          <w:sz w:val="20"/>
          <w:szCs w:val="20"/>
          <w:lang w:eastAsia="ru-RU"/>
        </w:rPr>
        <w:br/>
        <w:t>Решением АС Краснодарского края от 20.10.2008 г. в иске отказано</w:t>
      </w:r>
      <w:r w:rsidRPr="00310F8E">
        <w:rPr>
          <w:rFonts w:ascii="Times New Roman" w:eastAsia="Times New Roman" w:hAnsi="Times New Roman" w:cs="Times New Roman"/>
          <w:b/>
          <w:bCs/>
          <w:i/>
          <w:iCs/>
          <w:sz w:val="20"/>
          <w:szCs w:val="20"/>
          <w:lang w:eastAsia="ru-RU"/>
        </w:rPr>
        <w:br/>
        <w:t>27.03.2009 г. Постановлением пятнадцатого арбитражного суда  апелляционная жалоба оставлена без удовлетворения</w:t>
      </w:r>
      <w:r w:rsidRPr="00310F8E">
        <w:rPr>
          <w:rFonts w:ascii="Times New Roman" w:eastAsia="Times New Roman" w:hAnsi="Times New Roman" w:cs="Times New Roman"/>
          <w:b/>
          <w:bCs/>
          <w:i/>
          <w:iCs/>
          <w:sz w:val="20"/>
          <w:szCs w:val="20"/>
          <w:lang w:eastAsia="ru-RU"/>
        </w:rPr>
        <w:br/>
        <w:t>Сумма иска-3 594 240,41 р.</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lastRenderedPageBreak/>
        <w:t>10. Истец – ОАО «ТСРЗ»</w:t>
      </w:r>
      <w:r w:rsidRPr="00310F8E">
        <w:rPr>
          <w:rFonts w:ascii="Times New Roman" w:eastAsia="Times New Roman" w:hAnsi="Times New Roman" w:cs="Times New Roman"/>
          <w:b/>
          <w:bCs/>
          <w:i/>
          <w:iCs/>
          <w:sz w:val="20"/>
          <w:szCs w:val="20"/>
          <w:lang w:eastAsia="ru-RU"/>
        </w:rPr>
        <w:br/>
        <w:t xml:space="preserve">Ответчик – МИ ФНС </w:t>
      </w:r>
      <w:r w:rsidRPr="00310F8E">
        <w:rPr>
          <w:rFonts w:ascii="Times New Roman" w:eastAsia="Times New Roman" w:hAnsi="Times New Roman" w:cs="Times New Roman"/>
          <w:b/>
          <w:bCs/>
          <w:i/>
          <w:iCs/>
          <w:sz w:val="20"/>
          <w:szCs w:val="20"/>
          <w:lang w:eastAsia="ru-RU"/>
        </w:rPr>
        <w:br/>
        <w:t>№ 6 по Краснодарскому краю</w:t>
      </w:r>
      <w:r w:rsidRPr="00310F8E">
        <w:rPr>
          <w:rFonts w:ascii="Times New Roman" w:eastAsia="Times New Roman" w:hAnsi="Times New Roman" w:cs="Times New Roman"/>
          <w:b/>
          <w:bCs/>
          <w:i/>
          <w:iCs/>
          <w:sz w:val="20"/>
          <w:szCs w:val="20"/>
          <w:lang w:eastAsia="ru-RU"/>
        </w:rPr>
        <w:br/>
        <w:t>О частичном признании недействительным Решения МИ ФНС России № 6 по Краснодарскому краю от 15.01.08г. №480/11-10/00720</w:t>
      </w:r>
      <w:r w:rsidRPr="00310F8E">
        <w:rPr>
          <w:rFonts w:ascii="Times New Roman" w:eastAsia="Times New Roman" w:hAnsi="Times New Roman" w:cs="Times New Roman"/>
          <w:b/>
          <w:bCs/>
          <w:i/>
          <w:iCs/>
          <w:sz w:val="20"/>
          <w:szCs w:val="20"/>
          <w:lang w:eastAsia="ru-RU"/>
        </w:rPr>
        <w:br/>
        <w:t>№ А-32-8685/08-34/140</w:t>
      </w:r>
      <w:r w:rsidRPr="00310F8E">
        <w:rPr>
          <w:rFonts w:ascii="Times New Roman" w:eastAsia="Times New Roman" w:hAnsi="Times New Roman" w:cs="Times New Roman"/>
          <w:b/>
          <w:bCs/>
          <w:i/>
          <w:iCs/>
          <w:sz w:val="20"/>
          <w:szCs w:val="20"/>
          <w:lang w:eastAsia="ru-RU"/>
        </w:rPr>
        <w:br/>
        <w:t>Решением АС Краснодарского края от 10.11.2008 г. в иске отказано</w:t>
      </w:r>
      <w:r w:rsidRPr="00310F8E">
        <w:rPr>
          <w:rFonts w:ascii="Times New Roman" w:eastAsia="Times New Roman" w:hAnsi="Times New Roman" w:cs="Times New Roman"/>
          <w:b/>
          <w:bCs/>
          <w:i/>
          <w:iCs/>
          <w:sz w:val="20"/>
          <w:szCs w:val="20"/>
          <w:lang w:eastAsia="ru-RU"/>
        </w:rPr>
        <w:br/>
        <w:t>Сумма иска-0,0 р.</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br/>
        <w:t>11. Истец – ОАО «ТСРЗ»</w:t>
      </w:r>
      <w:r w:rsidRPr="00310F8E">
        <w:rPr>
          <w:rFonts w:ascii="Times New Roman" w:eastAsia="Times New Roman" w:hAnsi="Times New Roman" w:cs="Times New Roman"/>
          <w:b/>
          <w:bCs/>
          <w:i/>
          <w:iCs/>
          <w:sz w:val="20"/>
          <w:szCs w:val="20"/>
          <w:lang w:eastAsia="ru-RU"/>
        </w:rPr>
        <w:br/>
        <w:t xml:space="preserve">Ответчик – МИ ФНС </w:t>
      </w:r>
      <w:r w:rsidRPr="00310F8E">
        <w:rPr>
          <w:rFonts w:ascii="Times New Roman" w:eastAsia="Times New Roman" w:hAnsi="Times New Roman" w:cs="Times New Roman"/>
          <w:b/>
          <w:bCs/>
          <w:i/>
          <w:iCs/>
          <w:sz w:val="20"/>
          <w:szCs w:val="20"/>
          <w:lang w:eastAsia="ru-RU"/>
        </w:rPr>
        <w:br/>
        <w:t>№ 6 по Краснодарскому краю</w:t>
      </w:r>
      <w:r w:rsidRPr="00310F8E">
        <w:rPr>
          <w:rFonts w:ascii="Times New Roman" w:eastAsia="Times New Roman" w:hAnsi="Times New Roman" w:cs="Times New Roman"/>
          <w:b/>
          <w:bCs/>
          <w:i/>
          <w:iCs/>
          <w:sz w:val="20"/>
          <w:szCs w:val="20"/>
          <w:lang w:eastAsia="ru-RU"/>
        </w:rPr>
        <w:br/>
        <w:t>О частичном признании недействительным Решения МИ ФНС России № 6 по Краснодарскому краю от  07.04.2008 № 510/11-11/03439</w:t>
      </w:r>
      <w:r w:rsidRPr="00310F8E">
        <w:rPr>
          <w:rFonts w:ascii="Times New Roman" w:eastAsia="Times New Roman" w:hAnsi="Times New Roman" w:cs="Times New Roman"/>
          <w:b/>
          <w:bCs/>
          <w:i/>
          <w:iCs/>
          <w:sz w:val="20"/>
          <w:szCs w:val="20"/>
          <w:lang w:eastAsia="ru-RU"/>
        </w:rPr>
        <w:br/>
        <w:t>№ А-32-12862/08-3/164</w:t>
      </w:r>
      <w:r w:rsidRPr="00310F8E">
        <w:rPr>
          <w:rFonts w:ascii="Times New Roman" w:eastAsia="Times New Roman" w:hAnsi="Times New Roman" w:cs="Times New Roman"/>
          <w:b/>
          <w:bCs/>
          <w:i/>
          <w:iCs/>
          <w:sz w:val="20"/>
          <w:szCs w:val="20"/>
          <w:lang w:eastAsia="ru-RU"/>
        </w:rPr>
        <w:br/>
        <w:t xml:space="preserve">26.03.2009 г. решением арбитражного суда Краснодарского края в иске отказано  </w:t>
      </w:r>
      <w:r w:rsidRPr="00310F8E">
        <w:rPr>
          <w:rFonts w:ascii="Times New Roman" w:eastAsia="Times New Roman" w:hAnsi="Times New Roman" w:cs="Times New Roman"/>
          <w:b/>
          <w:bCs/>
          <w:i/>
          <w:iCs/>
          <w:sz w:val="20"/>
          <w:szCs w:val="20"/>
          <w:lang w:eastAsia="ru-RU"/>
        </w:rPr>
        <w:br/>
        <w:t xml:space="preserve">09.07.2009 г. </w:t>
      </w:r>
      <w:r w:rsidRPr="00310F8E">
        <w:rPr>
          <w:rFonts w:ascii="Times New Roman" w:eastAsia="Times New Roman" w:hAnsi="Times New Roman" w:cs="Times New Roman"/>
          <w:b/>
          <w:bCs/>
          <w:i/>
          <w:iCs/>
          <w:sz w:val="20"/>
          <w:szCs w:val="20"/>
          <w:lang w:eastAsia="ru-RU"/>
        </w:rPr>
        <w:br/>
        <w:t>Постановлением пятнадцатого арбитражного суда  апелляционная жалоба оставлена без удовлетворения</w:t>
      </w:r>
      <w:r w:rsidRPr="00310F8E">
        <w:rPr>
          <w:rFonts w:ascii="Times New Roman" w:eastAsia="Times New Roman" w:hAnsi="Times New Roman" w:cs="Times New Roman"/>
          <w:b/>
          <w:bCs/>
          <w:i/>
          <w:iCs/>
          <w:sz w:val="20"/>
          <w:szCs w:val="20"/>
          <w:lang w:eastAsia="ru-RU"/>
        </w:rPr>
        <w:br/>
        <w:t>Сумма иска-1 034 169,0 р.</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br/>
        <w:t>12. Истец – ОАО «ТСРЗ»</w:t>
      </w:r>
      <w:r w:rsidRPr="00310F8E">
        <w:rPr>
          <w:rFonts w:ascii="Times New Roman" w:eastAsia="Times New Roman" w:hAnsi="Times New Roman" w:cs="Times New Roman"/>
          <w:b/>
          <w:bCs/>
          <w:i/>
          <w:iCs/>
          <w:sz w:val="20"/>
          <w:szCs w:val="20"/>
          <w:lang w:eastAsia="ru-RU"/>
        </w:rPr>
        <w:br/>
        <w:t xml:space="preserve">Ответчик – МИ ФНС </w:t>
      </w:r>
      <w:r w:rsidRPr="00310F8E">
        <w:rPr>
          <w:rFonts w:ascii="Times New Roman" w:eastAsia="Times New Roman" w:hAnsi="Times New Roman" w:cs="Times New Roman"/>
          <w:b/>
          <w:bCs/>
          <w:i/>
          <w:iCs/>
          <w:sz w:val="20"/>
          <w:szCs w:val="20"/>
          <w:lang w:eastAsia="ru-RU"/>
        </w:rPr>
        <w:br/>
        <w:t>№ 6 по Краснодарскому краю</w:t>
      </w:r>
      <w:r w:rsidRPr="00310F8E">
        <w:rPr>
          <w:rFonts w:ascii="Times New Roman" w:eastAsia="Times New Roman" w:hAnsi="Times New Roman" w:cs="Times New Roman"/>
          <w:b/>
          <w:bCs/>
          <w:i/>
          <w:iCs/>
          <w:sz w:val="20"/>
          <w:szCs w:val="20"/>
          <w:lang w:eastAsia="ru-RU"/>
        </w:rPr>
        <w:br/>
        <w:t>О частичном признании недействительным Решения МИ ФНС России № 6 по Краснодарскому краю от 22.05.2008 г.  № 16636/11-11/06108</w:t>
      </w:r>
      <w:r w:rsidRPr="00310F8E">
        <w:rPr>
          <w:rFonts w:ascii="Times New Roman" w:eastAsia="Times New Roman" w:hAnsi="Times New Roman" w:cs="Times New Roman"/>
          <w:b/>
          <w:bCs/>
          <w:i/>
          <w:iCs/>
          <w:sz w:val="20"/>
          <w:szCs w:val="20"/>
          <w:lang w:eastAsia="ru-RU"/>
        </w:rPr>
        <w:br/>
        <w:t>№ А-32-13063/2008-70/103</w:t>
      </w:r>
      <w:r w:rsidRPr="00310F8E">
        <w:rPr>
          <w:rFonts w:ascii="Times New Roman" w:eastAsia="Times New Roman" w:hAnsi="Times New Roman" w:cs="Times New Roman"/>
          <w:b/>
          <w:bCs/>
          <w:i/>
          <w:iCs/>
          <w:sz w:val="20"/>
          <w:szCs w:val="20"/>
          <w:lang w:eastAsia="ru-RU"/>
        </w:rPr>
        <w:br/>
        <w:t xml:space="preserve">Решением АС от 7.05.2009 г. в иске отказано. </w:t>
      </w:r>
      <w:r w:rsidRPr="00310F8E">
        <w:rPr>
          <w:rFonts w:ascii="Times New Roman" w:eastAsia="Times New Roman" w:hAnsi="Times New Roman" w:cs="Times New Roman"/>
          <w:b/>
          <w:bCs/>
          <w:i/>
          <w:iCs/>
          <w:sz w:val="20"/>
          <w:szCs w:val="20"/>
          <w:lang w:eastAsia="ru-RU"/>
        </w:rPr>
        <w:br/>
        <w:t>24.09.2009 г. постановлением пятнадцатого арбитражного суда  апелляционная жалоба оставлена без удовлетворения</w:t>
      </w:r>
      <w:r w:rsidRPr="00310F8E">
        <w:rPr>
          <w:rFonts w:ascii="Times New Roman" w:eastAsia="Times New Roman" w:hAnsi="Times New Roman" w:cs="Times New Roman"/>
          <w:b/>
          <w:bCs/>
          <w:i/>
          <w:iCs/>
          <w:sz w:val="20"/>
          <w:szCs w:val="20"/>
          <w:lang w:eastAsia="ru-RU"/>
        </w:rPr>
        <w:br/>
        <w:t>Сумма иска-10 825 778,81 р.</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br/>
        <w:t>13. Истец – ОАО «ТСРЗ»</w:t>
      </w:r>
      <w:r w:rsidRPr="00310F8E">
        <w:rPr>
          <w:rFonts w:ascii="Times New Roman" w:eastAsia="Times New Roman" w:hAnsi="Times New Roman" w:cs="Times New Roman"/>
          <w:b/>
          <w:bCs/>
          <w:i/>
          <w:iCs/>
          <w:sz w:val="20"/>
          <w:szCs w:val="20"/>
          <w:lang w:eastAsia="ru-RU"/>
        </w:rPr>
        <w:br/>
        <w:t xml:space="preserve">Ответчик – МИ ФНС </w:t>
      </w:r>
      <w:r w:rsidRPr="00310F8E">
        <w:rPr>
          <w:rFonts w:ascii="Times New Roman" w:eastAsia="Times New Roman" w:hAnsi="Times New Roman" w:cs="Times New Roman"/>
          <w:b/>
          <w:bCs/>
          <w:i/>
          <w:iCs/>
          <w:sz w:val="20"/>
          <w:szCs w:val="20"/>
          <w:lang w:eastAsia="ru-RU"/>
        </w:rPr>
        <w:br/>
        <w:t>№ 6 по Краснодарскому краю</w:t>
      </w:r>
      <w:r w:rsidRPr="00310F8E">
        <w:rPr>
          <w:rFonts w:ascii="Times New Roman" w:eastAsia="Times New Roman" w:hAnsi="Times New Roman" w:cs="Times New Roman"/>
          <w:b/>
          <w:bCs/>
          <w:i/>
          <w:iCs/>
          <w:sz w:val="20"/>
          <w:szCs w:val="20"/>
          <w:lang w:eastAsia="ru-RU"/>
        </w:rPr>
        <w:br/>
        <w:t>О частичном признании недействительным Решения МИ ФНС России № 6 по Краснодарскому краю от 13.02.2008г. № 16428/11-11/02226</w:t>
      </w:r>
      <w:r w:rsidRPr="00310F8E">
        <w:rPr>
          <w:rFonts w:ascii="Times New Roman" w:eastAsia="Times New Roman" w:hAnsi="Times New Roman" w:cs="Times New Roman"/>
          <w:b/>
          <w:bCs/>
          <w:i/>
          <w:iCs/>
          <w:sz w:val="20"/>
          <w:szCs w:val="20"/>
          <w:lang w:eastAsia="ru-RU"/>
        </w:rPr>
        <w:br/>
        <w:t>№ А-32-9470/08-33/138</w:t>
      </w:r>
      <w:r w:rsidRPr="00310F8E">
        <w:rPr>
          <w:rFonts w:ascii="Times New Roman" w:eastAsia="Times New Roman" w:hAnsi="Times New Roman" w:cs="Times New Roman"/>
          <w:b/>
          <w:bCs/>
          <w:i/>
          <w:iCs/>
          <w:sz w:val="20"/>
          <w:szCs w:val="20"/>
          <w:lang w:eastAsia="ru-RU"/>
        </w:rPr>
        <w:br/>
        <w:t>Решением АС Краснодарского края от 19.03.2009г. в иске отказано</w:t>
      </w:r>
      <w:r w:rsidRPr="00310F8E">
        <w:rPr>
          <w:rFonts w:ascii="Times New Roman" w:eastAsia="Times New Roman" w:hAnsi="Times New Roman" w:cs="Times New Roman"/>
          <w:b/>
          <w:bCs/>
          <w:i/>
          <w:iCs/>
          <w:sz w:val="20"/>
          <w:szCs w:val="20"/>
          <w:lang w:eastAsia="ru-RU"/>
        </w:rPr>
        <w:br/>
        <w:t>16.06.2009 г. Постановлением пятнадцатого арбитражного суда  апелляционная жалоба оставлена без удовлетворения.</w:t>
      </w:r>
      <w:r w:rsidRPr="00310F8E">
        <w:rPr>
          <w:rFonts w:ascii="Times New Roman" w:eastAsia="Times New Roman" w:hAnsi="Times New Roman" w:cs="Times New Roman"/>
          <w:b/>
          <w:bCs/>
          <w:i/>
          <w:iCs/>
          <w:sz w:val="20"/>
          <w:szCs w:val="20"/>
          <w:lang w:eastAsia="ru-RU"/>
        </w:rPr>
        <w:br/>
        <w:t>Сумма иска-584 306,00 р.</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br/>
        <w:t>14. Истец – ОАО «ТСРЗ»</w:t>
      </w:r>
      <w:r w:rsidRPr="00310F8E">
        <w:rPr>
          <w:rFonts w:ascii="Times New Roman" w:eastAsia="Times New Roman" w:hAnsi="Times New Roman" w:cs="Times New Roman"/>
          <w:b/>
          <w:bCs/>
          <w:i/>
          <w:iCs/>
          <w:sz w:val="20"/>
          <w:szCs w:val="20"/>
          <w:lang w:eastAsia="ru-RU"/>
        </w:rPr>
        <w:br/>
        <w:t xml:space="preserve">Ответчик – МИ ФНС </w:t>
      </w:r>
      <w:r w:rsidRPr="00310F8E">
        <w:rPr>
          <w:rFonts w:ascii="Times New Roman" w:eastAsia="Times New Roman" w:hAnsi="Times New Roman" w:cs="Times New Roman"/>
          <w:b/>
          <w:bCs/>
          <w:i/>
          <w:iCs/>
          <w:sz w:val="20"/>
          <w:szCs w:val="20"/>
          <w:lang w:eastAsia="ru-RU"/>
        </w:rPr>
        <w:br/>
        <w:t>№ 6 по Краснодарскому краю</w:t>
      </w:r>
      <w:r w:rsidRPr="00310F8E">
        <w:rPr>
          <w:rFonts w:ascii="Times New Roman" w:eastAsia="Times New Roman" w:hAnsi="Times New Roman" w:cs="Times New Roman"/>
          <w:b/>
          <w:bCs/>
          <w:i/>
          <w:iCs/>
          <w:sz w:val="20"/>
          <w:szCs w:val="20"/>
          <w:lang w:eastAsia="ru-RU"/>
        </w:rPr>
        <w:br/>
        <w:t>О частичном признании недействительным Решения МИ ФНС России № 6 по Краснодарскому краю от 15.01.2008 г. № 16343/11-10/00724</w:t>
      </w:r>
      <w:r w:rsidRPr="00310F8E">
        <w:rPr>
          <w:rFonts w:ascii="Times New Roman" w:eastAsia="Times New Roman" w:hAnsi="Times New Roman" w:cs="Times New Roman"/>
          <w:b/>
          <w:bCs/>
          <w:i/>
          <w:iCs/>
          <w:sz w:val="20"/>
          <w:szCs w:val="20"/>
          <w:lang w:eastAsia="ru-RU"/>
        </w:rPr>
        <w:br/>
        <w:t>№ А-32-8680/08-29/185</w:t>
      </w:r>
      <w:r w:rsidRPr="00310F8E">
        <w:rPr>
          <w:rFonts w:ascii="Times New Roman" w:eastAsia="Times New Roman" w:hAnsi="Times New Roman" w:cs="Times New Roman"/>
          <w:b/>
          <w:bCs/>
          <w:i/>
          <w:iCs/>
          <w:sz w:val="20"/>
          <w:szCs w:val="20"/>
          <w:lang w:eastAsia="ru-RU"/>
        </w:rPr>
        <w:br/>
        <w:t>Решение АС Краснодарского края от 27.10.2008 г. в иске отказано при повторном рассмотрении дела</w:t>
      </w:r>
      <w:r w:rsidRPr="00310F8E">
        <w:rPr>
          <w:rFonts w:ascii="Times New Roman" w:eastAsia="Times New Roman" w:hAnsi="Times New Roman" w:cs="Times New Roman"/>
          <w:b/>
          <w:bCs/>
          <w:i/>
          <w:iCs/>
          <w:sz w:val="20"/>
          <w:szCs w:val="20"/>
          <w:lang w:eastAsia="ru-RU"/>
        </w:rPr>
        <w:br/>
        <w:t>Сумма иска-278 801,00 р.</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br/>
        <w:t>15. Истец – ОАО «ТСРЗ»</w:t>
      </w:r>
      <w:r w:rsidRPr="00310F8E">
        <w:rPr>
          <w:rFonts w:ascii="Times New Roman" w:eastAsia="Times New Roman" w:hAnsi="Times New Roman" w:cs="Times New Roman"/>
          <w:b/>
          <w:bCs/>
          <w:i/>
          <w:iCs/>
          <w:sz w:val="20"/>
          <w:szCs w:val="20"/>
          <w:lang w:eastAsia="ru-RU"/>
        </w:rPr>
        <w:br/>
        <w:t xml:space="preserve">Ответчик – МИ ФНС </w:t>
      </w:r>
      <w:r w:rsidRPr="00310F8E">
        <w:rPr>
          <w:rFonts w:ascii="Times New Roman" w:eastAsia="Times New Roman" w:hAnsi="Times New Roman" w:cs="Times New Roman"/>
          <w:b/>
          <w:bCs/>
          <w:i/>
          <w:iCs/>
          <w:sz w:val="20"/>
          <w:szCs w:val="20"/>
          <w:lang w:eastAsia="ru-RU"/>
        </w:rPr>
        <w:br/>
        <w:t>№ 6 по Краснодарскому краю</w:t>
      </w:r>
      <w:r w:rsidRPr="00310F8E">
        <w:rPr>
          <w:rFonts w:ascii="Times New Roman" w:eastAsia="Times New Roman" w:hAnsi="Times New Roman" w:cs="Times New Roman"/>
          <w:b/>
          <w:bCs/>
          <w:i/>
          <w:iCs/>
          <w:sz w:val="20"/>
          <w:szCs w:val="20"/>
          <w:lang w:eastAsia="ru-RU"/>
        </w:rPr>
        <w:br/>
        <w:t>О частичном признании недействительным Решения МИ ФНС России № 6 по Краснодарскому краю от 12.05.2008г. № 16596/11-11/04684</w:t>
      </w:r>
      <w:r w:rsidRPr="00310F8E">
        <w:rPr>
          <w:rFonts w:ascii="Times New Roman" w:eastAsia="Times New Roman" w:hAnsi="Times New Roman" w:cs="Times New Roman"/>
          <w:b/>
          <w:bCs/>
          <w:i/>
          <w:iCs/>
          <w:sz w:val="20"/>
          <w:szCs w:val="20"/>
          <w:lang w:eastAsia="ru-RU"/>
        </w:rPr>
        <w:br/>
        <w:t>№ А-32-13062/08-34/272</w:t>
      </w:r>
      <w:r w:rsidRPr="00310F8E">
        <w:rPr>
          <w:rFonts w:ascii="Times New Roman" w:eastAsia="Times New Roman" w:hAnsi="Times New Roman" w:cs="Times New Roman"/>
          <w:b/>
          <w:bCs/>
          <w:i/>
          <w:iCs/>
          <w:sz w:val="20"/>
          <w:szCs w:val="20"/>
          <w:lang w:eastAsia="ru-RU"/>
        </w:rPr>
        <w:br/>
        <w:t>Решением АС Краснодарского края  от 17.11.2008г. в иске отказано</w:t>
      </w:r>
      <w:r w:rsidRPr="00310F8E">
        <w:rPr>
          <w:rFonts w:ascii="Times New Roman" w:eastAsia="Times New Roman" w:hAnsi="Times New Roman" w:cs="Times New Roman"/>
          <w:b/>
          <w:bCs/>
          <w:i/>
          <w:iCs/>
          <w:sz w:val="20"/>
          <w:szCs w:val="20"/>
          <w:lang w:eastAsia="ru-RU"/>
        </w:rPr>
        <w:br/>
        <w:t>Определением от 09.02.2009 г. апелляционная жалоба возвращена заявителю.</w:t>
      </w:r>
      <w:r w:rsidRPr="00310F8E">
        <w:rPr>
          <w:rFonts w:ascii="Times New Roman" w:eastAsia="Times New Roman" w:hAnsi="Times New Roman" w:cs="Times New Roman"/>
          <w:b/>
          <w:bCs/>
          <w:i/>
          <w:iCs/>
          <w:sz w:val="20"/>
          <w:szCs w:val="20"/>
          <w:lang w:eastAsia="ru-RU"/>
        </w:rPr>
        <w:br/>
        <w:t>Сумма иска-1 546 916,00 р.</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br/>
        <w:t>16. Истец – ОАО «ТСРЗ»</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lastRenderedPageBreak/>
        <w:t xml:space="preserve">Ответчик – МИ ФНС </w:t>
      </w:r>
      <w:r w:rsidRPr="00310F8E">
        <w:rPr>
          <w:rFonts w:ascii="Times New Roman" w:eastAsia="Times New Roman" w:hAnsi="Times New Roman" w:cs="Times New Roman"/>
          <w:b/>
          <w:bCs/>
          <w:i/>
          <w:iCs/>
          <w:sz w:val="20"/>
          <w:szCs w:val="20"/>
          <w:lang w:eastAsia="ru-RU"/>
        </w:rPr>
        <w:br/>
        <w:t>№ 6 по Краснодарскому краю</w:t>
      </w:r>
      <w:r w:rsidRPr="00310F8E">
        <w:rPr>
          <w:rFonts w:ascii="Times New Roman" w:eastAsia="Times New Roman" w:hAnsi="Times New Roman" w:cs="Times New Roman"/>
          <w:b/>
          <w:bCs/>
          <w:i/>
          <w:iCs/>
          <w:sz w:val="20"/>
          <w:szCs w:val="20"/>
          <w:lang w:eastAsia="ru-RU"/>
        </w:rPr>
        <w:br/>
        <w:t>О частичном признании недействительным Решения МИ ФНС России № 6 по Краснодарскому краю от 07.04.2008 г. № 509/11-11/03442</w:t>
      </w:r>
      <w:r w:rsidRPr="00310F8E">
        <w:rPr>
          <w:rFonts w:ascii="Times New Roman" w:eastAsia="Times New Roman" w:hAnsi="Times New Roman" w:cs="Times New Roman"/>
          <w:b/>
          <w:bCs/>
          <w:i/>
          <w:iCs/>
          <w:sz w:val="20"/>
          <w:szCs w:val="20"/>
          <w:lang w:eastAsia="ru-RU"/>
        </w:rPr>
        <w:br/>
        <w:t>№ А-32-10237/08-66/175</w:t>
      </w:r>
      <w:r w:rsidRPr="00310F8E">
        <w:rPr>
          <w:rFonts w:ascii="Times New Roman" w:eastAsia="Times New Roman" w:hAnsi="Times New Roman" w:cs="Times New Roman"/>
          <w:b/>
          <w:bCs/>
          <w:i/>
          <w:iCs/>
          <w:sz w:val="20"/>
          <w:szCs w:val="20"/>
          <w:lang w:eastAsia="ru-RU"/>
        </w:rPr>
        <w:br/>
        <w:t>Решением АС Краснодарского края от 11.08.2009 г. в иске отказано</w:t>
      </w:r>
      <w:r w:rsidRPr="00310F8E">
        <w:rPr>
          <w:rFonts w:ascii="Times New Roman" w:eastAsia="Times New Roman" w:hAnsi="Times New Roman" w:cs="Times New Roman"/>
          <w:b/>
          <w:bCs/>
          <w:i/>
          <w:iCs/>
          <w:sz w:val="20"/>
          <w:szCs w:val="20"/>
          <w:lang w:eastAsia="ru-RU"/>
        </w:rPr>
        <w:br/>
        <w:t>26.11.2009 г. Постановлением пятнадцатого арбитражного суда  апелляционная жалоба оставлена без удовлетворения.</w:t>
      </w:r>
      <w:r w:rsidRPr="00310F8E">
        <w:rPr>
          <w:rFonts w:ascii="Times New Roman" w:eastAsia="Times New Roman" w:hAnsi="Times New Roman" w:cs="Times New Roman"/>
          <w:b/>
          <w:bCs/>
          <w:i/>
          <w:iCs/>
          <w:sz w:val="20"/>
          <w:szCs w:val="20"/>
          <w:lang w:eastAsia="ru-RU"/>
        </w:rPr>
        <w:br/>
        <w:t>Сумма иска-599 235,00 р.</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br/>
        <w:t>17. Истец – ОАО «ТСРЗ»</w:t>
      </w:r>
      <w:r w:rsidRPr="00310F8E">
        <w:rPr>
          <w:rFonts w:ascii="Times New Roman" w:eastAsia="Times New Roman" w:hAnsi="Times New Roman" w:cs="Times New Roman"/>
          <w:b/>
          <w:bCs/>
          <w:i/>
          <w:iCs/>
          <w:sz w:val="20"/>
          <w:szCs w:val="20"/>
          <w:lang w:eastAsia="ru-RU"/>
        </w:rPr>
        <w:br/>
        <w:t xml:space="preserve">Ответчик – МИ ФНС </w:t>
      </w:r>
      <w:r w:rsidRPr="00310F8E">
        <w:rPr>
          <w:rFonts w:ascii="Times New Roman" w:eastAsia="Times New Roman" w:hAnsi="Times New Roman" w:cs="Times New Roman"/>
          <w:b/>
          <w:bCs/>
          <w:i/>
          <w:iCs/>
          <w:sz w:val="20"/>
          <w:szCs w:val="20"/>
          <w:lang w:eastAsia="ru-RU"/>
        </w:rPr>
        <w:br/>
        <w:t>№ 6 по Краснодарскому краю</w:t>
      </w:r>
      <w:r w:rsidRPr="00310F8E">
        <w:rPr>
          <w:rFonts w:ascii="Times New Roman" w:eastAsia="Times New Roman" w:hAnsi="Times New Roman" w:cs="Times New Roman"/>
          <w:b/>
          <w:bCs/>
          <w:i/>
          <w:iCs/>
          <w:sz w:val="20"/>
          <w:szCs w:val="20"/>
          <w:lang w:eastAsia="ru-RU"/>
        </w:rPr>
        <w:br/>
        <w:t>О частичном признании недействительным Решения МИ ФНС России № 6 по Краснодарскому краю от 15.01.2008 г. № 16345/11-11/1000726</w:t>
      </w:r>
      <w:r w:rsidRPr="00310F8E">
        <w:rPr>
          <w:rFonts w:ascii="Times New Roman" w:eastAsia="Times New Roman" w:hAnsi="Times New Roman" w:cs="Times New Roman"/>
          <w:b/>
          <w:bCs/>
          <w:i/>
          <w:iCs/>
          <w:sz w:val="20"/>
          <w:szCs w:val="20"/>
          <w:lang w:eastAsia="ru-RU"/>
        </w:rPr>
        <w:br/>
        <w:t>№ А-32- 8682/08-58/143</w:t>
      </w:r>
      <w:r w:rsidRPr="00310F8E">
        <w:rPr>
          <w:rFonts w:ascii="Times New Roman" w:eastAsia="Times New Roman" w:hAnsi="Times New Roman" w:cs="Times New Roman"/>
          <w:b/>
          <w:bCs/>
          <w:i/>
          <w:iCs/>
          <w:sz w:val="20"/>
          <w:szCs w:val="20"/>
          <w:lang w:eastAsia="ru-RU"/>
        </w:rPr>
        <w:br/>
        <w:t>Решением АС Краснодарского края от 29.09.2008г. в иске отказано</w:t>
      </w:r>
      <w:r w:rsidRPr="00310F8E">
        <w:rPr>
          <w:rFonts w:ascii="Times New Roman" w:eastAsia="Times New Roman" w:hAnsi="Times New Roman" w:cs="Times New Roman"/>
          <w:b/>
          <w:bCs/>
          <w:i/>
          <w:iCs/>
          <w:sz w:val="20"/>
          <w:szCs w:val="20"/>
          <w:lang w:eastAsia="ru-RU"/>
        </w:rPr>
        <w:br/>
        <w:t>Постановлением от 05.02.2009 г. пятнадцатого арбитражного суда  Решение от 29.09.2008 г. оставлено без изменения, апелляционная жалоба без удовлетворения.</w:t>
      </w:r>
      <w:r w:rsidRPr="00310F8E">
        <w:rPr>
          <w:rFonts w:ascii="Times New Roman" w:eastAsia="Times New Roman" w:hAnsi="Times New Roman" w:cs="Times New Roman"/>
          <w:b/>
          <w:bCs/>
          <w:i/>
          <w:iCs/>
          <w:sz w:val="20"/>
          <w:szCs w:val="20"/>
          <w:lang w:eastAsia="ru-RU"/>
        </w:rPr>
        <w:br/>
        <w:t>Сумма иска-0,00 р.</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br/>
        <w:t>18. Истец – ОАО «ТСРЗ»</w:t>
      </w:r>
      <w:r w:rsidRPr="00310F8E">
        <w:rPr>
          <w:rFonts w:ascii="Times New Roman" w:eastAsia="Times New Roman" w:hAnsi="Times New Roman" w:cs="Times New Roman"/>
          <w:b/>
          <w:bCs/>
          <w:i/>
          <w:iCs/>
          <w:sz w:val="20"/>
          <w:szCs w:val="20"/>
          <w:lang w:eastAsia="ru-RU"/>
        </w:rPr>
        <w:br/>
        <w:t>Ответчик – ФГУП «МБАСУ»</w:t>
      </w:r>
      <w:r w:rsidRPr="00310F8E">
        <w:rPr>
          <w:rFonts w:ascii="Times New Roman" w:eastAsia="Times New Roman" w:hAnsi="Times New Roman" w:cs="Times New Roman"/>
          <w:b/>
          <w:bCs/>
          <w:i/>
          <w:iCs/>
          <w:sz w:val="20"/>
          <w:szCs w:val="20"/>
          <w:lang w:eastAsia="ru-RU"/>
        </w:rPr>
        <w:br/>
        <w:t>О взыскании долга по доковому ремонту СО – «Светломор -3»</w:t>
      </w:r>
      <w:r w:rsidRPr="00310F8E">
        <w:rPr>
          <w:rFonts w:ascii="Times New Roman" w:eastAsia="Times New Roman" w:hAnsi="Times New Roman" w:cs="Times New Roman"/>
          <w:b/>
          <w:bCs/>
          <w:i/>
          <w:iCs/>
          <w:sz w:val="20"/>
          <w:szCs w:val="20"/>
          <w:lang w:eastAsia="ru-RU"/>
        </w:rPr>
        <w:br/>
        <w:t>№ А-32-27486/08-7/685</w:t>
      </w:r>
      <w:r w:rsidRPr="00310F8E">
        <w:rPr>
          <w:rFonts w:ascii="Times New Roman" w:eastAsia="Times New Roman" w:hAnsi="Times New Roman" w:cs="Times New Roman"/>
          <w:b/>
          <w:bCs/>
          <w:i/>
          <w:iCs/>
          <w:sz w:val="20"/>
          <w:szCs w:val="20"/>
          <w:lang w:eastAsia="ru-RU"/>
        </w:rPr>
        <w:br/>
        <w:t>Определением АС от 26.06.2009 г. утверждено мировое соглашение.</w:t>
      </w:r>
      <w:r w:rsidRPr="00310F8E">
        <w:rPr>
          <w:rFonts w:ascii="Times New Roman" w:eastAsia="Times New Roman" w:hAnsi="Times New Roman" w:cs="Times New Roman"/>
          <w:b/>
          <w:bCs/>
          <w:i/>
          <w:iCs/>
          <w:sz w:val="20"/>
          <w:szCs w:val="20"/>
          <w:lang w:eastAsia="ru-RU"/>
        </w:rPr>
        <w:br/>
        <w:t>Сумма иска-3 251 348,54 р.</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br/>
        <w:t>19. Истец – ОАО «ТСРЗ»</w:t>
      </w:r>
      <w:r w:rsidRPr="00310F8E">
        <w:rPr>
          <w:rFonts w:ascii="Times New Roman" w:eastAsia="Times New Roman" w:hAnsi="Times New Roman" w:cs="Times New Roman"/>
          <w:b/>
          <w:bCs/>
          <w:i/>
          <w:iCs/>
          <w:sz w:val="20"/>
          <w:szCs w:val="20"/>
          <w:lang w:eastAsia="ru-RU"/>
        </w:rPr>
        <w:br/>
        <w:t>Ответчик – ОАО «ТМТП»</w:t>
      </w:r>
      <w:r w:rsidRPr="00310F8E">
        <w:rPr>
          <w:rFonts w:ascii="Times New Roman" w:eastAsia="Times New Roman" w:hAnsi="Times New Roman" w:cs="Times New Roman"/>
          <w:b/>
          <w:bCs/>
          <w:i/>
          <w:iCs/>
          <w:sz w:val="20"/>
          <w:szCs w:val="20"/>
          <w:lang w:eastAsia="ru-RU"/>
        </w:rPr>
        <w:br/>
        <w:t>О взыскании долга в размере налога на добавленную стоимость</w:t>
      </w:r>
      <w:r w:rsidRPr="00310F8E">
        <w:rPr>
          <w:rFonts w:ascii="Times New Roman" w:eastAsia="Times New Roman" w:hAnsi="Times New Roman" w:cs="Times New Roman"/>
          <w:b/>
          <w:bCs/>
          <w:i/>
          <w:iCs/>
          <w:sz w:val="20"/>
          <w:szCs w:val="20"/>
          <w:lang w:eastAsia="ru-RU"/>
        </w:rPr>
        <w:br/>
        <w:t>№ А-32-12191/09-7/284</w:t>
      </w:r>
      <w:r w:rsidRPr="00310F8E">
        <w:rPr>
          <w:rFonts w:ascii="Times New Roman" w:eastAsia="Times New Roman" w:hAnsi="Times New Roman" w:cs="Times New Roman"/>
          <w:b/>
          <w:bCs/>
          <w:i/>
          <w:iCs/>
          <w:sz w:val="20"/>
          <w:szCs w:val="20"/>
          <w:lang w:eastAsia="ru-RU"/>
        </w:rPr>
        <w:br/>
        <w:t>Решением АС от 29.06.2009 г. исковые требования удовлетворены полностью.</w:t>
      </w:r>
      <w:r w:rsidRPr="00310F8E">
        <w:rPr>
          <w:rFonts w:ascii="Times New Roman" w:eastAsia="Times New Roman" w:hAnsi="Times New Roman" w:cs="Times New Roman"/>
          <w:b/>
          <w:bCs/>
          <w:i/>
          <w:iCs/>
          <w:sz w:val="20"/>
          <w:szCs w:val="20"/>
          <w:lang w:eastAsia="ru-RU"/>
        </w:rPr>
        <w:br/>
        <w:t>Постановлением пятнадцатого арбитражного суда  от 13.10.2009 г., Постановлением ФАС СКО от 14.01.2010 г. Решение от 29.09.2008 г. оставлено без изменения, апелляционная и кассационная жалобы без удовлетворения.</w:t>
      </w:r>
      <w:r w:rsidRPr="00310F8E">
        <w:rPr>
          <w:rFonts w:ascii="Times New Roman" w:eastAsia="Times New Roman" w:hAnsi="Times New Roman" w:cs="Times New Roman"/>
          <w:b/>
          <w:bCs/>
          <w:i/>
          <w:iCs/>
          <w:sz w:val="20"/>
          <w:szCs w:val="20"/>
          <w:lang w:eastAsia="ru-RU"/>
        </w:rPr>
        <w:br/>
        <w:t>Сумма иска-2 194 391,70 р.</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br/>
        <w:t>20. Истец – ОАО «ТСРЗ»</w:t>
      </w:r>
      <w:r w:rsidRPr="00310F8E">
        <w:rPr>
          <w:rFonts w:ascii="Times New Roman" w:eastAsia="Times New Roman" w:hAnsi="Times New Roman" w:cs="Times New Roman"/>
          <w:b/>
          <w:bCs/>
          <w:i/>
          <w:iCs/>
          <w:sz w:val="20"/>
          <w:szCs w:val="20"/>
          <w:lang w:eastAsia="ru-RU"/>
        </w:rPr>
        <w:br/>
        <w:t>Ответчик – Минобороны РФ в лице в/ч 31270</w:t>
      </w:r>
      <w:r w:rsidRPr="00310F8E">
        <w:rPr>
          <w:rFonts w:ascii="Times New Roman" w:eastAsia="Times New Roman" w:hAnsi="Times New Roman" w:cs="Times New Roman"/>
          <w:b/>
          <w:bCs/>
          <w:i/>
          <w:iCs/>
          <w:sz w:val="20"/>
          <w:szCs w:val="20"/>
          <w:lang w:eastAsia="ru-RU"/>
        </w:rPr>
        <w:br/>
        <w:t>О взыскании долга в размере налога на добавленную стоимость</w:t>
      </w:r>
      <w:r w:rsidRPr="00310F8E">
        <w:rPr>
          <w:rFonts w:ascii="Times New Roman" w:eastAsia="Times New Roman" w:hAnsi="Times New Roman" w:cs="Times New Roman"/>
          <w:b/>
          <w:bCs/>
          <w:i/>
          <w:iCs/>
          <w:sz w:val="20"/>
          <w:szCs w:val="20"/>
          <w:lang w:eastAsia="ru-RU"/>
        </w:rPr>
        <w:br/>
        <w:t>№А40-94888/09-24-738</w:t>
      </w:r>
      <w:r w:rsidRPr="00310F8E">
        <w:rPr>
          <w:rFonts w:ascii="Times New Roman" w:eastAsia="Times New Roman" w:hAnsi="Times New Roman" w:cs="Times New Roman"/>
          <w:b/>
          <w:bCs/>
          <w:i/>
          <w:iCs/>
          <w:sz w:val="20"/>
          <w:szCs w:val="20"/>
          <w:lang w:eastAsia="ru-RU"/>
        </w:rPr>
        <w:br/>
        <w:t>Решением АС от 09.11.2009 г. исковые требования удовлетворены полностью</w:t>
      </w:r>
      <w:r w:rsidRPr="00310F8E">
        <w:rPr>
          <w:rFonts w:ascii="Times New Roman" w:eastAsia="Times New Roman" w:hAnsi="Times New Roman" w:cs="Times New Roman"/>
          <w:b/>
          <w:bCs/>
          <w:i/>
          <w:iCs/>
          <w:sz w:val="20"/>
          <w:szCs w:val="20"/>
          <w:lang w:eastAsia="ru-RU"/>
        </w:rPr>
        <w:br/>
        <w:t>Сумма иска-2 700 000 р.</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br/>
        <w:t>21. Истец – ОАО «ТСРЗ»</w:t>
      </w:r>
      <w:r w:rsidRPr="00310F8E">
        <w:rPr>
          <w:rFonts w:ascii="Times New Roman" w:eastAsia="Times New Roman" w:hAnsi="Times New Roman" w:cs="Times New Roman"/>
          <w:b/>
          <w:bCs/>
          <w:i/>
          <w:iCs/>
          <w:sz w:val="20"/>
          <w:szCs w:val="20"/>
          <w:lang w:eastAsia="ru-RU"/>
        </w:rPr>
        <w:br/>
        <w:t>Ответчик – ОАО «170- ОКТБ»</w:t>
      </w:r>
      <w:r w:rsidRPr="00310F8E">
        <w:rPr>
          <w:rFonts w:ascii="Times New Roman" w:eastAsia="Times New Roman" w:hAnsi="Times New Roman" w:cs="Times New Roman"/>
          <w:b/>
          <w:bCs/>
          <w:i/>
          <w:iCs/>
          <w:sz w:val="20"/>
          <w:szCs w:val="20"/>
          <w:lang w:eastAsia="ru-RU"/>
        </w:rPr>
        <w:br/>
        <w:t>О взыскании задолженности по контракту</w:t>
      </w:r>
      <w:r w:rsidRPr="00310F8E">
        <w:rPr>
          <w:rFonts w:ascii="Times New Roman" w:eastAsia="Times New Roman" w:hAnsi="Times New Roman" w:cs="Times New Roman"/>
          <w:b/>
          <w:bCs/>
          <w:i/>
          <w:iCs/>
          <w:sz w:val="20"/>
          <w:szCs w:val="20"/>
          <w:lang w:eastAsia="ru-RU"/>
        </w:rPr>
        <w:br/>
        <w:t>№ А-32-17615/09-64/412</w:t>
      </w:r>
      <w:r w:rsidRPr="00310F8E">
        <w:rPr>
          <w:rFonts w:ascii="Times New Roman" w:eastAsia="Times New Roman" w:hAnsi="Times New Roman" w:cs="Times New Roman"/>
          <w:b/>
          <w:bCs/>
          <w:i/>
          <w:iCs/>
          <w:sz w:val="20"/>
          <w:szCs w:val="20"/>
          <w:lang w:eastAsia="ru-RU"/>
        </w:rPr>
        <w:br/>
        <w:t>Решением АС от 23.12.2009 г. исковые требования удовлетворены полностью</w:t>
      </w:r>
      <w:r w:rsidRPr="00310F8E">
        <w:rPr>
          <w:rFonts w:ascii="Times New Roman" w:eastAsia="Times New Roman" w:hAnsi="Times New Roman" w:cs="Times New Roman"/>
          <w:b/>
          <w:bCs/>
          <w:i/>
          <w:iCs/>
          <w:sz w:val="20"/>
          <w:szCs w:val="20"/>
          <w:lang w:eastAsia="ru-RU"/>
        </w:rPr>
        <w:br/>
        <w:t>Сумма иска-13 071 673,20 р.</w:t>
      </w:r>
      <w:r w:rsidRPr="00310F8E">
        <w:rPr>
          <w:rFonts w:ascii="Times New Roman" w:eastAsia="Times New Roman" w:hAnsi="Times New Roman" w:cs="Times New Roman"/>
          <w:b/>
          <w:bCs/>
          <w:i/>
          <w:iCs/>
          <w:sz w:val="20"/>
          <w:szCs w:val="20"/>
          <w:lang w:eastAsia="ru-RU"/>
        </w:rPr>
        <w:br/>
        <w:t>Пеня 300 648,48 р.</w:t>
      </w:r>
      <w:r w:rsidRPr="00310F8E">
        <w:rPr>
          <w:rFonts w:ascii="Times New Roman" w:eastAsia="Times New Roman" w:hAnsi="Times New Roman" w:cs="Times New Roman"/>
          <w:b/>
          <w:bCs/>
          <w:i/>
          <w:iCs/>
          <w:sz w:val="20"/>
          <w:szCs w:val="20"/>
          <w:lang w:eastAsia="ru-RU"/>
        </w:rPr>
        <w:br/>
        <w:t>Постановлением суда апелляционной инстанции от 12.04.2010 г. изменено решение АС от 30.12.2009 г.:</w:t>
      </w:r>
      <w:r w:rsidRPr="00310F8E">
        <w:rPr>
          <w:rFonts w:ascii="Times New Roman" w:eastAsia="Times New Roman" w:hAnsi="Times New Roman" w:cs="Times New Roman"/>
          <w:b/>
          <w:bCs/>
          <w:i/>
          <w:iCs/>
          <w:sz w:val="20"/>
          <w:szCs w:val="20"/>
          <w:lang w:eastAsia="ru-RU"/>
        </w:rPr>
        <w:br/>
        <w:t>удовлетворен иск ОАО «ТСРЗ» в сумме 4 447 807,62 руб., из которых:</w:t>
      </w:r>
      <w:r w:rsidRPr="00310F8E">
        <w:rPr>
          <w:rFonts w:ascii="Times New Roman" w:eastAsia="Times New Roman" w:hAnsi="Times New Roman" w:cs="Times New Roman"/>
          <w:b/>
          <w:bCs/>
          <w:i/>
          <w:iCs/>
          <w:sz w:val="20"/>
          <w:szCs w:val="20"/>
          <w:lang w:eastAsia="ru-RU"/>
        </w:rPr>
        <w:br/>
        <w:t>4255 929,20 руб. – основной долг;</w:t>
      </w:r>
      <w:r w:rsidRPr="00310F8E">
        <w:rPr>
          <w:rFonts w:ascii="Times New Roman" w:eastAsia="Times New Roman" w:hAnsi="Times New Roman" w:cs="Times New Roman"/>
          <w:b/>
          <w:bCs/>
          <w:i/>
          <w:iCs/>
          <w:sz w:val="20"/>
          <w:szCs w:val="20"/>
          <w:lang w:eastAsia="ru-RU"/>
        </w:rPr>
        <w:br/>
        <w:t>191 878,42 руб. – процентов за пользование денежными средствами.</w:t>
      </w:r>
      <w:r w:rsidRPr="00310F8E">
        <w:rPr>
          <w:rFonts w:ascii="Times New Roman" w:eastAsia="Times New Roman" w:hAnsi="Times New Roman" w:cs="Times New Roman"/>
          <w:b/>
          <w:bCs/>
          <w:i/>
          <w:iCs/>
          <w:sz w:val="20"/>
          <w:szCs w:val="20"/>
          <w:lang w:eastAsia="ru-RU"/>
        </w:rPr>
        <w:br/>
        <w:t>удовлетворен встречный иск ОАО «170 ОКТБ» в сумме 130 776,97 р.</w:t>
      </w:r>
      <w:r w:rsidRPr="00310F8E">
        <w:rPr>
          <w:rFonts w:ascii="Times New Roman" w:eastAsia="Times New Roman" w:hAnsi="Times New Roman" w:cs="Times New Roman"/>
          <w:b/>
          <w:bCs/>
          <w:i/>
          <w:iCs/>
          <w:sz w:val="20"/>
          <w:szCs w:val="20"/>
          <w:lang w:eastAsia="ru-RU"/>
        </w:rPr>
        <w:br/>
        <w:t>В результате зачета требований в пользу ОАО «ТСРЗ» взыскано 4 317 030,65.</w:t>
      </w:r>
      <w:r w:rsidRPr="00310F8E">
        <w:rPr>
          <w:rFonts w:ascii="Times New Roman" w:eastAsia="Times New Roman" w:hAnsi="Times New Roman" w:cs="Times New Roman"/>
          <w:b/>
          <w:bCs/>
          <w:i/>
          <w:iCs/>
          <w:sz w:val="20"/>
          <w:szCs w:val="20"/>
          <w:lang w:eastAsia="ru-RU"/>
        </w:rPr>
        <w:br/>
        <w:t>Постановлением ФАС СКО от 26.08.2010г. Постановление пятнадцатого арбитражного апелляционного суда от 12.04.2010 г. оставлено без изменения.</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br/>
        <w:t>22. Истец – ОАО «ТСРЗ»</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lastRenderedPageBreak/>
        <w:t>Ответчик – в/ч 2159 г.Сочи пограничной службы ФСБ России</w:t>
      </w:r>
      <w:r w:rsidRPr="00310F8E">
        <w:rPr>
          <w:rFonts w:ascii="Times New Roman" w:eastAsia="Times New Roman" w:hAnsi="Times New Roman" w:cs="Times New Roman"/>
          <w:b/>
          <w:bCs/>
          <w:i/>
          <w:iCs/>
          <w:sz w:val="20"/>
          <w:szCs w:val="20"/>
          <w:lang w:eastAsia="ru-RU"/>
        </w:rPr>
        <w:br/>
        <w:t>О взыскании задолженности по контракту</w:t>
      </w:r>
      <w:r w:rsidRPr="00310F8E">
        <w:rPr>
          <w:rFonts w:ascii="Times New Roman" w:eastAsia="Times New Roman" w:hAnsi="Times New Roman" w:cs="Times New Roman"/>
          <w:b/>
          <w:bCs/>
          <w:i/>
          <w:iCs/>
          <w:sz w:val="20"/>
          <w:szCs w:val="20"/>
          <w:lang w:eastAsia="ru-RU"/>
        </w:rPr>
        <w:br/>
        <w:t>№А32-2442/2010-29/34</w:t>
      </w:r>
      <w:r w:rsidRPr="00310F8E">
        <w:rPr>
          <w:rFonts w:ascii="Times New Roman" w:eastAsia="Times New Roman" w:hAnsi="Times New Roman" w:cs="Times New Roman"/>
          <w:b/>
          <w:bCs/>
          <w:i/>
          <w:iCs/>
          <w:sz w:val="20"/>
          <w:szCs w:val="20"/>
          <w:lang w:eastAsia="ru-RU"/>
        </w:rPr>
        <w:br/>
        <w:t>Решением АС от 16.04.2010 г. в исковых требованиях отказано</w:t>
      </w:r>
      <w:r w:rsidRPr="00310F8E">
        <w:rPr>
          <w:rFonts w:ascii="Times New Roman" w:eastAsia="Times New Roman" w:hAnsi="Times New Roman" w:cs="Times New Roman"/>
          <w:b/>
          <w:bCs/>
          <w:i/>
          <w:iCs/>
          <w:sz w:val="20"/>
          <w:szCs w:val="20"/>
          <w:lang w:eastAsia="ru-RU"/>
        </w:rPr>
        <w:br/>
        <w:t>Постановлением апелляционной инстанции от 23.08.2010 г. Решение  АС от 23.04.2010 г. оставлено без изменения.</w:t>
      </w:r>
      <w:r w:rsidRPr="00310F8E">
        <w:rPr>
          <w:rFonts w:ascii="Times New Roman" w:eastAsia="Times New Roman" w:hAnsi="Times New Roman" w:cs="Times New Roman"/>
          <w:b/>
          <w:bCs/>
          <w:i/>
          <w:iCs/>
          <w:sz w:val="20"/>
          <w:szCs w:val="20"/>
          <w:lang w:eastAsia="ru-RU"/>
        </w:rPr>
        <w:br/>
        <w:t>Сумма иска-11 625 848,08 р.</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br/>
        <w:t>23. Истец – ОАО «ТСРЗ»</w:t>
      </w:r>
      <w:r w:rsidRPr="00310F8E">
        <w:rPr>
          <w:rFonts w:ascii="Times New Roman" w:eastAsia="Times New Roman" w:hAnsi="Times New Roman" w:cs="Times New Roman"/>
          <w:b/>
          <w:bCs/>
          <w:i/>
          <w:iCs/>
          <w:sz w:val="20"/>
          <w:szCs w:val="20"/>
          <w:lang w:eastAsia="ru-RU"/>
        </w:rPr>
        <w:br/>
        <w:t>Ответчик – ОАО КБ «Вымпел»</w:t>
      </w:r>
      <w:r w:rsidRPr="00310F8E">
        <w:rPr>
          <w:rFonts w:ascii="Times New Roman" w:eastAsia="Times New Roman" w:hAnsi="Times New Roman" w:cs="Times New Roman"/>
          <w:b/>
          <w:bCs/>
          <w:i/>
          <w:iCs/>
          <w:sz w:val="20"/>
          <w:szCs w:val="20"/>
          <w:lang w:eastAsia="ru-RU"/>
        </w:rPr>
        <w:br/>
        <w:t>О  взыскании долга в сумме НДС</w:t>
      </w:r>
      <w:r w:rsidRPr="00310F8E">
        <w:rPr>
          <w:rFonts w:ascii="Times New Roman" w:eastAsia="Times New Roman" w:hAnsi="Times New Roman" w:cs="Times New Roman"/>
          <w:b/>
          <w:bCs/>
          <w:i/>
          <w:iCs/>
          <w:sz w:val="20"/>
          <w:szCs w:val="20"/>
          <w:lang w:eastAsia="ru-RU"/>
        </w:rPr>
        <w:br/>
        <w:t>№А-43-8977/2010/2-244</w:t>
      </w:r>
      <w:r w:rsidRPr="00310F8E">
        <w:rPr>
          <w:rFonts w:ascii="Times New Roman" w:eastAsia="Times New Roman" w:hAnsi="Times New Roman" w:cs="Times New Roman"/>
          <w:b/>
          <w:bCs/>
          <w:i/>
          <w:iCs/>
          <w:sz w:val="20"/>
          <w:szCs w:val="20"/>
          <w:lang w:eastAsia="ru-RU"/>
        </w:rPr>
        <w:br/>
        <w:t>Дело находится в производстве арбитражного суда Нижегородской области.</w:t>
      </w:r>
      <w:r w:rsidRPr="00310F8E">
        <w:rPr>
          <w:rFonts w:ascii="Times New Roman" w:eastAsia="Times New Roman" w:hAnsi="Times New Roman" w:cs="Times New Roman"/>
          <w:b/>
          <w:bCs/>
          <w:i/>
          <w:iCs/>
          <w:sz w:val="20"/>
          <w:szCs w:val="20"/>
          <w:lang w:eastAsia="ru-RU"/>
        </w:rPr>
        <w:br/>
        <w:t>Сумма иска- 4 104 000,0 р.</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br/>
        <w:t>24. Истец – ОАО «ТСРЗ»</w:t>
      </w:r>
      <w:r w:rsidRPr="00310F8E">
        <w:rPr>
          <w:rFonts w:ascii="Times New Roman" w:eastAsia="Times New Roman" w:hAnsi="Times New Roman" w:cs="Times New Roman"/>
          <w:b/>
          <w:bCs/>
          <w:i/>
          <w:iCs/>
          <w:sz w:val="20"/>
          <w:szCs w:val="20"/>
          <w:lang w:eastAsia="ru-RU"/>
        </w:rPr>
        <w:br/>
        <w:t>Ответчик – ГУ «Черноморо-Азовское пограничное управление береговой охраны ФСБ России»</w:t>
      </w:r>
      <w:r w:rsidRPr="00310F8E">
        <w:rPr>
          <w:rFonts w:ascii="Times New Roman" w:eastAsia="Times New Roman" w:hAnsi="Times New Roman" w:cs="Times New Roman"/>
          <w:b/>
          <w:bCs/>
          <w:i/>
          <w:iCs/>
          <w:sz w:val="20"/>
          <w:szCs w:val="20"/>
          <w:lang w:eastAsia="ru-RU"/>
        </w:rPr>
        <w:br/>
        <w:t>О взыскании долга в сумме НДС</w:t>
      </w:r>
      <w:r w:rsidRPr="00310F8E">
        <w:rPr>
          <w:rFonts w:ascii="Times New Roman" w:eastAsia="Times New Roman" w:hAnsi="Times New Roman" w:cs="Times New Roman"/>
          <w:b/>
          <w:bCs/>
          <w:i/>
          <w:iCs/>
          <w:sz w:val="20"/>
          <w:szCs w:val="20"/>
          <w:lang w:eastAsia="ru-RU"/>
        </w:rPr>
        <w:br/>
        <w:t>№А-32-17598/2010-64/456</w:t>
      </w:r>
      <w:r w:rsidRPr="00310F8E">
        <w:rPr>
          <w:rFonts w:ascii="Times New Roman" w:eastAsia="Times New Roman" w:hAnsi="Times New Roman" w:cs="Times New Roman"/>
          <w:b/>
          <w:bCs/>
          <w:i/>
          <w:iCs/>
          <w:sz w:val="20"/>
          <w:szCs w:val="20"/>
          <w:lang w:eastAsia="ru-RU"/>
        </w:rPr>
        <w:br/>
        <w:t>Дело находится в производстве арбитражного суда Краснодарского края.</w:t>
      </w:r>
      <w:r w:rsidRPr="00310F8E">
        <w:rPr>
          <w:rFonts w:ascii="Times New Roman" w:eastAsia="Times New Roman" w:hAnsi="Times New Roman" w:cs="Times New Roman"/>
          <w:b/>
          <w:bCs/>
          <w:i/>
          <w:iCs/>
          <w:sz w:val="20"/>
          <w:szCs w:val="20"/>
          <w:lang w:eastAsia="ru-RU"/>
        </w:rPr>
        <w:br/>
        <w:t>Сумма иска- 6 219 000,0 р.</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br/>
        <w:t>25. Истец – ОАО «ТСРЗ»</w:t>
      </w:r>
      <w:r w:rsidRPr="00310F8E">
        <w:rPr>
          <w:rFonts w:ascii="Times New Roman" w:eastAsia="Times New Roman" w:hAnsi="Times New Roman" w:cs="Times New Roman"/>
          <w:b/>
          <w:bCs/>
          <w:i/>
          <w:iCs/>
          <w:sz w:val="20"/>
          <w:szCs w:val="20"/>
          <w:lang w:eastAsia="ru-RU"/>
        </w:rPr>
        <w:br/>
        <w:t>Ответчик – Министерство обороны РФ в/ч 25029</w:t>
      </w:r>
      <w:r w:rsidRPr="00310F8E">
        <w:rPr>
          <w:rFonts w:ascii="Times New Roman" w:eastAsia="Times New Roman" w:hAnsi="Times New Roman" w:cs="Times New Roman"/>
          <w:b/>
          <w:bCs/>
          <w:i/>
          <w:iCs/>
          <w:sz w:val="20"/>
          <w:szCs w:val="20"/>
          <w:lang w:eastAsia="ru-RU"/>
        </w:rPr>
        <w:br/>
        <w:t>О взыскании долга в сумме НДС</w:t>
      </w:r>
      <w:r w:rsidRPr="00310F8E">
        <w:rPr>
          <w:rFonts w:ascii="Times New Roman" w:eastAsia="Times New Roman" w:hAnsi="Times New Roman" w:cs="Times New Roman"/>
          <w:b/>
          <w:bCs/>
          <w:i/>
          <w:iCs/>
          <w:sz w:val="20"/>
          <w:szCs w:val="20"/>
          <w:lang w:eastAsia="ru-RU"/>
        </w:rPr>
        <w:br/>
        <w:t>№А-32-6477/2010-57/142</w:t>
      </w:r>
      <w:r w:rsidRPr="00310F8E">
        <w:rPr>
          <w:rFonts w:ascii="Times New Roman" w:eastAsia="Times New Roman" w:hAnsi="Times New Roman" w:cs="Times New Roman"/>
          <w:b/>
          <w:bCs/>
          <w:i/>
          <w:iCs/>
          <w:sz w:val="20"/>
          <w:szCs w:val="20"/>
          <w:lang w:eastAsia="ru-RU"/>
        </w:rPr>
        <w:br/>
        <w:t>Решением АС г. Москвы от 17.09.10г. иск удовлетворен в полном объеме.</w:t>
      </w:r>
      <w:r w:rsidRPr="00310F8E">
        <w:rPr>
          <w:rFonts w:ascii="Times New Roman" w:eastAsia="Times New Roman" w:hAnsi="Times New Roman" w:cs="Times New Roman"/>
          <w:b/>
          <w:bCs/>
          <w:i/>
          <w:iCs/>
          <w:sz w:val="20"/>
          <w:szCs w:val="20"/>
          <w:lang w:eastAsia="ru-RU"/>
        </w:rPr>
        <w:br/>
        <w:t>Сумма иска- 12 395 502 р.</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br/>
        <w:t>26. Истец – ОАО «ТСРЗ»</w:t>
      </w:r>
      <w:r w:rsidRPr="00310F8E">
        <w:rPr>
          <w:rFonts w:ascii="Times New Roman" w:eastAsia="Times New Roman" w:hAnsi="Times New Roman" w:cs="Times New Roman"/>
          <w:b/>
          <w:bCs/>
          <w:i/>
          <w:iCs/>
          <w:sz w:val="20"/>
          <w:szCs w:val="20"/>
          <w:lang w:eastAsia="ru-RU"/>
        </w:rPr>
        <w:br/>
        <w:t>Ответчик – ОАО «Сочинский морской торговый порт»</w:t>
      </w:r>
      <w:r w:rsidRPr="00310F8E">
        <w:rPr>
          <w:rFonts w:ascii="Times New Roman" w:eastAsia="Times New Roman" w:hAnsi="Times New Roman" w:cs="Times New Roman"/>
          <w:b/>
          <w:bCs/>
          <w:i/>
          <w:iCs/>
          <w:sz w:val="20"/>
          <w:szCs w:val="20"/>
          <w:lang w:eastAsia="ru-RU"/>
        </w:rPr>
        <w:br/>
        <w:t>О взыскании долга в сумме НДС</w:t>
      </w:r>
      <w:r w:rsidRPr="00310F8E">
        <w:rPr>
          <w:rFonts w:ascii="Times New Roman" w:eastAsia="Times New Roman" w:hAnsi="Times New Roman" w:cs="Times New Roman"/>
          <w:b/>
          <w:bCs/>
          <w:i/>
          <w:iCs/>
          <w:sz w:val="20"/>
          <w:szCs w:val="20"/>
          <w:lang w:eastAsia="ru-RU"/>
        </w:rPr>
        <w:br/>
        <w:t>№А-3210928/2010-18/152</w:t>
      </w:r>
      <w:r w:rsidRPr="00310F8E">
        <w:rPr>
          <w:rFonts w:ascii="Times New Roman" w:eastAsia="Times New Roman" w:hAnsi="Times New Roman" w:cs="Times New Roman"/>
          <w:b/>
          <w:bCs/>
          <w:i/>
          <w:iCs/>
          <w:sz w:val="20"/>
          <w:szCs w:val="20"/>
          <w:lang w:eastAsia="ru-RU"/>
        </w:rPr>
        <w:br/>
        <w:t xml:space="preserve">Решением АС  от 25.05.2010 г. исковые требования удовлетворены полностью </w:t>
      </w:r>
      <w:r w:rsidRPr="00310F8E">
        <w:rPr>
          <w:rFonts w:ascii="Times New Roman" w:eastAsia="Times New Roman" w:hAnsi="Times New Roman" w:cs="Times New Roman"/>
          <w:b/>
          <w:bCs/>
          <w:i/>
          <w:iCs/>
          <w:sz w:val="20"/>
          <w:szCs w:val="20"/>
          <w:lang w:eastAsia="ru-RU"/>
        </w:rPr>
        <w:br/>
        <w:t>Сумма иска- 332 728,38,0  р.</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br/>
        <w:t>27. Истец – ОАО «ТСРЗ»</w:t>
      </w:r>
      <w:r w:rsidRPr="00310F8E">
        <w:rPr>
          <w:rFonts w:ascii="Times New Roman" w:eastAsia="Times New Roman" w:hAnsi="Times New Roman" w:cs="Times New Roman"/>
          <w:b/>
          <w:bCs/>
          <w:i/>
          <w:iCs/>
          <w:sz w:val="20"/>
          <w:szCs w:val="20"/>
          <w:lang w:eastAsia="ru-RU"/>
        </w:rPr>
        <w:br/>
        <w:t>Ответчик – ОАО «170 ОКТБ»</w:t>
      </w:r>
      <w:r w:rsidRPr="00310F8E">
        <w:rPr>
          <w:rFonts w:ascii="Times New Roman" w:eastAsia="Times New Roman" w:hAnsi="Times New Roman" w:cs="Times New Roman"/>
          <w:b/>
          <w:bCs/>
          <w:i/>
          <w:iCs/>
          <w:sz w:val="20"/>
          <w:szCs w:val="20"/>
          <w:lang w:eastAsia="ru-RU"/>
        </w:rPr>
        <w:br/>
        <w:t>О взыскании долга в сумме НДС</w:t>
      </w:r>
      <w:r w:rsidRPr="00310F8E">
        <w:rPr>
          <w:rFonts w:ascii="Times New Roman" w:eastAsia="Times New Roman" w:hAnsi="Times New Roman" w:cs="Times New Roman"/>
          <w:b/>
          <w:bCs/>
          <w:i/>
          <w:iCs/>
          <w:sz w:val="20"/>
          <w:szCs w:val="20"/>
          <w:lang w:eastAsia="ru-RU"/>
        </w:rPr>
        <w:br/>
        <w:t>№А-32-13499/2010-64/228</w:t>
      </w:r>
      <w:r w:rsidRPr="00310F8E">
        <w:rPr>
          <w:rFonts w:ascii="Times New Roman" w:eastAsia="Times New Roman" w:hAnsi="Times New Roman" w:cs="Times New Roman"/>
          <w:b/>
          <w:bCs/>
          <w:i/>
          <w:iCs/>
          <w:sz w:val="20"/>
          <w:szCs w:val="20"/>
          <w:lang w:eastAsia="ru-RU"/>
        </w:rPr>
        <w:br/>
        <w:t>Решением АС КК от 06.10.2010 г. в исковых требованиях отказано.</w:t>
      </w:r>
      <w:r w:rsidRPr="00310F8E">
        <w:rPr>
          <w:rFonts w:ascii="Times New Roman" w:eastAsia="Times New Roman" w:hAnsi="Times New Roman" w:cs="Times New Roman"/>
          <w:b/>
          <w:bCs/>
          <w:i/>
          <w:iCs/>
          <w:sz w:val="20"/>
          <w:szCs w:val="20"/>
          <w:lang w:eastAsia="ru-RU"/>
        </w:rPr>
        <w:br/>
        <w:t>Сумма иска- 825 403,68 р.</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br/>
        <w:t>28. Истец – ОАО «ТСРЗ»</w:t>
      </w:r>
      <w:r w:rsidRPr="00310F8E">
        <w:rPr>
          <w:rFonts w:ascii="Times New Roman" w:eastAsia="Times New Roman" w:hAnsi="Times New Roman" w:cs="Times New Roman"/>
          <w:b/>
          <w:bCs/>
          <w:i/>
          <w:iCs/>
          <w:sz w:val="20"/>
          <w:szCs w:val="20"/>
          <w:lang w:eastAsia="ru-RU"/>
        </w:rPr>
        <w:br/>
        <w:t>Ответчик – ОАО «Зеленодольский завод им. Горького»»</w:t>
      </w:r>
      <w:r w:rsidRPr="00310F8E">
        <w:rPr>
          <w:rFonts w:ascii="Times New Roman" w:eastAsia="Times New Roman" w:hAnsi="Times New Roman" w:cs="Times New Roman"/>
          <w:b/>
          <w:bCs/>
          <w:i/>
          <w:iCs/>
          <w:sz w:val="20"/>
          <w:szCs w:val="20"/>
          <w:lang w:eastAsia="ru-RU"/>
        </w:rPr>
        <w:br/>
        <w:t>О взыскании долга в сумме НДС</w:t>
      </w:r>
      <w:r w:rsidRPr="00310F8E">
        <w:rPr>
          <w:rFonts w:ascii="Times New Roman" w:eastAsia="Times New Roman" w:hAnsi="Times New Roman" w:cs="Times New Roman"/>
          <w:b/>
          <w:bCs/>
          <w:i/>
          <w:iCs/>
          <w:sz w:val="20"/>
          <w:szCs w:val="20"/>
          <w:lang w:eastAsia="ru-RU"/>
        </w:rPr>
        <w:br/>
        <w:t>№А-32-13499/2010-64/227</w:t>
      </w:r>
      <w:r w:rsidRPr="00310F8E">
        <w:rPr>
          <w:rFonts w:ascii="Times New Roman" w:eastAsia="Times New Roman" w:hAnsi="Times New Roman" w:cs="Times New Roman"/>
          <w:b/>
          <w:bCs/>
          <w:i/>
          <w:iCs/>
          <w:sz w:val="20"/>
          <w:szCs w:val="20"/>
          <w:lang w:eastAsia="ru-RU"/>
        </w:rPr>
        <w:br/>
        <w:t>Дело находится в производстве арбитражного суда Краснодарского края.</w:t>
      </w:r>
      <w:r w:rsidRPr="00310F8E">
        <w:rPr>
          <w:rFonts w:ascii="Times New Roman" w:eastAsia="Times New Roman" w:hAnsi="Times New Roman" w:cs="Times New Roman"/>
          <w:b/>
          <w:bCs/>
          <w:i/>
          <w:iCs/>
          <w:sz w:val="20"/>
          <w:szCs w:val="20"/>
          <w:lang w:eastAsia="ru-RU"/>
        </w:rPr>
        <w:br/>
        <w:t>Сумма иска- 459 961,20 р.</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br/>
        <w:t>29. Истец – ОАО «ТСРЗ»</w:t>
      </w:r>
      <w:r w:rsidRPr="00310F8E">
        <w:rPr>
          <w:rFonts w:ascii="Times New Roman" w:eastAsia="Times New Roman" w:hAnsi="Times New Roman" w:cs="Times New Roman"/>
          <w:b/>
          <w:bCs/>
          <w:i/>
          <w:iCs/>
          <w:sz w:val="20"/>
          <w:szCs w:val="20"/>
          <w:lang w:eastAsia="ru-RU"/>
        </w:rPr>
        <w:br/>
        <w:t>Ответчик – ООО «Командор»</w:t>
      </w:r>
      <w:r w:rsidRPr="00310F8E">
        <w:rPr>
          <w:rFonts w:ascii="Times New Roman" w:eastAsia="Times New Roman" w:hAnsi="Times New Roman" w:cs="Times New Roman"/>
          <w:b/>
          <w:bCs/>
          <w:i/>
          <w:iCs/>
          <w:sz w:val="20"/>
          <w:szCs w:val="20"/>
          <w:lang w:eastAsia="ru-RU"/>
        </w:rPr>
        <w:br/>
        <w:t>О взыскании долга в сумме НДС</w:t>
      </w:r>
      <w:r w:rsidRPr="00310F8E">
        <w:rPr>
          <w:rFonts w:ascii="Times New Roman" w:eastAsia="Times New Roman" w:hAnsi="Times New Roman" w:cs="Times New Roman"/>
          <w:b/>
          <w:bCs/>
          <w:i/>
          <w:iCs/>
          <w:sz w:val="20"/>
          <w:szCs w:val="20"/>
          <w:lang w:eastAsia="ru-RU"/>
        </w:rPr>
        <w:br/>
        <w:t>№А-32-14364/2010-64/272</w:t>
      </w:r>
      <w:r w:rsidRPr="00310F8E">
        <w:rPr>
          <w:rFonts w:ascii="Times New Roman" w:eastAsia="Times New Roman" w:hAnsi="Times New Roman" w:cs="Times New Roman"/>
          <w:b/>
          <w:bCs/>
          <w:i/>
          <w:iCs/>
          <w:sz w:val="20"/>
          <w:szCs w:val="20"/>
          <w:lang w:eastAsia="ru-RU"/>
        </w:rPr>
        <w:br/>
        <w:t>Решением АС КК от 18.08.2010 г. в исковых требованиях отказано.</w:t>
      </w:r>
      <w:r w:rsidRPr="00310F8E">
        <w:rPr>
          <w:rFonts w:ascii="Times New Roman" w:eastAsia="Times New Roman" w:hAnsi="Times New Roman" w:cs="Times New Roman"/>
          <w:b/>
          <w:bCs/>
          <w:i/>
          <w:iCs/>
          <w:sz w:val="20"/>
          <w:szCs w:val="20"/>
          <w:lang w:eastAsia="ru-RU"/>
        </w:rPr>
        <w:br/>
        <w:t>Сумма иска- 100 869,0 р.</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br/>
        <w:t>30. Истец – ОАО «ТСРЗ»</w:t>
      </w:r>
      <w:r w:rsidRPr="00310F8E">
        <w:rPr>
          <w:rFonts w:ascii="Times New Roman" w:eastAsia="Times New Roman" w:hAnsi="Times New Roman" w:cs="Times New Roman"/>
          <w:b/>
          <w:bCs/>
          <w:i/>
          <w:iCs/>
          <w:sz w:val="20"/>
          <w:szCs w:val="20"/>
          <w:lang w:eastAsia="ru-RU"/>
        </w:rPr>
        <w:br/>
        <w:t>Ответчик – БТОФ г. Новороссийск</w:t>
      </w:r>
      <w:r w:rsidRPr="00310F8E">
        <w:rPr>
          <w:rFonts w:ascii="Times New Roman" w:eastAsia="Times New Roman" w:hAnsi="Times New Roman" w:cs="Times New Roman"/>
          <w:b/>
          <w:bCs/>
          <w:i/>
          <w:iCs/>
          <w:sz w:val="20"/>
          <w:szCs w:val="20"/>
          <w:lang w:eastAsia="ru-RU"/>
        </w:rPr>
        <w:br/>
        <w:t>О  взыскании долга в сумме НДС</w:t>
      </w:r>
      <w:r w:rsidRPr="00310F8E">
        <w:rPr>
          <w:rFonts w:ascii="Times New Roman" w:eastAsia="Times New Roman" w:hAnsi="Times New Roman" w:cs="Times New Roman"/>
          <w:b/>
          <w:bCs/>
          <w:i/>
          <w:iCs/>
          <w:sz w:val="20"/>
          <w:szCs w:val="20"/>
          <w:lang w:eastAsia="ru-RU"/>
        </w:rPr>
        <w:br/>
        <w:t>№А-32-14601/2010-18/357</w:t>
      </w:r>
      <w:r w:rsidRPr="00310F8E">
        <w:rPr>
          <w:rFonts w:ascii="Times New Roman" w:eastAsia="Times New Roman" w:hAnsi="Times New Roman" w:cs="Times New Roman"/>
          <w:b/>
          <w:bCs/>
          <w:i/>
          <w:iCs/>
          <w:sz w:val="20"/>
          <w:szCs w:val="20"/>
          <w:lang w:eastAsia="ru-RU"/>
        </w:rPr>
        <w:br/>
        <w:t>Решением АС от14.07.2010 г. иск удовлетворен полностью.</w:t>
      </w:r>
      <w:r w:rsidRPr="00310F8E">
        <w:rPr>
          <w:rFonts w:ascii="Times New Roman" w:eastAsia="Times New Roman" w:hAnsi="Times New Roman" w:cs="Times New Roman"/>
          <w:b/>
          <w:bCs/>
          <w:i/>
          <w:iCs/>
          <w:sz w:val="20"/>
          <w:szCs w:val="20"/>
          <w:lang w:eastAsia="ru-RU"/>
        </w:rPr>
        <w:br/>
        <w:t>Сумма иска- 214 86,04 р.</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lastRenderedPageBreak/>
        <w:br/>
        <w:t>31. Истец – ОАО «ТСРЗ»</w:t>
      </w:r>
      <w:r w:rsidRPr="00310F8E">
        <w:rPr>
          <w:rFonts w:ascii="Times New Roman" w:eastAsia="Times New Roman" w:hAnsi="Times New Roman" w:cs="Times New Roman"/>
          <w:b/>
          <w:bCs/>
          <w:i/>
          <w:iCs/>
          <w:sz w:val="20"/>
          <w:szCs w:val="20"/>
          <w:lang w:eastAsia="ru-RU"/>
        </w:rPr>
        <w:br/>
        <w:t>Ответчик – КСКРПУ ФСБ РФ</w:t>
      </w:r>
      <w:r w:rsidRPr="00310F8E">
        <w:rPr>
          <w:rFonts w:ascii="Times New Roman" w:eastAsia="Times New Roman" w:hAnsi="Times New Roman" w:cs="Times New Roman"/>
          <w:b/>
          <w:bCs/>
          <w:i/>
          <w:iCs/>
          <w:sz w:val="20"/>
          <w:szCs w:val="20"/>
          <w:lang w:eastAsia="ru-RU"/>
        </w:rPr>
        <w:br/>
        <w:t>О  взыскании долга в сумме НДС</w:t>
      </w:r>
      <w:r w:rsidRPr="00310F8E">
        <w:rPr>
          <w:rFonts w:ascii="Times New Roman" w:eastAsia="Times New Roman" w:hAnsi="Times New Roman" w:cs="Times New Roman"/>
          <w:b/>
          <w:bCs/>
          <w:i/>
          <w:iCs/>
          <w:sz w:val="20"/>
          <w:szCs w:val="20"/>
          <w:lang w:eastAsia="ru-RU"/>
        </w:rPr>
        <w:br/>
        <w:t>№А-32-14784/2010-7/297</w:t>
      </w:r>
      <w:r w:rsidRPr="00310F8E">
        <w:rPr>
          <w:rFonts w:ascii="Times New Roman" w:eastAsia="Times New Roman" w:hAnsi="Times New Roman" w:cs="Times New Roman"/>
          <w:b/>
          <w:bCs/>
          <w:i/>
          <w:iCs/>
          <w:sz w:val="20"/>
          <w:szCs w:val="20"/>
          <w:lang w:eastAsia="ru-RU"/>
        </w:rPr>
        <w:br/>
        <w:t>Решением АС КК от 16.08.2010 г. в иске отказано..</w:t>
      </w:r>
      <w:r w:rsidRPr="00310F8E">
        <w:rPr>
          <w:rFonts w:ascii="Times New Roman" w:eastAsia="Times New Roman" w:hAnsi="Times New Roman" w:cs="Times New Roman"/>
          <w:b/>
          <w:bCs/>
          <w:i/>
          <w:iCs/>
          <w:sz w:val="20"/>
          <w:szCs w:val="20"/>
          <w:lang w:eastAsia="ru-RU"/>
        </w:rPr>
        <w:br/>
        <w:t>Сумма иска- 7 158 054,60 р.</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br/>
        <w:t>32. Истец – ОАО «ТСРЗ»</w:t>
      </w:r>
      <w:r w:rsidRPr="00310F8E">
        <w:rPr>
          <w:rFonts w:ascii="Times New Roman" w:eastAsia="Times New Roman" w:hAnsi="Times New Roman" w:cs="Times New Roman"/>
          <w:b/>
          <w:bCs/>
          <w:i/>
          <w:iCs/>
          <w:sz w:val="20"/>
          <w:szCs w:val="20"/>
          <w:lang w:eastAsia="ru-RU"/>
        </w:rPr>
        <w:br/>
        <w:t>Ответчик – Министерство обороны РФ, в/ч 31270</w:t>
      </w:r>
      <w:r w:rsidRPr="00310F8E">
        <w:rPr>
          <w:rFonts w:ascii="Times New Roman" w:eastAsia="Times New Roman" w:hAnsi="Times New Roman" w:cs="Times New Roman"/>
          <w:b/>
          <w:bCs/>
          <w:i/>
          <w:iCs/>
          <w:sz w:val="20"/>
          <w:szCs w:val="20"/>
          <w:lang w:eastAsia="ru-RU"/>
        </w:rPr>
        <w:br/>
        <w:t>О  взыскании долга в сумме НДС</w:t>
      </w:r>
      <w:r w:rsidRPr="00310F8E">
        <w:rPr>
          <w:rFonts w:ascii="Times New Roman" w:eastAsia="Times New Roman" w:hAnsi="Times New Roman" w:cs="Times New Roman"/>
          <w:b/>
          <w:bCs/>
          <w:i/>
          <w:iCs/>
          <w:sz w:val="20"/>
          <w:szCs w:val="20"/>
          <w:lang w:eastAsia="ru-RU"/>
        </w:rPr>
        <w:br/>
        <w:t>№А-40-70073/10-43-583</w:t>
      </w:r>
      <w:r w:rsidRPr="00310F8E">
        <w:rPr>
          <w:rFonts w:ascii="Times New Roman" w:eastAsia="Times New Roman" w:hAnsi="Times New Roman" w:cs="Times New Roman"/>
          <w:b/>
          <w:bCs/>
          <w:i/>
          <w:iCs/>
          <w:sz w:val="20"/>
          <w:szCs w:val="20"/>
          <w:lang w:eastAsia="ru-RU"/>
        </w:rPr>
        <w:br/>
        <w:t xml:space="preserve">Решением АС г. Москвы  от 22.09.10г. иск удовлетворен. </w:t>
      </w:r>
      <w:r w:rsidRPr="00310F8E">
        <w:rPr>
          <w:rFonts w:ascii="Times New Roman" w:eastAsia="Times New Roman" w:hAnsi="Times New Roman" w:cs="Times New Roman"/>
          <w:b/>
          <w:bCs/>
          <w:i/>
          <w:iCs/>
          <w:sz w:val="20"/>
          <w:szCs w:val="20"/>
          <w:lang w:eastAsia="ru-RU"/>
        </w:rPr>
        <w:br/>
        <w:t>Сумма иска - 19 177 921,08 р.</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br/>
        <w:t>33. Истец – ОАО «ТСРЗ»</w:t>
      </w:r>
      <w:r w:rsidRPr="00310F8E">
        <w:rPr>
          <w:rFonts w:ascii="Times New Roman" w:eastAsia="Times New Roman" w:hAnsi="Times New Roman" w:cs="Times New Roman"/>
          <w:b/>
          <w:bCs/>
          <w:i/>
          <w:iCs/>
          <w:sz w:val="20"/>
          <w:szCs w:val="20"/>
          <w:lang w:eastAsia="ru-RU"/>
        </w:rPr>
        <w:br/>
        <w:t>Ответчик – ООО Фирма «Логгер»</w:t>
      </w:r>
      <w:r w:rsidRPr="00310F8E">
        <w:rPr>
          <w:rFonts w:ascii="Times New Roman" w:eastAsia="Times New Roman" w:hAnsi="Times New Roman" w:cs="Times New Roman"/>
          <w:b/>
          <w:bCs/>
          <w:i/>
          <w:iCs/>
          <w:sz w:val="20"/>
          <w:szCs w:val="20"/>
          <w:lang w:eastAsia="ru-RU"/>
        </w:rPr>
        <w:br/>
        <w:t>О  взыскании долга в сумме НДС</w:t>
      </w:r>
      <w:r w:rsidRPr="00310F8E">
        <w:rPr>
          <w:rFonts w:ascii="Times New Roman" w:eastAsia="Times New Roman" w:hAnsi="Times New Roman" w:cs="Times New Roman"/>
          <w:b/>
          <w:bCs/>
          <w:i/>
          <w:iCs/>
          <w:sz w:val="20"/>
          <w:szCs w:val="20"/>
          <w:lang w:eastAsia="ru-RU"/>
        </w:rPr>
        <w:br/>
        <w:t>№А-32-16189/2010-57/303</w:t>
      </w:r>
      <w:r w:rsidRPr="00310F8E">
        <w:rPr>
          <w:rFonts w:ascii="Times New Roman" w:eastAsia="Times New Roman" w:hAnsi="Times New Roman" w:cs="Times New Roman"/>
          <w:b/>
          <w:bCs/>
          <w:i/>
          <w:iCs/>
          <w:sz w:val="20"/>
          <w:szCs w:val="20"/>
          <w:lang w:eastAsia="ru-RU"/>
        </w:rPr>
        <w:br/>
        <w:t>Решением АС КК от 28.09.2010 г. исковые требования удовлетворены.</w:t>
      </w:r>
      <w:r w:rsidRPr="00310F8E">
        <w:rPr>
          <w:rFonts w:ascii="Times New Roman" w:eastAsia="Times New Roman" w:hAnsi="Times New Roman" w:cs="Times New Roman"/>
          <w:b/>
          <w:bCs/>
          <w:i/>
          <w:iCs/>
          <w:sz w:val="20"/>
          <w:szCs w:val="20"/>
          <w:lang w:eastAsia="ru-RU"/>
        </w:rPr>
        <w:br/>
        <w:t>Сумма иска- 34 241,44 р.</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br/>
        <w:t>34. Истец – ОАО «ТСРЗ»</w:t>
      </w:r>
      <w:r w:rsidRPr="00310F8E">
        <w:rPr>
          <w:rFonts w:ascii="Times New Roman" w:eastAsia="Times New Roman" w:hAnsi="Times New Roman" w:cs="Times New Roman"/>
          <w:b/>
          <w:bCs/>
          <w:i/>
          <w:iCs/>
          <w:sz w:val="20"/>
          <w:szCs w:val="20"/>
          <w:lang w:eastAsia="ru-RU"/>
        </w:rPr>
        <w:br/>
        <w:t>Ответчик – ЛОВД на транспорте г. Сочи</w:t>
      </w:r>
      <w:r w:rsidRPr="00310F8E">
        <w:rPr>
          <w:rFonts w:ascii="Times New Roman" w:eastAsia="Times New Roman" w:hAnsi="Times New Roman" w:cs="Times New Roman"/>
          <w:b/>
          <w:bCs/>
          <w:i/>
          <w:iCs/>
          <w:sz w:val="20"/>
          <w:szCs w:val="20"/>
          <w:lang w:eastAsia="ru-RU"/>
        </w:rPr>
        <w:br/>
        <w:t>О  взыскании долга в сумме НДС</w:t>
      </w:r>
      <w:r w:rsidRPr="00310F8E">
        <w:rPr>
          <w:rFonts w:ascii="Times New Roman" w:eastAsia="Times New Roman" w:hAnsi="Times New Roman" w:cs="Times New Roman"/>
          <w:b/>
          <w:bCs/>
          <w:i/>
          <w:iCs/>
          <w:sz w:val="20"/>
          <w:szCs w:val="20"/>
          <w:lang w:eastAsia="ru-RU"/>
        </w:rPr>
        <w:br/>
        <w:t>№А-32-16250/2010-52/316</w:t>
      </w:r>
      <w:r w:rsidRPr="00310F8E">
        <w:rPr>
          <w:rFonts w:ascii="Times New Roman" w:eastAsia="Times New Roman" w:hAnsi="Times New Roman" w:cs="Times New Roman"/>
          <w:b/>
          <w:bCs/>
          <w:i/>
          <w:iCs/>
          <w:sz w:val="20"/>
          <w:szCs w:val="20"/>
          <w:lang w:eastAsia="ru-RU"/>
        </w:rPr>
        <w:br/>
        <w:t>Дело находится в производстве арбитражного суда Краснодарского края.</w:t>
      </w:r>
      <w:r w:rsidRPr="00310F8E">
        <w:rPr>
          <w:rFonts w:ascii="Times New Roman" w:eastAsia="Times New Roman" w:hAnsi="Times New Roman" w:cs="Times New Roman"/>
          <w:b/>
          <w:bCs/>
          <w:i/>
          <w:iCs/>
          <w:sz w:val="20"/>
          <w:szCs w:val="20"/>
          <w:lang w:eastAsia="ru-RU"/>
        </w:rPr>
        <w:br/>
        <w:t>Сумма иска- 106 521,18 р.</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br/>
        <w:t>35. Истец – ОАО «ТСРЗ»</w:t>
      </w:r>
      <w:r w:rsidRPr="00310F8E">
        <w:rPr>
          <w:rFonts w:ascii="Times New Roman" w:eastAsia="Times New Roman" w:hAnsi="Times New Roman" w:cs="Times New Roman"/>
          <w:b/>
          <w:bCs/>
          <w:i/>
          <w:iCs/>
          <w:sz w:val="20"/>
          <w:szCs w:val="20"/>
          <w:lang w:eastAsia="ru-RU"/>
        </w:rPr>
        <w:br/>
        <w:t>Ответчик – ПКФ «Новофлот-Сервис»</w:t>
      </w:r>
      <w:r w:rsidRPr="00310F8E">
        <w:rPr>
          <w:rFonts w:ascii="Times New Roman" w:eastAsia="Times New Roman" w:hAnsi="Times New Roman" w:cs="Times New Roman"/>
          <w:b/>
          <w:bCs/>
          <w:i/>
          <w:iCs/>
          <w:sz w:val="20"/>
          <w:szCs w:val="20"/>
          <w:lang w:eastAsia="ru-RU"/>
        </w:rPr>
        <w:br/>
        <w:t>О взыскании долга в сумме НДС</w:t>
      </w:r>
      <w:r w:rsidRPr="00310F8E">
        <w:rPr>
          <w:rFonts w:ascii="Times New Roman" w:eastAsia="Times New Roman" w:hAnsi="Times New Roman" w:cs="Times New Roman"/>
          <w:b/>
          <w:bCs/>
          <w:i/>
          <w:iCs/>
          <w:sz w:val="20"/>
          <w:szCs w:val="20"/>
          <w:lang w:eastAsia="ru-RU"/>
        </w:rPr>
        <w:br/>
        <w:t>№А-32-</w:t>
      </w:r>
      <w:r w:rsidRPr="00310F8E">
        <w:rPr>
          <w:rFonts w:ascii="Times New Roman" w:eastAsia="Times New Roman" w:hAnsi="Times New Roman" w:cs="Times New Roman"/>
          <w:b/>
          <w:bCs/>
          <w:i/>
          <w:iCs/>
          <w:sz w:val="20"/>
          <w:szCs w:val="20"/>
          <w:lang w:eastAsia="ru-RU"/>
        </w:rPr>
        <w:br/>
        <w:t>Решением АС КК от 23.08.2010 г. исковые требования удовлетворены.</w:t>
      </w:r>
      <w:r w:rsidRPr="00310F8E">
        <w:rPr>
          <w:rFonts w:ascii="Times New Roman" w:eastAsia="Times New Roman" w:hAnsi="Times New Roman" w:cs="Times New Roman"/>
          <w:b/>
          <w:bCs/>
          <w:i/>
          <w:iCs/>
          <w:sz w:val="20"/>
          <w:szCs w:val="20"/>
          <w:lang w:eastAsia="ru-RU"/>
        </w:rPr>
        <w:br/>
        <w:t>Сумма иска- 101 027,52 р.</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br/>
        <w:t>36. Истец – ОАО «ТСРЗ»</w:t>
      </w:r>
      <w:r w:rsidRPr="00310F8E">
        <w:rPr>
          <w:rFonts w:ascii="Times New Roman" w:eastAsia="Times New Roman" w:hAnsi="Times New Roman" w:cs="Times New Roman"/>
          <w:b/>
          <w:bCs/>
          <w:i/>
          <w:iCs/>
          <w:sz w:val="20"/>
          <w:szCs w:val="20"/>
          <w:lang w:eastAsia="ru-RU"/>
        </w:rPr>
        <w:br/>
        <w:t>Ответчик –ООО « Солен+»</w:t>
      </w:r>
      <w:r w:rsidRPr="00310F8E">
        <w:rPr>
          <w:rFonts w:ascii="Times New Roman" w:eastAsia="Times New Roman" w:hAnsi="Times New Roman" w:cs="Times New Roman"/>
          <w:b/>
          <w:bCs/>
          <w:i/>
          <w:iCs/>
          <w:sz w:val="20"/>
          <w:szCs w:val="20"/>
          <w:lang w:eastAsia="ru-RU"/>
        </w:rPr>
        <w:br/>
        <w:t>О взыскании долга в сумме НДС</w:t>
      </w:r>
      <w:r w:rsidRPr="00310F8E">
        <w:rPr>
          <w:rFonts w:ascii="Times New Roman" w:eastAsia="Times New Roman" w:hAnsi="Times New Roman" w:cs="Times New Roman"/>
          <w:b/>
          <w:bCs/>
          <w:i/>
          <w:iCs/>
          <w:sz w:val="20"/>
          <w:szCs w:val="20"/>
          <w:lang w:eastAsia="ru-RU"/>
        </w:rPr>
        <w:br/>
        <w:t>№А-32-</w:t>
      </w:r>
      <w:r w:rsidRPr="00310F8E">
        <w:rPr>
          <w:rFonts w:ascii="Times New Roman" w:eastAsia="Times New Roman" w:hAnsi="Times New Roman" w:cs="Times New Roman"/>
          <w:b/>
          <w:bCs/>
          <w:i/>
          <w:iCs/>
          <w:sz w:val="20"/>
          <w:szCs w:val="20"/>
          <w:lang w:eastAsia="ru-RU"/>
        </w:rPr>
        <w:br/>
        <w:t>Решением АС КК от 30.08.2010 г. исковые требования удовлетворены.</w:t>
      </w:r>
      <w:r w:rsidRPr="00310F8E">
        <w:rPr>
          <w:rFonts w:ascii="Times New Roman" w:eastAsia="Times New Roman" w:hAnsi="Times New Roman" w:cs="Times New Roman"/>
          <w:b/>
          <w:bCs/>
          <w:i/>
          <w:iCs/>
          <w:sz w:val="20"/>
          <w:szCs w:val="20"/>
          <w:lang w:eastAsia="ru-RU"/>
        </w:rPr>
        <w:br/>
        <w:t>Сумма иска- 108 923,94 р.</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br/>
        <w:t>37. Истец – ОАО «ТСРЗ»</w:t>
      </w:r>
      <w:r w:rsidRPr="00310F8E">
        <w:rPr>
          <w:rFonts w:ascii="Times New Roman" w:eastAsia="Times New Roman" w:hAnsi="Times New Roman" w:cs="Times New Roman"/>
          <w:b/>
          <w:bCs/>
          <w:i/>
          <w:iCs/>
          <w:sz w:val="20"/>
          <w:szCs w:val="20"/>
          <w:lang w:eastAsia="ru-RU"/>
        </w:rPr>
        <w:br/>
        <w:t>Ответчик – Министерство обороны РФ</w:t>
      </w:r>
      <w:r w:rsidRPr="00310F8E">
        <w:rPr>
          <w:rFonts w:ascii="Times New Roman" w:eastAsia="Times New Roman" w:hAnsi="Times New Roman" w:cs="Times New Roman"/>
          <w:b/>
          <w:bCs/>
          <w:i/>
          <w:iCs/>
          <w:sz w:val="20"/>
          <w:szCs w:val="20"/>
          <w:lang w:eastAsia="ru-RU"/>
        </w:rPr>
        <w:br/>
        <w:t>О взыскании задолженности за ремонтные работы</w:t>
      </w:r>
      <w:r w:rsidRPr="00310F8E">
        <w:rPr>
          <w:rFonts w:ascii="Times New Roman" w:eastAsia="Times New Roman" w:hAnsi="Times New Roman" w:cs="Times New Roman"/>
          <w:b/>
          <w:bCs/>
          <w:i/>
          <w:iCs/>
          <w:sz w:val="20"/>
          <w:szCs w:val="20"/>
          <w:lang w:eastAsia="ru-RU"/>
        </w:rPr>
        <w:br/>
        <w:t>№А40-84808/10-14-759</w:t>
      </w:r>
      <w:r w:rsidRPr="00310F8E">
        <w:rPr>
          <w:rFonts w:ascii="Times New Roman" w:eastAsia="Times New Roman" w:hAnsi="Times New Roman" w:cs="Times New Roman"/>
          <w:b/>
          <w:bCs/>
          <w:i/>
          <w:iCs/>
          <w:sz w:val="20"/>
          <w:szCs w:val="20"/>
          <w:lang w:eastAsia="ru-RU"/>
        </w:rPr>
        <w:br/>
        <w:t>Решением АС г. Москвы от 15.10.10 иск исковые требования удовлетворены.</w:t>
      </w:r>
      <w:r w:rsidRPr="00310F8E">
        <w:rPr>
          <w:rFonts w:ascii="Times New Roman" w:eastAsia="Times New Roman" w:hAnsi="Times New Roman" w:cs="Times New Roman"/>
          <w:b/>
          <w:bCs/>
          <w:i/>
          <w:iCs/>
          <w:sz w:val="20"/>
          <w:szCs w:val="20"/>
          <w:lang w:eastAsia="ru-RU"/>
        </w:rPr>
        <w:br/>
        <w:t>Сумма иска- 3 900 0000 р.</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br/>
        <w:t>38. Истец – ОАО «ТСРЗ»</w:t>
      </w:r>
      <w:r w:rsidRPr="00310F8E">
        <w:rPr>
          <w:rFonts w:ascii="Times New Roman" w:eastAsia="Times New Roman" w:hAnsi="Times New Roman" w:cs="Times New Roman"/>
          <w:b/>
          <w:bCs/>
          <w:i/>
          <w:iCs/>
          <w:sz w:val="20"/>
          <w:szCs w:val="20"/>
          <w:lang w:eastAsia="ru-RU"/>
        </w:rPr>
        <w:br/>
        <w:t>Ответчик – Министерство обороны РФ</w:t>
      </w:r>
      <w:r w:rsidRPr="00310F8E">
        <w:rPr>
          <w:rFonts w:ascii="Times New Roman" w:eastAsia="Times New Roman" w:hAnsi="Times New Roman" w:cs="Times New Roman"/>
          <w:b/>
          <w:bCs/>
          <w:i/>
          <w:iCs/>
          <w:sz w:val="20"/>
          <w:szCs w:val="20"/>
          <w:lang w:eastAsia="ru-RU"/>
        </w:rPr>
        <w:br/>
        <w:t>О взыскании задолженности за ремонтные работы</w:t>
      </w:r>
      <w:r w:rsidRPr="00310F8E">
        <w:rPr>
          <w:rFonts w:ascii="Times New Roman" w:eastAsia="Times New Roman" w:hAnsi="Times New Roman" w:cs="Times New Roman"/>
          <w:b/>
          <w:bCs/>
          <w:i/>
          <w:iCs/>
          <w:sz w:val="20"/>
          <w:szCs w:val="20"/>
          <w:lang w:eastAsia="ru-RU"/>
        </w:rPr>
        <w:br/>
        <w:t>№А40-84804/10-89-619</w:t>
      </w:r>
      <w:r w:rsidRPr="00310F8E">
        <w:rPr>
          <w:rFonts w:ascii="Times New Roman" w:eastAsia="Times New Roman" w:hAnsi="Times New Roman" w:cs="Times New Roman"/>
          <w:b/>
          <w:bCs/>
          <w:i/>
          <w:iCs/>
          <w:sz w:val="20"/>
          <w:szCs w:val="20"/>
          <w:lang w:eastAsia="ru-RU"/>
        </w:rPr>
        <w:br/>
        <w:t>Решением АС г. Москвы от 21.09.10 иск исковые требования удовлетворены.</w:t>
      </w:r>
      <w:r w:rsidRPr="00310F8E">
        <w:rPr>
          <w:rFonts w:ascii="Times New Roman" w:eastAsia="Times New Roman" w:hAnsi="Times New Roman" w:cs="Times New Roman"/>
          <w:b/>
          <w:bCs/>
          <w:i/>
          <w:iCs/>
          <w:sz w:val="20"/>
          <w:szCs w:val="20"/>
          <w:lang w:eastAsia="ru-RU"/>
        </w:rPr>
        <w:br/>
        <w:t>Сумма иска- 3 600 0000 р.</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br/>
        <w:t>39. Истец – Территориальное управление Федерального агентства по управлению гос. имуществом по Краснодарскому краю</w:t>
      </w:r>
      <w:r w:rsidRPr="00310F8E">
        <w:rPr>
          <w:rFonts w:ascii="Times New Roman" w:eastAsia="Times New Roman" w:hAnsi="Times New Roman" w:cs="Times New Roman"/>
          <w:b/>
          <w:bCs/>
          <w:i/>
          <w:iCs/>
          <w:sz w:val="20"/>
          <w:szCs w:val="20"/>
          <w:lang w:eastAsia="ru-RU"/>
        </w:rPr>
        <w:br/>
        <w:t>Ответчик – ОАО «ТСРЗ»</w:t>
      </w:r>
      <w:r w:rsidRPr="00310F8E">
        <w:rPr>
          <w:rFonts w:ascii="Times New Roman" w:eastAsia="Times New Roman" w:hAnsi="Times New Roman" w:cs="Times New Roman"/>
          <w:b/>
          <w:bCs/>
          <w:i/>
          <w:iCs/>
          <w:sz w:val="20"/>
          <w:szCs w:val="20"/>
          <w:lang w:eastAsia="ru-RU"/>
        </w:rPr>
        <w:br/>
        <w:t>О взыскании задолженности по договору аренды и пени за просрочку платежа.</w:t>
      </w:r>
      <w:r w:rsidRPr="00310F8E">
        <w:rPr>
          <w:rFonts w:ascii="Times New Roman" w:eastAsia="Times New Roman" w:hAnsi="Times New Roman" w:cs="Times New Roman"/>
          <w:b/>
          <w:bCs/>
          <w:i/>
          <w:iCs/>
          <w:sz w:val="20"/>
          <w:szCs w:val="20"/>
          <w:lang w:eastAsia="ru-RU"/>
        </w:rPr>
        <w:br/>
        <w:t>№А-32-16737/2010-6/316</w:t>
      </w:r>
      <w:r w:rsidRPr="00310F8E">
        <w:rPr>
          <w:rFonts w:ascii="Times New Roman" w:eastAsia="Times New Roman" w:hAnsi="Times New Roman" w:cs="Times New Roman"/>
          <w:b/>
          <w:bCs/>
          <w:i/>
          <w:iCs/>
          <w:sz w:val="20"/>
          <w:szCs w:val="20"/>
          <w:lang w:eastAsia="ru-RU"/>
        </w:rPr>
        <w:br/>
        <w:t>Дело находится в производстве арбитражного суда Краснодарского края.</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lastRenderedPageBreak/>
        <w:t>Сумма иска- 3 037 976,25 р.</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br/>
      </w:r>
    </w:p>
    <w:p w:rsidR="00310F8E" w:rsidRPr="00310F8E" w:rsidRDefault="00310F8E" w:rsidP="00310F8E">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310F8E">
        <w:rPr>
          <w:rFonts w:ascii="Times New Roman" w:eastAsia="Times New Roman" w:hAnsi="Times New Roman" w:cs="Times New Roman"/>
          <w:b/>
          <w:bCs/>
          <w:sz w:val="28"/>
          <w:szCs w:val="28"/>
          <w:lang w:eastAsia="ru-RU"/>
        </w:rPr>
        <w:t>VIII. Дополнительные сведения об эмитенте и о размещенных им эмиссионных ценных бумагах</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8.1. Дополнительные сведения об эмитенте</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8.1.1. Сведения о размере, структуре уставного (складочного) капитала (паевого фонда) эмитента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Размер уставного (складочного) капитала (паевого фонда) эмитента на дату окончания последнего отчетного квартала, руб.:</w:t>
      </w:r>
      <w:r w:rsidRPr="00310F8E">
        <w:rPr>
          <w:rFonts w:ascii="Times New Roman" w:eastAsia="Times New Roman" w:hAnsi="Times New Roman" w:cs="Times New Roman"/>
          <w:b/>
          <w:bCs/>
          <w:i/>
          <w:iCs/>
          <w:sz w:val="20"/>
          <w:szCs w:val="20"/>
          <w:lang w:eastAsia="ru-RU"/>
        </w:rPr>
        <w:t xml:space="preserve"> 34 464 000</w:t>
      </w: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Обыкновенные акции</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Общая номинальная стоимость:</w:t>
      </w:r>
      <w:r w:rsidRPr="00310F8E">
        <w:rPr>
          <w:rFonts w:ascii="Times New Roman" w:eastAsia="Times New Roman" w:hAnsi="Times New Roman" w:cs="Times New Roman"/>
          <w:b/>
          <w:bCs/>
          <w:i/>
          <w:iCs/>
          <w:sz w:val="20"/>
          <w:szCs w:val="20"/>
          <w:lang w:eastAsia="ru-RU"/>
        </w:rPr>
        <w:t xml:space="preserve"> 25 915 000</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Размер доли в УК, %:</w:t>
      </w:r>
      <w:r w:rsidRPr="00310F8E">
        <w:rPr>
          <w:rFonts w:ascii="Times New Roman" w:eastAsia="Times New Roman" w:hAnsi="Times New Roman" w:cs="Times New Roman"/>
          <w:b/>
          <w:bCs/>
          <w:i/>
          <w:iCs/>
          <w:sz w:val="20"/>
          <w:szCs w:val="20"/>
          <w:lang w:eastAsia="ru-RU"/>
        </w:rPr>
        <w:t xml:space="preserve"> 75.194406</w:t>
      </w: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Привилегированные</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Общая номинальная стоимость:</w:t>
      </w:r>
      <w:r w:rsidRPr="00310F8E">
        <w:rPr>
          <w:rFonts w:ascii="Times New Roman" w:eastAsia="Times New Roman" w:hAnsi="Times New Roman" w:cs="Times New Roman"/>
          <w:b/>
          <w:bCs/>
          <w:i/>
          <w:iCs/>
          <w:sz w:val="20"/>
          <w:szCs w:val="20"/>
          <w:lang w:eastAsia="ru-RU"/>
        </w:rPr>
        <w:t xml:space="preserve"> 8 549 000</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Размер доли в УК, %:</w:t>
      </w:r>
      <w:r w:rsidRPr="00310F8E">
        <w:rPr>
          <w:rFonts w:ascii="Times New Roman" w:eastAsia="Times New Roman" w:hAnsi="Times New Roman" w:cs="Times New Roman"/>
          <w:b/>
          <w:bCs/>
          <w:i/>
          <w:iCs/>
          <w:sz w:val="20"/>
          <w:szCs w:val="20"/>
          <w:lang w:eastAsia="ru-RU"/>
        </w:rPr>
        <w:t xml:space="preserve"> 24.805594</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8.1.2. Сведения об изменении размера уставного (складочного) капитала (паевого фонда) эмитента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Изменений размера УК за данный период не было</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8.1.3. Сведения о формировании и об использовании резервного фонда, а также иных фондов эмитента</w:t>
      </w: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За отчетный квартал</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формировании и об использовании резервного фонда, а также иных фондов эмитента, формирующихся за счет его чистой прибыли</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фонда:</w:t>
      </w:r>
      <w:r w:rsidRPr="00310F8E">
        <w:rPr>
          <w:rFonts w:ascii="Times New Roman" w:eastAsia="Times New Roman" w:hAnsi="Times New Roman" w:cs="Times New Roman"/>
          <w:b/>
          <w:bCs/>
          <w:i/>
          <w:iCs/>
          <w:sz w:val="20"/>
          <w:szCs w:val="20"/>
          <w:lang w:eastAsia="ru-RU"/>
        </w:rPr>
        <w:t xml:space="preserve"> Резервный фонд</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Размер фонда, установленный учредительными документами:</w:t>
      </w:r>
      <w:r w:rsidRPr="00310F8E">
        <w:rPr>
          <w:rFonts w:ascii="Times New Roman" w:eastAsia="Times New Roman" w:hAnsi="Times New Roman" w:cs="Times New Roman"/>
          <w:b/>
          <w:bCs/>
          <w:i/>
          <w:iCs/>
          <w:sz w:val="20"/>
          <w:szCs w:val="20"/>
          <w:lang w:eastAsia="ru-RU"/>
        </w:rPr>
        <w:t xml:space="preserve"> В соответствии с действующим  уставом в Обществе создается резервный фонд в размере, составляющем не менее 15 процентов уставного капитала Общества.</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Размер фонда в денежном выражении на дату окончания отчетного периода, руб.:</w:t>
      </w:r>
      <w:r w:rsidRPr="00310F8E">
        <w:rPr>
          <w:rFonts w:ascii="Times New Roman" w:eastAsia="Times New Roman" w:hAnsi="Times New Roman" w:cs="Times New Roman"/>
          <w:b/>
          <w:bCs/>
          <w:i/>
          <w:iCs/>
          <w:sz w:val="20"/>
          <w:szCs w:val="20"/>
          <w:lang w:eastAsia="ru-RU"/>
        </w:rPr>
        <w:t xml:space="preserve"> 5 169 600</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Размер фонда в процентах от уставного (складочного) капитала (паевого фонда):</w:t>
      </w:r>
      <w:r w:rsidRPr="00310F8E">
        <w:rPr>
          <w:rFonts w:ascii="Times New Roman" w:eastAsia="Times New Roman" w:hAnsi="Times New Roman" w:cs="Times New Roman"/>
          <w:b/>
          <w:bCs/>
          <w:i/>
          <w:iCs/>
          <w:sz w:val="20"/>
          <w:szCs w:val="20"/>
          <w:lang w:eastAsia="ru-RU"/>
        </w:rPr>
        <w:t xml:space="preserve"> 15</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Размер отчислений в фонд в течение отчетного периода:</w:t>
      </w:r>
      <w:r w:rsidRPr="00310F8E">
        <w:rPr>
          <w:rFonts w:ascii="Times New Roman" w:eastAsia="Times New Roman" w:hAnsi="Times New Roman" w:cs="Times New Roman"/>
          <w:b/>
          <w:bCs/>
          <w:i/>
          <w:iCs/>
          <w:sz w:val="20"/>
          <w:szCs w:val="20"/>
          <w:lang w:eastAsia="ru-RU"/>
        </w:rPr>
        <w:t xml:space="preserve"> 0</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Размер средств фонда, использованных в течение отчетного периода:</w:t>
      </w:r>
      <w:r w:rsidRPr="00310F8E">
        <w:rPr>
          <w:rFonts w:ascii="Times New Roman" w:eastAsia="Times New Roman" w:hAnsi="Times New Roman" w:cs="Times New Roman"/>
          <w:b/>
          <w:bCs/>
          <w:i/>
          <w:iCs/>
          <w:sz w:val="20"/>
          <w:szCs w:val="20"/>
          <w:lang w:eastAsia="ru-RU"/>
        </w:rPr>
        <w:t xml:space="preserve"> 0</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Направления использования данных средств:</w:t>
      </w:r>
      <w:r w:rsidRPr="00310F8E">
        <w:rPr>
          <w:rFonts w:ascii="Times New Roman" w:eastAsia="Times New Roman" w:hAnsi="Times New Roman" w:cs="Times New Roman"/>
          <w:sz w:val="20"/>
          <w:szCs w:val="20"/>
          <w:lang w:eastAsia="ru-RU"/>
        </w:rPr>
        <w:br/>
      </w:r>
      <w:r w:rsidRPr="00310F8E">
        <w:rPr>
          <w:rFonts w:ascii="Times New Roman" w:eastAsia="Times New Roman" w:hAnsi="Times New Roman" w:cs="Times New Roman"/>
          <w:b/>
          <w:bCs/>
          <w:i/>
          <w:iCs/>
          <w:sz w:val="20"/>
          <w:szCs w:val="20"/>
          <w:lang w:eastAsia="ru-RU"/>
        </w:rPr>
        <w:t>Резервный фонд Общества предназначен для покрытия его убытков, а также для погашения облигаций Общества и выкупа акций Общества в случае отсутствия иных средств.</w:t>
      </w:r>
      <w:r w:rsidRPr="00310F8E">
        <w:rPr>
          <w:rFonts w:ascii="Times New Roman" w:eastAsia="Times New Roman" w:hAnsi="Times New Roman" w:cs="Times New Roman"/>
          <w:b/>
          <w:bCs/>
          <w:i/>
          <w:iCs/>
          <w:sz w:val="20"/>
          <w:szCs w:val="20"/>
          <w:lang w:eastAsia="ru-RU"/>
        </w:rPr>
        <w:br/>
        <w:t>Резервный фонд не может быть использован для иных  целей.</w:t>
      </w:r>
      <w:r w:rsidRPr="00310F8E">
        <w:rPr>
          <w:rFonts w:ascii="Times New Roman" w:eastAsia="Times New Roman" w:hAnsi="Times New Roman" w:cs="Times New Roman"/>
          <w:b/>
          <w:bCs/>
          <w:i/>
          <w:iCs/>
          <w:sz w:val="20"/>
          <w:szCs w:val="20"/>
          <w:lang w:eastAsia="ru-RU"/>
        </w:rPr>
        <w:br/>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8.1.4. Сведения о порядке созыва и проведения собрания (заседания) высшего органа управления эмитента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высшего органа управления эмитента:</w:t>
      </w:r>
      <w:r w:rsidRPr="00310F8E">
        <w:rPr>
          <w:rFonts w:ascii="Times New Roman" w:eastAsia="Times New Roman" w:hAnsi="Times New Roman" w:cs="Times New Roman"/>
          <w:b/>
          <w:bCs/>
          <w:i/>
          <w:iCs/>
          <w:sz w:val="20"/>
          <w:szCs w:val="20"/>
          <w:lang w:eastAsia="ru-RU"/>
        </w:rPr>
        <w:t xml:space="preserve"> Общее собрание акционеров Открытого акционерного общества «Туапсинский судоремонтный завод».</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Порядок уведомления акционеров (участников) о проведении собрания (заседания) высшего органа управления эмитента:</w:t>
      </w:r>
      <w:r w:rsidRPr="00310F8E">
        <w:rPr>
          <w:rFonts w:ascii="Times New Roman" w:eastAsia="Times New Roman" w:hAnsi="Times New Roman" w:cs="Times New Roman"/>
          <w:sz w:val="20"/>
          <w:szCs w:val="20"/>
          <w:lang w:eastAsia="ru-RU"/>
        </w:rPr>
        <w:br/>
      </w:r>
      <w:r w:rsidRPr="00310F8E">
        <w:rPr>
          <w:rFonts w:ascii="Times New Roman" w:eastAsia="Times New Roman" w:hAnsi="Times New Roman" w:cs="Times New Roman"/>
          <w:b/>
          <w:bCs/>
          <w:i/>
          <w:iCs/>
          <w:sz w:val="20"/>
          <w:szCs w:val="20"/>
          <w:lang w:eastAsia="ru-RU"/>
        </w:rPr>
        <w:t xml:space="preserve">Сообщение о проведении общего собрания акционеров должно быть сделано не позднее чем за 20 календарных дней, а сообщение о проведении общего собрания акционеров, повестка дня которого содержит вопрос о реорганизации Общества, - не позднее чем за 30 дней до даты его проведения. </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lastRenderedPageBreak/>
        <w:t>В случае, если предлагаемая повестка дня внеочередного общего собрания акционеров содержит вопрос об избрании членов Совета директоров общества, сообщение о проведении внеочередного общего собрания акционеров должно быть сделано не позднее чем за 50 дней до даты его проведения.</w:t>
      </w:r>
      <w:r w:rsidRPr="00310F8E">
        <w:rPr>
          <w:rFonts w:ascii="Times New Roman" w:eastAsia="Times New Roman" w:hAnsi="Times New Roman" w:cs="Times New Roman"/>
          <w:b/>
          <w:bCs/>
          <w:i/>
          <w:iCs/>
          <w:sz w:val="20"/>
          <w:szCs w:val="20"/>
          <w:lang w:eastAsia="ru-RU"/>
        </w:rPr>
        <w:br/>
        <w:t>В указанные сроки сообщение о проведении общего собрания акционеров должно быть направлено каждому лицу, указанному в списке лиц, имеющих право на участие в общем собрании акционеров, заказным письмом или вручено каждому из указанных лиц под роспись. Общество вправе дополнительно информировать акционеров о созыве общего собрания акционеров через другие средства массовой информации (телевидение, радио, печатные издания), если об этом принял соответствующее решение Совет директоров Общества.</w:t>
      </w:r>
      <w:r w:rsidRPr="00310F8E">
        <w:rPr>
          <w:rFonts w:ascii="Times New Roman" w:eastAsia="Times New Roman" w:hAnsi="Times New Roman" w:cs="Times New Roman"/>
          <w:b/>
          <w:bCs/>
          <w:i/>
          <w:iCs/>
          <w:sz w:val="20"/>
          <w:szCs w:val="20"/>
          <w:lang w:eastAsia="ru-RU"/>
        </w:rPr>
        <w:br/>
        <w:t>Текст сообщения о проведении общего собрания акционеров должен содержать следующую информацию:</w:t>
      </w:r>
      <w:r w:rsidRPr="00310F8E">
        <w:rPr>
          <w:rFonts w:ascii="Times New Roman" w:eastAsia="Times New Roman" w:hAnsi="Times New Roman" w:cs="Times New Roman"/>
          <w:b/>
          <w:bCs/>
          <w:i/>
          <w:iCs/>
          <w:sz w:val="20"/>
          <w:szCs w:val="20"/>
          <w:lang w:eastAsia="ru-RU"/>
        </w:rPr>
        <w:br/>
        <w:t>- полное фирменное наименование и место нахождения Общества;</w:t>
      </w:r>
      <w:r w:rsidRPr="00310F8E">
        <w:rPr>
          <w:rFonts w:ascii="Times New Roman" w:eastAsia="Times New Roman" w:hAnsi="Times New Roman" w:cs="Times New Roman"/>
          <w:b/>
          <w:bCs/>
          <w:i/>
          <w:iCs/>
          <w:sz w:val="20"/>
          <w:szCs w:val="20"/>
          <w:lang w:eastAsia="ru-RU"/>
        </w:rPr>
        <w:br/>
        <w:t>- форма проведения общего собрания акционеров (собрание, заочное голосование);</w:t>
      </w:r>
      <w:r w:rsidRPr="00310F8E">
        <w:rPr>
          <w:rFonts w:ascii="Times New Roman" w:eastAsia="Times New Roman" w:hAnsi="Times New Roman" w:cs="Times New Roman"/>
          <w:b/>
          <w:bCs/>
          <w:i/>
          <w:iCs/>
          <w:sz w:val="20"/>
          <w:szCs w:val="20"/>
          <w:lang w:eastAsia="ru-RU"/>
        </w:rPr>
        <w:br/>
        <w:t>- дату,   место  и время проведения общего собрания акционеров. Если общее собрание акционеров проводиться в форме заочного голосования, в информационном сообщении указывается дата окончания приема бюллетеней для голосования и почтовый адрес, по которому должны направляться заполненные бюллетени;</w:t>
      </w:r>
      <w:r w:rsidRPr="00310F8E">
        <w:rPr>
          <w:rFonts w:ascii="Times New Roman" w:eastAsia="Times New Roman" w:hAnsi="Times New Roman" w:cs="Times New Roman"/>
          <w:b/>
          <w:bCs/>
          <w:i/>
          <w:iCs/>
          <w:sz w:val="20"/>
          <w:szCs w:val="20"/>
          <w:lang w:eastAsia="ru-RU"/>
        </w:rPr>
        <w:br/>
        <w:t>- дату составления списка лиц, имеющих право на участие в общем собрании;</w:t>
      </w:r>
      <w:r w:rsidRPr="00310F8E">
        <w:rPr>
          <w:rFonts w:ascii="Times New Roman" w:eastAsia="Times New Roman" w:hAnsi="Times New Roman" w:cs="Times New Roman"/>
          <w:b/>
          <w:bCs/>
          <w:i/>
          <w:iCs/>
          <w:sz w:val="20"/>
          <w:szCs w:val="20"/>
          <w:lang w:eastAsia="ru-RU"/>
        </w:rPr>
        <w:br/>
        <w:t>-</w:t>
      </w:r>
      <w:r w:rsidRPr="00310F8E">
        <w:rPr>
          <w:rFonts w:ascii="Times New Roman" w:eastAsia="Times New Roman" w:hAnsi="Times New Roman" w:cs="Times New Roman"/>
          <w:b/>
          <w:bCs/>
          <w:i/>
          <w:iCs/>
          <w:sz w:val="20"/>
          <w:szCs w:val="20"/>
          <w:lang w:eastAsia="ru-RU"/>
        </w:rPr>
        <w:tab/>
        <w:t>повестка дня общего собрания акционеров;</w:t>
      </w:r>
      <w:r w:rsidRPr="00310F8E">
        <w:rPr>
          <w:rFonts w:ascii="Times New Roman" w:eastAsia="Times New Roman" w:hAnsi="Times New Roman" w:cs="Times New Roman"/>
          <w:b/>
          <w:bCs/>
          <w:i/>
          <w:iCs/>
          <w:sz w:val="20"/>
          <w:szCs w:val="20"/>
          <w:lang w:eastAsia="ru-RU"/>
        </w:rPr>
        <w:br/>
        <w:t>-</w:t>
      </w:r>
      <w:r w:rsidRPr="00310F8E">
        <w:rPr>
          <w:rFonts w:ascii="Times New Roman" w:eastAsia="Times New Roman" w:hAnsi="Times New Roman" w:cs="Times New Roman"/>
          <w:b/>
          <w:bCs/>
          <w:i/>
          <w:iCs/>
          <w:sz w:val="20"/>
          <w:szCs w:val="20"/>
          <w:lang w:eastAsia="ru-RU"/>
        </w:rPr>
        <w:tab/>
        <w:t>порядок ознакомления с информацией (материалами), подлежащей предоставлению при подготовке к проведению общего собрания акционеров, и адрес (адреса), по которому с ней можно ознакомиться;</w:t>
      </w:r>
      <w:r w:rsidRPr="00310F8E">
        <w:rPr>
          <w:rFonts w:ascii="Times New Roman" w:eastAsia="Times New Roman" w:hAnsi="Times New Roman" w:cs="Times New Roman"/>
          <w:b/>
          <w:bCs/>
          <w:i/>
          <w:iCs/>
          <w:sz w:val="20"/>
          <w:szCs w:val="20"/>
          <w:lang w:eastAsia="ru-RU"/>
        </w:rPr>
        <w:br/>
        <w:t>- дату,   место и время начала и окончания регистрации участников собрания.</w:t>
      </w:r>
      <w:r w:rsidRPr="00310F8E">
        <w:rPr>
          <w:rFonts w:ascii="Times New Roman" w:eastAsia="Times New Roman" w:hAnsi="Times New Roman" w:cs="Times New Roman"/>
          <w:b/>
          <w:bCs/>
          <w:i/>
          <w:iCs/>
          <w:sz w:val="20"/>
          <w:szCs w:val="20"/>
          <w:lang w:eastAsia="ru-RU"/>
        </w:rPr>
        <w:br/>
        <w:t>- напоминание о необходимости иметь при себе документ , удостоверяющий личность участника собрания, а для представителя акционеров – надлежащим образом оформленную доверенность.</w:t>
      </w:r>
      <w:r w:rsidRPr="00310F8E">
        <w:rPr>
          <w:rFonts w:ascii="Times New Roman" w:eastAsia="Times New Roman" w:hAnsi="Times New Roman" w:cs="Times New Roman"/>
          <w:b/>
          <w:bCs/>
          <w:i/>
          <w:iCs/>
          <w:sz w:val="20"/>
          <w:szCs w:val="20"/>
          <w:lang w:eastAsia="ru-RU"/>
        </w:rPr>
        <w:br/>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r w:rsidRPr="00310F8E">
        <w:rPr>
          <w:rFonts w:ascii="Times New Roman" w:eastAsia="Times New Roman" w:hAnsi="Times New Roman" w:cs="Times New Roman"/>
          <w:sz w:val="20"/>
          <w:szCs w:val="20"/>
          <w:lang w:eastAsia="ru-RU"/>
        </w:rPr>
        <w:br/>
      </w:r>
      <w:r w:rsidRPr="00310F8E">
        <w:rPr>
          <w:rFonts w:ascii="Times New Roman" w:eastAsia="Times New Roman" w:hAnsi="Times New Roman" w:cs="Times New Roman"/>
          <w:b/>
          <w:bCs/>
          <w:i/>
          <w:iCs/>
          <w:sz w:val="20"/>
          <w:szCs w:val="20"/>
          <w:lang w:eastAsia="ru-RU"/>
        </w:rPr>
        <w:t>Общее собрание проводится по решению Совета директоров на основании:</w:t>
      </w:r>
      <w:r w:rsidRPr="00310F8E">
        <w:rPr>
          <w:rFonts w:ascii="Times New Roman" w:eastAsia="Times New Roman" w:hAnsi="Times New Roman" w:cs="Times New Roman"/>
          <w:b/>
          <w:bCs/>
          <w:i/>
          <w:iCs/>
          <w:sz w:val="20"/>
          <w:szCs w:val="20"/>
          <w:lang w:eastAsia="ru-RU"/>
        </w:rPr>
        <w:br/>
        <w:t>- его собственной инициативы;</w:t>
      </w:r>
      <w:r w:rsidRPr="00310F8E">
        <w:rPr>
          <w:rFonts w:ascii="Times New Roman" w:eastAsia="Times New Roman" w:hAnsi="Times New Roman" w:cs="Times New Roman"/>
          <w:b/>
          <w:bCs/>
          <w:i/>
          <w:iCs/>
          <w:sz w:val="20"/>
          <w:szCs w:val="20"/>
          <w:lang w:eastAsia="ru-RU"/>
        </w:rPr>
        <w:br/>
        <w:t>- требования Ревизионной комиссии (ревизора) Общества;</w:t>
      </w:r>
      <w:r w:rsidRPr="00310F8E">
        <w:rPr>
          <w:rFonts w:ascii="Times New Roman" w:eastAsia="Times New Roman" w:hAnsi="Times New Roman" w:cs="Times New Roman"/>
          <w:b/>
          <w:bCs/>
          <w:i/>
          <w:iCs/>
          <w:sz w:val="20"/>
          <w:szCs w:val="20"/>
          <w:lang w:eastAsia="ru-RU"/>
        </w:rPr>
        <w:br/>
        <w:t>- требования аудитора;</w:t>
      </w:r>
      <w:r w:rsidRPr="00310F8E">
        <w:rPr>
          <w:rFonts w:ascii="Times New Roman" w:eastAsia="Times New Roman" w:hAnsi="Times New Roman" w:cs="Times New Roman"/>
          <w:b/>
          <w:bCs/>
          <w:i/>
          <w:iCs/>
          <w:sz w:val="20"/>
          <w:szCs w:val="20"/>
          <w:lang w:eastAsia="ru-RU"/>
        </w:rPr>
        <w:br/>
        <w:t>- требования акционера (акционеров), являющегося владельцем не менее 10 процентов голосующих акций Общества на дату предъявления требования.</w:t>
      </w:r>
      <w:r w:rsidRPr="00310F8E">
        <w:rPr>
          <w:rFonts w:ascii="Times New Roman" w:eastAsia="Times New Roman" w:hAnsi="Times New Roman" w:cs="Times New Roman"/>
          <w:b/>
          <w:bCs/>
          <w:i/>
          <w:iCs/>
          <w:sz w:val="20"/>
          <w:szCs w:val="20"/>
          <w:lang w:eastAsia="ru-RU"/>
        </w:rPr>
        <w:br/>
        <w:t>Созыв внеочередного общего собрания акционеров осуществляет Совет директоров, если Уставом Общества не предусмотрено иное.</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Порядок определения даты проведения собрания (заседания) высшего органа управления эмитента:</w:t>
      </w:r>
      <w:r w:rsidRPr="00310F8E">
        <w:rPr>
          <w:rFonts w:ascii="Times New Roman" w:eastAsia="Times New Roman" w:hAnsi="Times New Roman" w:cs="Times New Roman"/>
          <w:sz w:val="20"/>
          <w:szCs w:val="20"/>
          <w:lang w:eastAsia="ru-RU"/>
        </w:rPr>
        <w:br/>
      </w:r>
      <w:r w:rsidRPr="00310F8E">
        <w:rPr>
          <w:rFonts w:ascii="Times New Roman" w:eastAsia="Times New Roman" w:hAnsi="Times New Roman" w:cs="Times New Roman"/>
          <w:b/>
          <w:bCs/>
          <w:i/>
          <w:iCs/>
          <w:sz w:val="20"/>
          <w:szCs w:val="20"/>
          <w:lang w:eastAsia="ru-RU"/>
        </w:rPr>
        <w:t>Внеочередное общее собрание акционеров должно быть проведено в течение 40 дней с момента предоставления требования о проведении внеочередного общего собрания акционеров.</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tab/>
        <w:t>Если в соответствии со ст. 68 - 70 ФЗ «Об акционерных Обществах» Совет директоров обязан принять решение о созыве общего собрания акционеров, общее собрание акционеров должно быть проведено в течение 40 дней с момента принятия Советом директоров соответствующего решения.</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tab/>
        <w:t>Если предлагаемая повестка дня внеочередного общего собрания акционеров содержит вопрос об избрании членов Совета директоров общества, то такое общее собрание акционеров должно быть проведено в течение 70 дней с момента представления требования о проведении внеочередного общего собрания акционеров.</w:t>
      </w:r>
      <w:r w:rsidRPr="00310F8E">
        <w:rPr>
          <w:rFonts w:ascii="Times New Roman" w:eastAsia="Times New Roman" w:hAnsi="Times New Roman" w:cs="Times New Roman"/>
          <w:b/>
          <w:bCs/>
          <w:i/>
          <w:iCs/>
          <w:sz w:val="20"/>
          <w:szCs w:val="20"/>
          <w:lang w:eastAsia="ru-RU"/>
        </w:rPr>
        <w:br/>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r w:rsidRPr="00310F8E">
        <w:rPr>
          <w:rFonts w:ascii="Times New Roman" w:eastAsia="Times New Roman" w:hAnsi="Times New Roman" w:cs="Times New Roman"/>
          <w:sz w:val="20"/>
          <w:szCs w:val="20"/>
          <w:lang w:eastAsia="ru-RU"/>
        </w:rPr>
        <w:br/>
      </w:r>
      <w:r w:rsidRPr="00310F8E">
        <w:rPr>
          <w:rFonts w:ascii="Times New Roman" w:eastAsia="Times New Roman" w:hAnsi="Times New Roman" w:cs="Times New Roman"/>
          <w:b/>
          <w:bCs/>
          <w:i/>
          <w:iCs/>
          <w:sz w:val="20"/>
          <w:szCs w:val="20"/>
          <w:lang w:eastAsia="ru-RU"/>
        </w:rPr>
        <w:t xml:space="preserve">Акционеры, являющиеся владельцами в совокупности не менее чем 2 процентами голосующих акций Общества вправе внести вопросы в повестку дня годового общего собрания акционеров и выдвинуть кандидатов в Совет директоров Общества, Ревизионную комиссию, счетную комиссию общего собрания акционеров, число которых не может превышать количественный состав соответствующего органа. </w:t>
      </w:r>
      <w:r w:rsidRPr="00310F8E">
        <w:rPr>
          <w:rFonts w:ascii="Times New Roman" w:eastAsia="Times New Roman" w:hAnsi="Times New Roman" w:cs="Times New Roman"/>
          <w:b/>
          <w:bCs/>
          <w:i/>
          <w:iCs/>
          <w:sz w:val="20"/>
          <w:szCs w:val="20"/>
          <w:lang w:eastAsia="ru-RU"/>
        </w:rPr>
        <w:br/>
        <w:t>Такие предложения должны поступить в Общество не позднее чем через 60 дней после окончания финансового года. Предложение о включении в повестку дня внеочередного общего собрания акционеров вопроса об избрании членов Совета директоров должно поступить в Общество не позднее чем за 30 дней до даты проведения внеочередного общего собрания акционеров.</w:t>
      </w:r>
      <w:r w:rsidRPr="00310F8E">
        <w:rPr>
          <w:rFonts w:ascii="Times New Roman" w:eastAsia="Times New Roman" w:hAnsi="Times New Roman" w:cs="Times New Roman"/>
          <w:b/>
          <w:bCs/>
          <w:i/>
          <w:iCs/>
          <w:sz w:val="20"/>
          <w:szCs w:val="20"/>
          <w:lang w:eastAsia="ru-RU"/>
        </w:rPr>
        <w:br/>
        <w:t>Предложения по повестке дня вносятся в письменной форме путем отправления ценного письма в адрес Общества с уведомлением о вручении или сдаются в канцелярию Общества.</w:t>
      </w:r>
      <w:r w:rsidRPr="00310F8E">
        <w:rPr>
          <w:rFonts w:ascii="Times New Roman" w:eastAsia="Times New Roman" w:hAnsi="Times New Roman" w:cs="Times New Roman"/>
          <w:b/>
          <w:bCs/>
          <w:i/>
          <w:iCs/>
          <w:sz w:val="20"/>
          <w:szCs w:val="20"/>
          <w:lang w:eastAsia="ru-RU"/>
        </w:rPr>
        <w:br/>
        <w:t xml:space="preserve">Дата внесения предложения определяется по дате получения Обществом почтового отправления </w:t>
      </w:r>
      <w:r w:rsidRPr="00310F8E">
        <w:rPr>
          <w:rFonts w:ascii="Times New Roman" w:eastAsia="Times New Roman" w:hAnsi="Times New Roman" w:cs="Times New Roman"/>
          <w:b/>
          <w:bCs/>
          <w:i/>
          <w:iCs/>
          <w:sz w:val="20"/>
          <w:szCs w:val="20"/>
          <w:lang w:eastAsia="ru-RU"/>
        </w:rPr>
        <w:lastRenderedPageBreak/>
        <w:t>или по дате его сдачи в канцелярию Общества.</w:t>
      </w:r>
      <w:r w:rsidRPr="00310F8E">
        <w:rPr>
          <w:rFonts w:ascii="Times New Roman" w:eastAsia="Times New Roman" w:hAnsi="Times New Roman" w:cs="Times New Roman"/>
          <w:b/>
          <w:bCs/>
          <w:i/>
          <w:iCs/>
          <w:sz w:val="20"/>
          <w:szCs w:val="20"/>
          <w:lang w:eastAsia="ru-RU"/>
        </w:rPr>
        <w:br/>
        <w:t>Предложение в повестку дня общего собрания акционеров должно содержать следующую информацию:</w:t>
      </w:r>
      <w:r w:rsidRPr="00310F8E">
        <w:rPr>
          <w:rFonts w:ascii="Times New Roman" w:eastAsia="Times New Roman" w:hAnsi="Times New Roman" w:cs="Times New Roman"/>
          <w:b/>
          <w:bCs/>
          <w:i/>
          <w:iCs/>
          <w:sz w:val="20"/>
          <w:szCs w:val="20"/>
          <w:lang w:eastAsia="ru-RU"/>
        </w:rPr>
        <w:br/>
        <w:t>-</w:t>
      </w:r>
      <w:r w:rsidRPr="00310F8E">
        <w:rPr>
          <w:rFonts w:ascii="Times New Roman" w:eastAsia="Times New Roman" w:hAnsi="Times New Roman" w:cs="Times New Roman"/>
          <w:b/>
          <w:bCs/>
          <w:i/>
          <w:iCs/>
          <w:sz w:val="20"/>
          <w:szCs w:val="20"/>
          <w:lang w:eastAsia="ru-RU"/>
        </w:rPr>
        <w:tab/>
        <w:t>имя (наименование) акционера, предлагающего вопросы в повестку дня собрания акционеров;</w:t>
      </w:r>
      <w:r w:rsidRPr="00310F8E">
        <w:rPr>
          <w:rFonts w:ascii="Times New Roman" w:eastAsia="Times New Roman" w:hAnsi="Times New Roman" w:cs="Times New Roman"/>
          <w:b/>
          <w:bCs/>
          <w:i/>
          <w:iCs/>
          <w:sz w:val="20"/>
          <w:szCs w:val="20"/>
          <w:lang w:eastAsia="ru-RU"/>
        </w:rPr>
        <w:br/>
        <w:t>-</w:t>
      </w:r>
      <w:r w:rsidRPr="00310F8E">
        <w:rPr>
          <w:rFonts w:ascii="Times New Roman" w:eastAsia="Times New Roman" w:hAnsi="Times New Roman" w:cs="Times New Roman"/>
          <w:b/>
          <w:bCs/>
          <w:i/>
          <w:iCs/>
          <w:sz w:val="20"/>
          <w:szCs w:val="20"/>
          <w:lang w:eastAsia="ru-RU"/>
        </w:rPr>
        <w:tab/>
        <w:t>количество и категория принадлежащих акционеру акций</w:t>
      </w:r>
      <w:r w:rsidRPr="00310F8E">
        <w:rPr>
          <w:rFonts w:ascii="Times New Roman" w:eastAsia="Times New Roman" w:hAnsi="Times New Roman" w:cs="Times New Roman"/>
          <w:b/>
          <w:bCs/>
          <w:i/>
          <w:iCs/>
          <w:sz w:val="20"/>
          <w:szCs w:val="20"/>
          <w:lang w:eastAsia="ru-RU"/>
        </w:rPr>
        <w:br/>
        <w:t>-</w:t>
      </w:r>
      <w:r w:rsidRPr="00310F8E">
        <w:rPr>
          <w:rFonts w:ascii="Times New Roman" w:eastAsia="Times New Roman" w:hAnsi="Times New Roman" w:cs="Times New Roman"/>
          <w:b/>
          <w:bCs/>
          <w:i/>
          <w:iCs/>
          <w:sz w:val="20"/>
          <w:szCs w:val="20"/>
          <w:lang w:eastAsia="ru-RU"/>
        </w:rPr>
        <w:tab/>
        <w:t>подлежащие внесению в повестку дня вопросы собрания акционеров.</w:t>
      </w:r>
      <w:r w:rsidRPr="00310F8E">
        <w:rPr>
          <w:rFonts w:ascii="Times New Roman" w:eastAsia="Times New Roman" w:hAnsi="Times New Roman" w:cs="Times New Roman"/>
          <w:b/>
          <w:bCs/>
          <w:i/>
          <w:iCs/>
          <w:sz w:val="20"/>
          <w:szCs w:val="20"/>
          <w:lang w:eastAsia="ru-RU"/>
        </w:rPr>
        <w:br/>
        <w:t xml:space="preserve">Предложение в повестку дня общего собрания акционеров может содержать формулировку решения по каждому предлагаемому вопросу повестки дня. </w:t>
      </w:r>
      <w:r w:rsidRPr="00310F8E">
        <w:rPr>
          <w:rFonts w:ascii="Times New Roman" w:eastAsia="Times New Roman" w:hAnsi="Times New Roman" w:cs="Times New Roman"/>
          <w:b/>
          <w:bCs/>
          <w:i/>
          <w:iCs/>
          <w:sz w:val="20"/>
          <w:szCs w:val="20"/>
          <w:lang w:eastAsia="ru-RU"/>
        </w:rPr>
        <w:br/>
        <w:t>Если на рассмотрение общего собрания акционеров предлагается вынести вопрос об одобрении, утверждении какого-либо документа, к предложению в повестку дня собрания акционеров может быть приложен соответствующий документ (проект документа).</w:t>
      </w:r>
      <w:r w:rsidRPr="00310F8E">
        <w:rPr>
          <w:rFonts w:ascii="Times New Roman" w:eastAsia="Times New Roman" w:hAnsi="Times New Roman" w:cs="Times New Roman"/>
          <w:b/>
          <w:bCs/>
          <w:i/>
          <w:iCs/>
          <w:sz w:val="20"/>
          <w:szCs w:val="20"/>
          <w:lang w:eastAsia="ru-RU"/>
        </w:rPr>
        <w:br/>
        <w:t>К предложению в повестку дня общего собрания акционеров, поданному акционером (акционерами), могут быть приложены подлинные документы, подтверждающие принадлежность им необходимого количества акций.</w:t>
      </w:r>
      <w:r w:rsidRPr="00310F8E">
        <w:rPr>
          <w:rFonts w:ascii="Times New Roman" w:eastAsia="Times New Roman" w:hAnsi="Times New Roman" w:cs="Times New Roman"/>
          <w:b/>
          <w:bCs/>
          <w:i/>
          <w:iCs/>
          <w:sz w:val="20"/>
          <w:szCs w:val="20"/>
          <w:lang w:eastAsia="ru-RU"/>
        </w:rPr>
        <w:br/>
        <w:t>В предложении в повестку дня общего собрания акционеров могут быть указаны мотивы вынесения соответствующего вопроса в повестку дня.</w:t>
      </w:r>
      <w:r w:rsidRPr="00310F8E">
        <w:rPr>
          <w:rFonts w:ascii="Times New Roman" w:eastAsia="Times New Roman" w:hAnsi="Times New Roman" w:cs="Times New Roman"/>
          <w:b/>
          <w:bCs/>
          <w:i/>
          <w:iCs/>
          <w:sz w:val="20"/>
          <w:szCs w:val="20"/>
          <w:lang w:eastAsia="ru-RU"/>
        </w:rPr>
        <w:br/>
        <w:t>Предложение в повестку дня общего собрания акционеров об избрании членов Совета директоров, Ревизионной комиссии или аудитора должно содержать фамилию, имя, отчество каждого предлагаемого кандидата, наименование органа, для избрания в который он предлагается, место работы кандидата и занимаемая должность.</w:t>
      </w:r>
      <w:r w:rsidRPr="00310F8E">
        <w:rPr>
          <w:rFonts w:ascii="Times New Roman" w:eastAsia="Times New Roman" w:hAnsi="Times New Roman" w:cs="Times New Roman"/>
          <w:b/>
          <w:bCs/>
          <w:i/>
          <w:iCs/>
          <w:sz w:val="20"/>
          <w:szCs w:val="20"/>
          <w:lang w:eastAsia="ru-RU"/>
        </w:rPr>
        <w:br/>
        <w:t>Совет директоров обязан рассмотреть поступившие предложения и принять решение о включении их в повестку дня годового общего собрания или об отказе во включении в указанную повестку не позднее пяти дней после окончания срока подачи предложений, установленного уставом Общества.</w:t>
      </w:r>
      <w:r w:rsidRPr="00310F8E">
        <w:rPr>
          <w:rFonts w:ascii="Times New Roman" w:eastAsia="Times New Roman" w:hAnsi="Times New Roman" w:cs="Times New Roman"/>
          <w:b/>
          <w:bCs/>
          <w:i/>
          <w:iCs/>
          <w:sz w:val="20"/>
          <w:szCs w:val="20"/>
          <w:lang w:eastAsia="ru-RU"/>
        </w:rPr>
        <w:br/>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Лица, которые вправе ознакомиться с информацией (материалами),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r w:rsidRPr="00310F8E">
        <w:rPr>
          <w:rFonts w:ascii="Times New Roman" w:eastAsia="Times New Roman" w:hAnsi="Times New Roman" w:cs="Times New Roman"/>
          <w:sz w:val="20"/>
          <w:szCs w:val="20"/>
          <w:lang w:eastAsia="ru-RU"/>
        </w:rPr>
        <w:br/>
      </w:r>
      <w:r w:rsidRPr="00310F8E">
        <w:rPr>
          <w:rFonts w:ascii="Times New Roman" w:eastAsia="Times New Roman" w:hAnsi="Times New Roman" w:cs="Times New Roman"/>
          <w:b/>
          <w:bCs/>
          <w:i/>
          <w:iCs/>
          <w:sz w:val="20"/>
          <w:szCs w:val="20"/>
          <w:lang w:eastAsia="ru-RU"/>
        </w:rPr>
        <w:t>Материалы, предоставляемые акционерам при подготовке к проведению общего собрания, не рассылаются акционерам. Акционер вправе ознакомиться с ними по адресам, указанным в информационном сообщении.</w:t>
      </w:r>
      <w:r w:rsidRPr="00310F8E">
        <w:rPr>
          <w:rFonts w:ascii="Times New Roman" w:eastAsia="Times New Roman" w:hAnsi="Times New Roman" w:cs="Times New Roman"/>
          <w:b/>
          <w:bCs/>
          <w:i/>
          <w:iCs/>
          <w:sz w:val="20"/>
          <w:szCs w:val="20"/>
          <w:lang w:eastAsia="ru-RU"/>
        </w:rPr>
        <w:br/>
        <w:t xml:space="preserve">Информация (материалы), предусмотренная в п. 14.8.7. Устава Общества, в течение 20 дней, а в случае проведения общего собрания акционеров, повестка дня которого включает вопрос о реорганизации Общества, в течение 30 дней, до проведения общего собрания акционеров должна быть доступна лицам, имеющим право на участие в общем собрании акционеров для ознакомления в помещении исполнительного органа Общества и иных местах, адреса которых указаны в сообщении о проведении общего собрания акционеров. </w:t>
      </w:r>
      <w:r w:rsidRPr="00310F8E">
        <w:rPr>
          <w:rFonts w:ascii="Times New Roman" w:eastAsia="Times New Roman" w:hAnsi="Times New Roman" w:cs="Times New Roman"/>
          <w:b/>
          <w:bCs/>
          <w:i/>
          <w:iCs/>
          <w:sz w:val="20"/>
          <w:szCs w:val="20"/>
          <w:lang w:eastAsia="ru-RU"/>
        </w:rPr>
        <w:br/>
        <w:t>Указанная информация (материалы) должна быть доступна лицам, принимающем участие в общем собрании акционеров, во время его проведения.</w:t>
      </w:r>
      <w:r w:rsidRPr="00310F8E">
        <w:rPr>
          <w:rFonts w:ascii="Times New Roman" w:eastAsia="Times New Roman" w:hAnsi="Times New Roman" w:cs="Times New Roman"/>
          <w:b/>
          <w:bCs/>
          <w:i/>
          <w:iCs/>
          <w:sz w:val="20"/>
          <w:szCs w:val="20"/>
          <w:lang w:eastAsia="ru-RU"/>
        </w:rPr>
        <w:br/>
        <w:t>Общество обязано по требованию лица, имеющего права на участие в общем собрании акционеров, предоставить ему копии документов, указанных в п. 14.8.7. настоящего Устава. Плата за предоставление данных копий не может превышать затраты на их изготовление. По требованию лица, имеющего право участвовать в общем собрании акционеров, Общество обязано направить запрошенные им материалы по почте при условии предварительной оплаты им всех связанных с этим расходов.</w:t>
      </w:r>
      <w:r w:rsidRPr="00310F8E">
        <w:rPr>
          <w:rFonts w:ascii="Times New Roman" w:eastAsia="Times New Roman" w:hAnsi="Times New Roman" w:cs="Times New Roman"/>
          <w:b/>
          <w:bCs/>
          <w:i/>
          <w:iCs/>
          <w:sz w:val="20"/>
          <w:szCs w:val="20"/>
          <w:lang w:eastAsia="ru-RU"/>
        </w:rPr>
        <w:br/>
        <w:t>В случае, если зарегистрированным в реестре акционеров Общества лицом является номинальный держатель акций, сообщение о проведении общего собрания направляется номинальному держателю акций, либо на иной почтовый адрес, если он указан в списке лиц, имеющих право на участие в общем собрании акционеров. Номинальный держатель акций обязан довести его до сведения своих клиентов в порядке и сроки, установленные правовыми актами РФ или договором с клиентом.</w:t>
      </w:r>
      <w:r w:rsidRPr="00310F8E">
        <w:rPr>
          <w:rFonts w:ascii="Times New Roman" w:eastAsia="Times New Roman" w:hAnsi="Times New Roman" w:cs="Times New Roman"/>
          <w:b/>
          <w:bCs/>
          <w:i/>
          <w:iCs/>
          <w:sz w:val="20"/>
          <w:szCs w:val="20"/>
          <w:lang w:eastAsia="ru-RU"/>
        </w:rPr>
        <w:br/>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rsidRPr="00310F8E">
        <w:rPr>
          <w:rFonts w:ascii="Times New Roman" w:eastAsia="Times New Roman" w:hAnsi="Times New Roman" w:cs="Times New Roman"/>
          <w:sz w:val="20"/>
          <w:szCs w:val="20"/>
          <w:lang w:eastAsia="ru-RU"/>
        </w:rPr>
        <w:br/>
      </w:r>
      <w:r w:rsidRPr="00310F8E">
        <w:rPr>
          <w:rFonts w:ascii="Times New Roman" w:eastAsia="Times New Roman" w:hAnsi="Times New Roman" w:cs="Times New Roman"/>
          <w:b/>
          <w:bCs/>
          <w:i/>
          <w:iCs/>
          <w:sz w:val="20"/>
          <w:szCs w:val="20"/>
          <w:lang w:eastAsia="ru-RU"/>
        </w:rPr>
        <w:t>Решения, принятые общим собранием акционеров, а также итоги голосования, оглашаются на общем собрании акционеров, в ходе которого проводилось голосование, или доводятся до сведения акционеров не позднее 25 дней с даты принятия этих решений путем опубликования в газете «Туапсинские вести».</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8.1.5.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Указанных организаций нет</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lastRenderedPageBreak/>
        <w:t>8.1.6. Сведения о существенных сделках, совершенных эмитентом</w:t>
      </w: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За отчетный квартал</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Указанные сделки в течение данного периода не совершались</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8.1.7. Сведения о кредитных рейтингах эмитента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Известных эмитенту кредитных рейтингов нет</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8.2. Сведения о каждой категории (типе) акций эмитента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Категория акций:</w:t>
      </w:r>
      <w:r w:rsidRPr="00310F8E">
        <w:rPr>
          <w:rFonts w:ascii="Times New Roman" w:eastAsia="Times New Roman" w:hAnsi="Times New Roman" w:cs="Times New Roman"/>
          <w:b/>
          <w:bCs/>
          <w:i/>
          <w:iCs/>
          <w:sz w:val="20"/>
          <w:szCs w:val="20"/>
          <w:lang w:eastAsia="ru-RU"/>
        </w:rPr>
        <w:t xml:space="preserve"> обыкновенные</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Номинальная стоимость каждой акции (руб.):</w:t>
      </w:r>
      <w:r w:rsidRPr="00310F8E">
        <w:rPr>
          <w:rFonts w:ascii="Times New Roman" w:eastAsia="Times New Roman" w:hAnsi="Times New Roman" w:cs="Times New Roman"/>
          <w:b/>
          <w:bCs/>
          <w:i/>
          <w:iCs/>
          <w:sz w:val="20"/>
          <w:szCs w:val="20"/>
          <w:lang w:eastAsia="ru-RU"/>
        </w:rPr>
        <w:t xml:space="preserve"> 10</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Количество акций, находящихся в обращении (количество акций, которые не являются погашенными или аннулированными):</w:t>
      </w:r>
      <w:r w:rsidRPr="00310F8E">
        <w:rPr>
          <w:rFonts w:ascii="Times New Roman" w:eastAsia="Times New Roman" w:hAnsi="Times New Roman" w:cs="Times New Roman"/>
          <w:b/>
          <w:bCs/>
          <w:i/>
          <w:iCs/>
          <w:sz w:val="20"/>
          <w:szCs w:val="20"/>
          <w:lang w:eastAsia="ru-RU"/>
        </w:rPr>
        <w:t xml:space="preserve"> 2 591 500</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Количество дополнительных акций, находящихся в процессе размещения (количество акций дополнительного выпуска, в отношении которого не осуществлена государственная регистрация отчета об итогах их выпуска):</w:t>
      </w:r>
      <w:r w:rsidRPr="00310F8E">
        <w:rPr>
          <w:rFonts w:ascii="Times New Roman" w:eastAsia="Times New Roman" w:hAnsi="Times New Roman" w:cs="Times New Roman"/>
          <w:b/>
          <w:bCs/>
          <w:i/>
          <w:iCs/>
          <w:sz w:val="20"/>
          <w:szCs w:val="20"/>
          <w:lang w:eastAsia="ru-RU"/>
        </w:rPr>
        <w:t xml:space="preserve"> 0</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Количество объявленных акций:</w:t>
      </w:r>
      <w:r w:rsidRPr="00310F8E">
        <w:rPr>
          <w:rFonts w:ascii="Times New Roman" w:eastAsia="Times New Roman" w:hAnsi="Times New Roman" w:cs="Times New Roman"/>
          <w:b/>
          <w:bCs/>
          <w:i/>
          <w:iCs/>
          <w:sz w:val="20"/>
          <w:szCs w:val="20"/>
          <w:lang w:eastAsia="ru-RU"/>
        </w:rPr>
        <w:t xml:space="preserve"> 2 591 500</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Количество акций, находящихся на балансе эмитента:</w:t>
      </w:r>
      <w:r w:rsidRPr="00310F8E">
        <w:rPr>
          <w:rFonts w:ascii="Times New Roman" w:eastAsia="Times New Roman" w:hAnsi="Times New Roman" w:cs="Times New Roman"/>
          <w:b/>
          <w:bCs/>
          <w:i/>
          <w:iCs/>
          <w:sz w:val="20"/>
          <w:szCs w:val="20"/>
          <w:lang w:eastAsia="ru-RU"/>
        </w:rPr>
        <w:t xml:space="preserve"> 0</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sidRPr="00310F8E">
        <w:rPr>
          <w:rFonts w:ascii="Times New Roman" w:eastAsia="Times New Roman" w:hAnsi="Times New Roman" w:cs="Times New Roman"/>
          <w:b/>
          <w:bCs/>
          <w:i/>
          <w:iCs/>
          <w:sz w:val="20"/>
          <w:szCs w:val="20"/>
          <w:lang w:eastAsia="ru-RU"/>
        </w:rPr>
        <w:t xml:space="preserve"> 0</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Выпуски акций данной категории (типа):</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892"/>
        <w:gridCol w:w="7360"/>
      </w:tblGrid>
      <w:tr w:rsidR="00310F8E" w:rsidRPr="00310F8E" w:rsidTr="00927FDF">
        <w:tblPrEx>
          <w:tblCellMar>
            <w:top w:w="0" w:type="dxa"/>
            <w:bottom w:w="0" w:type="dxa"/>
          </w:tblCellMar>
        </w:tblPrEx>
        <w:tc>
          <w:tcPr>
            <w:tcW w:w="1892" w:type="dxa"/>
            <w:tcBorders>
              <w:top w:val="doub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Регистрационный номер</w:t>
            </w:r>
          </w:p>
        </w:tc>
      </w:tr>
      <w:tr w:rsidR="00310F8E" w:rsidRPr="00310F8E" w:rsidTr="00927FDF">
        <w:tblPrEx>
          <w:tblCellMar>
            <w:top w:w="0" w:type="dxa"/>
            <w:bottom w:w="0" w:type="dxa"/>
          </w:tblCellMar>
        </w:tblPrEx>
        <w:tc>
          <w:tcPr>
            <w:tcW w:w="1892" w:type="dxa"/>
            <w:tcBorders>
              <w:top w:val="single" w:sz="6" w:space="0" w:color="auto"/>
              <w:left w:val="doub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18.03.1999</w:t>
            </w:r>
          </w:p>
        </w:tc>
        <w:tc>
          <w:tcPr>
            <w:tcW w:w="7360" w:type="dxa"/>
            <w:tcBorders>
              <w:top w:val="single" w:sz="6" w:space="0" w:color="auto"/>
              <w:left w:val="single" w:sz="6" w:space="0" w:color="auto"/>
              <w:bottom w:val="doub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1-02-30812-E</w:t>
            </w:r>
          </w:p>
        </w:tc>
      </w:tr>
    </w:tbl>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Права, предоставляемые акциями их владельцам:</w:t>
      </w:r>
      <w:r w:rsidRPr="00310F8E">
        <w:rPr>
          <w:rFonts w:ascii="Times New Roman" w:eastAsia="Times New Roman" w:hAnsi="Times New Roman" w:cs="Times New Roman"/>
          <w:sz w:val="20"/>
          <w:szCs w:val="20"/>
          <w:lang w:eastAsia="ru-RU"/>
        </w:rPr>
        <w:br/>
      </w:r>
      <w:r w:rsidRPr="00310F8E">
        <w:rPr>
          <w:rFonts w:ascii="Times New Roman" w:eastAsia="Times New Roman" w:hAnsi="Times New Roman" w:cs="Times New Roman"/>
          <w:b/>
          <w:bCs/>
          <w:i/>
          <w:iCs/>
          <w:sz w:val="20"/>
          <w:szCs w:val="20"/>
          <w:lang w:eastAsia="ru-RU"/>
        </w:rPr>
        <w:br/>
        <w:t>Права акционеров - владельцев обыкновенных акций:</w:t>
      </w:r>
      <w:r w:rsidRPr="00310F8E">
        <w:rPr>
          <w:rFonts w:ascii="Times New Roman" w:eastAsia="Times New Roman" w:hAnsi="Times New Roman" w:cs="Times New Roman"/>
          <w:b/>
          <w:bCs/>
          <w:i/>
          <w:iCs/>
          <w:sz w:val="20"/>
          <w:szCs w:val="20"/>
          <w:lang w:eastAsia="ru-RU"/>
        </w:rPr>
        <w:br/>
        <w:t>Все обыкновенные акции Общества имеют одинаковую номинальную стоимость, являются именными и предоставляют акционерам - их владельцам одинаковый объем прав.</w:t>
      </w:r>
      <w:r w:rsidRPr="00310F8E">
        <w:rPr>
          <w:rFonts w:ascii="Times New Roman" w:eastAsia="Times New Roman" w:hAnsi="Times New Roman" w:cs="Times New Roman"/>
          <w:b/>
          <w:bCs/>
          <w:i/>
          <w:iCs/>
          <w:sz w:val="20"/>
          <w:szCs w:val="20"/>
          <w:lang w:eastAsia="ru-RU"/>
        </w:rPr>
        <w:br/>
        <w:t>Обыкновенные акции Общества являются голосующими по всем вопросам компетенции общего собрания.</w:t>
      </w:r>
      <w:r w:rsidRPr="00310F8E">
        <w:rPr>
          <w:rFonts w:ascii="Times New Roman" w:eastAsia="Times New Roman" w:hAnsi="Times New Roman" w:cs="Times New Roman"/>
          <w:b/>
          <w:bCs/>
          <w:i/>
          <w:iCs/>
          <w:sz w:val="20"/>
          <w:szCs w:val="20"/>
          <w:lang w:eastAsia="ru-RU"/>
        </w:rPr>
        <w:br/>
        <w:t>Акционеры - владельцы обыкновенных акций имеют право на получение дивидендов только после владельцев привилегированных акций, размер дивидендов по которым определен в Уставе Общества.</w:t>
      </w:r>
      <w:r w:rsidRPr="00310F8E">
        <w:rPr>
          <w:rFonts w:ascii="Times New Roman" w:eastAsia="Times New Roman" w:hAnsi="Times New Roman" w:cs="Times New Roman"/>
          <w:b/>
          <w:bCs/>
          <w:i/>
          <w:iCs/>
          <w:sz w:val="20"/>
          <w:szCs w:val="20"/>
          <w:lang w:eastAsia="ru-RU"/>
        </w:rPr>
        <w:br/>
        <w:t>Акционеры - владельцы обыкновенных акций участвуют в распределении имущества Общества в случае его ликвидации в порядке третьей очереди, после выплат по акциям, которые должны быть выкуплены в соответствии со статьей 75 Федерального закона "Об акционерных обществах" (первая очередь), после выплаты начисленных, но не выплаченных дивидендов по привилегированным акциям и определенной Уставом Общества ликвидационной стоимости привилегированных акций (вторая очередь).</w:t>
      </w:r>
      <w:r w:rsidRPr="00310F8E">
        <w:rPr>
          <w:rFonts w:ascii="Times New Roman" w:eastAsia="Times New Roman" w:hAnsi="Times New Roman" w:cs="Times New Roman"/>
          <w:b/>
          <w:bCs/>
          <w:i/>
          <w:iCs/>
          <w:sz w:val="20"/>
          <w:szCs w:val="20"/>
          <w:lang w:eastAsia="ru-RU"/>
        </w:rPr>
        <w:br/>
        <w:t>Акционеры - владельцы акций голосующих по всем вопросам компетенции общего собрания имеют следующие права:</w:t>
      </w:r>
      <w:r w:rsidRPr="00310F8E">
        <w:rPr>
          <w:rFonts w:ascii="Times New Roman" w:eastAsia="Times New Roman" w:hAnsi="Times New Roman" w:cs="Times New Roman"/>
          <w:b/>
          <w:bCs/>
          <w:i/>
          <w:iCs/>
          <w:sz w:val="20"/>
          <w:szCs w:val="20"/>
          <w:lang w:eastAsia="ru-RU"/>
        </w:rPr>
        <w:br/>
        <w:t>-</w:t>
      </w:r>
      <w:r w:rsidRPr="00310F8E">
        <w:rPr>
          <w:rFonts w:ascii="Times New Roman" w:eastAsia="Times New Roman" w:hAnsi="Times New Roman" w:cs="Times New Roman"/>
          <w:b/>
          <w:bCs/>
          <w:i/>
          <w:iCs/>
          <w:sz w:val="20"/>
          <w:szCs w:val="20"/>
          <w:lang w:eastAsia="ru-RU"/>
        </w:rPr>
        <w:tab/>
        <w:t>принимать участие в очном или заочном голосовании на общих собраниях по всем вопросам его компетенции;</w:t>
      </w:r>
      <w:r w:rsidRPr="00310F8E">
        <w:rPr>
          <w:rFonts w:ascii="Times New Roman" w:eastAsia="Times New Roman" w:hAnsi="Times New Roman" w:cs="Times New Roman"/>
          <w:b/>
          <w:bCs/>
          <w:i/>
          <w:iCs/>
          <w:sz w:val="20"/>
          <w:szCs w:val="20"/>
          <w:lang w:eastAsia="ru-RU"/>
        </w:rPr>
        <w:br/>
        <w:t>-</w:t>
      </w:r>
      <w:r w:rsidRPr="00310F8E">
        <w:rPr>
          <w:rFonts w:ascii="Times New Roman" w:eastAsia="Times New Roman" w:hAnsi="Times New Roman" w:cs="Times New Roman"/>
          <w:b/>
          <w:bCs/>
          <w:i/>
          <w:iCs/>
          <w:sz w:val="20"/>
          <w:szCs w:val="20"/>
          <w:lang w:eastAsia="ru-RU"/>
        </w:rPr>
        <w:tab/>
        <w:t>выдвигать и избирать кандидатов в органы управления и в контрольные органы Общества в порядке и на условиях, установленных настоящим Уставом;</w:t>
      </w:r>
      <w:r w:rsidRPr="00310F8E">
        <w:rPr>
          <w:rFonts w:ascii="Times New Roman" w:eastAsia="Times New Roman" w:hAnsi="Times New Roman" w:cs="Times New Roman"/>
          <w:b/>
          <w:bCs/>
          <w:i/>
          <w:iCs/>
          <w:sz w:val="20"/>
          <w:szCs w:val="20"/>
          <w:lang w:eastAsia="ru-RU"/>
        </w:rPr>
        <w:br/>
        <w:t>-</w:t>
      </w:r>
      <w:r w:rsidRPr="00310F8E">
        <w:rPr>
          <w:rFonts w:ascii="Times New Roman" w:eastAsia="Times New Roman" w:hAnsi="Times New Roman" w:cs="Times New Roman"/>
          <w:b/>
          <w:bCs/>
          <w:i/>
          <w:iCs/>
          <w:sz w:val="20"/>
          <w:szCs w:val="20"/>
          <w:lang w:eastAsia="ru-RU"/>
        </w:rPr>
        <w:tab/>
        <w:t>вносить вопросы в повестку дня годового собрания, в порядке и на условиях, предусмотренных настоящим Уставом;</w:t>
      </w:r>
      <w:r w:rsidRPr="00310F8E">
        <w:rPr>
          <w:rFonts w:ascii="Times New Roman" w:eastAsia="Times New Roman" w:hAnsi="Times New Roman" w:cs="Times New Roman"/>
          <w:b/>
          <w:bCs/>
          <w:i/>
          <w:iCs/>
          <w:sz w:val="20"/>
          <w:szCs w:val="20"/>
          <w:lang w:eastAsia="ru-RU"/>
        </w:rPr>
        <w:br/>
        <w:t>-</w:t>
      </w:r>
      <w:r w:rsidRPr="00310F8E">
        <w:rPr>
          <w:rFonts w:ascii="Times New Roman" w:eastAsia="Times New Roman" w:hAnsi="Times New Roman" w:cs="Times New Roman"/>
          <w:b/>
          <w:bCs/>
          <w:i/>
          <w:iCs/>
          <w:sz w:val="20"/>
          <w:szCs w:val="20"/>
          <w:lang w:eastAsia="ru-RU"/>
        </w:rPr>
        <w:tab/>
        <w:t>избирать в случаях, предусмотренных настоящим Уставом, рабочие органы собрания;</w:t>
      </w:r>
      <w:r w:rsidRPr="00310F8E">
        <w:rPr>
          <w:rFonts w:ascii="Times New Roman" w:eastAsia="Times New Roman" w:hAnsi="Times New Roman" w:cs="Times New Roman"/>
          <w:b/>
          <w:bCs/>
          <w:i/>
          <w:iCs/>
          <w:sz w:val="20"/>
          <w:szCs w:val="20"/>
          <w:lang w:eastAsia="ru-RU"/>
        </w:rPr>
        <w:br/>
        <w:t>-</w:t>
      </w:r>
      <w:r w:rsidRPr="00310F8E">
        <w:rPr>
          <w:rFonts w:ascii="Times New Roman" w:eastAsia="Times New Roman" w:hAnsi="Times New Roman" w:cs="Times New Roman"/>
          <w:b/>
          <w:bCs/>
          <w:i/>
          <w:iCs/>
          <w:sz w:val="20"/>
          <w:szCs w:val="20"/>
          <w:lang w:eastAsia="ru-RU"/>
        </w:rPr>
        <w:tab/>
        <w:t>требовать созыва внеочередного общего собрания акционеров, внеочередной проверки ревизионной комиссией или независимым аудитором деятельности Общества в порядке и на условиях, предусмотренных настоящим Уставом;</w:t>
      </w:r>
      <w:r w:rsidRPr="00310F8E">
        <w:rPr>
          <w:rFonts w:ascii="Times New Roman" w:eastAsia="Times New Roman" w:hAnsi="Times New Roman" w:cs="Times New Roman"/>
          <w:b/>
          <w:bCs/>
          <w:i/>
          <w:iCs/>
          <w:sz w:val="20"/>
          <w:szCs w:val="20"/>
          <w:lang w:eastAsia="ru-RU"/>
        </w:rPr>
        <w:br/>
        <w:t>-</w:t>
      </w:r>
      <w:r w:rsidRPr="00310F8E">
        <w:rPr>
          <w:rFonts w:ascii="Times New Roman" w:eastAsia="Times New Roman" w:hAnsi="Times New Roman" w:cs="Times New Roman"/>
          <w:b/>
          <w:bCs/>
          <w:i/>
          <w:iCs/>
          <w:sz w:val="20"/>
          <w:szCs w:val="20"/>
          <w:lang w:eastAsia="ru-RU"/>
        </w:rPr>
        <w:tab/>
        <w:t>требовать выкупа Обществом всех или части принадлежащих им акций в порядке и в случаях, установленных Федеральным законом "Об акционерных обществах" и Уставом Общества.</w:t>
      </w:r>
      <w:r w:rsidRPr="00310F8E">
        <w:rPr>
          <w:rFonts w:ascii="Times New Roman" w:eastAsia="Times New Roman" w:hAnsi="Times New Roman" w:cs="Times New Roman"/>
          <w:b/>
          <w:bCs/>
          <w:i/>
          <w:iCs/>
          <w:sz w:val="20"/>
          <w:szCs w:val="20"/>
          <w:lang w:eastAsia="ru-RU"/>
        </w:rPr>
        <w:br/>
        <w:t>Предоставление Обществом информации акционерам</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lastRenderedPageBreak/>
        <w:t>Общество обязано обеспечить акционерам доступ к документам, предусмотренным пунктом 1 статьи 53 настоящего Устава. К документам бухгалтерского учета и протоколам заседаний Правления Общества имеют право доступа акционеры (акционер), имеющие в совокупности не менее 25 процентов голосующих акций Общества.</w:t>
      </w:r>
      <w:r w:rsidRPr="00310F8E">
        <w:rPr>
          <w:rFonts w:ascii="Times New Roman" w:eastAsia="Times New Roman" w:hAnsi="Times New Roman" w:cs="Times New Roman"/>
          <w:b/>
          <w:bCs/>
          <w:i/>
          <w:iCs/>
          <w:sz w:val="20"/>
          <w:szCs w:val="20"/>
          <w:lang w:eastAsia="ru-RU"/>
        </w:rPr>
        <w:br/>
        <w:t>В случае использования в отношении Общества специального права на участие Российской Федерации, субъекта Российской Федерации или муниципального образования в управлении Обществом ("золотая акция"), Общество обеспечивает представителям Российской Федерации, субъекта Российской Федерации или муниципального образования доступ ко всем своим документам.</w:t>
      </w:r>
      <w:r w:rsidRPr="00310F8E">
        <w:rPr>
          <w:rFonts w:ascii="Times New Roman" w:eastAsia="Times New Roman" w:hAnsi="Times New Roman" w:cs="Times New Roman"/>
          <w:b/>
          <w:bCs/>
          <w:i/>
          <w:iCs/>
          <w:sz w:val="20"/>
          <w:szCs w:val="20"/>
          <w:lang w:eastAsia="ru-RU"/>
        </w:rPr>
        <w:br/>
        <w:t>Документы, предусмотренные пунктом 1 настоящей статьи, должны быть предоставлены Обществом в течение семи дней со дня предъявления соответствующего требования для ознакомления в помещении исполнительного органа Общества. Общество обязано по требованию лиц, имеющих право доступа к документам, предусмотренным пунктом 1 настоящей статьи, предоставить им копии указанных документов. Плата, взимаемая Обществом за предоставление данных копий, не может превышать затраты на их изготовление.</w:t>
      </w:r>
      <w:r w:rsidRPr="00310F8E">
        <w:rPr>
          <w:rFonts w:ascii="Times New Roman" w:eastAsia="Times New Roman" w:hAnsi="Times New Roman" w:cs="Times New Roman"/>
          <w:b/>
          <w:bCs/>
          <w:i/>
          <w:iCs/>
          <w:sz w:val="20"/>
          <w:szCs w:val="20"/>
          <w:lang w:eastAsia="ru-RU"/>
        </w:rPr>
        <w:br/>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Иные сведения об акциях, указываемые эмитентом по собственному усмотрению:</w:t>
      </w:r>
      <w:r w:rsidRPr="00310F8E">
        <w:rPr>
          <w:rFonts w:ascii="Times New Roman" w:eastAsia="Times New Roman" w:hAnsi="Times New Roman" w:cs="Times New Roman"/>
          <w:sz w:val="20"/>
          <w:szCs w:val="20"/>
          <w:lang w:eastAsia="ru-RU"/>
        </w:rPr>
        <w:br/>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Категория акций:</w:t>
      </w:r>
      <w:r w:rsidRPr="00310F8E">
        <w:rPr>
          <w:rFonts w:ascii="Times New Roman" w:eastAsia="Times New Roman" w:hAnsi="Times New Roman" w:cs="Times New Roman"/>
          <w:b/>
          <w:bCs/>
          <w:i/>
          <w:iCs/>
          <w:sz w:val="20"/>
          <w:szCs w:val="20"/>
          <w:lang w:eastAsia="ru-RU"/>
        </w:rPr>
        <w:t xml:space="preserve"> привилегированные</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Тип акций:</w:t>
      </w:r>
      <w:r w:rsidRPr="00310F8E">
        <w:rPr>
          <w:rFonts w:ascii="Times New Roman" w:eastAsia="Times New Roman" w:hAnsi="Times New Roman" w:cs="Times New Roman"/>
          <w:b/>
          <w:bCs/>
          <w:i/>
          <w:iCs/>
          <w:sz w:val="20"/>
          <w:szCs w:val="20"/>
          <w:lang w:eastAsia="ru-RU"/>
        </w:rPr>
        <w:t xml:space="preserve"> 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Номинальная стоимость каждой акции (руб.):</w:t>
      </w:r>
      <w:r w:rsidRPr="00310F8E">
        <w:rPr>
          <w:rFonts w:ascii="Times New Roman" w:eastAsia="Times New Roman" w:hAnsi="Times New Roman" w:cs="Times New Roman"/>
          <w:b/>
          <w:bCs/>
          <w:i/>
          <w:iCs/>
          <w:sz w:val="20"/>
          <w:szCs w:val="20"/>
          <w:lang w:eastAsia="ru-RU"/>
        </w:rPr>
        <w:t xml:space="preserve"> 10</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Количество акций, находящихся в обращении (количество акций, которые не являются погашенными или аннулированными):</w:t>
      </w:r>
      <w:r w:rsidRPr="00310F8E">
        <w:rPr>
          <w:rFonts w:ascii="Times New Roman" w:eastAsia="Times New Roman" w:hAnsi="Times New Roman" w:cs="Times New Roman"/>
          <w:b/>
          <w:bCs/>
          <w:i/>
          <w:iCs/>
          <w:sz w:val="20"/>
          <w:szCs w:val="20"/>
          <w:lang w:eastAsia="ru-RU"/>
        </w:rPr>
        <w:t xml:space="preserve"> 854 900</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Количество дополнительных акций, находящихся в процессе размещения (количество акций дополнительного выпуска, в отношении которого не осуществлена государственная регистрация отчета об итогах их выпуска):</w:t>
      </w:r>
      <w:r w:rsidRPr="00310F8E">
        <w:rPr>
          <w:rFonts w:ascii="Times New Roman" w:eastAsia="Times New Roman" w:hAnsi="Times New Roman" w:cs="Times New Roman"/>
          <w:b/>
          <w:bCs/>
          <w:i/>
          <w:iCs/>
          <w:sz w:val="20"/>
          <w:szCs w:val="20"/>
          <w:lang w:eastAsia="ru-RU"/>
        </w:rPr>
        <w:t xml:space="preserve"> 0</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Количество объявленных акций:</w:t>
      </w:r>
      <w:r w:rsidRPr="00310F8E">
        <w:rPr>
          <w:rFonts w:ascii="Times New Roman" w:eastAsia="Times New Roman" w:hAnsi="Times New Roman" w:cs="Times New Roman"/>
          <w:b/>
          <w:bCs/>
          <w:i/>
          <w:iCs/>
          <w:sz w:val="20"/>
          <w:szCs w:val="20"/>
          <w:lang w:eastAsia="ru-RU"/>
        </w:rPr>
        <w:t xml:space="preserve"> 854 900</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Количество акций, находящихся на балансе эмитента:</w:t>
      </w:r>
      <w:r w:rsidRPr="00310F8E">
        <w:rPr>
          <w:rFonts w:ascii="Times New Roman" w:eastAsia="Times New Roman" w:hAnsi="Times New Roman" w:cs="Times New Roman"/>
          <w:b/>
          <w:bCs/>
          <w:i/>
          <w:iCs/>
          <w:sz w:val="20"/>
          <w:szCs w:val="20"/>
          <w:lang w:eastAsia="ru-RU"/>
        </w:rPr>
        <w:t xml:space="preserve"> 0</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sidRPr="00310F8E">
        <w:rPr>
          <w:rFonts w:ascii="Times New Roman" w:eastAsia="Times New Roman" w:hAnsi="Times New Roman" w:cs="Times New Roman"/>
          <w:b/>
          <w:bCs/>
          <w:i/>
          <w:iCs/>
          <w:sz w:val="20"/>
          <w:szCs w:val="20"/>
          <w:lang w:eastAsia="ru-RU"/>
        </w:rPr>
        <w:t xml:space="preserve"> 0</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Выпуски акций данной категории (типа):</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892"/>
        <w:gridCol w:w="7360"/>
      </w:tblGrid>
      <w:tr w:rsidR="00310F8E" w:rsidRPr="00310F8E" w:rsidTr="00927FDF">
        <w:tblPrEx>
          <w:tblCellMar>
            <w:top w:w="0" w:type="dxa"/>
            <w:bottom w:w="0" w:type="dxa"/>
          </w:tblCellMar>
        </w:tblPrEx>
        <w:tc>
          <w:tcPr>
            <w:tcW w:w="1892" w:type="dxa"/>
            <w:tcBorders>
              <w:top w:val="double" w:sz="6" w:space="0" w:color="auto"/>
              <w:left w:val="double" w:sz="6" w:space="0" w:color="auto"/>
              <w:bottom w:val="sing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Регистрационный номер</w:t>
            </w:r>
          </w:p>
        </w:tc>
      </w:tr>
      <w:tr w:rsidR="00310F8E" w:rsidRPr="00310F8E" w:rsidTr="00927FDF">
        <w:tblPrEx>
          <w:tblCellMar>
            <w:top w:w="0" w:type="dxa"/>
            <w:bottom w:w="0" w:type="dxa"/>
          </w:tblCellMar>
        </w:tblPrEx>
        <w:tc>
          <w:tcPr>
            <w:tcW w:w="1892" w:type="dxa"/>
            <w:tcBorders>
              <w:top w:val="single" w:sz="6" w:space="0" w:color="auto"/>
              <w:left w:val="double" w:sz="6" w:space="0" w:color="auto"/>
              <w:bottom w:val="double" w:sz="6" w:space="0" w:color="auto"/>
              <w:right w:val="sing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18.03.1999</w:t>
            </w:r>
          </w:p>
        </w:tc>
        <w:tc>
          <w:tcPr>
            <w:tcW w:w="7360" w:type="dxa"/>
            <w:tcBorders>
              <w:top w:val="single" w:sz="6" w:space="0" w:color="auto"/>
              <w:left w:val="single" w:sz="6" w:space="0" w:color="auto"/>
              <w:bottom w:val="double" w:sz="6" w:space="0" w:color="auto"/>
              <w:right w:val="double" w:sz="6" w:space="0" w:color="auto"/>
            </w:tcBorders>
          </w:tcPr>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2-02-30812-Е</w:t>
            </w:r>
          </w:p>
        </w:tc>
      </w:tr>
    </w:tbl>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Права, предоставляемые акциями их владельцам:</w:t>
      </w:r>
      <w:r w:rsidRPr="00310F8E">
        <w:rPr>
          <w:rFonts w:ascii="Times New Roman" w:eastAsia="Times New Roman" w:hAnsi="Times New Roman" w:cs="Times New Roman"/>
          <w:sz w:val="20"/>
          <w:szCs w:val="20"/>
          <w:lang w:eastAsia="ru-RU"/>
        </w:rPr>
        <w:br/>
      </w:r>
      <w:r w:rsidRPr="00310F8E">
        <w:rPr>
          <w:rFonts w:ascii="Times New Roman" w:eastAsia="Times New Roman" w:hAnsi="Times New Roman" w:cs="Times New Roman"/>
          <w:b/>
          <w:bCs/>
          <w:i/>
          <w:iCs/>
          <w:sz w:val="20"/>
          <w:szCs w:val="20"/>
          <w:lang w:eastAsia="ru-RU"/>
        </w:rPr>
        <w:t>Привилегированные акции Общества одного типа имеют одинаковую номинальную стоимость, являются именными и предоставляют акционерам - их владельцам одинаковый объем прав.</w:t>
      </w:r>
      <w:r w:rsidRPr="00310F8E">
        <w:rPr>
          <w:rFonts w:ascii="Times New Roman" w:eastAsia="Times New Roman" w:hAnsi="Times New Roman" w:cs="Times New Roman"/>
          <w:b/>
          <w:bCs/>
          <w:i/>
          <w:iCs/>
          <w:sz w:val="20"/>
          <w:szCs w:val="20"/>
          <w:lang w:eastAsia="ru-RU"/>
        </w:rPr>
        <w:br/>
        <w:t>Акционеры - владельцы привилегированных акций имеют право принимать участие в общих собраниях без права голоса, за исключением случаев, предусмотренных действующим законодательством и Уставом Общества.</w:t>
      </w:r>
      <w:r w:rsidRPr="00310F8E">
        <w:rPr>
          <w:rFonts w:ascii="Times New Roman" w:eastAsia="Times New Roman" w:hAnsi="Times New Roman" w:cs="Times New Roman"/>
          <w:b/>
          <w:bCs/>
          <w:i/>
          <w:iCs/>
          <w:sz w:val="20"/>
          <w:szCs w:val="20"/>
          <w:lang w:eastAsia="ru-RU"/>
        </w:rPr>
        <w:br/>
        <w:t>Акционер - владелец привилегированных акций имеет первоочередное право по сравнению с владельцами обыкновенных акций в получении:</w:t>
      </w:r>
      <w:r w:rsidRPr="00310F8E">
        <w:rPr>
          <w:rFonts w:ascii="Times New Roman" w:eastAsia="Times New Roman" w:hAnsi="Times New Roman" w:cs="Times New Roman"/>
          <w:b/>
          <w:bCs/>
          <w:i/>
          <w:iCs/>
          <w:sz w:val="20"/>
          <w:szCs w:val="20"/>
          <w:lang w:eastAsia="ru-RU"/>
        </w:rPr>
        <w:br/>
        <w:t>-</w:t>
      </w:r>
      <w:r w:rsidRPr="00310F8E">
        <w:rPr>
          <w:rFonts w:ascii="Times New Roman" w:eastAsia="Times New Roman" w:hAnsi="Times New Roman" w:cs="Times New Roman"/>
          <w:b/>
          <w:bCs/>
          <w:i/>
          <w:iCs/>
          <w:sz w:val="20"/>
          <w:szCs w:val="20"/>
          <w:lang w:eastAsia="ru-RU"/>
        </w:rPr>
        <w:tab/>
        <w:t>дивидендов в размерах и в порядке, предусмотренных Уставом;</w:t>
      </w:r>
      <w:r w:rsidRPr="00310F8E">
        <w:rPr>
          <w:rFonts w:ascii="Times New Roman" w:eastAsia="Times New Roman" w:hAnsi="Times New Roman" w:cs="Times New Roman"/>
          <w:b/>
          <w:bCs/>
          <w:i/>
          <w:iCs/>
          <w:sz w:val="20"/>
          <w:szCs w:val="20"/>
          <w:lang w:eastAsia="ru-RU"/>
        </w:rPr>
        <w:br/>
        <w:t>-</w:t>
      </w:r>
      <w:r w:rsidRPr="00310F8E">
        <w:rPr>
          <w:rFonts w:ascii="Times New Roman" w:eastAsia="Times New Roman" w:hAnsi="Times New Roman" w:cs="Times New Roman"/>
          <w:b/>
          <w:bCs/>
          <w:i/>
          <w:iCs/>
          <w:sz w:val="20"/>
          <w:szCs w:val="20"/>
          <w:lang w:eastAsia="ru-RU"/>
        </w:rPr>
        <w:tab/>
        <w:t>начисленных, но не выплаченных дивидендов при ликвидации Общества;</w:t>
      </w:r>
      <w:r w:rsidRPr="00310F8E">
        <w:rPr>
          <w:rFonts w:ascii="Times New Roman" w:eastAsia="Times New Roman" w:hAnsi="Times New Roman" w:cs="Times New Roman"/>
          <w:b/>
          <w:bCs/>
          <w:i/>
          <w:iCs/>
          <w:sz w:val="20"/>
          <w:szCs w:val="20"/>
          <w:lang w:eastAsia="ru-RU"/>
        </w:rPr>
        <w:br/>
        <w:t>-</w:t>
      </w:r>
      <w:r w:rsidRPr="00310F8E">
        <w:rPr>
          <w:rFonts w:ascii="Times New Roman" w:eastAsia="Times New Roman" w:hAnsi="Times New Roman" w:cs="Times New Roman"/>
          <w:b/>
          <w:bCs/>
          <w:i/>
          <w:iCs/>
          <w:sz w:val="20"/>
          <w:szCs w:val="20"/>
          <w:lang w:eastAsia="ru-RU"/>
        </w:rPr>
        <w:tab/>
        <w:t>доли стоимости имущества Общества (ликвидационная стоимость), остающегося после его ликвидации.</w:t>
      </w:r>
      <w:r w:rsidRPr="00310F8E">
        <w:rPr>
          <w:rFonts w:ascii="Times New Roman" w:eastAsia="Times New Roman" w:hAnsi="Times New Roman" w:cs="Times New Roman"/>
          <w:b/>
          <w:bCs/>
          <w:i/>
          <w:iCs/>
          <w:sz w:val="20"/>
          <w:szCs w:val="20"/>
          <w:lang w:eastAsia="ru-RU"/>
        </w:rPr>
        <w:br/>
        <w:t>Общество в случае его ликвидации гарантирует направить на выплату ликвидационной стоимости акционерам - владельцам привилегированных акций не менее 100% от номинальной стоимости принадлежащих им привилегированных акций.</w:t>
      </w:r>
      <w:r w:rsidRPr="00310F8E">
        <w:rPr>
          <w:rFonts w:ascii="Times New Roman" w:eastAsia="Times New Roman" w:hAnsi="Times New Roman" w:cs="Times New Roman"/>
          <w:b/>
          <w:bCs/>
          <w:i/>
          <w:iCs/>
          <w:sz w:val="20"/>
          <w:szCs w:val="20"/>
          <w:lang w:eastAsia="ru-RU"/>
        </w:rPr>
        <w:br/>
        <w:t>-</w:t>
      </w:r>
      <w:r w:rsidRPr="00310F8E">
        <w:rPr>
          <w:rFonts w:ascii="Times New Roman" w:eastAsia="Times New Roman" w:hAnsi="Times New Roman" w:cs="Times New Roman"/>
          <w:b/>
          <w:bCs/>
          <w:i/>
          <w:iCs/>
          <w:sz w:val="20"/>
          <w:szCs w:val="20"/>
          <w:lang w:eastAsia="ru-RU"/>
        </w:rPr>
        <w:tab/>
        <w:t>Привилегированная акция дает право голоса при решении следующих отдельных вопросов компетенции общего собрания:</w:t>
      </w:r>
      <w:r w:rsidRPr="00310F8E">
        <w:rPr>
          <w:rFonts w:ascii="Times New Roman" w:eastAsia="Times New Roman" w:hAnsi="Times New Roman" w:cs="Times New Roman"/>
          <w:b/>
          <w:bCs/>
          <w:i/>
          <w:iCs/>
          <w:sz w:val="20"/>
          <w:szCs w:val="20"/>
          <w:lang w:eastAsia="ru-RU"/>
        </w:rPr>
        <w:br/>
        <w:t>-</w:t>
      </w:r>
      <w:r w:rsidRPr="00310F8E">
        <w:rPr>
          <w:rFonts w:ascii="Times New Roman" w:eastAsia="Times New Roman" w:hAnsi="Times New Roman" w:cs="Times New Roman"/>
          <w:b/>
          <w:bCs/>
          <w:i/>
          <w:iCs/>
          <w:sz w:val="20"/>
          <w:szCs w:val="20"/>
          <w:lang w:eastAsia="ru-RU"/>
        </w:rPr>
        <w:tab/>
        <w:t>о реорганизации и ликвидации Общества;</w:t>
      </w:r>
      <w:r w:rsidRPr="00310F8E">
        <w:rPr>
          <w:rFonts w:ascii="Times New Roman" w:eastAsia="Times New Roman" w:hAnsi="Times New Roman" w:cs="Times New Roman"/>
          <w:b/>
          <w:bCs/>
          <w:i/>
          <w:iCs/>
          <w:sz w:val="20"/>
          <w:szCs w:val="20"/>
          <w:lang w:eastAsia="ru-RU"/>
        </w:rPr>
        <w:br/>
        <w:t>-</w:t>
      </w:r>
      <w:r w:rsidRPr="00310F8E">
        <w:rPr>
          <w:rFonts w:ascii="Times New Roman" w:eastAsia="Times New Roman" w:hAnsi="Times New Roman" w:cs="Times New Roman"/>
          <w:b/>
          <w:bCs/>
          <w:i/>
          <w:iCs/>
          <w:sz w:val="20"/>
          <w:szCs w:val="20"/>
          <w:lang w:eastAsia="ru-RU"/>
        </w:rPr>
        <w:tab/>
        <w:t>о внесении изменений и дополнений в Устав Общества, ограничивающих права акционеров - владельцев привилегированных акций.</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lastRenderedPageBreak/>
        <w:t>Акционеры - владельцы привилегированных акций, которые предоставляют их владельцам право голоса лишь по определенным Уставом вопросам повестки дня общего собрания имеют право:</w:t>
      </w:r>
      <w:r w:rsidRPr="00310F8E">
        <w:rPr>
          <w:rFonts w:ascii="Times New Roman" w:eastAsia="Times New Roman" w:hAnsi="Times New Roman" w:cs="Times New Roman"/>
          <w:b/>
          <w:bCs/>
          <w:i/>
          <w:iCs/>
          <w:sz w:val="20"/>
          <w:szCs w:val="20"/>
          <w:lang w:eastAsia="ru-RU"/>
        </w:rPr>
        <w:br/>
        <w:t>-</w:t>
      </w:r>
      <w:r w:rsidRPr="00310F8E">
        <w:rPr>
          <w:rFonts w:ascii="Times New Roman" w:eastAsia="Times New Roman" w:hAnsi="Times New Roman" w:cs="Times New Roman"/>
          <w:b/>
          <w:bCs/>
          <w:i/>
          <w:iCs/>
          <w:sz w:val="20"/>
          <w:szCs w:val="20"/>
          <w:lang w:eastAsia="ru-RU"/>
        </w:rPr>
        <w:tab/>
        <w:t>принимать участие в очном или заочном голосовании на общих собраниях только при решении этих отдельных вопросов;</w:t>
      </w:r>
      <w:r w:rsidRPr="00310F8E">
        <w:rPr>
          <w:rFonts w:ascii="Times New Roman" w:eastAsia="Times New Roman" w:hAnsi="Times New Roman" w:cs="Times New Roman"/>
          <w:b/>
          <w:bCs/>
          <w:i/>
          <w:iCs/>
          <w:sz w:val="20"/>
          <w:szCs w:val="20"/>
          <w:lang w:eastAsia="ru-RU"/>
        </w:rPr>
        <w:br/>
        <w:t>-</w:t>
      </w:r>
      <w:r w:rsidRPr="00310F8E">
        <w:rPr>
          <w:rFonts w:ascii="Times New Roman" w:eastAsia="Times New Roman" w:hAnsi="Times New Roman" w:cs="Times New Roman"/>
          <w:b/>
          <w:bCs/>
          <w:i/>
          <w:iCs/>
          <w:sz w:val="20"/>
          <w:szCs w:val="20"/>
          <w:lang w:eastAsia="ru-RU"/>
        </w:rPr>
        <w:tab/>
        <w:t>требовать выкупа Обществом всех или части принадлежащих им акций в случае принятия общим собранием положительных решений по отдельных вопросам, указанным в пункте 3.6. статьи  Устава при условии, что они не принимали участия в голосовании или голосовали против их принятия.</w:t>
      </w:r>
      <w:r w:rsidRPr="00310F8E">
        <w:rPr>
          <w:rFonts w:ascii="Times New Roman" w:eastAsia="Times New Roman" w:hAnsi="Times New Roman" w:cs="Times New Roman"/>
          <w:b/>
          <w:bCs/>
          <w:i/>
          <w:iCs/>
          <w:sz w:val="20"/>
          <w:szCs w:val="20"/>
          <w:lang w:eastAsia="ru-RU"/>
        </w:rPr>
        <w:br/>
        <w:t>Общество гарантирует направлять ежегодно на выплату дивидендов по привилегированным именным акциям не менее 10% чистой прибыли, определяемой по итогам завершившегося финансового года, разделенного на число акций которое составляет 25% уставного капитала.</w:t>
      </w:r>
      <w:r w:rsidRPr="00310F8E">
        <w:rPr>
          <w:rFonts w:ascii="Times New Roman" w:eastAsia="Times New Roman" w:hAnsi="Times New Roman" w:cs="Times New Roman"/>
          <w:b/>
          <w:bCs/>
          <w:i/>
          <w:iCs/>
          <w:sz w:val="20"/>
          <w:szCs w:val="20"/>
          <w:lang w:eastAsia="ru-RU"/>
        </w:rPr>
        <w:br/>
        <w:t>Порядок участия акционеров в общем собрании акционеров</w:t>
      </w:r>
      <w:r w:rsidRPr="00310F8E">
        <w:rPr>
          <w:rFonts w:ascii="Times New Roman" w:eastAsia="Times New Roman" w:hAnsi="Times New Roman" w:cs="Times New Roman"/>
          <w:b/>
          <w:bCs/>
          <w:i/>
          <w:iCs/>
          <w:sz w:val="20"/>
          <w:szCs w:val="20"/>
          <w:lang w:eastAsia="ru-RU"/>
        </w:rPr>
        <w:br/>
      </w:r>
      <w:r w:rsidRPr="00310F8E">
        <w:rPr>
          <w:rFonts w:ascii="Times New Roman" w:eastAsia="Times New Roman" w:hAnsi="Times New Roman" w:cs="Times New Roman"/>
          <w:b/>
          <w:bCs/>
          <w:i/>
          <w:iCs/>
          <w:sz w:val="20"/>
          <w:szCs w:val="20"/>
          <w:lang w:eastAsia="ru-RU"/>
        </w:rPr>
        <w:tab/>
        <w:t>В список лиц, имеющих право на участие в общем собрании, включаются акционеры - владельцы привилегированных акций Общества определенного типа, размер дивиденда по которым определен в уставе общества (за исключением кумулятивных привилегированных акций общества), в случае, если на последнем годовом общем собрании независимо от основания не было принято решение о выплате дивидендов по привилегированным акциям этого типа или было принято решение о неполной выплате дивидендов по привилегированным акциям этого типа (в случае размещения Обществом такого типа привилегированных акций);</w:t>
      </w:r>
      <w:r w:rsidRPr="00310F8E">
        <w:rPr>
          <w:rFonts w:ascii="Times New Roman" w:eastAsia="Times New Roman" w:hAnsi="Times New Roman" w:cs="Times New Roman"/>
          <w:b/>
          <w:bCs/>
          <w:i/>
          <w:iCs/>
          <w:sz w:val="20"/>
          <w:szCs w:val="20"/>
          <w:lang w:eastAsia="ru-RU"/>
        </w:rPr>
        <w:br/>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Иные сведения об акциях, указываемые эмитентом по собственному усмотрению:</w:t>
      </w:r>
      <w:r w:rsidRPr="00310F8E">
        <w:rPr>
          <w:rFonts w:ascii="Times New Roman" w:eastAsia="Times New Roman" w:hAnsi="Times New Roman" w:cs="Times New Roman"/>
          <w:sz w:val="20"/>
          <w:szCs w:val="20"/>
          <w:lang w:eastAsia="ru-RU"/>
        </w:rPr>
        <w:br/>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8.3. Сведения о предыдущих выпусках эмиссионных ценных бумаг эмитента, за исключением акций эмитента</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8.3.1. Сведения о выпусках, все ценные бумаги которых погашены (аннулированы)</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Указанных выпусков нет</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8.3.2. Сведения о выпусках, ценные бумаги которых находятся в обращении</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Указанных выпусков нет</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8.3.3. Сведения о выпусках, обязательства эмитента по ценным бумагам которых не исполнены (дефолт)</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Указанных выпусков нет</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8.4. Сведения о лице (лицах), предоставившем (предоставивших) обеспечение по облигациям выпуска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Эмитент не размещал облигации с обеспечением, обязательства по которым еще не исполнены</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8.5. Условия обеспечения исполнения обязательств по облигациям выпуска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Эмитент не размещал облигации с обеспечением, которые находятся в обращении (не погашены) либо обязательства по которым не исполнены (дефолт)</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8.5.1. Условия обеспечения исполнения обязательств по облигациям с ипотечным покрытием</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Эмитент не размещал облигации с ипотечным покрытием, обязательства по которым еще не исполнены</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8.6. Сведения об организациях, осуществляющих учет прав на эмиссионные ценные бумаги эмитента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Лицо, осуществляющее ведение реестра владельцев именных ценных бумаг эмитента:</w:t>
      </w:r>
      <w:r w:rsidRPr="00310F8E">
        <w:rPr>
          <w:rFonts w:ascii="Times New Roman" w:eastAsia="Times New Roman" w:hAnsi="Times New Roman" w:cs="Times New Roman"/>
          <w:b/>
          <w:bCs/>
          <w:i/>
          <w:iCs/>
          <w:sz w:val="20"/>
          <w:szCs w:val="20"/>
          <w:lang w:eastAsia="ru-RU"/>
        </w:rPr>
        <w:t xml:space="preserve"> регистратор</w:t>
      </w: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Сведения о регистраторе</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Полное фирменное наименование:</w:t>
      </w:r>
      <w:r w:rsidRPr="00310F8E">
        <w:rPr>
          <w:rFonts w:ascii="Times New Roman" w:eastAsia="Times New Roman" w:hAnsi="Times New Roman" w:cs="Times New Roman"/>
          <w:b/>
          <w:bCs/>
          <w:i/>
          <w:iCs/>
          <w:sz w:val="20"/>
          <w:szCs w:val="20"/>
          <w:lang w:eastAsia="ru-RU"/>
        </w:rPr>
        <w:t xml:space="preserve"> Открытое акционерное общество «Агентство «Региональный независимый регистратор»</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Сокращенное фирменное наименование:</w:t>
      </w:r>
      <w:r w:rsidRPr="00310F8E">
        <w:rPr>
          <w:rFonts w:ascii="Times New Roman" w:eastAsia="Times New Roman" w:hAnsi="Times New Roman" w:cs="Times New Roman"/>
          <w:b/>
          <w:bCs/>
          <w:i/>
          <w:iCs/>
          <w:sz w:val="20"/>
          <w:szCs w:val="20"/>
          <w:lang w:eastAsia="ru-RU"/>
        </w:rPr>
        <w:t xml:space="preserve"> ОАО «Агентство «РНР»</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lastRenderedPageBreak/>
        <w:t>Место нахождения:</w:t>
      </w:r>
      <w:r w:rsidRPr="00310F8E">
        <w:rPr>
          <w:rFonts w:ascii="Times New Roman" w:eastAsia="Times New Roman" w:hAnsi="Times New Roman" w:cs="Times New Roman"/>
          <w:b/>
          <w:bCs/>
          <w:i/>
          <w:iCs/>
          <w:sz w:val="20"/>
          <w:szCs w:val="20"/>
          <w:lang w:eastAsia="ru-RU"/>
        </w:rPr>
        <w:t xml:space="preserve"> 398017 Российская Федерация, г. Липецк  ул. 9 мая, д. 10Б</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4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Данные о лицензии на осуществление деятельности по ведению реестра владельцев ценных бумаг</w:t>
      </w:r>
    </w:p>
    <w:p w:rsidR="00310F8E" w:rsidRPr="00310F8E" w:rsidRDefault="00310F8E" w:rsidP="00310F8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Номер:</w:t>
      </w:r>
      <w:r w:rsidRPr="00310F8E">
        <w:rPr>
          <w:rFonts w:ascii="Times New Roman" w:eastAsia="Times New Roman" w:hAnsi="Times New Roman" w:cs="Times New Roman"/>
          <w:b/>
          <w:bCs/>
          <w:i/>
          <w:iCs/>
          <w:sz w:val="20"/>
          <w:szCs w:val="20"/>
          <w:lang w:eastAsia="ru-RU"/>
        </w:rPr>
        <w:t xml:space="preserve"> 10-000-1-00261</w:t>
      </w:r>
    </w:p>
    <w:p w:rsidR="00310F8E" w:rsidRPr="00310F8E" w:rsidRDefault="00310F8E" w:rsidP="00310F8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выдачи:</w:t>
      </w:r>
      <w:r w:rsidRPr="00310F8E">
        <w:rPr>
          <w:rFonts w:ascii="Times New Roman" w:eastAsia="Times New Roman" w:hAnsi="Times New Roman" w:cs="Times New Roman"/>
          <w:b/>
          <w:bCs/>
          <w:i/>
          <w:iCs/>
          <w:sz w:val="20"/>
          <w:szCs w:val="20"/>
          <w:lang w:eastAsia="ru-RU"/>
        </w:rPr>
        <w:t xml:space="preserve"> 29.11.2002</w:t>
      </w:r>
    </w:p>
    <w:p w:rsidR="00310F8E" w:rsidRPr="00310F8E" w:rsidRDefault="00310F8E" w:rsidP="00310F8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окончания действия:</w:t>
      </w:r>
    </w:p>
    <w:p w:rsidR="00310F8E" w:rsidRPr="00310F8E" w:rsidRDefault="00310F8E" w:rsidP="00310F8E">
      <w:pPr>
        <w:widowControl w:val="0"/>
        <w:autoSpaceDE w:val="0"/>
        <w:autoSpaceDN w:val="0"/>
        <w:adjustRightInd w:val="0"/>
        <w:spacing w:before="20" w:after="40" w:line="240" w:lineRule="auto"/>
        <w:ind w:left="8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Бессрочная</w:t>
      </w:r>
    </w:p>
    <w:p w:rsidR="00310F8E" w:rsidRPr="00310F8E" w:rsidRDefault="00310F8E" w:rsidP="00310F8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органа, выдавшего лицензию:</w:t>
      </w:r>
      <w:r w:rsidRPr="00310F8E">
        <w:rPr>
          <w:rFonts w:ascii="Times New Roman" w:eastAsia="Times New Roman" w:hAnsi="Times New Roman" w:cs="Times New Roman"/>
          <w:b/>
          <w:bCs/>
          <w:i/>
          <w:iCs/>
          <w:sz w:val="20"/>
          <w:szCs w:val="20"/>
          <w:lang w:eastAsia="ru-RU"/>
        </w:rPr>
        <w:t xml:space="preserve"> ФКЦБ (ФСФР) России</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с которой регистратор осуществляет ведение реестра  владельцев ценных бумаг эмитента:</w:t>
      </w:r>
      <w:r w:rsidRPr="00310F8E">
        <w:rPr>
          <w:rFonts w:ascii="Times New Roman" w:eastAsia="Times New Roman" w:hAnsi="Times New Roman" w:cs="Times New Roman"/>
          <w:b/>
          <w:bCs/>
          <w:i/>
          <w:iCs/>
          <w:sz w:val="20"/>
          <w:szCs w:val="20"/>
          <w:lang w:eastAsia="ru-RU"/>
        </w:rPr>
        <w:t xml:space="preserve"> 19.03.2007</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8.7.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w:t>
      </w:r>
      <w:r w:rsidRPr="00310F8E">
        <w:rPr>
          <w:rFonts w:ascii="Times New Roman" w:eastAsia="Times New Roman" w:hAnsi="Times New Roman" w:cs="Times New Roman"/>
          <w:b/>
          <w:bCs/>
          <w:i/>
          <w:iCs/>
          <w:sz w:val="20"/>
          <w:szCs w:val="20"/>
          <w:lang w:eastAsia="ru-RU"/>
        </w:rPr>
        <w:tab/>
        <w:t>Гражданский кодекс Российской Федерации</w:t>
      </w:r>
      <w:r w:rsidRPr="00310F8E">
        <w:rPr>
          <w:rFonts w:ascii="Times New Roman" w:eastAsia="Times New Roman" w:hAnsi="Times New Roman" w:cs="Times New Roman"/>
          <w:b/>
          <w:bCs/>
          <w:i/>
          <w:iCs/>
          <w:sz w:val="20"/>
          <w:szCs w:val="20"/>
          <w:lang w:eastAsia="ru-RU"/>
        </w:rPr>
        <w:br/>
        <w:t>•</w:t>
      </w:r>
      <w:r w:rsidRPr="00310F8E">
        <w:rPr>
          <w:rFonts w:ascii="Times New Roman" w:eastAsia="Times New Roman" w:hAnsi="Times New Roman" w:cs="Times New Roman"/>
          <w:b/>
          <w:bCs/>
          <w:i/>
          <w:iCs/>
          <w:sz w:val="20"/>
          <w:szCs w:val="20"/>
          <w:lang w:eastAsia="ru-RU"/>
        </w:rPr>
        <w:tab/>
        <w:t>Налоговый кодекс Российской Федерации</w:t>
      </w:r>
      <w:r w:rsidRPr="00310F8E">
        <w:rPr>
          <w:rFonts w:ascii="Times New Roman" w:eastAsia="Times New Roman" w:hAnsi="Times New Roman" w:cs="Times New Roman"/>
          <w:b/>
          <w:bCs/>
          <w:i/>
          <w:iCs/>
          <w:sz w:val="20"/>
          <w:szCs w:val="20"/>
          <w:lang w:eastAsia="ru-RU"/>
        </w:rPr>
        <w:br/>
        <w:t>•</w:t>
      </w:r>
      <w:r w:rsidRPr="00310F8E">
        <w:rPr>
          <w:rFonts w:ascii="Times New Roman" w:eastAsia="Times New Roman" w:hAnsi="Times New Roman" w:cs="Times New Roman"/>
          <w:b/>
          <w:bCs/>
          <w:i/>
          <w:iCs/>
          <w:sz w:val="20"/>
          <w:szCs w:val="20"/>
          <w:lang w:eastAsia="ru-RU"/>
        </w:rPr>
        <w:tab/>
        <w:t>Таможенный кодекс Российской Федерации</w:t>
      </w:r>
      <w:r w:rsidRPr="00310F8E">
        <w:rPr>
          <w:rFonts w:ascii="Times New Roman" w:eastAsia="Times New Roman" w:hAnsi="Times New Roman" w:cs="Times New Roman"/>
          <w:b/>
          <w:bCs/>
          <w:i/>
          <w:iCs/>
          <w:sz w:val="20"/>
          <w:szCs w:val="20"/>
          <w:lang w:eastAsia="ru-RU"/>
        </w:rPr>
        <w:br/>
        <w:t>•</w:t>
      </w:r>
      <w:r w:rsidRPr="00310F8E">
        <w:rPr>
          <w:rFonts w:ascii="Times New Roman" w:eastAsia="Times New Roman" w:hAnsi="Times New Roman" w:cs="Times New Roman"/>
          <w:b/>
          <w:bCs/>
          <w:i/>
          <w:iCs/>
          <w:sz w:val="20"/>
          <w:szCs w:val="20"/>
          <w:lang w:eastAsia="ru-RU"/>
        </w:rPr>
        <w:tab/>
        <w:t>Федеральный Закон РФ от 10 декабря 2003 г. N 173-ФЗ "О валютном регулировании и валютном контроле"</w:t>
      </w:r>
      <w:r w:rsidRPr="00310F8E">
        <w:rPr>
          <w:rFonts w:ascii="Times New Roman" w:eastAsia="Times New Roman" w:hAnsi="Times New Roman" w:cs="Times New Roman"/>
          <w:b/>
          <w:bCs/>
          <w:i/>
          <w:iCs/>
          <w:sz w:val="20"/>
          <w:szCs w:val="20"/>
          <w:lang w:eastAsia="ru-RU"/>
        </w:rPr>
        <w:br/>
        <w:t>•</w:t>
      </w:r>
      <w:r w:rsidRPr="00310F8E">
        <w:rPr>
          <w:rFonts w:ascii="Times New Roman" w:eastAsia="Times New Roman" w:hAnsi="Times New Roman" w:cs="Times New Roman"/>
          <w:b/>
          <w:bCs/>
          <w:i/>
          <w:iCs/>
          <w:sz w:val="20"/>
          <w:szCs w:val="20"/>
          <w:lang w:eastAsia="ru-RU"/>
        </w:rPr>
        <w:tab/>
        <w:t>Приказ ЦБР от 29 июня 1992 г. №02-104А Об утверждении инструкции о порядке обязательной продажи предприятиями, объединениями, организациями части валютной выручки через уполномоченные банки и проведения операций на внутреннем валютном рынке Российской Федерации.</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8.8. Описание порядка налогообложения доходов по размещенным и размещаемым эмиссионным ценным бумагам эмитента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Налогообложение доходов по размещенным ценным бумагам эмитента, включая ставки соответствующих налогов для разных категорий владельцев ценных бумаг(физические лица, юридические лица, резиденты, нерезиденты), порядок и сроки их уплаты осуществляется в соответствии с Налоговым Кодексом РФ.</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8.9. Сведения об объявленных (начисленных) и о выплаченных дивидендах по акциям эмитента, а также о доходах по облигациям эмитента</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8.9.1. Сведения об объявленных (начисленных) и о выплаченных дивидендах по акциям эмитента за 5 последних завершенных финансовых лет либо за каждый завершенный финансовый год, если эмитент осуществляет свою деятельность менее 5 лет</w:t>
      </w: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Дивидендный период</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Год:</w:t>
      </w:r>
      <w:r w:rsidRPr="00310F8E">
        <w:rPr>
          <w:rFonts w:ascii="Times New Roman" w:eastAsia="Times New Roman" w:hAnsi="Times New Roman" w:cs="Times New Roman"/>
          <w:b/>
          <w:bCs/>
          <w:i/>
          <w:iCs/>
          <w:sz w:val="20"/>
          <w:szCs w:val="20"/>
          <w:lang w:eastAsia="ru-RU"/>
        </w:rPr>
        <w:t xml:space="preserve"> 2005</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Период:</w:t>
      </w:r>
      <w:r w:rsidRPr="00310F8E">
        <w:rPr>
          <w:rFonts w:ascii="Times New Roman" w:eastAsia="Times New Roman" w:hAnsi="Times New Roman" w:cs="Times New Roman"/>
          <w:b/>
          <w:bCs/>
          <w:i/>
          <w:iCs/>
          <w:sz w:val="20"/>
          <w:szCs w:val="20"/>
          <w:lang w:eastAsia="ru-RU"/>
        </w:rPr>
        <w:t xml:space="preserve"> полный год</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органа управления эмитента, принявшего решение (объявившего) о выплате дивидендов по акциям эмитента:</w:t>
      </w:r>
      <w:r w:rsidRPr="00310F8E">
        <w:rPr>
          <w:rFonts w:ascii="Times New Roman" w:eastAsia="Times New Roman" w:hAnsi="Times New Roman" w:cs="Times New Roman"/>
          <w:b/>
          <w:bCs/>
          <w:i/>
          <w:iCs/>
          <w:sz w:val="20"/>
          <w:szCs w:val="20"/>
          <w:lang w:eastAsia="ru-RU"/>
        </w:rPr>
        <w:t xml:space="preserve"> Общее собрание акционеров</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проведения собрания (заседания) органа управления эмитента, на котором принято решение о выплате (объявлении) дивидендов:</w:t>
      </w:r>
      <w:r w:rsidRPr="00310F8E">
        <w:rPr>
          <w:rFonts w:ascii="Times New Roman" w:eastAsia="Times New Roman" w:hAnsi="Times New Roman" w:cs="Times New Roman"/>
          <w:b/>
          <w:bCs/>
          <w:i/>
          <w:iCs/>
          <w:sz w:val="20"/>
          <w:szCs w:val="20"/>
          <w:lang w:eastAsia="ru-RU"/>
        </w:rPr>
        <w:t xml:space="preserve"> 08.06.2006</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на которую был составлен список лиц, имеющих право на получение дивидендов за данный дивидендный период:</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составления протокола:</w:t>
      </w:r>
      <w:r w:rsidRPr="00310F8E">
        <w:rPr>
          <w:rFonts w:ascii="Times New Roman" w:eastAsia="Times New Roman" w:hAnsi="Times New Roman" w:cs="Times New Roman"/>
          <w:b/>
          <w:bCs/>
          <w:i/>
          <w:iCs/>
          <w:sz w:val="20"/>
          <w:szCs w:val="20"/>
          <w:lang w:eastAsia="ru-RU"/>
        </w:rPr>
        <w:t xml:space="preserve"> 08.06.2006</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Номер протокола:</w:t>
      </w:r>
      <w:r w:rsidRPr="00310F8E">
        <w:rPr>
          <w:rFonts w:ascii="Times New Roman" w:eastAsia="Times New Roman" w:hAnsi="Times New Roman" w:cs="Times New Roman"/>
          <w:b/>
          <w:bCs/>
          <w:i/>
          <w:iCs/>
          <w:sz w:val="20"/>
          <w:szCs w:val="20"/>
          <w:lang w:eastAsia="ru-RU"/>
        </w:rPr>
        <w:t xml:space="preserve"> 1/2006</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Категория (тип) акций:</w:t>
      </w:r>
      <w:r w:rsidRPr="00310F8E">
        <w:rPr>
          <w:rFonts w:ascii="Times New Roman" w:eastAsia="Times New Roman" w:hAnsi="Times New Roman" w:cs="Times New Roman"/>
          <w:b/>
          <w:bCs/>
          <w:i/>
          <w:iCs/>
          <w:sz w:val="20"/>
          <w:szCs w:val="20"/>
          <w:lang w:eastAsia="ru-RU"/>
        </w:rPr>
        <w:t xml:space="preserve"> обыкновенные</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310F8E">
        <w:rPr>
          <w:rFonts w:ascii="Times New Roman" w:eastAsia="Times New Roman" w:hAnsi="Times New Roman" w:cs="Times New Roman"/>
          <w:b/>
          <w:bCs/>
          <w:i/>
          <w:iCs/>
          <w:sz w:val="20"/>
          <w:szCs w:val="20"/>
          <w:lang w:eastAsia="ru-RU"/>
        </w:rPr>
        <w:t xml:space="preserve"> 0</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310F8E">
        <w:rPr>
          <w:rFonts w:ascii="Times New Roman" w:eastAsia="Times New Roman" w:hAnsi="Times New Roman" w:cs="Times New Roman"/>
          <w:b/>
          <w:bCs/>
          <w:i/>
          <w:iCs/>
          <w:sz w:val="20"/>
          <w:szCs w:val="20"/>
          <w:lang w:eastAsia="ru-RU"/>
        </w:rPr>
        <w:t xml:space="preserve"> 0</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310F8E">
        <w:rPr>
          <w:rFonts w:ascii="Times New Roman" w:eastAsia="Times New Roman" w:hAnsi="Times New Roman" w:cs="Times New Roman"/>
          <w:b/>
          <w:bCs/>
          <w:i/>
          <w:iCs/>
          <w:sz w:val="20"/>
          <w:szCs w:val="20"/>
          <w:lang w:eastAsia="ru-RU"/>
        </w:rPr>
        <w:t xml:space="preserve"> 0</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Категория (тип) акций:</w:t>
      </w:r>
      <w:r w:rsidRPr="00310F8E">
        <w:rPr>
          <w:rFonts w:ascii="Times New Roman" w:eastAsia="Times New Roman" w:hAnsi="Times New Roman" w:cs="Times New Roman"/>
          <w:b/>
          <w:bCs/>
          <w:i/>
          <w:iCs/>
          <w:sz w:val="20"/>
          <w:szCs w:val="20"/>
          <w:lang w:eastAsia="ru-RU"/>
        </w:rPr>
        <w:t xml:space="preserve"> привилегированные, тип 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310F8E">
        <w:rPr>
          <w:rFonts w:ascii="Times New Roman" w:eastAsia="Times New Roman" w:hAnsi="Times New Roman" w:cs="Times New Roman"/>
          <w:b/>
          <w:bCs/>
          <w:i/>
          <w:iCs/>
          <w:sz w:val="20"/>
          <w:szCs w:val="20"/>
          <w:lang w:eastAsia="ru-RU"/>
        </w:rPr>
        <w:t xml:space="preserve"> 0</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310F8E">
        <w:rPr>
          <w:rFonts w:ascii="Times New Roman" w:eastAsia="Times New Roman" w:hAnsi="Times New Roman" w:cs="Times New Roman"/>
          <w:b/>
          <w:bCs/>
          <w:i/>
          <w:iCs/>
          <w:sz w:val="20"/>
          <w:szCs w:val="20"/>
          <w:lang w:eastAsia="ru-RU"/>
        </w:rPr>
        <w:t xml:space="preserve"> 0</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310F8E">
        <w:rPr>
          <w:rFonts w:ascii="Times New Roman" w:eastAsia="Times New Roman" w:hAnsi="Times New Roman" w:cs="Times New Roman"/>
          <w:b/>
          <w:bCs/>
          <w:i/>
          <w:iCs/>
          <w:sz w:val="20"/>
          <w:szCs w:val="20"/>
          <w:lang w:eastAsia="ru-RU"/>
        </w:rPr>
        <w:t xml:space="preserve"> 0</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Срок, отведенный для выплаты объявленных дивидендов по акциям эмитента:</w:t>
      </w:r>
      <w:r w:rsidRPr="00310F8E">
        <w:rPr>
          <w:rFonts w:ascii="Times New Roman" w:eastAsia="Times New Roman" w:hAnsi="Times New Roman" w:cs="Times New Roman"/>
          <w:sz w:val="20"/>
          <w:szCs w:val="20"/>
          <w:lang w:eastAsia="ru-RU"/>
        </w:rPr>
        <w:br/>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Форма и иные условия выплаты объявленных дивидендов по акциям эмитента:</w:t>
      </w:r>
      <w:r w:rsidRPr="00310F8E">
        <w:rPr>
          <w:rFonts w:ascii="Times New Roman" w:eastAsia="Times New Roman" w:hAnsi="Times New Roman" w:cs="Times New Roman"/>
          <w:sz w:val="20"/>
          <w:szCs w:val="20"/>
          <w:lang w:eastAsia="ru-RU"/>
        </w:rPr>
        <w:br/>
      </w: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Дивидендный период</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Год:</w:t>
      </w:r>
      <w:r w:rsidRPr="00310F8E">
        <w:rPr>
          <w:rFonts w:ascii="Times New Roman" w:eastAsia="Times New Roman" w:hAnsi="Times New Roman" w:cs="Times New Roman"/>
          <w:b/>
          <w:bCs/>
          <w:i/>
          <w:iCs/>
          <w:sz w:val="20"/>
          <w:szCs w:val="20"/>
          <w:lang w:eastAsia="ru-RU"/>
        </w:rPr>
        <w:t xml:space="preserve"> 2006</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Период:</w:t>
      </w:r>
      <w:r w:rsidRPr="00310F8E">
        <w:rPr>
          <w:rFonts w:ascii="Times New Roman" w:eastAsia="Times New Roman" w:hAnsi="Times New Roman" w:cs="Times New Roman"/>
          <w:b/>
          <w:bCs/>
          <w:i/>
          <w:iCs/>
          <w:sz w:val="20"/>
          <w:szCs w:val="20"/>
          <w:lang w:eastAsia="ru-RU"/>
        </w:rPr>
        <w:t xml:space="preserve"> полный год</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органа управления эмитента, принявшего решение (объявившего) о выплате дивидендов по акциям эмитента:</w:t>
      </w:r>
      <w:r w:rsidRPr="00310F8E">
        <w:rPr>
          <w:rFonts w:ascii="Times New Roman" w:eastAsia="Times New Roman" w:hAnsi="Times New Roman" w:cs="Times New Roman"/>
          <w:b/>
          <w:bCs/>
          <w:i/>
          <w:iCs/>
          <w:sz w:val="20"/>
          <w:szCs w:val="20"/>
          <w:lang w:eastAsia="ru-RU"/>
        </w:rPr>
        <w:t xml:space="preserve"> Общее собрание акционеров</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проведения собрания (заседания) органа управления эмитента, на котором принято решение о выплате (объявлении) дивидендов:</w:t>
      </w:r>
      <w:r w:rsidRPr="00310F8E">
        <w:rPr>
          <w:rFonts w:ascii="Times New Roman" w:eastAsia="Times New Roman" w:hAnsi="Times New Roman" w:cs="Times New Roman"/>
          <w:b/>
          <w:bCs/>
          <w:i/>
          <w:iCs/>
          <w:sz w:val="20"/>
          <w:szCs w:val="20"/>
          <w:lang w:eastAsia="ru-RU"/>
        </w:rPr>
        <w:t xml:space="preserve"> 29.06.2007</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на которую был составлен список лиц, имеющих право на получение дивидендов за данный дивидендный период:</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составления протокола:</w:t>
      </w:r>
      <w:r w:rsidRPr="00310F8E">
        <w:rPr>
          <w:rFonts w:ascii="Times New Roman" w:eastAsia="Times New Roman" w:hAnsi="Times New Roman" w:cs="Times New Roman"/>
          <w:b/>
          <w:bCs/>
          <w:i/>
          <w:iCs/>
          <w:sz w:val="20"/>
          <w:szCs w:val="20"/>
          <w:lang w:eastAsia="ru-RU"/>
        </w:rPr>
        <w:t xml:space="preserve"> 29.06.2007</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Номер протокола:</w:t>
      </w:r>
      <w:r w:rsidRPr="00310F8E">
        <w:rPr>
          <w:rFonts w:ascii="Times New Roman" w:eastAsia="Times New Roman" w:hAnsi="Times New Roman" w:cs="Times New Roman"/>
          <w:b/>
          <w:bCs/>
          <w:i/>
          <w:iCs/>
          <w:sz w:val="20"/>
          <w:szCs w:val="20"/>
          <w:lang w:eastAsia="ru-RU"/>
        </w:rPr>
        <w:t xml:space="preserve"> 1/2007</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Категория (тип) акций:</w:t>
      </w:r>
      <w:r w:rsidRPr="00310F8E">
        <w:rPr>
          <w:rFonts w:ascii="Times New Roman" w:eastAsia="Times New Roman" w:hAnsi="Times New Roman" w:cs="Times New Roman"/>
          <w:b/>
          <w:bCs/>
          <w:i/>
          <w:iCs/>
          <w:sz w:val="20"/>
          <w:szCs w:val="20"/>
          <w:lang w:eastAsia="ru-RU"/>
        </w:rPr>
        <w:t xml:space="preserve"> обыкновенные</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310F8E">
        <w:rPr>
          <w:rFonts w:ascii="Times New Roman" w:eastAsia="Times New Roman" w:hAnsi="Times New Roman" w:cs="Times New Roman"/>
          <w:b/>
          <w:bCs/>
          <w:i/>
          <w:iCs/>
          <w:sz w:val="20"/>
          <w:szCs w:val="20"/>
          <w:lang w:eastAsia="ru-RU"/>
        </w:rPr>
        <w:t xml:space="preserve"> 0.9</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310F8E">
        <w:rPr>
          <w:rFonts w:ascii="Times New Roman" w:eastAsia="Times New Roman" w:hAnsi="Times New Roman" w:cs="Times New Roman"/>
          <w:b/>
          <w:bCs/>
          <w:i/>
          <w:iCs/>
          <w:sz w:val="20"/>
          <w:szCs w:val="20"/>
          <w:lang w:eastAsia="ru-RU"/>
        </w:rPr>
        <w:t xml:space="preserve"> 2 332 350</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310F8E">
        <w:rPr>
          <w:rFonts w:ascii="Times New Roman" w:eastAsia="Times New Roman" w:hAnsi="Times New Roman" w:cs="Times New Roman"/>
          <w:b/>
          <w:bCs/>
          <w:i/>
          <w:iCs/>
          <w:sz w:val="20"/>
          <w:szCs w:val="20"/>
          <w:lang w:eastAsia="ru-RU"/>
        </w:rPr>
        <w:t xml:space="preserve"> 2 332 350</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Категория (тип) акций:</w:t>
      </w:r>
      <w:r w:rsidRPr="00310F8E">
        <w:rPr>
          <w:rFonts w:ascii="Times New Roman" w:eastAsia="Times New Roman" w:hAnsi="Times New Roman" w:cs="Times New Roman"/>
          <w:b/>
          <w:bCs/>
          <w:i/>
          <w:iCs/>
          <w:sz w:val="20"/>
          <w:szCs w:val="20"/>
          <w:lang w:eastAsia="ru-RU"/>
        </w:rPr>
        <w:t xml:space="preserve"> привилегированные, тип 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310F8E">
        <w:rPr>
          <w:rFonts w:ascii="Times New Roman" w:eastAsia="Times New Roman" w:hAnsi="Times New Roman" w:cs="Times New Roman"/>
          <w:b/>
          <w:bCs/>
          <w:i/>
          <w:iCs/>
          <w:sz w:val="20"/>
          <w:szCs w:val="20"/>
          <w:lang w:eastAsia="ru-RU"/>
        </w:rPr>
        <w:t xml:space="preserve"> 1.8</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310F8E">
        <w:rPr>
          <w:rFonts w:ascii="Times New Roman" w:eastAsia="Times New Roman" w:hAnsi="Times New Roman" w:cs="Times New Roman"/>
          <w:b/>
          <w:bCs/>
          <w:i/>
          <w:iCs/>
          <w:sz w:val="20"/>
          <w:szCs w:val="20"/>
          <w:lang w:eastAsia="ru-RU"/>
        </w:rPr>
        <w:t xml:space="preserve"> 1 538 820</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310F8E">
        <w:rPr>
          <w:rFonts w:ascii="Times New Roman" w:eastAsia="Times New Roman" w:hAnsi="Times New Roman" w:cs="Times New Roman"/>
          <w:b/>
          <w:bCs/>
          <w:i/>
          <w:iCs/>
          <w:sz w:val="20"/>
          <w:szCs w:val="20"/>
          <w:lang w:eastAsia="ru-RU"/>
        </w:rPr>
        <w:t xml:space="preserve"> 1 538 820</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Срок, отведенный для выплаты объявленных дивидендов по акциям эмитента:</w:t>
      </w:r>
      <w:r w:rsidRPr="00310F8E">
        <w:rPr>
          <w:rFonts w:ascii="Times New Roman" w:eastAsia="Times New Roman" w:hAnsi="Times New Roman" w:cs="Times New Roman"/>
          <w:sz w:val="20"/>
          <w:szCs w:val="20"/>
          <w:lang w:eastAsia="ru-RU"/>
        </w:rPr>
        <w:br/>
      </w:r>
      <w:r w:rsidRPr="00310F8E">
        <w:rPr>
          <w:rFonts w:ascii="Times New Roman" w:eastAsia="Times New Roman" w:hAnsi="Times New Roman" w:cs="Times New Roman"/>
          <w:b/>
          <w:bCs/>
          <w:i/>
          <w:iCs/>
          <w:sz w:val="20"/>
          <w:szCs w:val="20"/>
          <w:lang w:eastAsia="ru-RU"/>
        </w:rPr>
        <w:t>29.08.2007г.</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Форма и иные условия выплаты объявленных дивидендов по акциям эмитента:</w:t>
      </w:r>
      <w:r w:rsidRPr="00310F8E">
        <w:rPr>
          <w:rFonts w:ascii="Times New Roman" w:eastAsia="Times New Roman" w:hAnsi="Times New Roman" w:cs="Times New Roman"/>
          <w:sz w:val="20"/>
          <w:szCs w:val="20"/>
          <w:lang w:eastAsia="ru-RU"/>
        </w:rPr>
        <w:br/>
      </w:r>
      <w:r w:rsidRPr="00310F8E">
        <w:rPr>
          <w:rFonts w:ascii="Times New Roman" w:eastAsia="Times New Roman" w:hAnsi="Times New Roman" w:cs="Times New Roman"/>
          <w:b/>
          <w:bCs/>
          <w:i/>
          <w:iCs/>
          <w:sz w:val="20"/>
          <w:szCs w:val="20"/>
          <w:lang w:eastAsia="ru-RU"/>
        </w:rPr>
        <w:t>денежная</w:t>
      </w: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Дивидендный период</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Год:</w:t>
      </w:r>
      <w:r w:rsidRPr="00310F8E">
        <w:rPr>
          <w:rFonts w:ascii="Times New Roman" w:eastAsia="Times New Roman" w:hAnsi="Times New Roman" w:cs="Times New Roman"/>
          <w:b/>
          <w:bCs/>
          <w:i/>
          <w:iCs/>
          <w:sz w:val="20"/>
          <w:szCs w:val="20"/>
          <w:lang w:eastAsia="ru-RU"/>
        </w:rPr>
        <w:t xml:space="preserve"> 2007</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Период:</w:t>
      </w:r>
      <w:r w:rsidRPr="00310F8E">
        <w:rPr>
          <w:rFonts w:ascii="Times New Roman" w:eastAsia="Times New Roman" w:hAnsi="Times New Roman" w:cs="Times New Roman"/>
          <w:b/>
          <w:bCs/>
          <w:i/>
          <w:iCs/>
          <w:sz w:val="20"/>
          <w:szCs w:val="20"/>
          <w:lang w:eastAsia="ru-RU"/>
        </w:rPr>
        <w:t xml:space="preserve"> полный год</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органа управления эмитента, принявшего решение (объявившего) о выплате дивидендов по акциям эмитента:</w:t>
      </w:r>
      <w:r w:rsidRPr="00310F8E">
        <w:rPr>
          <w:rFonts w:ascii="Times New Roman" w:eastAsia="Times New Roman" w:hAnsi="Times New Roman" w:cs="Times New Roman"/>
          <w:b/>
          <w:bCs/>
          <w:i/>
          <w:iCs/>
          <w:sz w:val="20"/>
          <w:szCs w:val="20"/>
          <w:lang w:eastAsia="ru-RU"/>
        </w:rPr>
        <w:t xml:space="preserve"> Общее собрание акционеров</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проведения собрания (заседания) органа управления эмитента, на котором принято решение о выплате (объявлении) дивидендов:</w:t>
      </w:r>
      <w:r w:rsidRPr="00310F8E">
        <w:rPr>
          <w:rFonts w:ascii="Times New Roman" w:eastAsia="Times New Roman" w:hAnsi="Times New Roman" w:cs="Times New Roman"/>
          <w:b/>
          <w:bCs/>
          <w:i/>
          <w:iCs/>
          <w:sz w:val="20"/>
          <w:szCs w:val="20"/>
          <w:lang w:eastAsia="ru-RU"/>
        </w:rPr>
        <w:t xml:space="preserve"> 27.06.2008</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на которую был составлен список лиц, имеющих право на получение дивидендов за данный дивидендный период:</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составления протокола:</w:t>
      </w:r>
      <w:r w:rsidRPr="00310F8E">
        <w:rPr>
          <w:rFonts w:ascii="Times New Roman" w:eastAsia="Times New Roman" w:hAnsi="Times New Roman" w:cs="Times New Roman"/>
          <w:b/>
          <w:bCs/>
          <w:i/>
          <w:iCs/>
          <w:sz w:val="20"/>
          <w:szCs w:val="20"/>
          <w:lang w:eastAsia="ru-RU"/>
        </w:rPr>
        <w:t xml:space="preserve"> 27.06.2008</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Номер протокола:</w:t>
      </w:r>
      <w:r w:rsidRPr="00310F8E">
        <w:rPr>
          <w:rFonts w:ascii="Times New Roman" w:eastAsia="Times New Roman" w:hAnsi="Times New Roman" w:cs="Times New Roman"/>
          <w:b/>
          <w:bCs/>
          <w:i/>
          <w:iCs/>
          <w:sz w:val="20"/>
          <w:szCs w:val="20"/>
          <w:lang w:eastAsia="ru-RU"/>
        </w:rPr>
        <w:t xml:space="preserve"> 1/2008</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Категория (тип) акций:</w:t>
      </w:r>
      <w:r w:rsidRPr="00310F8E">
        <w:rPr>
          <w:rFonts w:ascii="Times New Roman" w:eastAsia="Times New Roman" w:hAnsi="Times New Roman" w:cs="Times New Roman"/>
          <w:b/>
          <w:bCs/>
          <w:i/>
          <w:iCs/>
          <w:sz w:val="20"/>
          <w:szCs w:val="20"/>
          <w:lang w:eastAsia="ru-RU"/>
        </w:rPr>
        <w:t xml:space="preserve"> обыкновенные</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310F8E">
        <w:rPr>
          <w:rFonts w:ascii="Times New Roman" w:eastAsia="Times New Roman" w:hAnsi="Times New Roman" w:cs="Times New Roman"/>
          <w:b/>
          <w:bCs/>
          <w:i/>
          <w:iCs/>
          <w:sz w:val="20"/>
          <w:szCs w:val="20"/>
          <w:lang w:eastAsia="ru-RU"/>
        </w:rPr>
        <w:t xml:space="preserve"> 0</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310F8E">
        <w:rPr>
          <w:rFonts w:ascii="Times New Roman" w:eastAsia="Times New Roman" w:hAnsi="Times New Roman" w:cs="Times New Roman"/>
          <w:b/>
          <w:bCs/>
          <w:i/>
          <w:iCs/>
          <w:sz w:val="20"/>
          <w:szCs w:val="20"/>
          <w:lang w:eastAsia="ru-RU"/>
        </w:rPr>
        <w:t xml:space="preserve"> 0</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310F8E">
        <w:rPr>
          <w:rFonts w:ascii="Times New Roman" w:eastAsia="Times New Roman" w:hAnsi="Times New Roman" w:cs="Times New Roman"/>
          <w:b/>
          <w:bCs/>
          <w:i/>
          <w:iCs/>
          <w:sz w:val="20"/>
          <w:szCs w:val="20"/>
          <w:lang w:eastAsia="ru-RU"/>
        </w:rPr>
        <w:t xml:space="preserve"> 0</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Категория (тип) акций:</w:t>
      </w:r>
      <w:r w:rsidRPr="00310F8E">
        <w:rPr>
          <w:rFonts w:ascii="Times New Roman" w:eastAsia="Times New Roman" w:hAnsi="Times New Roman" w:cs="Times New Roman"/>
          <w:b/>
          <w:bCs/>
          <w:i/>
          <w:iCs/>
          <w:sz w:val="20"/>
          <w:szCs w:val="20"/>
          <w:lang w:eastAsia="ru-RU"/>
        </w:rPr>
        <w:t xml:space="preserve"> привилегированные, тип 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310F8E">
        <w:rPr>
          <w:rFonts w:ascii="Times New Roman" w:eastAsia="Times New Roman" w:hAnsi="Times New Roman" w:cs="Times New Roman"/>
          <w:b/>
          <w:bCs/>
          <w:i/>
          <w:iCs/>
          <w:sz w:val="20"/>
          <w:szCs w:val="20"/>
          <w:lang w:eastAsia="ru-RU"/>
        </w:rPr>
        <w:t xml:space="preserve"> 0.23</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310F8E">
        <w:rPr>
          <w:rFonts w:ascii="Times New Roman" w:eastAsia="Times New Roman" w:hAnsi="Times New Roman" w:cs="Times New Roman"/>
          <w:b/>
          <w:bCs/>
          <w:i/>
          <w:iCs/>
          <w:sz w:val="20"/>
          <w:szCs w:val="20"/>
          <w:lang w:eastAsia="ru-RU"/>
        </w:rPr>
        <w:t xml:space="preserve"> 196 627</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310F8E">
        <w:rPr>
          <w:rFonts w:ascii="Times New Roman" w:eastAsia="Times New Roman" w:hAnsi="Times New Roman" w:cs="Times New Roman"/>
          <w:b/>
          <w:bCs/>
          <w:i/>
          <w:iCs/>
          <w:sz w:val="20"/>
          <w:szCs w:val="20"/>
          <w:lang w:eastAsia="ru-RU"/>
        </w:rPr>
        <w:t xml:space="preserve"> 196 627</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Срок, отведенный для выплаты объявленных дивидендов по акциям эмитента:</w:t>
      </w:r>
      <w:r w:rsidRPr="00310F8E">
        <w:rPr>
          <w:rFonts w:ascii="Times New Roman" w:eastAsia="Times New Roman" w:hAnsi="Times New Roman" w:cs="Times New Roman"/>
          <w:sz w:val="20"/>
          <w:szCs w:val="20"/>
          <w:lang w:eastAsia="ru-RU"/>
        </w:rPr>
        <w:br/>
      </w:r>
      <w:r w:rsidRPr="00310F8E">
        <w:rPr>
          <w:rFonts w:ascii="Times New Roman" w:eastAsia="Times New Roman" w:hAnsi="Times New Roman" w:cs="Times New Roman"/>
          <w:b/>
          <w:bCs/>
          <w:i/>
          <w:iCs/>
          <w:sz w:val="20"/>
          <w:szCs w:val="20"/>
          <w:lang w:eastAsia="ru-RU"/>
        </w:rPr>
        <w:t>29 августа 2008г</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Форма и иные условия выплаты объявленных дивидендов по акциям эмитента:</w:t>
      </w:r>
      <w:r w:rsidRPr="00310F8E">
        <w:rPr>
          <w:rFonts w:ascii="Times New Roman" w:eastAsia="Times New Roman" w:hAnsi="Times New Roman" w:cs="Times New Roman"/>
          <w:sz w:val="20"/>
          <w:szCs w:val="20"/>
          <w:lang w:eastAsia="ru-RU"/>
        </w:rPr>
        <w:br/>
      </w:r>
      <w:r w:rsidRPr="00310F8E">
        <w:rPr>
          <w:rFonts w:ascii="Times New Roman" w:eastAsia="Times New Roman" w:hAnsi="Times New Roman" w:cs="Times New Roman"/>
          <w:b/>
          <w:bCs/>
          <w:i/>
          <w:iCs/>
          <w:sz w:val="20"/>
          <w:szCs w:val="20"/>
          <w:lang w:eastAsia="ru-RU"/>
        </w:rPr>
        <w:t>денежная</w:t>
      </w: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Дивидендный период</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Год:</w:t>
      </w:r>
      <w:r w:rsidRPr="00310F8E">
        <w:rPr>
          <w:rFonts w:ascii="Times New Roman" w:eastAsia="Times New Roman" w:hAnsi="Times New Roman" w:cs="Times New Roman"/>
          <w:b/>
          <w:bCs/>
          <w:i/>
          <w:iCs/>
          <w:sz w:val="20"/>
          <w:szCs w:val="20"/>
          <w:lang w:eastAsia="ru-RU"/>
        </w:rPr>
        <w:t xml:space="preserve"> 2008</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Период:</w:t>
      </w:r>
      <w:r w:rsidRPr="00310F8E">
        <w:rPr>
          <w:rFonts w:ascii="Times New Roman" w:eastAsia="Times New Roman" w:hAnsi="Times New Roman" w:cs="Times New Roman"/>
          <w:b/>
          <w:bCs/>
          <w:i/>
          <w:iCs/>
          <w:sz w:val="20"/>
          <w:szCs w:val="20"/>
          <w:lang w:eastAsia="ru-RU"/>
        </w:rPr>
        <w:t xml:space="preserve"> полный год</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органа управления эмитента, принявшего решение (объявившего) о выплате дивидендов по акциям эмитента:</w:t>
      </w:r>
      <w:r w:rsidRPr="00310F8E">
        <w:rPr>
          <w:rFonts w:ascii="Times New Roman" w:eastAsia="Times New Roman" w:hAnsi="Times New Roman" w:cs="Times New Roman"/>
          <w:b/>
          <w:bCs/>
          <w:i/>
          <w:iCs/>
          <w:sz w:val="20"/>
          <w:szCs w:val="20"/>
          <w:lang w:eastAsia="ru-RU"/>
        </w:rPr>
        <w:t xml:space="preserve"> Общее собрание акционеров</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проведения собрания (заседания) органа управления эмитента, на котором принято решение о выплате (объявлении) дивидендов:</w:t>
      </w:r>
      <w:r w:rsidRPr="00310F8E">
        <w:rPr>
          <w:rFonts w:ascii="Times New Roman" w:eastAsia="Times New Roman" w:hAnsi="Times New Roman" w:cs="Times New Roman"/>
          <w:b/>
          <w:bCs/>
          <w:i/>
          <w:iCs/>
          <w:sz w:val="20"/>
          <w:szCs w:val="20"/>
          <w:lang w:eastAsia="ru-RU"/>
        </w:rPr>
        <w:t xml:space="preserve"> 17.06.2009</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на которую был составлен список лиц, имеющих право на получение дивидендов за данный дивидендный период:</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составления протокола:</w:t>
      </w:r>
      <w:r w:rsidRPr="00310F8E">
        <w:rPr>
          <w:rFonts w:ascii="Times New Roman" w:eastAsia="Times New Roman" w:hAnsi="Times New Roman" w:cs="Times New Roman"/>
          <w:b/>
          <w:bCs/>
          <w:i/>
          <w:iCs/>
          <w:sz w:val="20"/>
          <w:szCs w:val="20"/>
          <w:lang w:eastAsia="ru-RU"/>
        </w:rPr>
        <w:t xml:space="preserve"> 17.06.2009</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Номер протокола:</w:t>
      </w:r>
      <w:r w:rsidRPr="00310F8E">
        <w:rPr>
          <w:rFonts w:ascii="Times New Roman" w:eastAsia="Times New Roman" w:hAnsi="Times New Roman" w:cs="Times New Roman"/>
          <w:b/>
          <w:bCs/>
          <w:i/>
          <w:iCs/>
          <w:sz w:val="20"/>
          <w:szCs w:val="20"/>
          <w:lang w:eastAsia="ru-RU"/>
        </w:rPr>
        <w:t xml:space="preserve"> 1/2009</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Категория (тип) акций:</w:t>
      </w:r>
      <w:r w:rsidRPr="00310F8E">
        <w:rPr>
          <w:rFonts w:ascii="Times New Roman" w:eastAsia="Times New Roman" w:hAnsi="Times New Roman" w:cs="Times New Roman"/>
          <w:b/>
          <w:bCs/>
          <w:i/>
          <w:iCs/>
          <w:sz w:val="20"/>
          <w:szCs w:val="20"/>
          <w:lang w:eastAsia="ru-RU"/>
        </w:rPr>
        <w:t xml:space="preserve"> обыкновенные</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310F8E">
        <w:rPr>
          <w:rFonts w:ascii="Times New Roman" w:eastAsia="Times New Roman" w:hAnsi="Times New Roman" w:cs="Times New Roman"/>
          <w:b/>
          <w:bCs/>
          <w:i/>
          <w:iCs/>
          <w:sz w:val="20"/>
          <w:szCs w:val="20"/>
          <w:lang w:eastAsia="ru-RU"/>
        </w:rPr>
        <w:t xml:space="preserve"> 0</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310F8E">
        <w:rPr>
          <w:rFonts w:ascii="Times New Roman" w:eastAsia="Times New Roman" w:hAnsi="Times New Roman" w:cs="Times New Roman"/>
          <w:b/>
          <w:bCs/>
          <w:i/>
          <w:iCs/>
          <w:sz w:val="20"/>
          <w:szCs w:val="20"/>
          <w:lang w:eastAsia="ru-RU"/>
        </w:rPr>
        <w:t xml:space="preserve"> 0</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310F8E">
        <w:rPr>
          <w:rFonts w:ascii="Times New Roman" w:eastAsia="Times New Roman" w:hAnsi="Times New Roman" w:cs="Times New Roman"/>
          <w:b/>
          <w:bCs/>
          <w:i/>
          <w:iCs/>
          <w:sz w:val="20"/>
          <w:szCs w:val="20"/>
          <w:lang w:eastAsia="ru-RU"/>
        </w:rPr>
        <w:t xml:space="preserve"> 0</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Категория (тип) акций:</w:t>
      </w:r>
      <w:r w:rsidRPr="00310F8E">
        <w:rPr>
          <w:rFonts w:ascii="Times New Roman" w:eastAsia="Times New Roman" w:hAnsi="Times New Roman" w:cs="Times New Roman"/>
          <w:b/>
          <w:bCs/>
          <w:i/>
          <w:iCs/>
          <w:sz w:val="20"/>
          <w:szCs w:val="20"/>
          <w:lang w:eastAsia="ru-RU"/>
        </w:rPr>
        <w:t xml:space="preserve"> привилегированные, тип 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310F8E">
        <w:rPr>
          <w:rFonts w:ascii="Times New Roman" w:eastAsia="Times New Roman" w:hAnsi="Times New Roman" w:cs="Times New Roman"/>
          <w:b/>
          <w:bCs/>
          <w:i/>
          <w:iCs/>
          <w:sz w:val="20"/>
          <w:szCs w:val="20"/>
          <w:lang w:eastAsia="ru-RU"/>
        </w:rPr>
        <w:t xml:space="preserve"> 0</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310F8E">
        <w:rPr>
          <w:rFonts w:ascii="Times New Roman" w:eastAsia="Times New Roman" w:hAnsi="Times New Roman" w:cs="Times New Roman"/>
          <w:b/>
          <w:bCs/>
          <w:i/>
          <w:iCs/>
          <w:sz w:val="20"/>
          <w:szCs w:val="20"/>
          <w:lang w:eastAsia="ru-RU"/>
        </w:rPr>
        <w:t xml:space="preserve"> 0</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310F8E">
        <w:rPr>
          <w:rFonts w:ascii="Times New Roman" w:eastAsia="Times New Roman" w:hAnsi="Times New Roman" w:cs="Times New Roman"/>
          <w:b/>
          <w:bCs/>
          <w:i/>
          <w:iCs/>
          <w:sz w:val="20"/>
          <w:szCs w:val="20"/>
          <w:lang w:eastAsia="ru-RU"/>
        </w:rPr>
        <w:t xml:space="preserve"> 0</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Срок, отведенный для выплаты объявленных дивидендов по акциям эмитента:</w:t>
      </w:r>
      <w:r w:rsidRPr="00310F8E">
        <w:rPr>
          <w:rFonts w:ascii="Times New Roman" w:eastAsia="Times New Roman" w:hAnsi="Times New Roman" w:cs="Times New Roman"/>
          <w:sz w:val="20"/>
          <w:szCs w:val="20"/>
          <w:lang w:eastAsia="ru-RU"/>
        </w:rPr>
        <w:br/>
      </w:r>
      <w:r w:rsidRPr="00310F8E">
        <w:rPr>
          <w:rFonts w:ascii="Times New Roman" w:eastAsia="Times New Roman" w:hAnsi="Times New Roman" w:cs="Times New Roman"/>
          <w:b/>
          <w:bCs/>
          <w:i/>
          <w:iCs/>
          <w:sz w:val="20"/>
          <w:szCs w:val="20"/>
          <w:lang w:eastAsia="ru-RU"/>
        </w:rPr>
        <w:t>нет</w:t>
      </w:r>
      <w:r w:rsidRPr="00310F8E">
        <w:rPr>
          <w:rFonts w:ascii="Times New Roman" w:eastAsia="Times New Roman" w:hAnsi="Times New Roman" w:cs="Times New Roman"/>
          <w:b/>
          <w:bCs/>
          <w:i/>
          <w:iCs/>
          <w:sz w:val="20"/>
          <w:szCs w:val="20"/>
          <w:lang w:eastAsia="ru-RU"/>
        </w:rPr>
        <w:br/>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Форма и иные условия выплаты объявленных дивидендов по акциям эмитента:</w:t>
      </w:r>
      <w:r w:rsidRPr="00310F8E">
        <w:rPr>
          <w:rFonts w:ascii="Times New Roman" w:eastAsia="Times New Roman" w:hAnsi="Times New Roman" w:cs="Times New Roman"/>
          <w:sz w:val="20"/>
          <w:szCs w:val="20"/>
          <w:lang w:eastAsia="ru-RU"/>
        </w:rPr>
        <w:br/>
      </w:r>
      <w:r w:rsidRPr="00310F8E">
        <w:rPr>
          <w:rFonts w:ascii="Times New Roman" w:eastAsia="Times New Roman" w:hAnsi="Times New Roman" w:cs="Times New Roman"/>
          <w:b/>
          <w:bCs/>
          <w:i/>
          <w:iCs/>
          <w:sz w:val="20"/>
          <w:szCs w:val="20"/>
          <w:lang w:eastAsia="ru-RU"/>
        </w:rPr>
        <w:t>нет</w:t>
      </w:r>
    </w:p>
    <w:p w:rsidR="00310F8E" w:rsidRPr="00310F8E" w:rsidRDefault="00310F8E" w:rsidP="00310F8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Дивидендный период</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Год:</w:t>
      </w:r>
      <w:r w:rsidRPr="00310F8E">
        <w:rPr>
          <w:rFonts w:ascii="Times New Roman" w:eastAsia="Times New Roman" w:hAnsi="Times New Roman" w:cs="Times New Roman"/>
          <w:b/>
          <w:bCs/>
          <w:i/>
          <w:iCs/>
          <w:sz w:val="20"/>
          <w:szCs w:val="20"/>
          <w:lang w:eastAsia="ru-RU"/>
        </w:rPr>
        <w:t xml:space="preserve"> 2009</w:t>
      </w:r>
    </w:p>
    <w:p w:rsidR="00310F8E" w:rsidRPr="00310F8E" w:rsidRDefault="00310F8E" w:rsidP="00310F8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Период:</w:t>
      </w:r>
      <w:r w:rsidRPr="00310F8E">
        <w:rPr>
          <w:rFonts w:ascii="Times New Roman" w:eastAsia="Times New Roman" w:hAnsi="Times New Roman" w:cs="Times New Roman"/>
          <w:b/>
          <w:bCs/>
          <w:i/>
          <w:iCs/>
          <w:sz w:val="20"/>
          <w:szCs w:val="20"/>
          <w:lang w:eastAsia="ru-RU"/>
        </w:rPr>
        <w:t xml:space="preserve"> полный год</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Наименование органа управления эмитента, принявшего решение (объявившего) о выплате дивидендов по акциям эмитента:</w:t>
      </w:r>
      <w:r w:rsidRPr="00310F8E">
        <w:rPr>
          <w:rFonts w:ascii="Times New Roman" w:eastAsia="Times New Roman" w:hAnsi="Times New Roman" w:cs="Times New Roman"/>
          <w:b/>
          <w:bCs/>
          <w:i/>
          <w:iCs/>
          <w:sz w:val="20"/>
          <w:szCs w:val="20"/>
          <w:lang w:eastAsia="ru-RU"/>
        </w:rPr>
        <w:t xml:space="preserve"> Общее собрание акционеров (участников)</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lastRenderedPageBreak/>
        <w:t>Дата проведения собрания (заседания) органа управления эмитента, на котором принято решение о выплате (объявлении) дивидендов:</w:t>
      </w:r>
      <w:r w:rsidRPr="00310F8E">
        <w:rPr>
          <w:rFonts w:ascii="Times New Roman" w:eastAsia="Times New Roman" w:hAnsi="Times New Roman" w:cs="Times New Roman"/>
          <w:b/>
          <w:bCs/>
          <w:i/>
          <w:iCs/>
          <w:sz w:val="20"/>
          <w:szCs w:val="20"/>
          <w:lang w:eastAsia="ru-RU"/>
        </w:rPr>
        <w:t xml:space="preserve"> 21.06.2010</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на которую был составлен список лиц, имеющих право на получение дивидендов за данный дивидендный период:</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Дата составления протокола:</w:t>
      </w:r>
      <w:r w:rsidRPr="00310F8E">
        <w:rPr>
          <w:rFonts w:ascii="Times New Roman" w:eastAsia="Times New Roman" w:hAnsi="Times New Roman" w:cs="Times New Roman"/>
          <w:b/>
          <w:bCs/>
          <w:i/>
          <w:iCs/>
          <w:sz w:val="20"/>
          <w:szCs w:val="20"/>
          <w:lang w:eastAsia="ru-RU"/>
        </w:rPr>
        <w:t xml:space="preserve"> 21.06.2010</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Номер протокола:</w:t>
      </w:r>
      <w:r w:rsidRPr="00310F8E">
        <w:rPr>
          <w:rFonts w:ascii="Times New Roman" w:eastAsia="Times New Roman" w:hAnsi="Times New Roman" w:cs="Times New Roman"/>
          <w:b/>
          <w:bCs/>
          <w:i/>
          <w:iCs/>
          <w:sz w:val="20"/>
          <w:szCs w:val="20"/>
          <w:lang w:eastAsia="ru-RU"/>
        </w:rPr>
        <w:t xml:space="preserve"> 1/2010</w:t>
      </w:r>
    </w:p>
    <w:p w:rsidR="00310F8E" w:rsidRPr="00310F8E" w:rsidRDefault="00310F8E" w:rsidP="00310F8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Категория (тип) акций:</w:t>
      </w:r>
      <w:r w:rsidRPr="00310F8E">
        <w:rPr>
          <w:rFonts w:ascii="Times New Roman" w:eastAsia="Times New Roman" w:hAnsi="Times New Roman" w:cs="Times New Roman"/>
          <w:b/>
          <w:bCs/>
          <w:i/>
          <w:iCs/>
          <w:sz w:val="20"/>
          <w:szCs w:val="20"/>
          <w:lang w:eastAsia="ru-RU"/>
        </w:rPr>
        <w:t xml:space="preserve"> обыкновенные</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310F8E">
        <w:rPr>
          <w:rFonts w:ascii="Times New Roman" w:eastAsia="Times New Roman" w:hAnsi="Times New Roman" w:cs="Times New Roman"/>
          <w:b/>
          <w:bCs/>
          <w:i/>
          <w:iCs/>
          <w:sz w:val="20"/>
          <w:szCs w:val="20"/>
          <w:lang w:eastAsia="ru-RU"/>
        </w:rPr>
        <w:t xml:space="preserve"> 0</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310F8E">
        <w:rPr>
          <w:rFonts w:ascii="Times New Roman" w:eastAsia="Times New Roman" w:hAnsi="Times New Roman" w:cs="Times New Roman"/>
          <w:b/>
          <w:bCs/>
          <w:i/>
          <w:iCs/>
          <w:sz w:val="20"/>
          <w:szCs w:val="20"/>
          <w:lang w:eastAsia="ru-RU"/>
        </w:rPr>
        <w:t xml:space="preserve"> 0</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310F8E">
        <w:rPr>
          <w:rFonts w:ascii="Times New Roman" w:eastAsia="Times New Roman" w:hAnsi="Times New Roman" w:cs="Times New Roman"/>
          <w:b/>
          <w:bCs/>
          <w:i/>
          <w:iCs/>
          <w:sz w:val="20"/>
          <w:szCs w:val="20"/>
          <w:lang w:eastAsia="ru-RU"/>
        </w:rPr>
        <w:t xml:space="preserve"> 0</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Категория (тип) акций:</w:t>
      </w:r>
      <w:r w:rsidRPr="00310F8E">
        <w:rPr>
          <w:rFonts w:ascii="Times New Roman" w:eastAsia="Times New Roman" w:hAnsi="Times New Roman" w:cs="Times New Roman"/>
          <w:b/>
          <w:bCs/>
          <w:i/>
          <w:iCs/>
          <w:sz w:val="20"/>
          <w:szCs w:val="20"/>
          <w:lang w:eastAsia="ru-RU"/>
        </w:rPr>
        <w:t xml:space="preserve"> привилегированные, тип А</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310F8E">
        <w:rPr>
          <w:rFonts w:ascii="Times New Roman" w:eastAsia="Times New Roman" w:hAnsi="Times New Roman" w:cs="Times New Roman"/>
          <w:b/>
          <w:bCs/>
          <w:i/>
          <w:iCs/>
          <w:sz w:val="20"/>
          <w:szCs w:val="20"/>
          <w:lang w:eastAsia="ru-RU"/>
        </w:rPr>
        <w:t xml:space="preserve"> 0</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310F8E">
        <w:rPr>
          <w:rFonts w:ascii="Times New Roman" w:eastAsia="Times New Roman" w:hAnsi="Times New Roman" w:cs="Times New Roman"/>
          <w:b/>
          <w:bCs/>
          <w:i/>
          <w:iCs/>
          <w:sz w:val="20"/>
          <w:szCs w:val="20"/>
          <w:lang w:eastAsia="ru-RU"/>
        </w:rPr>
        <w:t xml:space="preserve"> 0</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310F8E">
        <w:rPr>
          <w:rFonts w:ascii="Times New Roman" w:eastAsia="Times New Roman" w:hAnsi="Times New Roman" w:cs="Times New Roman"/>
          <w:b/>
          <w:bCs/>
          <w:i/>
          <w:iCs/>
          <w:sz w:val="20"/>
          <w:szCs w:val="20"/>
          <w:lang w:eastAsia="ru-RU"/>
        </w:rPr>
        <w:t xml:space="preserve"> 0</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Срок, отведенный для выплаты объявленных дивидендов по акциям эмитента:</w:t>
      </w:r>
      <w:r w:rsidRPr="00310F8E">
        <w:rPr>
          <w:rFonts w:ascii="Times New Roman" w:eastAsia="Times New Roman" w:hAnsi="Times New Roman" w:cs="Times New Roman"/>
          <w:sz w:val="20"/>
          <w:szCs w:val="20"/>
          <w:lang w:eastAsia="ru-RU"/>
        </w:rPr>
        <w:br/>
      </w:r>
      <w:r w:rsidRPr="00310F8E">
        <w:rPr>
          <w:rFonts w:ascii="Times New Roman" w:eastAsia="Times New Roman" w:hAnsi="Times New Roman" w:cs="Times New Roman"/>
          <w:b/>
          <w:bCs/>
          <w:i/>
          <w:iCs/>
          <w:sz w:val="20"/>
          <w:szCs w:val="20"/>
          <w:lang w:eastAsia="ru-RU"/>
        </w:rPr>
        <w:t>нет</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sz w:val="20"/>
          <w:szCs w:val="20"/>
          <w:lang w:eastAsia="ru-RU"/>
        </w:rPr>
        <w:t>Форма и иные условия выплаты объявленных дивидендов по акциям эмитента:</w:t>
      </w:r>
      <w:r w:rsidRPr="00310F8E">
        <w:rPr>
          <w:rFonts w:ascii="Times New Roman" w:eastAsia="Times New Roman" w:hAnsi="Times New Roman" w:cs="Times New Roman"/>
          <w:sz w:val="20"/>
          <w:szCs w:val="20"/>
          <w:lang w:eastAsia="ru-RU"/>
        </w:rPr>
        <w:br/>
      </w:r>
      <w:r w:rsidRPr="00310F8E">
        <w:rPr>
          <w:rFonts w:ascii="Times New Roman" w:eastAsia="Times New Roman" w:hAnsi="Times New Roman" w:cs="Times New Roman"/>
          <w:b/>
          <w:bCs/>
          <w:i/>
          <w:iCs/>
          <w:sz w:val="20"/>
          <w:szCs w:val="20"/>
          <w:lang w:eastAsia="ru-RU"/>
        </w:rPr>
        <w:t>нет</w:t>
      </w:r>
    </w:p>
    <w:p w:rsidR="00310F8E" w:rsidRPr="00310F8E" w:rsidRDefault="00310F8E" w:rsidP="00310F8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8.9.2. Выпуски облигаций, по которым за 5 последних завершенных финансовых лет, предшествующих дате окончания последнего отчетного квартала, а если эмитент осуществляет свою деятельность менее 5 лет - за каждый завершенный финансовый год, предшествующий дате окончания последнего отчетного квартала, выплачивался доход</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Эмитент не осуществлял эмиссию облигаций</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8.10. Иные сведения</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Иных сведений об эмитенте и его ценных бумаг  - нет.</w:t>
      </w:r>
    </w:p>
    <w:p w:rsidR="00310F8E" w:rsidRPr="00310F8E" w:rsidRDefault="00310F8E" w:rsidP="00310F8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310F8E">
        <w:rPr>
          <w:rFonts w:ascii="Times New Roman" w:eastAsia="Times New Roman" w:hAnsi="Times New Roman" w:cs="Times New Roman"/>
          <w:b/>
          <w:bCs/>
          <w:lang w:eastAsia="ru-RU"/>
        </w:rPr>
        <w:t>8.11.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310F8E">
        <w:rPr>
          <w:rFonts w:ascii="Times New Roman" w:eastAsia="Times New Roman" w:hAnsi="Times New Roman" w:cs="Times New Roman"/>
          <w:b/>
          <w:bCs/>
          <w:i/>
          <w:iCs/>
          <w:sz w:val="20"/>
          <w:szCs w:val="20"/>
          <w:lang w:eastAsia="ru-RU"/>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310F8E" w:rsidRPr="00310F8E" w:rsidRDefault="00310F8E" w:rsidP="00310F8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067329" w:rsidRDefault="00067329">
      <w:bookmarkStart w:id="0" w:name="_GoBack"/>
      <w:bookmarkEnd w:id="0"/>
    </w:p>
    <w:sectPr w:rsidR="0006732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NTTimes/Cyrillic">
    <w:altName w:val="Times New Roman"/>
    <w:panose1 w:val="00000000000000000000"/>
    <w:charset w:val="00"/>
    <w:family w:val="auto"/>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0F8E"/>
    <w:rsid w:val="00067329"/>
    <w:rsid w:val="00310F8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5" w:uiPriority="39"/>
    <w:lsdException w:name="toc 6" w:uiPriority="39"/>
    <w:lsdException w:name="toc 7" w:uiPriority="39"/>
    <w:lsdException w:name="toc 8" w:uiPriority="39"/>
    <w:lsdException w:name="toc 9" w:uiPriority="39"/>
    <w:lsdException w:name="caption"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9"/>
    <w:qFormat/>
    <w:rsid w:val="00310F8E"/>
    <w:pPr>
      <w:widowControl w:val="0"/>
      <w:autoSpaceDE w:val="0"/>
      <w:autoSpaceDN w:val="0"/>
      <w:adjustRightInd w:val="0"/>
      <w:spacing w:before="360" w:after="120" w:line="240" w:lineRule="auto"/>
      <w:jc w:val="center"/>
      <w:outlineLvl w:val="0"/>
    </w:pPr>
    <w:rPr>
      <w:rFonts w:ascii="Times New Roman" w:eastAsia="Times New Roman" w:hAnsi="Times New Roman" w:cs="Times New Roman"/>
      <w:b/>
      <w:bCs/>
      <w:sz w:val="28"/>
      <w:szCs w:val="28"/>
      <w:lang w:eastAsia="ru-RU"/>
    </w:rPr>
  </w:style>
  <w:style w:type="paragraph" w:styleId="2">
    <w:name w:val="heading 2"/>
    <w:basedOn w:val="a"/>
    <w:next w:val="a"/>
    <w:link w:val="20"/>
    <w:uiPriority w:val="99"/>
    <w:qFormat/>
    <w:rsid w:val="00310F8E"/>
    <w:pPr>
      <w:widowControl w:val="0"/>
      <w:autoSpaceDE w:val="0"/>
      <w:autoSpaceDN w:val="0"/>
      <w:adjustRightInd w:val="0"/>
      <w:spacing w:before="240" w:after="40" w:line="240" w:lineRule="auto"/>
      <w:outlineLvl w:val="1"/>
    </w:pPr>
    <w:rPr>
      <w:rFonts w:ascii="Times New Roman" w:eastAsia="Times New Roman" w:hAnsi="Times New Roman" w:cs="Times New Roman"/>
      <w:b/>
      <w:bCs/>
      <w:lang w:eastAsia="ru-RU"/>
    </w:rPr>
  </w:style>
  <w:style w:type="paragraph" w:styleId="3">
    <w:name w:val="heading 3"/>
    <w:basedOn w:val="a"/>
    <w:next w:val="a"/>
    <w:link w:val="30"/>
    <w:uiPriority w:val="99"/>
    <w:qFormat/>
    <w:rsid w:val="00310F8E"/>
    <w:pPr>
      <w:keepNext/>
      <w:widowControl w:val="0"/>
      <w:autoSpaceDE w:val="0"/>
      <w:autoSpaceDN w:val="0"/>
      <w:adjustRightInd w:val="0"/>
      <w:spacing w:before="240" w:after="60" w:line="240" w:lineRule="auto"/>
      <w:outlineLvl w:val="2"/>
    </w:pPr>
    <w:rPr>
      <w:rFonts w:ascii="Arial" w:eastAsia="Times New Roman" w:hAnsi="Arial" w:cs="Arial"/>
      <w:b/>
      <w:bCs/>
      <w:sz w:val="26"/>
      <w:szCs w:val="26"/>
      <w:lang w:eastAsia="ru-RU"/>
    </w:rPr>
  </w:style>
  <w:style w:type="paragraph" w:styleId="4">
    <w:name w:val="heading 4"/>
    <w:basedOn w:val="a"/>
    <w:next w:val="a"/>
    <w:link w:val="40"/>
    <w:uiPriority w:val="99"/>
    <w:qFormat/>
    <w:rsid w:val="00310F8E"/>
    <w:pPr>
      <w:keepNext/>
      <w:spacing w:after="0" w:line="240" w:lineRule="auto"/>
      <w:jc w:val="center"/>
      <w:outlineLvl w:val="3"/>
    </w:pPr>
    <w:rPr>
      <w:rFonts w:ascii="Times New Roman" w:eastAsia="Times New Roman" w:hAnsi="Times New Roman" w:cs="Times New Roman"/>
      <w:sz w:val="24"/>
      <w:szCs w:val="24"/>
      <w:lang w:eastAsia="ru-RU"/>
    </w:rPr>
  </w:style>
  <w:style w:type="paragraph" w:styleId="5">
    <w:name w:val="heading 5"/>
    <w:basedOn w:val="a"/>
    <w:next w:val="a"/>
    <w:link w:val="50"/>
    <w:uiPriority w:val="99"/>
    <w:qFormat/>
    <w:rsid w:val="00310F8E"/>
    <w:pPr>
      <w:spacing w:before="240" w:after="60" w:line="240" w:lineRule="auto"/>
      <w:outlineLvl w:val="4"/>
    </w:pPr>
    <w:rPr>
      <w:rFonts w:ascii="Times New Roman" w:eastAsia="Times New Roman" w:hAnsi="Times New Roman" w:cs="Times New Roman"/>
      <w:b/>
      <w:bCs/>
      <w:i/>
      <w:iCs/>
      <w:sz w:val="26"/>
      <w:szCs w:val="26"/>
      <w:lang w:eastAsia="ru-RU"/>
    </w:rPr>
  </w:style>
  <w:style w:type="paragraph" w:styleId="6">
    <w:name w:val="heading 6"/>
    <w:basedOn w:val="a"/>
    <w:next w:val="a"/>
    <w:link w:val="60"/>
    <w:uiPriority w:val="99"/>
    <w:qFormat/>
    <w:rsid w:val="00310F8E"/>
    <w:pPr>
      <w:keepNext/>
      <w:spacing w:after="0" w:line="240" w:lineRule="auto"/>
      <w:jc w:val="both"/>
      <w:outlineLvl w:val="5"/>
    </w:pPr>
    <w:rPr>
      <w:rFonts w:ascii="Times New Roman" w:eastAsia="Times New Roman" w:hAnsi="Times New Roman" w:cs="Times New Roman"/>
      <w:b/>
      <w:bCs/>
      <w:sz w:val="20"/>
      <w:szCs w:val="20"/>
      <w:lang w:eastAsia="ru-RU"/>
    </w:rPr>
  </w:style>
  <w:style w:type="paragraph" w:styleId="7">
    <w:name w:val="heading 7"/>
    <w:basedOn w:val="a"/>
    <w:next w:val="a"/>
    <w:link w:val="70"/>
    <w:uiPriority w:val="99"/>
    <w:qFormat/>
    <w:rsid w:val="00310F8E"/>
    <w:pPr>
      <w:keepNext/>
      <w:spacing w:after="0" w:line="240" w:lineRule="auto"/>
      <w:jc w:val="both"/>
      <w:outlineLvl w:val="6"/>
    </w:pPr>
    <w:rPr>
      <w:rFonts w:ascii="Times New Roman" w:eastAsia="Times New Roman" w:hAnsi="Times New Roman" w:cs="Times New Roman"/>
      <w:b/>
      <w:bCs/>
      <w:sz w:val="28"/>
      <w:szCs w:val="28"/>
      <w:lang w:eastAsia="ru-RU"/>
    </w:rPr>
  </w:style>
  <w:style w:type="paragraph" w:styleId="8">
    <w:name w:val="heading 8"/>
    <w:basedOn w:val="a"/>
    <w:next w:val="a"/>
    <w:link w:val="80"/>
    <w:uiPriority w:val="99"/>
    <w:qFormat/>
    <w:rsid w:val="00310F8E"/>
    <w:pPr>
      <w:spacing w:before="240" w:after="60" w:line="240" w:lineRule="auto"/>
      <w:outlineLvl w:val="7"/>
    </w:pPr>
    <w:rPr>
      <w:rFonts w:ascii="Times New Roman" w:eastAsia="Times New Roman" w:hAnsi="Times New Roman" w:cs="Times New Roman"/>
      <w:i/>
      <w:iCs/>
      <w:sz w:val="24"/>
      <w:szCs w:val="24"/>
      <w:lang w:eastAsia="ru-RU"/>
    </w:rPr>
  </w:style>
  <w:style w:type="paragraph" w:styleId="9">
    <w:name w:val="heading 9"/>
    <w:basedOn w:val="a"/>
    <w:next w:val="a"/>
    <w:link w:val="90"/>
    <w:uiPriority w:val="99"/>
    <w:qFormat/>
    <w:rsid w:val="00310F8E"/>
    <w:pPr>
      <w:keepNext/>
      <w:spacing w:after="0" w:line="240" w:lineRule="auto"/>
      <w:outlineLvl w:val="8"/>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310F8E"/>
    <w:rPr>
      <w:rFonts w:ascii="Times New Roman" w:eastAsia="Times New Roman" w:hAnsi="Times New Roman" w:cs="Times New Roman"/>
      <w:b/>
      <w:bCs/>
      <w:sz w:val="28"/>
      <w:szCs w:val="28"/>
      <w:lang w:eastAsia="ru-RU"/>
    </w:rPr>
  </w:style>
  <w:style w:type="character" w:customStyle="1" w:styleId="20">
    <w:name w:val="Заголовок 2 Знак"/>
    <w:basedOn w:val="a0"/>
    <w:link w:val="2"/>
    <w:uiPriority w:val="99"/>
    <w:rsid w:val="00310F8E"/>
    <w:rPr>
      <w:rFonts w:ascii="Times New Roman" w:eastAsia="Times New Roman" w:hAnsi="Times New Roman" w:cs="Times New Roman"/>
      <w:b/>
      <w:bCs/>
      <w:lang w:eastAsia="ru-RU"/>
    </w:rPr>
  </w:style>
  <w:style w:type="character" w:customStyle="1" w:styleId="30">
    <w:name w:val="Заголовок 3 Знак"/>
    <w:basedOn w:val="a0"/>
    <w:link w:val="3"/>
    <w:uiPriority w:val="99"/>
    <w:rsid w:val="00310F8E"/>
    <w:rPr>
      <w:rFonts w:ascii="Arial" w:eastAsia="Times New Roman" w:hAnsi="Arial" w:cs="Arial"/>
      <w:b/>
      <w:bCs/>
      <w:sz w:val="26"/>
      <w:szCs w:val="26"/>
      <w:lang w:eastAsia="ru-RU"/>
    </w:rPr>
  </w:style>
  <w:style w:type="character" w:customStyle="1" w:styleId="40">
    <w:name w:val="Заголовок 4 Знак"/>
    <w:basedOn w:val="a0"/>
    <w:link w:val="4"/>
    <w:uiPriority w:val="99"/>
    <w:rsid w:val="00310F8E"/>
    <w:rPr>
      <w:rFonts w:ascii="Times New Roman" w:eastAsia="Times New Roman" w:hAnsi="Times New Roman" w:cs="Times New Roman"/>
      <w:sz w:val="24"/>
      <w:szCs w:val="24"/>
      <w:lang w:eastAsia="ru-RU"/>
    </w:rPr>
  </w:style>
  <w:style w:type="character" w:customStyle="1" w:styleId="50">
    <w:name w:val="Заголовок 5 Знак"/>
    <w:basedOn w:val="a0"/>
    <w:link w:val="5"/>
    <w:uiPriority w:val="99"/>
    <w:rsid w:val="00310F8E"/>
    <w:rPr>
      <w:rFonts w:ascii="Times New Roman" w:eastAsia="Times New Roman" w:hAnsi="Times New Roman" w:cs="Times New Roman"/>
      <w:b/>
      <w:bCs/>
      <w:i/>
      <w:iCs/>
      <w:sz w:val="26"/>
      <w:szCs w:val="26"/>
      <w:lang w:eastAsia="ru-RU"/>
    </w:rPr>
  </w:style>
  <w:style w:type="character" w:customStyle="1" w:styleId="60">
    <w:name w:val="Заголовок 6 Знак"/>
    <w:basedOn w:val="a0"/>
    <w:link w:val="6"/>
    <w:uiPriority w:val="99"/>
    <w:rsid w:val="00310F8E"/>
    <w:rPr>
      <w:rFonts w:ascii="Times New Roman" w:eastAsia="Times New Roman" w:hAnsi="Times New Roman" w:cs="Times New Roman"/>
      <w:b/>
      <w:bCs/>
      <w:sz w:val="20"/>
      <w:szCs w:val="20"/>
      <w:lang w:eastAsia="ru-RU"/>
    </w:rPr>
  </w:style>
  <w:style w:type="character" w:customStyle="1" w:styleId="70">
    <w:name w:val="Заголовок 7 Знак"/>
    <w:basedOn w:val="a0"/>
    <w:link w:val="7"/>
    <w:uiPriority w:val="99"/>
    <w:rsid w:val="00310F8E"/>
    <w:rPr>
      <w:rFonts w:ascii="Times New Roman" w:eastAsia="Times New Roman" w:hAnsi="Times New Roman" w:cs="Times New Roman"/>
      <w:b/>
      <w:bCs/>
      <w:sz w:val="28"/>
      <w:szCs w:val="28"/>
      <w:lang w:eastAsia="ru-RU"/>
    </w:rPr>
  </w:style>
  <w:style w:type="character" w:customStyle="1" w:styleId="80">
    <w:name w:val="Заголовок 8 Знак"/>
    <w:basedOn w:val="a0"/>
    <w:link w:val="8"/>
    <w:uiPriority w:val="99"/>
    <w:rsid w:val="00310F8E"/>
    <w:rPr>
      <w:rFonts w:ascii="Times New Roman" w:eastAsia="Times New Roman" w:hAnsi="Times New Roman" w:cs="Times New Roman"/>
      <w:i/>
      <w:iCs/>
      <w:sz w:val="24"/>
      <w:szCs w:val="24"/>
      <w:lang w:eastAsia="ru-RU"/>
    </w:rPr>
  </w:style>
  <w:style w:type="character" w:customStyle="1" w:styleId="90">
    <w:name w:val="Заголовок 9 Знак"/>
    <w:basedOn w:val="a0"/>
    <w:link w:val="9"/>
    <w:uiPriority w:val="99"/>
    <w:rsid w:val="00310F8E"/>
    <w:rPr>
      <w:rFonts w:ascii="Times New Roman" w:eastAsia="Times New Roman" w:hAnsi="Times New Roman" w:cs="Times New Roman"/>
      <w:sz w:val="24"/>
      <w:szCs w:val="24"/>
      <w:lang w:eastAsia="ru-RU"/>
    </w:rPr>
  </w:style>
  <w:style w:type="numbering" w:customStyle="1" w:styleId="11">
    <w:name w:val="Нет списка1"/>
    <w:next w:val="a2"/>
    <w:uiPriority w:val="99"/>
    <w:semiHidden/>
    <w:unhideWhenUsed/>
    <w:rsid w:val="00310F8E"/>
  </w:style>
  <w:style w:type="paragraph" w:customStyle="1" w:styleId="SubHeading">
    <w:name w:val="Sub Heading"/>
    <w:uiPriority w:val="99"/>
    <w:rsid w:val="00310F8E"/>
    <w:pPr>
      <w:widowControl w:val="0"/>
      <w:autoSpaceDE w:val="0"/>
      <w:autoSpaceDN w:val="0"/>
      <w:adjustRightInd w:val="0"/>
      <w:spacing w:before="240" w:after="40" w:line="240" w:lineRule="auto"/>
    </w:pPr>
    <w:rPr>
      <w:rFonts w:ascii="Times New Roman" w:eastAsia="Times New Roman" w:hAnsi="Times New Roman" w:cs="Times New Roman"/>
      <w:sz w:val="20"/>
      <w:szCs w:val="20"/>
      <w:lang w:eastAsia="ru-RU"/>
    </w:rPr>
  </w:style>
  <w:style w:type="paragraph" w:styleId="a3">
    <w:name w:val="Title"/>
    <w:basedOn w:val="a"/>
    <w:link w:val="a4"/>
    <w:uiPriority w:val="99"/>
    <w:qFormat/>
    <w:rsid w:val="00310F8E"/>
    <w:pPr>
      <w:widowControl w:val="0"/>
      <w:autoSpaceDE w:val="0"/>
      <w:autoSpaceDN w:val="0"/>
      <w:adjustRightInd w:val="0"/>
      <w:spacing w:after="240" w:line="240" w:lineRule="auto"/>
      <w:jc w:val="center"/>
    </w:pPr>
    <w:rPr>
      <w:rFonts w:ascii="Times New Roman" w:eastAsia="Times New Roman" w:hAnsi="Times New Roman" w:cs="Times New Roman"/>
      <w:b/>
      <w:bCs/>
      <w:sz w:val="32"/>
      <w:szCs w:val="32"/>
      <w:lang w:eastAsia="ru-RU"/>
    </w:rPr>
  </w:style>
  <w:style w:type="character" w:customStyle="1" w:styleId="a4">
    <w:name w:val="Название Знак"/>
    <w:basedOn w:val="a0"/>
    <w:link w:val="a3"/>
    <w:uiPriority w:val="99"/>
    <w:rsid w:val="00310F8E"/>
    <w:rPr>
      <w:rFonts w:ascii="Times New Roman" w:eastAsia="Times New Roman" w:hAnsi="Times New Roman" w:cs="Times New Roman"/>
      <w:b/>
      <w:bCs/>
      <w:sz w:val="32"/>
      <w:szCs w:val="32"/>
      <w:lang w:eastAsia="ru-RU"/>
    </w:rPr>
  </w:style>
  <w:style w:type="paragraph" w:customStyle="1" w:styleId="SubTitle">
    <w:name w:val="Sub Title"/>
    <w:uiPriority w:val="99"/>
    <w:rsid w:val="00310F8E"/>
    <w:pPr>
      <w:widowControl w:val="0"/>
      <w:autoSpaceDE w:val="0"/>
      <w:autoSpaceDN w:val="0"/>
      <w:adjustRightInd w:val="0"/>
      <w:spacing w:after="240" w:line="240" w:lineRule="auto"/>
      <w:jc w:val="center"/>
    </w:pPr>
    <w:rPr>
      <w:rFonts w:ascii="Times New Roman" w:eastAsia="Times New Roman" w:hAnsi="Times New Roman" w:cs="Times New Roman"/>
      <w:b/>
      <w:bCs/>
      <w:sz w:val="24"/>
      <w:szCs w:val="24"/>
      <w:lang w:eastAsia="ru-RU"/>
    </w:rPr>
  </w:style>
  <w:style w:type="paragraph" w:customStyle="1" w:styleId="SubHeading1">
    <w:name w:val="Sub Heading1"/>
    <w:uiPriority w:val="99"/>
    <w:rsid w:val="00310F8E"/>
    <w:pPr>
      <w:widowControl w:val="0"/>
      <w:autoSpaceDE w:val="0"/>
      <w:autoSpaceDN w:val="0"/>
      <w:adjustRightInd w:val="0"/>
      <w:spacing w:before="80" w:after="20" w:line="240" w:lineRule="auto"/>
    </w:pPr>
    <w:rPr>
      <w:rFonts w:ascii="Times New Roman" w:eastAsia="Times New Roman" w:hAnsi="Times New Roman" w:cs="Times New Roman"/>
      <w:sz w:val="20"/>
      <w:szCs w:val="20"/>
      <w:lang w:eastAsia="ru-RU"/>
    </w:rPr>
  </w:style>
  <w:style w:type="paragraph" w:customStyle="1" w:styleId="SpacedNormal">
    <w:name w:val="Spaced Normal"/>
    <w:uiPriority w:val="99"/>
    <w:rsid w:val="00310F8E"/>
    <w:pPr>
      <w:widowControl w:val="0"/>
      <w:autoSpaceDE w:val="0"/>
      <w:autoSpaceDN w:val="0"/>
      <w:adjustRightInd w:val="0"/>
      <w:spacing w:before="120" w:after="40" w:line="240" w:lineRule="auto"/>
    </w:pPr>
    <w:rPr>
      <w:rFonts w:ascii="Times New Roman" w:eastAsia="Times New Roman" w:hAnsi="Times New Roman" w:cs="Times New Roman"/>
      <w:sz w:val="20"/>
      <w:szCs w:val="20"/>
      <w:lang w:eastAsia="ru-RU"/>
    </w:rPr>
  </w:style>
  <w:style w:type="paragraph" w:customStyle="1" w:styleId="ThinDelim">
    <w:name w:val="Thin Delim"/>
    <w:uiPriority w:val="99"/>
    <w:rsid w:val="00310F8E"/>
    <w:pPr>
      <w:widowControl w:val="0"/>
      <w:autoSpaceDE w:val="0"/>
      <w:autoSpaceDN w:val="0"/>
      <w:adjustRightInd w:val="0"/>
      <w:spacing w:after="0" w:line="240" w:lineRule="auto"/>
    </w:pPr>
    <w:rPr>
      <w:rFonts w:ascii="Times New Roman" w:eastAsia="Times New Roman" w:hAnsi="Times New Roman" w:cs="Times New Roman"/>
      <w:sz w:val="16"/>
      <w:szCs w:val="16"/>
      <w:lang w:eastAsia="ru-RU"/>
    </w:rPr>
  </w:style>
  <w:style w:type="character" w:customStyle="1" w:styleId="Subst">
    <w:name w:val="Subst"/>
    <w:uiPriority w:val="99"/>
    <w:rsid w:val="00310F8E"/>
    <w:rPr>
      <w:b/>
      <w:bCs/>
      <w:i/>
      <w:iCs/>
    </w:rPr>
  </w:style>
  <w:style w:type="paragraph" w:styleId="12">
    <w:name w:val="toc 1"/>
    <w:basedOn w:val="a"/>
    <w:next w:val="a"/>
    <w:autoRedefine/>
    <w:uiPriority w:val="99"/>
    <w:semiHidden/>
    <w:rsid w:val="00310F8E"/>
    <w:pPr>
      <w:widowControl w:val="0"/>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paragraph" w:styleId="21">
    <w:name w:val="toc 2"/>
    <w:basedOn w:val="a"/>
    <w:next w:val="a"/>
    <w:autoRedefine/>
    <w:uiPriority w:val="99"/>
    <w:semiHidden/>
    <w:rsid w:val="00310F8E"/>
    <w:pPr>
      <w:widowControl w:val="0"/>
      <w:autoSpaceDE w:val="0"/>
      <w:autoSpaceDN w:val="0"/>
      <w:adjustRightInd w:val="0"/>
      <w:spacing w:before="20" w:after="40" w:line="240" w:lineRule="auto"/>
      <w:ind w:left="200"/>
    </w:pPr>
    <w:rPr>
      <w:rFonts w:ascii="Times New Roman" w:eastAsia="Times New Roman" w:hAnsi="Times New Roman" w:cs="Times New Roman"/>
      <w:sz w:val="20"/>
      <w:szCs w:val="20"/>
      <w:lang w:eastAsia="ru-RU"/>
    </w:rPr>
  </w:style>
  <w:style w:type="paragraph" w:styleId="a5">
    <w:name w:val="footer"/>
    <w:basedOn w:val="a"/>
    <w:link w:val="a6"/>
    <w:uiPriority w:val="99"/>
    <w:rsid w:val="00310F8E"/>
    <w:pPr>
      <w:widowControl w:val="0"/>
      <w:tabs>
        <w:tab w:val="center" w:pos="4677"/>
        <w:tab w:val="right" w:pos="9355"/>
      </w:tabs>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character" w:customStyle="1" w:styleId="a6">
    <w:name w:val="Нижний колонтитул Знак"/>
    <w:basedOn w:val="a0"/>
    <w:link w:val="a5"/>
    <w:uiPriority w:val="99"/>
    <w:rsid w:val="00310F8E"/>
    <w:rPr>
      <w:rFonts w:ascii="Times New Roman" w:eastAsia="Times New Roman" w:hAnsi="Times New Roman" w:cs="Times New Roman"/>
      <w:sz w:val="20"/>
      <w:szCs w:val="20"/>
      <w:lang w:eastAsia="ru-RU"/>
    </w:rPr>
  </w:style>
  <w:style w:type="character" w:styleId="a7">
    <w:name w:val="page number"/>
    <w:basedOn w:val="a0"/>
    <w:uiPriority w:val="99"/>
    <w:rsid w:val="00310F8E"/>
  </w:style>
  <w:style w:type="paragraph" w:styleId="a8">
    <w:name w:val="Balloon Text"/>
    <w:basedOn w:val="a"/>
    <w:link w:val="a9"/>
    <w:uiPriority w:val="99"/>
    <w:semiHidden/>
    <w:rsid w:val="00310F8E"/>
    <w:pPr>
      <w:widowControl w:val="0"/>
      <w:autoSpaceDE w:val="0"/>
      <w:autoSpaceDN w:val="0"/>
      <w:adjustRightInd w:val="0"/>
      <w:spacing w:before="20" w:after="40" w:line="240" w:lineRule="auto"/>
    </w:pPr>
    <w:rPr>
      <w:rFonts w:ascii="Tahoma" w:eastAsia="Times New Roman" w:hAnsi="Tahoma" w:cs="Tahoma"/>
      <w:sz w:val="16"/>
      <w:szCs w:val="16"/>
      <w:lang w:eastAsia="ru-RU"/>
    </w:rPr>
  </w:style>
  <w:style w:type="character" w:customStyle="1" w:styleId="a9">
    <w:name w:val="Текст выноски Знак"/>
    <w:basedOn w:val="a0"/>
    <w:link w:val="a8"/>
    <w:uiPriority w:val="99"/>
    <w:semiHidden/>
    <w:rsid w:val="00310F8E"/>
    <w:rPr>
      <w:rFonts w:ascii="Tahoma" w:eastAsia="Times New Roman" w:hAnsi="Tahoma" w:cs="Tahoma"/>
      <w:sz w:val="16"/>
      <w:szCs w:val="16"/>
      <w:lang w:eastAsia="ru-RU"/>
    </w:rPr>
  </w:style>
  <w:style w:type="paragraph" w:styleId="aa">
    <w:name w:val="header"/>
    <w:basedOn w:val="a"/>
    <w:link w:val="ab"/>
    <w:uiPriority w:val="99"/>
    <w:rsid w:val="00310F8E"/>
    <w:pPr>
      <w:widowControl w:val="0"/>
      <w:tabs>
        <w:tab w:val="center" w:pos="4677"/>
        <w:tab w:val="right" w:pos="9355"/>
      </w:tabs>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character" w:customStyle="1" w:styleId="ab">
    <w:name w:val="Верхний колонтитул Знак"/>
    <w:basedOn w:val="a0"/>
    <w:link w:val="aa"/>
    <w:uiPriority w:val="99"/>
    <w:rsid w:val="00310F8E"/>
    <w:rPr>
      <w:rFonts w:ascii="Times New Roman" w:eastAsia="Times New Roman" w:hAnsi="Times New Roman" w:cs="Times New Roman"/>
      <w:sz w:val="20"/>
      <w:szCs w:val="20"/>
      <w:lang w:eastAsia="ru-RU"/>
    </w:rPr>
  </w:style>
  <w:style w:type="paragraph" w:customStyle="1" w:styleId="Heading1">
    <w:name w:val="Heading 1"/>
    <w:uiPriority w:val="99"/>
    <w:rsid w:val="00310F8E"/>
    <w:pPr>
      <w:widowControl w:val="0"/>
      <w:autoSpaceDE w:val="0"/>
      <w:autoSpaceDN w:val="0"/>
      <w:adjustRightInd w:val="0"/>
      <w:spacing w:before="360" w:after="120" w:line="240" w:lineRule="auto"/>
      <w:jc w:val="center"/>
    </w:pPr>
    <w:rPr>
      <w:rFonts w:ascii="Times New Roman" w:eastAsia="Times New Roman" w:hAnsi="Times New Roman" w:cs="Times New Roman"/>
      <w:b/>
      <w:bCs/>
      <w:sz w:val="28"/>
      <w:szCs w:val="28"/>
      <w:lang w:eastAsia="ru-RU"/>
    </w:rPr>
  </w:style>
  <w:style w:type="paragraph" w:customStyle="1" w:styleId="Heading2">
    <w:name w:val="Heading 2"/>
    <w:uiPriority w:val="99"/>
    <w:rsid w:val="00310F8E"/>
    <w:pPr>
      <w:widowControl w:val="0"/>
      <w:autoSpaceDE w:val="0"/>
      <w:autoSpaceDN w:val="0"/>
      <w:adjustRightInd w:val="0"/>
      <w:spacing w:before="240" w:after="40" w:line="240" w:lineRule="auto"/>
    </w:pPr>
    <w:rPr>
      <w:rFonts w:ascii="Times New Roman" w:eastAsia="Times New Roman" w:hAnsi="Times New Roman" w:cs="Times New Roman"/>
      <w:b/>
      <w:bCs/>
      <w:sz w:val="24"/>
      <w:szCs w:val="24"/>
      <w:lang w:eastAsia="ru-RU"/>
    </w:rPr>
  </w:style>
  <w:style w:type="character" w:customStyle="1" w:styleId="SUBST0">
    <w:name w:val="__SUBST"/>
    <w:uiPriority w:val="99"/>
    <w:rsid w:val="00310F8E"/>
    <w:rPr>
      <w:b/>
      <w:bCs/>
      <w:i/>
      <w:iCs/>
      <w:sz w:val="22"/>
      <w:szCs w:val="22"/>
    </w:rPr>
  </w:style>
  <w:style w:type="paragraph" w:customStyle="1" w:styleId="Heading3">
    <w:name w:val="Heading 3"/>
    <w:uiPriority w:val="99"/>
    <w:rsid w:val="00310F8E"/>
    <w:pPr>
      <w:widowControl w:val="0"/>
      <w:autoSpaceDE w:val="0"/>
      <w:autoSpaceDN w:val="0"/>
      <w:adjustRightInd w:val="0"/>
      <w:spacing w:before="240" w:after="40" w:line="240" w:lineRule="auto"/>
    </w:pPr>
    <w:rPr>
      <w:rFonts w:ascii="Times New Roman" w:eastAsia="Times New Roman" w:hAnsi="Times New Roman" w:cs="Times New Roman"/>
      <w:b/>
      <w:bCs/>
      <w:lang w:eastAsia="ru-RU"/>
    </w:rPr>
  </w:style>
  <w:style w:type="character" w:styleId="ac">
    <w:name w:val="Hyperlink"/>
    <w:uiPriority w:val="99"/>
    <w:rsid w:val="00310F8E"/>
    <w:rPr>
      <w:color w:val="0000FF"/>
      <w:u w:val="single"/>
    </w:rPr>
  </w:style>
  <w:style w:type="paragraph" w:customStyle="1" w:styleId="ConsNormal">
    <w:name w:val="ConsNormal"/>
    <w:uiPriority w:val="99"/>
    <w:rsid w:val="00310F8E"/>
    <w:pPr>
      <w:widowControl w:val="0"/>
      <w:autoSpaceDE w:val="0"/>
      <w:autoSpaceDN w:val="0"/>
      <w:spacing w:after="0" w:line="240" w:lineRule="auto"/>
      <w:ind w:firstLine="720"/>
    </w:pPr>
    <w:rPr>
      <w:rFonts w:ascii="Arial" w:eastAsia="Times New Roman" w:hAnsi="Arial" w:cs="Arial"/>
      <w:sz w:val="20"/>
      <w:szCs w:val="20"/>
      <w:lang w:eastAsia="ru-RU"/>
    </w:rPr>
  </w:style>
  <w:style w:type="paragraph" w:customStyle="1" w:styleId="ConsNonformat">
    <w:name w:val="ConsNonformat"/>
    <w:uiPriority w:val="99"/>
    <w:rsid w:val="00310F8E"/>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d">
    <w:name w:val="Body Text Indent"/>
    <w:basedOn w:val="a"/>
    <w:link w:val="ae"/>
    <w:uiPriority w:val="99"/>
    <w:rsid w:val="00310F8E"/>
    <w:pPr>
      <w:widowControl w:val="0"/>
      <w:autoSpaceDE w:val="0"/>
      <w:autoSpaceDN w:val="0"/>
      <w:adjustRightInd w:val="0"/>
      <w:spacing w:before="40" w:after="120" w:line="480" w:lineRule="auto"/>
      <w:ind w:left="200"/>
    </w:pPr>
    <w:rPr>
      <w:rFonts w:ascii="Times New Roman" w:eastAsia="Times New Roman" w:hAnsi="Times New Roman" w:cs="Times New Roman"/>
      <w:lang w:eastAsia="ru-RU"/>
    </w:rPr>
  </w:style>
  <w:style w:type="character" w:customStyle="1" w:styleId="ae">
    <w:name w:val="Основной текст с отступом Знак"/>
    <w:basedOn w:val="a0"/>
    <w:link w:val="ad"/>
    <w:uiPriority w:val="99"/>
    <w:rsid w:val="00310F8E"/>
    <w:rPr>
      <w:rFonts w:ascii="Times New Roman" w:eastAsia="Times New Roman" w:hAnsi="Times New Roman" w:cs="Times New Roman"/>
      <w:lang w:eastAsia="ru-RU"/>
    </w:rPr>
  </w:style>
  <w:style w:type="paragraph" w:styleId="af">
    <w:name w:val="Plain Text"/>
    <w:basedOn w:val="a"/>
    <w:link w:val="af0"/>
    <w:uiPriority w:val="99"/>
    <w:rsid w:val="00310F8E"/>
    <w:pPr>
      <w:autoSpaceDE w:val="0"/>
      <w:autoSpaceDN w:val="0"/>
      <w:spacing w:after="0" w:line="240" w:lineRule="auto"/>
    </w:pPr>
    <w:rPr>
      <w:rFonts w:ascii="Courier New" w:eastAsia="Times New Roman" w:hAnsi="Courier New" w:cs="Courier New"/>
      <w:sz w:val="20"/>
      <w:szCs w:val="20"/>
      <w:lang w:eastAsia="ru-RU"/>
    </w:rPr>
  </w:style>
  <w:style w:type="character" w:customStyle="1" w:styleId="af0">
    <w:name w:val="Текст Знак"/>
    <w:basedOn w:val="a0"/>
    <w:link w:val="af"/>
    <w:uiPriority w:val="99"/>
    <w:rsid w:val="00310F8E"/>
    <w:rPr>
      <w:rFonts w:ascii="Courier New" w:eastAsia="Times New Roman" w:hAnsi="Courier New" w:cs="Courier New"/>
      <w:sz w:val="20"/>
      <w:szCs w:val="20"/>
      <w:lang w:eastAsia="ru-RU"/>
    </w:rPr>
  </w:style>
  <w:style w:type="paragraph" w:customStyle="1" w:styleId="AcntTableHeader">
    <w:name w:val="Acnt Table Header"/>
    <w:uiPriority w:val="99"/>
    <w:rsid w:val="00310F8E"/>
    <w:pPr>
      <w:widowControl w:val="0"/>
      <w:autoSpaceDE w:val="0"/>
      <w:autoSpaceDN w:val="0"/>
      <w:adjustRightInd w:val="0"/>
      <w:spacing w:before="40" w:after="40" w:line="240" w:lineRule="auto"/>
      <w:jc w:val="center"/>
    </w:pPr>
    <w:rPr>
      <w:rFonts w:ascii="Times New Roman" w:eastAsia="Times New Roman" w:hAnsi="Times New Roman" w:cs="Times New Roman"/>
      <w:b/>
      <w:bCs/>
      <w:sz w:val="18"/>
      <w:szCs w:val="18"/>
      <w:lang w:eastAsia="ru-RU"/>
    </w:rPr>
  </w:style>
  <w:style w:type="paragraph" w:styleId="af1">
    <w:name w:val="caption"/>
    <w:basedOn w:val="a"/>
    <w:uiPriority w:val="99"/>
    <w:qFormat/>
    <w:rsid w:val="00310F8E"/>
    <w:pPr>
      <w:widowControl w:val="0"/>
      <w:spacing w:after="0" w:line="240" w:lineRule="auto"/>
      <w:jc w:val="center"/>
    </w:pPr>
    <w:rPr>
      <w:rFonts w:ascii="Times New Roman" w:eastAsia="Times New Roman" w:hAnsi="Times New Roman" w:cs="Times New Roman"/>
      <w:b/>
      <w:bCs/>
      <w:sz w:val="24"/>
      <w:szCs w:val="24"/>
      <w:lang w:eastAsia="ru-RU"/>
    </w:rPr>
  </w:style>
  <w:style w:type="paragraph" w:customStyle="1" w:styleId="AcntHeading2">
    <w:name w:val="Acnt Heading 2"/>
    <w:uiPriority w:val="99"/>
    <w:rsid w:val="00310F8E"/>
    <w:pPr>
      <w:widowControl w:val="0"/>
      <w:autoSpaceDE w:val="0"/>
      <w:autoSpaceDN w:val="0"/>
      <w:adjustRightInd w:val="0"/>
      <w:spacing w:before="360" w:after="40" w:line="240" w:lineRule="auto"/>
      <w:jc w:val="center"/>
    </w:pPr>
    <w:rPr>
      <w:rFonts w:ascii="Times New Roman" w:eastAsia="Times New Roman" w:hAnsi="Times New Roman" w:cs="Times New Roman"/>
      <w:b/>
      <w:bCs/>
      <w:sz w:val="24"/>
      <w:szCs w:val="24"/>
      <w:lang w:eastAsia="ru-RU"/>
    </w:rPr>
  </w:style>
  <w:style w:type="paragraph" w:customStyle="1" w:styleId="TableHeader2">
    <w:name w:val="Table Header 2"/>
    <w:uiPriority w:val="99"/>
    <w:rsid w:val="00310F8E"/>
    <w:pPr>
      <w:widowControl w:val="0"/>
      <w:autoSpaceDE w:val="0"/>
      <w:autoSpaceDN w:val="0"/>
      <w:adjustRightInd w:val="0"/>
      <w:spacing w:after="0" w:line="240" w:lineRule="auto"/>
      <w:jc w:val="center"/>
    </w:pPr>
    <w:rPr>
      <w:rFonts w:ascii="Times New Roman" w:eastAsia="Times New Roman" w:hAnsi="Times New Roman" w:cs="Times New Roman"/>
      <w:b/>
      <w:bCs/>
      <w:sz w:val="18"/>
      <w:szCs w:val="18"/>
      <w:lang w:eastAsia="ru-RU"/>
    </w:rPr>
  </w:style>
  <w:style w:type="paragraph" w:customStyle="1" w:styleId="TableHeader3">
    <w:name w:val="Table Header 3"/>
    <w:uiPriority w:val="99"/>
    <w:rsid w:val="00310F8E"/>
    <w:pPr>
      <w:widowControl w:val="0"/>
      <w:autoSpaceDE w:val="0"/>
      <w:autoSpaceDN w:val="0"/>
      <w:adjustRightInd w:val="0"/>
      <w:spacing w:before="20" w:after="20" w:line="240" w:lineRule="auto"/>
    </w:pPr>
    <w:rPr>
      <w:rFonts w:ascii="Times New Roman" w:eastAsia="Times New Roman" w:hAnsi="Times New Roman" w:cs="Times New Roman"/>
      <w:b/>
      <w:bCs/>
      <w:sz w:val="18"/>
      <w:szCs w:val="18"/>
      <w:lang w:eastAsia="ru-RU"/>
    </w:rPr>
  </w:style>
  <w:style w:type="table" w:styleId="af2">
    <w:name w:val="Table Grid"/>
    <w:basedOn w:val="a1"/>
    <w:uiPriority w:val="99"/>
    <w:rsid w:val="00310F8E"/>
    <w:pPr>
      <w:widowControl w:val="0"/>
      <w:autoSpaceDE w:val="0"/>
      <w:autoSpaceDN w:val="0"/>
      <w:adjustRightInd w:val="0"/>
      <w:spacing w:before="20" w:after="2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3">
    <w:name w:val="Body Text"/>
    <w:basedOn w:val="a"/>
    <w:link w:val="af4"/>
    <w:uiPriority w:val="99"/>
    <w:rsid w:val="00310F8E"/>
    <w:pPr>
      <w:widowControl w:val="0"/>
      <w:autoSpaceDE w:val="0"/>
      <w:autoSpaceDN w:val="0"/>
      <w:adjustRightInd w:val="0"/>
      <w:spacing w:before="20" w:after="120" w:line="240" w:lineRule="auto"/>
    </w:pPr>
    <w:rPr>
      <w:rFonts w:ascii="Times New Roman" w:eastAsia="Times New Roman" w:hAnsi="Times New Roman" w:cs="Times New Roman"/>
      <w:sz w:val="20"/>
      <w:szCs w:val="20"/>
      <w:lang w:eastAsia="ru-RU"/>
    </w:rPr>
  </w:style>
  <w:style w:type="character" w:customStyle="1" w:styleId="af4">
    <w:name w:val="Основной текст Знак"/>
    <w:basedOn w:val="a0"/>
    <w:link w:val="af3"/>
    <w:uiPriority w:val="99"/>
    <w:rsid w:val="00310F8E"/>
    <w:rPr>
      <w:rFonts w:ascii="Times New Roman" w:eastAsia="Times New Roman" w:hAnsi="Times New Roman" w:cs="Times New Roman"/>
      <w:sz w:val="20"/>
      <w:szCs w:val="20"/>
      <w:lang w:eastAsia="ru-RU"/>
    </w:rPr>
  </w:style>
  <w:style w:type="paragraph" w:styleId="22">
    <w:name w:val="Body Text 2"/>
    <w:basedOn w:val="a"/>
    <w:link w:val="23"/>
    <w:uiPriority w:val="99"/>
    <w:rsid w:val="00310F8E"/>
    <w:pPr>
      <w:widowControl w:val="0"/>
      <w:autoSpaceDE w:val="0"/>
      <w:autoSpaceDN w:val="0"/>
      <w:adjustRightInd w:val="0"/>
      <w:spacing w:before="20" w:after="120" w:line="480" w:lineRule="auto"/>
    </w:pPr>
    <w:rPr>
      <w:rFonts w:ascii="Times New Roman" w:eastAsia="Times New Roman" w:hAnsi="Times New Roman" w:cs="Times New Roman"/>
      <w:sz w:val="20"/>
      <w:szCs w:val="20"/>
      <w:lang w:eastAsia="ru-RU"/>
    </w:rPr>
  </w:style>
  <w:style w:type="character" w:customStyle="1" w:styleId="23">
    <w:name w:val="Основной текст 2 Знак"/>
    <w:basedOn w:val="a0"/>
    <w:link w:val="22"/>
    <w:uiPriority w:val="99"/>
    <w:rsid w:val="00310F8E"/>
    <w:rPr>
      <w:rFonts w:ascii="Times New Roman" w:eastAsia="Times New Roman" w:hAnsi="Times New Roman" w:cs="Times New Roman"/>
      <w:sz w:val="20"/>
      <w:szCs w:val="20"/>
      <w:lang w:eastAsia="ru-RU"/>
    </w:rPr>
  </w:style>
  <w:style w:type="paragraph" w:styleId="31">
    <w:name w:val="Body Text Indent 3"/>
    <w:basedOn w:val="a"/>
    <w:link w:val="32"/>
    <w:uiPriority w:val="99"/>
    <w:rsid w:val="00310F8E"/>
    <w:pPr>
      <w:widowControl w:val="0"/>
      <w:autoSpaceDE w:val="0"/>
      <w:autoSpaceDN w:val="0"/>
      <w:adjustRightInd w:val="0"/>
      <w:spacing w:before="20" w:after="120" w:line="240" w:lineRule="auto"/>
      <w:ind w:left="283"/>
    </w:pPr>
    <w:rPr>
      <w:rFonts w:ascii="Times New Roman" w:eastAsia="Times New Roman" w:hAnsi="Times New Roman" w:cs="Times New Roman"/>
      <w:sz w:val="16"/>
      <w:szCs w:val="16"/>
      <w:lang w:eastAsia="ru-RU"/>
    </w:rPr>
  </w:style>
  <w:style w:type="character" w:customStyle="1" w:styleId="32">
    <w:name w:val="Основной текст с отступом 3 Знак"/>
    <w:basedOn w:val="a0"/>
    <w:link w:val="31"/>
    <w:uiPriority w:val="99"/>
    <w:rsid w:val="00310F8E"/>
    <w:rPr>
      <w:rFonts w:ascii="Times New Roman" w:eastAsia="Times New Roman" w:hAnsi="Times New Roman" w:cs="Times New Roman"/>
      <w:sz w:val="16"/>
      <w:szCs w:val="16"/>
      <w:lang w:eastAsia="ru-RU"/>
    </w:rPr>
  </w:style>
  <w:style w:type="character" w:styleId="af5">
    <w:name w:val="FollowedHyperlink"/>
    <w:uiPriority w:val="99"/>
    <w:rsid w:val="00310F8E"/>
    <w:rPr>
      <w:color w:val="800080"/>
      <w:u w:val="single"/>
    </w:rPr>
  </w:style>
  <w:style w:type="paragraph" w:styleId="33">
    <w:name w:val="toc 3"/>
    <w:basedOn w:val="a"/>
    <w:next w:val="a"/>
    <w:autoRedefine/>
    <w:uiPriority w:val="99"/>
    <w:semiHidden/>
    <w:rsid w:val="00310F8E"/>
    <w:pPr>
      <w:spacing w:after="0" w:line="240" w:lineRule="auto"/>
      <w:ind w:left="480"/>
    </w:pPr>
    <w:rPr>
      <w:rFonts w:ascii="Times New Roman" w:eastAsia="Times New Roman" w:hAnsi="Times New Roman" w:cs="Times New Roman"/>
      <w:sz w:val="24"/>
      <w:szCs w:val="24"/>
      <w:lang w:eastAsia="ru-RU"/>
    </w:rPr>
  </w:style>
  <w:style w:type="paragraph" w:styleId="af6">
    <w:name w:val="Closing"/>
    <w:basedOn w:val="a"/>
    <w:link w:val="af7"/>
    <w:uiPriority w:val="99"/>
    <w:rsid w:val="00310F8E"/>
    <w:pPr>
      <w:spacing w:after="0" w:line="290" w:lineRule="atLeast"/>
    </w:pPr>
    <w:rPr>
      <w:rFonts w:ascii="Times New Roman" w:eastAsia="Times New Roman" w:hAnsi="Times New Roman" w:cs="Times New Roman"/>
      <w:sz w:val="24"/>
      <w:szCs w:val="24"/>
      <w:lang w:val="en-GB" w:eastAsia="ru-RU"/>
    </w:rPr>
  </w:style>
  <w:style w:type="character" w:customStyle="1" w:styleId="af7">
    <w:name w:val="Прощание Знак"/>
    <w:basedOn w:val="a0"/>
    <w:link w:val="af6"/>
    <w:uiPriority w:val="99"/>
    <w:rsid w:val="00310F8E"/>
    <w:rPr>
      <w:rFonts w:ascii="Times New Roman" w:eastAsia="Times New Roman" w:hAnsi="Times New Roman" w:cs="Times New Roman"/>
      <w:sz w:val="24"/>
      <w:szCs w:val="24"/>
      <w:lang w:val="en-GB" w:eastAsia="ru-RU"/>
    </w:rPr>
  </w:style>
  <w:style w:type="paragraph" w:styleId="34">
    <w:name w:val="Body Text 3"/>
    <w:basedOn w:val="a"/>
    <w:link w:val="35"/>
    <w:uiPriority w:val="99"/>
    <w:rsid w:val="00310F8E"/>
    <w:pPr>
      <w:spacing w:after="0" w:line="240" w:lineRule="auto"/>
      <w:jc w:val="both"/>
    </w:pPr>
    <w:rPr>
      <w:rFonts w:ascii="Times New Roman" w:eastAsia="Times New Roman" w:hAnsi="Times New Roman" w:cs="Times New Roman"/>
      <w:b/>
      <w:bCs/>
      <w:sz w:val="28"/>
      <w:szCs w:val="28"/>
      <w:lang w:eastAsia="ru-RU"/>
    </w:rPr>
  </w:style>
  <w:style w:type="character" w:customStyle="1" w:styleId="35">
    <w:name w:val="Основной текст 3 Знак"/>
    <w:basedOn w:val="a0"/>
    <w:link w:val="34"/>
    <w:uiPriority w:val="99"/>
    <w:rsid w:val="00310F8E"/>
    <w:rPr>
      <w:rFonts w:ascii="Times New Roman" w:eastAsia="Times New Roman" w:hAnsi="Times New Roman" w:cs="Times New Roman"/>
      <w:b/>
      <w:bCs/>
      <w:sz w:val="28"/>
      <w:szCs w:val="28"/>
      <w:lang w:eastAsia="ru-RU"/>
    </w:rPr>
  </w:style>
  <w:style w:type="paragraph" w:styleId="24">
    <w:name w:val="Body Text Indent 2"/>
    <w:basedOn w:val="a"/>
    <w:link w:val="25"/>
    <w:uiPriority w:val="99"/>
    <w:rsid w:val="00310F8E"/>
    <w:pPr>
      <w:spacing w:after="120" w:line="480" w:lineRule="auto"/>
      <w:ind w:left="283"/>
    </w:pPr>
    <w:rPr>
      <w:rFonts w:ascii="Times New Roman" w:eastAsia="Times New Roman" w:hAnsi="Times New Roman" w:cs="Times New Roman"/>
      <w:sz w:val="24"/>
      <w:szCs w:val="24"/>
      <w:lang w:eastAsia="ru-RU"/>
    </w:rPr>
  </w:style>
  <w:style w:type="character" w:customStyle="1" w:styleId="25">
    <w:name w:val="Основной текст с отступом 2 Знак"/>
    <w:basedOn w:val="a0"/>
    <w:link w:val="24"/>
    <w:uiPriority w:val="99"/>
    <w:rsid w:val="00310F8E"/>
    <w:rPr>
      <w:rFonts w:ascii="Times New Roman" w:eastAsia="Times New Roman" w:hAnsi="Times New Roman" w:cs="Times New Roman"/>
      <w:sz w:val="24"/>
      <w:szCs w:val="24"/>
      <w:lang w:eastAsia="ru-RU"/>
    </w:rPr>
  </w:style>
  <w:style w:type="paragraph" w:styleId="af8">
    <w:name w:val="Block Text"/>
    <w:basedOn w:val="a"/>
    <w:uiPriority w:val="99"/>
    <w:rsid w:val="00310F8E"/>
    <w:pPr>
      <w:tabs>
        <w:tab w:val="left" w:pos="993"/>
      </w:tabs>
      <w:spacing w:after="0" w:line="240" w:lineRule="auto"/>
      <w:ind w:left="360" w:right="-1333"/>
      <w:jc w:val="both"/>
    </w:pPr>
    <w:rPr>
      <w:rFonts w:ascii="Times New Roman" w:eastAsia="Times New Roman" w:hAnsi="Times New Roman" w:cs="Times New Roman"/>
      <w:sz w:val="24"/>
      <w:szCs w:val="24"/>
      <w:lang w:eastAsia="ru-RU"/>
    </w:rPr>
  </w:style>
  <w:style w:type="paragraph" w:customStyle="1" w:styleId="lena1">
    <w:name w:val="lena1"/>
    <w:basedOn w:val="5"/>
    <w:uiPriority w:val="99"/>
    <w:rsid w:val="00310F8E"/>
    <w:pPr>
      <w:keepNext/>
      <w:tabs>
        <w:tab w:val="num" w:pos="360"/>
      </w:tabs>
      <w:spacing w:before="0" w:after="0"/>
      <w:ind w:left="360" w:hanging="360"/>
      <w:jc w:val="both"/>
    </w:pPr>
    <w:rPr>
      <w:b w:val="0"/>
      <w:bCs w:val="0"/>
      <w:i w:val="0"/>
      <w:iCs w:val="0"/>
      <w:sz w:val="24"/>
      <w:szCs w:val="24"/>
      <w:u w:val="single"/>
    </w:rPr>
  </w:style>
  <w:style w:type="paragraph" w:customStyle="1" w:styleId="10pt">
    <w:name w:val="Обычный + 10 pt"/>
    <w:aliases w:val="по центру"/>
    <w:basedOn w:val="a"/>
    <w:uiPriority w:val="99"/>
    <w:rsid w:val="00310F8E"/>
    <w:pPr>
      <w:autoSpaceDE w:val="0"/>
      <w:autoSpaceDN w:val="0"/>
      <w:adjustRightInd w:val="0"/>
      <w:spacing w:after="0" w:line="240" w:lineRule="auto"/>
      <w:jc w:val="center"/>
    </w:pPr>
    <w:rPr>
      <w:rFonts w:ascii="Times New Roman" w:eastAsia="Times New Roman" w:hAnsi="Times New Roman" w:cs="Times New Roman"/>
      <w:sz w:val="20"/>
      <w:szCs w:val="20"/>
      <w:lang w:eastAsia="ru-RU"/>
    </w:rPr>
  </w:style>
  <w:style w:type="paragraph" w:customStyle="1" w:styleId="af9">
    <w:name w:val="Обычный + Индиго"/>
    <w:aliases w:val="по ширине,Слева:  0,75 см,Первая строка:  0,52 см,Перед:..."/>
    <w:basedOn w:val="a"/>
    <w:uiPriority w:val="99"/>
    <w:rsid w:val="00310F8E"/>
    <w:pPr>
      <w:widowControl w:val="0"/>
      <w:autoSpaceDE w:val="0"/>
      <w:autoSpaceDN w:val="0"/>
      <w:spacing w:before="40" w:after="0" w:line="240" w:lineRule="auto"/>
      <w:ind w:left="200" w:firstLine="520"/>
      <w:jc w:val="both"/>
    </w:pPr>
    <w:rPr>
      <w:rFonts w:ascii="Times New Roman" w:eastAsia="Times New Roman" w:hAnsi="Times New Roman" w:cs="Times New Roman"/>
      <w:color w:val="333399"/>
      <w:lang w:eastAsia="ru-RU"/>
    </w:rPr>
  </w:style>
  <w:style w:type="paragraph" w:customStyle="1" w:styleId="lena">
    <w:name w:val="lena"/>
    <w:basedOn w:val="2"/>
    <w:uiPriority w:val="99"/>
    <w:rsid w:val="00310F8E"/>
    <w:pPr>
      <w:keepNext/>
      <w:widowControl/>
      <w:tabs>
        <w:tab w:val="num" w:pos="720"/>
      </w:tabs>
      <w:autoSpaceDE/>
      <w:autoSpaceDN/>
      <w:adjustRightInd/>
      <w:spacing w:before="0" w:after="0"/>
      <w:ind w:left="720" w:hanging="720"/>
      <w:jc w:val="both"/>
    </w:pPr>
    <w:rPr>
      <w:sz w:val="28"/>
      <w:szCs w:val="28"/>
    </w:rPr>
  </w:style>
  <w:style w:type="paragraph" w:customStyle="1" w:styleId="lenaII1">
    <w:name w:val="lenaII1"/>
    <w:basedOn w:val="7"/>
    <w:uiPriority w:val="99"/>
    <w:rsid w:val="00310F8E"/>
    <w:pPr>
      <w:tabs>
        <w:tab w:val="num" w:pos="360"/>
      </w:tabs>
      <w:ind w:left="360" w:hanging="360"/>
    </w:pPr>
    <w:rPr>
      <w:b w:val="0"/>
      <w:bCs w:val="0"/>
      <w:sz w:val="24"/>
      <w:szCs w:val="24"/>
      <w:u w:val="single"/>
    </w:rPr>
  </w:style>
  <w:style w:type="paragraph" w:customStyle="1" w:styleId="Subject">
    <w:name w:val="Subject"/>
    <w:basedOn w:val="a"/>
    <w:uiPriority w:val="99"/>
    <w:rsid w:val="00310F8E"/>
    <w:pPr>
      <w:keepNext/>
      <w:keepLines/>
      <w:spacing w:after="290" w:line="290" w:lineRule="atLeast"/>
    </w:pPr>
    <w:rPr>
      <w:rFonts w:ascii="Times New Roman" w:eastAsia="Times New Roman" w:hAnsi="Times New Roman" w:cs="Times New Roman"/>
      <w:b/>
      <w:bCs/>
      <w:sz w:val="24"/>
      <w:szCs w:val="24"/>
      <w:lang w:val="en-GB" w:eastAsia="ru-RU"/>
    </w:rPr>
  </w:style>
  <w:style w:type="paragraph" w:customStyle="1" w:styleId="ioeoeiaaio">
    <w:name w:val="io?eo. eiaaio"/>
    <w:basedOn w:val="a"/>
    <w:uiPriority w:val="99"/>
    <w:rsid w:val="00310F8E"/>
    <w:pPr>
      <w:tabs>
        <w:tab w:val="left" w:pos="0"/>
        <w:tab w:val="left" w:pos="737"/>
        <w:tab w:val="left" w:pos="1332"/>
        <w:tab w:val="decimal" w:pos="9540"/>
      </w:tabs>
      <w:suppressAutoHyphens/>
      <w:spacing w:after="0" w:line="240" w:lineRule="auto"/>
      <w:ind w:right="634"/>
      <w:jc w:val="both"/>
    </w:pPr>
    <w:rPr>
      <w:rFonts w:ascii="NTTimes/Cyrillic" w:eastAsia="Times New Roman" w:hAnsi="NTTimes/Cyrillic" w:cs="NTTimes/Cyrillic"/>
      <w:b/>
      <w:bCs/>
      <w:spacing w:val="-2"/>
      <w:sz w:val="20"/>
      <w:szCs w:val="20"/>
      <w:lang w:eastAsia="ru-RU"/>
    </w:rPr>
  </w:style>
  <w:style w:type="paragraph" w:customStyle="1" w:styleId="Iauiue">
    <w:name w:val="Iau?iue"/>
    <w:uiPriority w:val="99"/>
    <w:rsid w:val="00310F8E"/>
    <w:pPr>
      <w:spacing w:after="0" w:line="240" w:lineRule="auto"/>
    </w:pPr>
    <w:rPr>
      <w:rFonts w:ascii="Times New Roman" w:eastAsia="Times New Roman" w:hAnsi="Times New Roman" w:cs="Times New Roman"/>
      <w:sz w:val="20"/>
      <w:szCs w:val="20"/>
      <w:lang w:eastAsia="ru-RU"/>
    </w:rPr>
  </w:style>
  <w:style w:type="paragraph" w:customStyle="1" w:styleId="Ieieeeieiioeooe">
    <w:name w:val="Ie?iee eieiioeooe"/>
    <w:basedOn w:val="Iauiue"/>
    <w:uiPriority w:val="99"/>
    <w:rsid w:val="00310F8E"/>
    <w:pPr>
      <w:tabs>
        <w:tab w:val="center" w:pos="4153"/>
        <w:tab w:val="right" w:pos="8306"/>
      </w:tabs>
    </w:pPr>
  </w:style>
  <w:style w:type="paragraph" w:styleId="afa">
    <w:name w:val="Normal (Web)"/>
    <w:basedOn w:val="a"/>
    <w:uiPriority w:val="99"/>
    <w:rsid w:val="00310F8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b">
    <w:name w:val="annotation text"/>
    <w:basedOn w:val="a"/>
    <w:link w:val="afc"/>
    <w:uiPriority w:val="99"/>
    <w:semiHidden/>
    <w:rsid w:val="00310F8E"/>
    <w:pPr>
      <w:spacing w:after="0" w:line="240" w:lineRule="auto"/>
    </w:pPr>
    <w:rPr>
      <w:rFonts w:ascii="Times New Roman" w:eastAsia="Times New Roman" w:hAnsi="Times New Roman" w:cs="Times New Roman"/>
      <w:sz w:val="20"/>
      <w:szCs w:val="20"/>
      <w:lang w:eastAsia="ru-RU"/>
    </w:rPr>
  </w:style>
  <w:style w:type="character" w:customStyle="1" w:styleId="afc">
    <w:name w:val="Текст примечания Знак"/>
    <w:basedOn w:val="a0"/>
    <w:link w:val="afb"/>
    <w:uiPriority w:val="99"/>
    <w:semiHidden/>
    <w:rsid w:val="00310F8E"/>
    <w:rPr>
      <w:rFonts w:ascii="Times New Roman" w:eastAsia="Times New Roman" w:hAnsi="Times New Roman" w:cs="Times New Roman"/>
      <w:sz w:val="20"/>
      <w:szCs w:val="20"/>
      <w:lang w:eastAsia="ru-RU"/>
    </w:rPr>
  </w:style>
  <w:style w:type="paragraph" w:styleId="afd">
    <w:name w:val="annotation subject"/>
    <w:basedOn w:val="afb"/>
    <w:next w:val="afb"/>
    <w:link w:val="afe"/>
    <w:uiPriority w:val="99"/>
    <w:semiHidden/>
    <w:rsid w:val="00310F8E"/>
    <w:rPr>
      <w:b/>
      <w:bCs/>
    </w:rPr>
  </w:style>
  <w:style w:type="character" w:customStyle="1" w:styleId="afe">
    <w:name w:val="Тема примечания Знак"/>
    <w:basedOn w:val="afc"/>
    <w:link w:val="afd"/>
    <w:uiPriority w:val="99"/>
    <w:semiHidden/>
    <w:rsid w:val="00310F8E"/>
    <w:rPr>
      <w:rFonts w:ascii="Times New Roman" w:eastAsia="Times New Roman" w:hAnsi="Times New Roman" w:cs="Times New Roman"/>
      <w:b/>
      <w:bCs/>
      <w:sz w:val="20"/>
      <w:szCs w:val="20"/>
      <w:lang w:eastAsia="ru-RU"/>
    </w:rPr>
  </w:style>
  <w:style w:type="character" w:customStyle="1" w:styleId="text">
    <w:name w:val="text"/>
    <w:basedOn w:val="a0"/>
    <w:uiPriority w:val="99"/>
    <w:rsid w:val="00310F8E"/>
  </w:style>
  <w:style w:type="character" w:styleId="aff">
    <w:name w:val="annotation reference"/>
    <w:uiPriority w:val="99"/>
    <w:semiHidden/>
    <w:rsid w:val="00310F8E"/>
    <w:rPr>
      <w:sz w:val="16"/>
      <w:szCs w:val="16"/>
    </w:rPr>
  </w:style>
  <w:style w:type="paragraph" w:styleId="aff0">
    <w:name w:val="Subtitle"/>
    <w:basedOn w:val="a"/>
    <w:link w:val="aff1"/>
    <w:uiPriority w:val="99"/>
    <w:qFormat/>
    <w:rsid w:val="00310F8E"/>
    <w:pPr>
      <w:spacing w:after="0" w:line="240" w:lineRule="auto"/>
      <w:jc w:val="center"/>
    </w:pPr>
    <w:rPr>
      <w:rFonts w:ascii="Times New Roman" w:eastAsia="Times New Roman" w:hAnsi="Times New Roman" w:cs="Times New Roman"/>
      <w:sz w:val="28"/>
      <w:szCs w:val="28"/>
    </w:rPr>
  </w:style>
  <w:style w:type="character" w:customStyle="1" w:styleId="aff1">
    <w:name w:val="Подзаголовок Знак"/>
    <w:basedOn w:val="a0"/>
    <w:link w:val="aff0"/>
    <w:uiPriority w:val="99"/>
    <w:rsid w:val="00310F8E"/>
    <w:rPr>
      <w:rFonts w:ascii="Times New Roman" w:eastAsia="Times New Roman" w:hAnsi="Times New Roman" w:cs="Times New Roman"/>
      <w:sz w:val="28"/>
      <w:szCs w:val="28"/>
    </w:rPr>
  </w:style>
  <w:style w:type="paragraph" w:customStyle="1" w:styleId="26">
    <w:name w:val="заголовок 2"/>
    <w:basedOn w:val="a"/>
    <w:next w:val="a"/>
    <w:link w:val="27"/>
    <w:uiPriority w:val="99"/>
    <w:rsid w:val="00310F8E"/>
    <w:pPr>
      <w:keepNext/>
      <w:spacing w:after="0" w:line="240" w:lineRule="auto"/>
      <w:jc w:val="center"/>
    </w:pPr>
    <w:rPr>
      <w:rFonts w:ascii="Times New Roman" w:eastAsia="Times New Roman" w:hAnsi="Times New Roman" w:cs="Times New Roman"/>
      <w:b/>
      <w:bCs/>
      <w:sz w:val="28"/>
      <w:szCs w:val="28"/>
      <w:lang w:eastAsia="ru-RU"/>
    </w:rPr>
  </w:style>
  <w:style w:type="character" w:customStyle="1" w:styleId="27">
    <w:name w:val="заголовок 2 Знак"/>
    <w:link w:val="26"/>
    <w:uiPriority w:val="99"/>
    <w:locked/>
    <w:rsid w:val="00310F8E"/>
    <w:rPr>
      <w:rFonts w:ascii="Times New Roman" w:eastAsia="Times New Roman" w:hAnsi="Times New Roman" w:cs="Times New Roman"/>
      <w:b/>
      <w:bCs/>
      <w:sz w:val="28"/>
      <w:szCs w:val="28"/>
      <w:lang w:eastAsia="ru-RU"/>
    </w:rPr>
  </w:style>
  <w:style w:type="paragraph" w:customStyle="1" w:styleId="Default">
    <w:name w:val="Default"/>
    <w:uiPriority w:val="99"/>
    <w:rsid w:val="00310F8E"/>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styleId="aff2">
    <w:name w:val="footnote text"/>
    <w:basedOn w:val="a"/>
    <w:link w:val="aff3"/>
    <w:uiPriority w:val="99"/>
    <w:semiHidden/>
    <w:rsid w:val="00310F8E"/>
    <w:pPr>
      <w:spacing w:after="0" w:line="240" w:lineRule="auto"/>
    </w:pPr>
    <w:rPr>
      <w:rFonts w:ascii="Times New Roman" w:eastAsia="Times New Roman" w:hAnsi="Times New Roman" w:cs="Times New Roman"/>
      <w:sz w:val="20"/>
      <w:szCs w:val="20"/>
      <w:lang w:eastAsia="ru-RU"/>
    </w:rPr>
  </w:style>
  <w:style w:type="character" w:customStyle="1" w:styleId="aff3">
    <w:name w:val="Текст сноски Знак"/>
    <w:basedOn w:val="a0"/>
    <w:link w:val="aff2"/>
    <w:uiPriority w:val="99"/>
    <w:semiHidden/>
    <w:rsid w:val="00310F8E"/>
    <w:rPr>
      <w:rFonts w:ascii="Times New Roman" w:eastAsia="Times New Roman" w:hAnsi="Times New Roman" w:cs="Times New Roman"/>
      <w:sz w:val="20"/>
      <w:szCs w:val="20"/>
      <w:lang w:eastAsia="ru-RU"/>
    </w:rPr>
  </w:style>
  <w:style w:type="paragraph" w:styleId="aff4">
    <w:name w:val="List"/>
    <w:basedOn w:val="a"/>
    <w:uiPriority w:val="99"/>
    <w:rsid w:val="00310F8E"/>
    <w:pPr>
      <w:spacing w:after="0" w:line="240" w:lineRule="auto"/>
    </w:pPr>
    <w:rPr>
      <w:rFonts w:ascii="Times New Roman" w:eastAsia="Times New Roman" w:hAnsi="Times New Roman" w:cs="Times New Roman"/>
      <w:sz w:val="20"/>
      <w:szCs w:val="20"/>
      <w:lang w:eastAsia="ru-RU"/>
    </w:rPr>
  </w:style>
  <w:style w:type="paragraph" w:styleId="41">
    <w:name w:val="toc 4"/>
    <w:basedOn w:val="a"/>
    <w:next w:val="a"/>
    <w:autoRedefine/>
    <w:uiPriority w:val="99"/>
    <w:semiHidden/>
    <w:rsid w:val="00310F8E"/>
    <w:pPr>
      <w:widowControl w:val="0"/>
      <w:autoSpaceDE w:val="0"/>
      <w:autoSpaceDN w:val="0"/>
      <w:adjustRightInd w:val="0"/>
      <w:spacing w:before="20" w:after="40" w:line="240" w:lineRule="auto"/>
      <w:ind w:left="600"/>
    </w:pPr>
    <w:rPr>
      <w:rFonts w:ascii="Times New Roman" w:eastAsia="Times New Roman" w:hAnsi="Times New Roman" w:cs="Times New Roman"/>
      <w:sz w:val="20"/>
      <w:szCs w:val="20"/>
      <w:lang w:eastAsia="ru-RU"/>
    </w:rPr>
  </w:style>
  <w:style w:type="numbering" w:customStyle="1" w:styleId="110">
    <w:name w:val="Нет списка11"/>
    <w:next w:val="a2"/>
    <w:uiPriority w:val="99"/>
    <w:semiHidden/>
    <w:unhideWhenUsed/>
    <w:rsid w:val="00310F8E"/>
  </w:style>
  <w:style w:type="numbering" w:customStyle="1" w:styleId="28">
    <w:name w:val="Нет списка2"/>
    <w:next w:val="a2"/>
    <w:uiPriority w:val="99"/>
    <w:semiHidden/>
    <w:unhideWhenUsed/>
    <w:rsid w:val="00310F8E"/>
  </w:style>
  <w:style w:type="numbering" w:customStyle="1" w:styleId="36">
    <w:name w:val="Нет списка3"/>
    <w:next w:val="a2"/>
    <w:uiPriority w:val="99"/>
    <w:semiHidden/>
    <w:unhideWhenUsed/>
    <w:rsid w:val="00310F8E"/>
  </w:style>
  <w:style w:type="numbering" w:customStyle="1" w:styleId="42">
    <w:name w:val="Нет списка4"/>
    <w:next w:val="a2"/>
    <w:uiPriority w:val="99"/>
    <w:semiHidden/>
    <w:unhideWhenUsed/>
    <w:rsid w:val="00310F8E"/>
  </w:style>
  <w:style w:type="numbering" w:customStyle="1" w:styleId="51">
    <w:name w:val="Нет списка5"/>
    <w:next w:val="a2"/>
    <w:uiPriority w:val="99"/>
    <w:semiHidden/>
    <w:unhideWhenUsed/>
    <w:rsid w:val="00310F8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5" w:uiPriority="39"/>
    <w:lsdException w:name="toc 6" w:uiPriority="39"/>
    <w:lsdException w:name="toc 7" w:uiPriority="39"/>
    <w:lsdException w:name="toc 8" w:uiPriority="39"/>
    <w:lsdException w:name="toc 9" w:uiPriority="39"/>
    <w:lsdException w:name="caption"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9"/>
    <w:qFormat/>
    <w:rsid w:val="00310F8E"/>
    <w:pPr>
      <w:widowControl w:val="0"/>
      <w:autoSpaceDE w:val="0"/>
      <w:autoSpaceDN w:val="0"/>
      <w:adjustRightInd w:val="0"/>
      <w:spacing w:before="360" w:after="120" w:line="240" w:lineRule="auto"/>
      <w:jc w:val="center"/>
      <w:outlineLvl w:val="0"/>
    </w:pPr>
    <w:rPr>
      <w:rFonts w:ascii="Times New Roman" w:eastAsia="Times New Roman" w:hAnsi="Times New Roman" w:cs="Times New Roman"/>
      <w:b/>
      <w:bCs/>
      <w:sz w:val="28"/>
      <w:szCs w:val="28"/>
      <w:lang w:eastAsia="ru-RU"/>
    </w:rPr>
  </w:style>
  <w:style w:type="paragraph" w:styleId="2">
    <w:name w:val="heading 2"/>
    <w:basedOn w:val="a"/>
    <w:next w:val="a"/>
    <w:link w:val="20"/>
    <w:uiPriority w:val="99"/>
    <w:qFormat/>
    <w:rsid w:val="00310F8E"/>
    <w:pPr>
      <w:widowControl w:val="0"/>
      <w:autoSpaceDE w:val="0"/>
      <w:autoSpaceDN w:val="0"/>
      <w:adjustRightInd w:val="0"/>
      <w:spacing w:before="240" w:after="40" w:line="240" w:lineRule="auto"/>
      <w:outlineLvl w:val="1"/>
    </w:pPr>
    <w:rPr>
      <w:rFonts w:ascii="Times New Roman" w:eastAsia="Times New Roman" w:hAnsi="Times New Roman" w:cs="Times New Roman"/>
      <w:b/>
      <w:bCs/>
      <w:lang w:eastAsia="ru-RU"/>
    </w:rPr>
  </w:style>
  <w:style w:type="paragraph" w:styleId="3">
    <w:name w:val="heading 3"/>
    <w:basedOn w:val="a"/>
    <w:next w:val="a"/>
    <w:link w:val="30"/>
    <w:uiPriority w:val="99"/>
    <w:qFormat/>
    <w:rsid w:val="00310F8E"/>
    <w:pPr>
      <w:keepNext/>
      <w:widowControl w:val="0"/>
      <w:autoSpaceDE w:val="0"/>
      <w:autoSpaceDN w:val="0"/>
      <w:adjustRightInd w:val="0"/>
      <w:spacing w:before="240" w:after="60" w:line="240" w:lineRule="auto"/>
      <w:outlineLvl w:val="2"/>
    </w:pPr>
    <w:rPr>
      <w:rFonts w:ascii="Arial" w:eastAsia="Times New Roman" w:hAnsi="Arial" w:cs="Arial"/>
      <w:b/>
      <w:bCs/>
      <w:sz w:val="26"/>
      <w:szCs w:val="26"/>
      <w:lang w:eastAsia="ru-RU"/>
    </w:rPr>
  </w:style>
  <w:style w:type="paragraph" w:styleId="4">
    <w:name w:val="heading 4"/>
    <w:basedOn w:val="a"/>
    <w:next w:val="a"/>
    <w:link w:val="40"/>
    <w:uiPriority w:val="99"/>
    <w:qFormat/>
    <w:rsid w:val="00310F8E"/>
    <w:pPr>
      <w:keepNext/>
      <w:spacing w:after="0" w:line="240" w:lineRule="auto"/>
      <w:jc w:val="center"/>
      <w:outlineLvl w:val="3"/>
    </w:pPr>
    <w:rPr>
      <w:rFonts w:ascii="Times New Roman" w:eastAsia="Times New Roman" w:hAnsi="Times New Roman" w:cs="Times New Roman"/>
      <w:sz w:val="24"/>
      <w:szCs w:val="24"/>
      <w:lang w:eastAsia="ru-RU"/>
    </w:rPr>
  </w:style>
  <w:style w:type="paragraph" w:styleId="5">
    <w:name w:val="heading 5"/>
    <w:basedOn w:val="a"/>
    <w:next w:val="a"/>
    <w:link w:val="50"/>
    <w:uiPriority w:val="99"/>
    <w:qFormat/>
    <w:rsid w:val="00310F8E"/>
    <w:pPr>
      <w:spacing w:before="240" w:after="60" w:line="240" w:lineRule="auto"/>
      <w:outlineLvl w:val="4"/>
    </w:pPr>
    <w:rPr>
      <w:rFonts w:ascii="Times New Roman" w:eastAsia="Times New Roman" w:hAnsi="Times New Roman" w:cs="Times New Roman"/>
      <w:b/>
      <w:bCs/>
      <w:i/>
      <w:iCs/>
      <w:sz w:val="26"/>
      <w:szCs w:val="26"/>
      <w:lang w:eastAsia="ru-RU"/>
    </w:rPr>
  </w:style>
  <w:style w:type="paragraph" w:styleId="6">
    <w:name w:val="heading 6"/>
    <w:basedOn w:val="a"/>
    <w:next w:val="a"/>
    <w:link w:val="60"/>
    <w:uiPriority w:val="99"/>
    <w:qFormat/>
    <w:rsid w:val="00310F8E"/>
    <w:pPr>
      <w:keepNext/>
      <w:spacing w:after="0" w:line="240" w:lineRule="auto"/>
      <w:jc w:val="both"/>
      <w:outlineLvl w:val="5"/>
    </w:pPr>
    <w:rPr>
      <w:rFonts w:ascii="Times New Roman" w:eastAsia="Times New Roman" w:hAnsi="Times New Roman" w:cs="Times New Roman"/>
      <w:b/>
      <w:bCs/>
      <w:sz w:val="20"/>
      <w:szCs w:val="20"/>
      <w:lang w:eastAsia="ru-RU"/>
    </w:rPr>
  </w:style>
  <w:style w:type="paragraph" w:styleId="7">
    <w:name w:val="heading 7"/>
    <w:basedOn w:val="a"/>
    <w:next w:val="a"/>
    <w:link w:val="70"/>
    <w:uiPriority w:val="99"/>
    <w:qFormat/>
    <w:rsid w:val="00310F8E"/>
    <w:pPr>
      <w:keepNext/>
      <w:spacing w:after="0" w:line="240" w:lineRule="auto"/>
      <w:jc w:val="both"/>
      <w:outlineLvl w:val="6"/>
    </w:pPr>
    <w:rPr>
      <w:rFonts w:ascii="Times New Roman" w:eastAsia="Times New Roman" w:hAnsi="Times New Roman" w:cs="Times New Roman"/>
      <w:b/>
      <w:bCs/>
      <w:sz w:val="28"/>
      <w:szCs w:val="28"/>
      <w:lang w:eastAsia="ru-RU"/>
    </w:rPr>
  </w:style>
  <w:style w:type="paragraph" w:styleId="8">
    <w:name w:val="heading 8"/>
    <w:basedOn w:val="a"/>
    <w:next w:val="a"/>
    <w:link w:val="80"/>
    <w:uiPriority w:val="99"/>
    <w:qFormat/>
    <w:rsid w:val="00310F8E"/>
    <w:pPr>
      <w:spacing w:before="240" w:after="60" w:line="240" w:lineRule="auto"/>
      <w:outlineLvl w:val="7"/>
    </w:pPr>
    <w:rPr>
      <w:rFonts w:ascii="Times New Roman" w:eastAsia="Times New Roman" w:hAnsi="Times New Roman" w:cs="Times New Roman"/>
      <w:i/>
      <w:iCs/>
      <w:sz w:val="24"/>
      <w:szCs w:val="24"/>
      <w:lang w:eastAsia="ru-RU"/>
    </w:rPr>
  </w:style>
  <w:style w:type="paragraph" w:styleId="9">
    <w:name w:val="heading 9"/>
    <w:basedOn w:val="a"/>
    <w:next w:val="a"/>
    <w:link w:val="90"/>
    <w:uiPriority w:val="99"/>
    <w:qFormat/>
    <w:rsid w:val="00310F8E"/>
    <w:pPr>
      <w:keepNext/>
      <w:spacing w:after="0" w:line="240" w:lineRule="auto"/>
      <w:outlineLvl w:val="8"/>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310F8E"/>
    <w:rPr>
      <w:rFonts w:ascii="Times New Roman" w:eastAsia="Times New Roman" w:hAnsi="Times New Roman" w:cs="Times New Roman"/>
      <w:b/>
      <w:bCs/>
      <w:sz w:val="28"/>
      <w:szCs w:val="28"/>
      <w:lang w:eastAsia="ru-RU"/>
    </w:rPr>
  </w:style>
  <w:style w:type="character" w:customStyle="1" w:styleId="20">
    <w:name w:val="Заголовок 2 Знак"/>
    <w:basedOn w:val="a0"/>
    <w:link w:val="2"/>
    <w:uiPriority w:val="99"/>
    <w:rsid w:val="00310F8E"/>
    <w:rPr>
      <w:rFonts w:ascii="Times New Roman" w:eastAsia="Times New Roman" w:hAnsi="Times New Roman" w:cs="Times New Roman"/>
      <w:b/>
      <w:bCs/>
      <w:lang w:eastAsia="ru-RU"/>
    </w:rPr>
  </w:style>
  <w:style w:type="character" w:customStyle="1" w:styleId="30">
    <w:name w:val="Заголовок 3 Знак"/>
    <w:basedOn w:val="a0"/>
    <w:link w:val="3"/>
    <w:uiPriority w:val="99"/>
    <w:rsid w:val="00310F8E"/>
    <w:rPr>
      <w:rFonts w:ascii="Arial" w:eastAsia="Times New Roman" w:hAnsi="Arial" w:cs="Arial"/>
      <w:b/>
      <w:bCs/>
      <w:sz w:val="26"/>
      <w:szCs w:val="26"/>
      <w:lang w:eastAsia="ru-RU"/>
    </w:rPr>
  </w:style>
  <w:style w:type="character" w:customStyle="1" w:styleId="40">
    <w:name w:val="Заголовок 4 Знак"/>
    <w:basedOn w:val="a0"/>
    <w:link w:val="4"/>
    <w:uiPriority w:val="99"/>
    <w:rsid w:val="00310F8E"/>
    <w:rPr>
      <w:rFonts w:ascii="Times New Roman" w:eastAsia="Times New Roman" w:hAnsi="Times New Roman" w:cs="Times New Roman"/>
      <w:sz w:val="24"/>
      <w:szCs w:val="24"/>
      <w:lang w:eastAsia="ru-RU"/>
    </w:rPr>
  </w:style>
  <w:style w:type="character" w:customStyle="1" w:styleId="50">
    <w:name w:val="Заголовок 5 Знак"/>
    <w:basedOn w:val="a0"/>
    <w:link w:val="5"/>
    <w:uiPriority w:val="99"/>
    <w:rsid w:val="00310F8E"/>
    <w:rPr>
      <w:rFonts w:ascii="Times New Roman" w:eastAsia="Times New Roman" w:hAnsi="Times New Roman" w:cs="Times New Roman"/>
      <w:b/>
      <w:bCs/>
      <w:i/>
      <w:iCs/>
      <w:sz w:val="26"/>
      <w:szCs w:val="26"/>
      <w:lang w:eastAsia="ru-RU"/>
    </w:rPr>
  </w:style>
  <w:style w:type="character" w:customStyle="1" w:styleId="60">
    <w:name w:val="Заголовок 6 Знак"/>
    <w:basedOn w:val="a0"/>
    <w:link w:val="6"/>
    <w:uiPriority w:val="99"/>
    <w:rsid w:val="00310F8E"/>
    <w:rPr>
      <w:rFonts w:ascii="Times New Roman" w:eastAsia="Times New Roman" w:hAnsi="Times New Roman" w:cs="Times New Roman"/>
      <w:b/>
      <w:bCs/>
      <w:sz w:val="20"/>
      <w:szCs w:val="20"/>
      <w:lang w:eastAsia="ru-RU"/>
    </w:rPr>
  </w:style>
  <w:style w:type="character" w:customStyle="1" w:styleId="70">
    <w:name w:val="Заголовок 7 Знак"/>
    <w:basedOn w:val="a0"/>
    <w:link w:val="7"/>
    <w:uiPriority w:val="99"/>
    <w:rsid w:val="00310F8E"/>
    <w:rPr>
      <w:rFonts w:ascii="Times New Roman" w:eastAsia="Times New Roman" w:hAnsi="Times New Roman" w:cs="Times New Roman"/>
      <w:b/>
      <w:bCs/>
      <w:sz w:val="28"/>
      <w:szCs w:val="28"/>
      <w:lang w:eastAsia="ru-RU"/>
    </w:rPr>
  </w:style>
  <w:style w:type="character" w:customStyle="1" w:styleId="80">
    <w:name w:val="Заголовок 8 Знак"/>
    <w:basedOn w:val="a0"/>
    <w:link w:val="8"/>
    <w:uiPriority w:val="99"/>
    <w:rsid w:val="00310F8E"/>
    <w:rPr>
      <w:rFonts w:ascii="Times New Roman" w:eastAsia="Times New Roman" w:hAnsi="Times New Roman" w:cs="Times New Roman"/>
      <w:i/>
      <w:iCs/>
      <w:sz w:val="24"/>
      <w:szCs w:val="24"/>
      <w:lang w:eastAsia="ru-RU"/>
    </w:rPr>
  </w:style>
  <w:style w:type="character" w:customStyle="1" w:styleId="90">
    <w:name w:val="Заголовок 9 Знак"/>
    <w:basedOn w:val="a0"/>
    <w:link w:val="9"/>
    <w:uiPriority w:val="99"/>
    <w:rsid w:val="00310F8E"/>
    <w:rPr>
      <w:rFonts w:ascii="Times New Roman" w:eastAsia="Times New Roman" w:hAnsi="Times New Roman" w:cs="Times New Roman"/>
      <w:sz w:val="24"/>
      <w:szCs w:val="24"/>
      <w:lang w:eastAsia="ru-RU"/>
    </w:rPr>
  </w:style>
  <w:style w:type="numbering" w:customStyle="1" w:styleId="11">
    <w:name w:val="Нет списка1"/>
    <w:next w:val="a2"/>
    <w:uiPriority w:val="99"/>
    <w:semiHidden/>
    <w:unhideWhenUsed/>
    <w:rsid w:val="00310F8E"/>
  </w:style>
  <w:style w:type="paragraph" w:customStyle="1" w:styleId="SubHeading">
    <w:name w:val="Sub Heading"/>
    <w:uiPriority w:val="99"/>
    <w:rsid w:val="00310F8E"/>
    <w:pPr>
      <w:widowControl w:val="0"/>
      <w:autoSpaceDE w:val="0"/>
      <w:autoSpaceDN w:val="0"/>
      <w:adjustRightInd w:val="0"/>
      <w:spacing w:before="240" w:after="40" w:line="240" w:lineRule="auto"/>
    </w:pPr>
    <w:rPr>
      <w:rFonts w:ascii="Times New Roman" w:eastAsia="Times New Roman" w:hAnsi="Times New Roman" w:cs="Times New Roman"/>
      <w:sz w:val="20"/>
      <w:szCs w:val="20"/>
      <w:lang w:eastAsia="ru-RU"/>
    </w:rPr>
  </w:style>
  <w:style w:type="paragraph" w:styleId="a3">
    <w:name w:val="Title"/>
    <w:basedOn w:val="a"/>
    <w:link w:val="a4"/>
    <w:uiPriority w:val="99"/>
    <w:qFormat/>
    <w:rsid w:val="00310F8E"/>
    <w:pPr>
      <w:widowControl w:val="0"/>
      <w:autoSpaceDE w:val="0"/>
      <w:autoSpaceDN w:val="0"/>
      <w:adjustRightInd w:val="0"/>
      <w:spacing w:after="240" w:line="240" w:lineRule="auto"/>
      <w:jc w:val="center"/>
    </w:pPr>
    <w:rPr>
      <w:rFonts w:ascii="Times New Roman" w:eastAsia="Times New Roman" w:hAnsi="Times New Roman" w:cs="Times New Roman"/>
      <w:b/>
      <w:bCs/>
      <w:sz w:val="32"/>
      <w:szCs w:val="32"/>
      <w:lang w:eastAsia="ru-RU"/>
    </w:rPr>
  </w:style>
  <w:style w:type="character" w:customStyle="1" w:styleId="a4">
    <w:name w:val="Название Знак"/>
    <w:basedOn w:val="a0"/>
    <w:link w:val="a3"/>
    <w:uiPriority w:val="99"/>
    <w:rsid w:val="00310F8E"/>
    <w:rPr>
      <w:rFonts w:ascii="Times New Roman" w:eastAsia="Times New Roman" w:hAnsi="Times New Roman" w:cs="Times New Roman"/>
      <w:b/>
      <w:bCs/>
      <w:sz w:val="32"/>
      <w:szCs w:val="32"/>
      <w:lang w:eastAsia="ru-RU"/>
    </w:rPr>
  </w:style>
  <w:style w:type="paragraph" w:customStyle="1" w:styleId="SubTitle">
    <w:name w:val="Sub Title"/>
    <w:uiPriority w:val="99"/>
    <w:rsid w:val="00310F8E"/>
    <w:pPr>
      <w:widowControl w:val="0"/>
      <w:autoSpaceDE w:val="0"/>
      <w:autoSpaceDN w:val="0"/>
      <w:adjustRightInd w:val="0"/>
      <w:spacing w:after="240" w:line="240" w:lineRule="auto"/>
      <w:jc w:val="center"/>
    </w:pPr>
    <w:rPr>
      <w:rFonts w:ascii="Times New Roman" w:eastAsia="Times New Roman" w:hAnsi="Times New Roman" w:cs="Times New Roman"/>
      <w:b/>
      <w:bCs/>
      <w:sz w:val="24"/>
      <w:szCs w:val="24"/>
      <w:lang w:eastAsia="ru-RU"/>
    </w:rPr>
  </w:style>
  <w:style w:type="paragraph" w:customStyle="1" w:styleId="SubHeading1">
    <w:name w:val="Sub Heading1"/>
    <w:uiPriority w:val="99"/>
    <w:rsid w:val="00310F8E"/>
    <w:pPr>
      <w:widowControl w:val="0"/>
      <w:autoSpaceDE w:val="0"/>
      <w:autoSpaceDN w:val="0"/>
      <w:adjustRightInd w:val="0"/>
      <w:spacing w:before="80" w:after="20" w:line="240" w:lineRule="auto"/>
    </w:pPr>
    <w:rPr>
      <w:rFonts w:ascii="Times New Roman" w:eastAsia="Times New Roman" w:hAnsi="Times New Roman" w:cs="Times New Roman"/>
      <w:sz w:val="20"/>
      <w:szCs w:val="20"/>
      <w:lang w:eastAsia="ru-RU"/>
    </w:rPr>
  </w:style>
  <w:style w:type="paragraph" w:customStyle="1" w:styleId="SpacedNormal">
    <w:name w:val="Spaced Normal"/>
    <w:uiPriority w:val="99"/>
    <w:rsid w:val="00310F8E"/>
    <w:pPr>
      <w:widowControl w:val="0"/>
      <w:autoSpaceDE w:val="0"/>
      <w:autoSpaceDN w:val="0"/>
      <w:adjustRightInd w:val="0"/>
      <w:spacing w:before="120" w:after="40" w:line="240" w:lineRule="auto"/>
    </w:pPr>
    <w:rPr>
      <w:rFonts w:ascii="Times New Roman" w:eastAsia="Times New Roman" w:hAnsi="Times New Roman" w:cs="Times New Roman"/>
      <w:sz w:val="20"/>
      <w:szCs w:val="20"/>
      <w:lang w:eastAsia="ru-RU"/>
    </w:rPr>
  </w:style>
  <w:style w:type="paragraph" w:customStyle="1" w:styleId="ThinDelim">
    <w:name w:val="Thin Delim"/>
    <w:uiPriority w:val="99"/>
    <w:rsid w:val="00310F8E"/>
    <w:pPr>
      <w:widowControl w:val="0"/>
      <w:autoSpaceDE w:val="0"/>
      <w:autoSpaceDN w:val="0"/>
      <w:adjustRightInd w:val="0"/>
      <w:spacing w:after="0" w:line="240" w:lineRule="auto"/>
    </w:pPr>
    <w:rPr>
      <w:rFonts w:ascii="Times New Roman" w:eastAsia="Times New Roman" w:hAnsi="Times New Roman" w:cs="Times New Roman"/>
      <w:sz w:val="16"/>
      <w:szCs w:val="16"/>
      <w:lang w:eastAsia="ru-RU"/>
    </w:rPr>
  </w:style>
  <w:style w:type="character" w:customStyle="1" w:styleId="Subst">
    <w:name w:val="Subst"/>
    <w:uiPriority w:val="99"/>
    <w:rsid w:val="00310F8E"/>
    <w:rPr>
      <w:b/>
      <w:bCs/>
      <w:i/>
      <w:iCs/>
    </w:rPr>
  </w:style>
  <w:style w:type="paragraph" w:styleId="12">
    <w:name w:val="toc 1"/>
    <w:basedOn w:val="a"/>
    <w:next w:val="a"/>
    <w:autoRedefine/>
    <w:uiPriority w:val="99"/>
    <w:semiHidden/>
    <w:rsid w:val="00310F8E"/>
    <w:pPr>
      <w:widowControl w:val="0"/>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paragraph" w:styleId="21">
    <w:name w:val="toc 2"/>
    <w:basedOn w:val="a"/>
    <w:next w:val="a"/>
    <w:autoRedefine/>
    <w:uiPriority w:val="99"/>
    <w:semiHidden/>
    <w:rsid w:val="00310F8E"/>
    <w:pPr>
      <w:widowControl w:val="0"/>
      <w:autoSpaceDE w:val="0"/>
      <w:autoSpaceDN w:val="0"/>
      <w:adjustRightInd w:val="0"/>
      <w:spacing w:before="20" w:after="40" w:line="240" w:lineRule="auto"/>
      <w:ind w:left="200"/>
    </w:pPr>
    <w:rPr>
      <w:rFonts w:ascii="Times New Roman" w:eastAsia="Times New Roman" w:hAnsi="Times New Roman" w:cs="Times New Roman"/>
      <w:sz w:val="20"/>
      <w:szCs w:val="20"/>
      <w:lang w:eastAsia="ru-RU"/>
    </w:rPr>
  </w:style>
  <w:style w:type="paragraph" w:styleId="a5">
    <w:name w:val="footer"/>
    <w:basedOn w:val="a"/>
    <w:link w:val="a6"/>
    <w:uiPriority w:val="99"/>
    <w:rsid w:val="00310F8E"/>
    <w:pPr>
      <w:widowControl w:val="0"/>
      <w:tabs>
        <w:tab w:val="center" w:pos="4677"/>
        <w:tab w:val="right" w:pos="9355"/>
      </w:tabs>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character" w:customStyle="1" w:styleId="a6">
    <w:name w:val="Нижний колонтитул Знак"/>
    <w:basedOn w:val="a0"/>
    <w:link w:val="a5"/>
    <w:uiPriority w:val="99"/>
    <w:rsid w:val="00310F8E"/>
    <w:rPr>
      <w:rFonts w:ascii="Times New Roman" w:eastAsia="Times New Roman" w:hAnsi="Times New Roman" w:cs="Times New Roman"/>
      <w:sz w:val="20"/>
      <w:szCs w:val="20"/>
      <w:lang w:eastAsia="ru-RU"/>
    </w:rPr>
  </w:style>
  <w:style w:type="character" w:styleId="a7">
    <w:name w:val="page number"/>
    <w:basedOn w:val="a0"/>
    <w:uiPriority w:val="99"/>
    <w:rsid w:val="00310F8E"/>
  </w:style>
  <w:style w:type="paragraph" w:styleId="a8">
    <w:name w:val="Balloon Text"/>
    <w:basedOn w:val="a"/>
    <w:link w:val="a9"/>
    <w:uiPriority w:val="99"/>
    <w:semiHidden/>
    <w:rsid w:val="00310F8E"/>
    <w:pPr>
      <w:widowControl w:val="0"/>
      <w:autoSpaceDE w:val="0"/>
      <w:autoSpaceDN w:val="0"/>
      <w:adjustRightInd w:val="0"/>
      <w:spacing w:before="20" w:after="40" w:line="240" w:lineRule="auto"/>
    </w:pPr>
    <w:rPr>
      <w:rFonts w:ascii="Tahoma" w:eastAsia="Times New Roman" w:hAnsi="Tahoma" w:cs="Tahoma"/>
      <w:sz w:val="16"/>
      <w:szCs w:val="16"/>
      <w:lang w:eastAsia="ru-RU"/>
    </w:rPr>
  </w:style>
  <w:style w:type="character" w:customStyle="1" w:styleId="a9">
    <w:name w:val="Текст выноски Знак"/>
    <w:basedOn w:val="a0"/>
    <w:link w:val="a8"/>
    <w:uiPriority w:val="99"/>
    <w:semiHidden/>
    <w:rsid w:val="00310F8E"/>
    <w:rPr>
      <w:rFonts w:ascii="Tahoma" w:eastAsia="Times New Roman" w:hAnsi="Tahoma" w:cs="Tahoma"/>
      <w:sz w:val="16"/>
      <w:szCs w:val="16"/>
      <w:lang w:eastAsia="ru-RU"/>
    </w:rPr>
  </w:style>
  <w:style w:type="paragraph" w:styleId="aa">
    <w:name w:val="header"/>
    <w:basedOn w:val="a"/>
    <w:link w:val="ab"/>
    <w:uiPriority w:val="99"/>
    <w:rsid w:val="00310F8E"/>
    <w:pPr>
      <w:widowControl w:val="0"/>
      <w:tabs>
        <w:tab w:val="center" w:pos="4677"/>
        <w:tab w:val="right" w:pos="9355"/>
      </w:tabs>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character" w:customStyle="1" w:styleId="ab">
    <w:name w:val="Верхний колонтитул Знак"/>
    <w:basedOn w:val="a0"/>
    <w:link w:val="aa"/>
    <w:uiPriority w:val="99"/>
    <w:rsid w:val="00310F8E"/>
    <w:rPr>
      <w:rFonts w:ascii="Times New Roman" w:eastAsia="Times New Roman" w:hAnsi="Times New Roman" w:cs="Times New Roman"/>
      <w:sz w:val="20"/>
      <w:szCs w:val="20"/>
      <w:lang w:eastAsia="ru-RU"/>
    </w:rPr>
  </w:style>
  <w:style w:type="paragraph" w:customStyle="1" w:styleId="Heading1">
    <w:name w:val="Heading 1"/>
    <w:uiPriority w:val="99"/>
    <w:rsid w:val="00310F8E"/>
    <w:pPr>
      <w:widowControl w:val="0"/>
      <w:autoSpaceDE w:val="0"/>
      <w:autoSpaceDN w:val="0"/>
      <w:adjustRightInd w:val="0"/>
      <w:spacing w:before="360" w:after="120" w:line="240" w:lineRule="auto"/>
      <w:jc w:val="center"/>
    </w:pPr>
    <w:rPr>
      <w:rFonts w:ascii="Times New Roman" w:eastAsia="Times New Roman" w:hAnsi="Times New Roman" w:cs="Times New Roman"/>
      <w:b/>
      <w:bCs/>
      <w:sz w:val="28"/>
      <w:szCs w:val="28"/>
      <w:lang w:eastAsia="ru-RU"/>
    </w:rPr>
  </w:style>
  <w:style w:type="paragraph" w:customStyle="1" w:styleId="Heading2">
    <w:name w:val="Heading 2"/>
    <w:uiPriority w:val="99"/>
    <w:rsid w:val="00310F8E"/>
    <w:pPr>
      <w:widowControl w:val="0"/>
      <w:autoSpaceDE w:val="0"/>
      <w:autoSpaceDN w:val="0"/>
      <w:adjustRightInd w:val="0"/>
      <w:spacing w:before="240" w:after="40" w:line="240" w:lineRule="auto"/>
    </w:pPr>
    <w:rPr>
      <w:rFonts w:ascii="Times New Roman" w:eastAsia="Times New Roman" w:hAnsi="Times New Roman" w:cs="Times New Roman"/>
      <w:b/>
      <w:bCs/>
      <w:sz w:val="24"/>
      <w:szCs w:val="24"/>
      <w:lang w:eastAsia="ru-RU"/>
    </w:rPr>
  </w:style>
  <w:style w:type="character" w:customStyle="1" w:styleId="SUBST0">
    <w:name w:val="__SUBST"/>
    <w:uiPriority w:val="99"/>
    <w:rsid w:val="00310F8E"/>
    <w:rPr>
      <w:b/>
      <w:bCs/>
      <w:i/>
      <w:iCs/>
      <w:sz w:val="22"/>
      <w:szCs w:val="22"/>
    </w:rPr>
  </w:style>
  <w:style w:type="paragraph" w:customStyle="1" w:styleId="Heading3">
    <w:name w:val="Heading 3"/>
    <w:uiPriority w:val="99"/>
    <w:rsid w:val="00310F8E"/>
    <w:pPr>
      <w:widowControl w:val="0"/>
      <w:autoSpaceDE w:val="0"/>
      <w:autoSpaceDN w:val="0"/>
      <w:adjustRightInd w:val="0"/>
      <w:spacing w:before="240" w:after="40" w:line="240" w:lineRule="auto"/>
    </w:pPr>
    <w:rPr>
      <w:rFonts w:ascii="Times New Roman" w:eastAsia="Times New Roman" w:hAnsi="Times New Roman" w:cs="Times New Roman"/>
      <w:b/>
      <w:bCs/>
      <w:lang w:eastAsia="ru-RU"/>
    </w:rPr>
  </w:style>
  <w:style w:type="character" w:styleId="ac">
    <w:name w:val="Hyperlink"/>
    <w:uiPriority w:val="99"/>
    <w:rsid w:val="00310F8E"/>
    <w:rPr>
      <w:color w:val="0000FF"/>
      <w:u w:val="single"/>
    </w:rPr>
  </w:style>
  <w:style w:type="paragraph" w:customStyle="1" w:styleId="ConsNormal">
    <w:name w:val="ConsNormal"/>
    <w:uiPriority w:val="99"/>
    <w:rsid w:val="00310F8E"/>
    <w:pPr>
      <w:widowControl w:val="0"/>
      <w:autoSpaceDE w:val="0"/>
      <w:autoSpaceDN w:val="0"/>
      <w:spacing w:after="0" w:line="240" w:lineRule="auto"/>
      <w:ind w:firstLine="720"/>
    </w:pPr>
    <w:rPr>
      <w:rFonts w:ascii="Arial" w:eastAsia="Times New Roman" w:hAnsi="Arial" w:cs="Arial"/>
      <w:sz w:val="20"/>
      <w:szCs w:val="20"/>
      <w:lang w:eastAsia="ru-RU"/>
    </w:rPr>
  </w:style>
  <w:style w:type="paragraph" w:customStyle="1" w:styleId="ConsNonformat">
    <w:name w:val="ConsNonformat"/>
    <w:uiPriority w:val="99"/>
    <w:rsid w:val="00310F8E"/>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d">
    <w:name w:val="Body Text Indent"/>
    <w:basedOn w:val="a"/>
    <w:link w:val="ae"/>
    <w:uiPriority w:val="99"/>
    <w:rsid w:val="00310F8E"/>
    <w:pPr>
      <w:widowControl w:val="0"/>
      <w:autoSpaceDE w:val="0"/>
      <w:autoSpaceDN w:val="0"/>
      <w:adjustRightInd w:val="0"/>
      <w:spacing w:before="40" w:after="120" w:line="480" w:lineRule="auto"/>
      <w:ind w:left="200"/>
    </w:pPr>
    <w:rPr>
      <w:rFonts w:ascii="Times New Roman" w:eastAsia="Times New Roman" w:hAnsi="Times New Roman" w:cs="Times New Roman"/>
      <w:lang w:eastAsia="ru-RU"/>
    </w:rPr>
  </w:style>
  <w:style w:type="character" w:customStyle="1" w:styleId="ae">
    <w:name w:val="Основной текст с отступом Знак"/>
    <w:basedOn w:val="a0"/>
    <w:link w:val="ad"/>
    <w:uiPriority w:val="99"/>
    <w:rsid w:val="00310F8E"/>
    <w:rPr>
      <w:rFonts w:ascii="Times New Roman" w:eastAsia="Times New Roman" w:hAnsi="Times New Roman" w:cs="Times New Roman"/>
      <w:lang w:eastAsia="ru-RU"/>
    </w:rPr>
  </w:style>
  <w:style w:type="paragraph" w:styleId="af">
    <w:name w:val="Plain Text"/>
    <w:basedOn w:val="a"/>
    <w:link w:val="af0"/>
    <w:uiPriority w:val="99"/>
    <w:rsid w:val="00310F8E"/>
    <w:pPr>
      <w:autoSpaceDE w:val="0"/>
      <w:autoSpaceDN w:val="0"/>
      <w:spacing w:after="0" w:line="240" w:lineRule="auto"/>
    </w:pPr>
    <w:rPr>
      <w:rFonts w:ascii="Courier New" w:eastAsia="Times New Roman" w:hAnsi="Courier New" w:cs="Courier New"/>
      <w:sz w:val="20"/>
      <w:szCs w:val="20"/>
      <w:lang w:eastAsia="ru-RU"/>
    </w:rPr>
  </w:style>
  <w:style w:type="character" w:customStyle="1" w:styleId="af0">
    <w:name w:val="Текст Знак"/>
    <w:basedOn w:val="a0"/>
    <w:link w:val="af"/>
    <w:uiPriority w:val="99"/>
    <w:rsid w:val="00310F8E"/>
    <w:rPr>
      <w:rFonts w:ascii="Courier New" w:eastAsia="Times New Roman" w:hAnsi="Courier New" w:cs="Courier New"/>
      <w:sz w:val="20"/>
      <w:szCs w:val="20"/>
      <w:lang w:eastAsia="ru-RU"/>
    </w:rPr>
  </w:style>
  <w:style w:type="paragraph" w:customStyle="1" w:styleId="AcntTableHeader">
    <w:name w:val="Acnt Table Header"/>
    <w:uiPriority w:val="99"/>
    <w:rsid w:val="00310F8E"/>
    <w:pPr>
      <w:widowControl w:val="0"/>
      <w:autoSpaceDE w:val="0"/>
      <w:autoSpaceDN w:val="0"/>
      <w:adjustRightInd w:val="0"/>
      <w:spacing w:before="40" w:after="40" w:line="240" w:lineRule="auto"/>
      <w:jc w:val="center"/>
    </w:pPr>
    <w:rPr>
      <w:rFonts w:ascii="Times New Roman" w:eastAsia="Times New Roman" w:hAnsi="Times New Roman" w:cs="Times New Roman"/>
      <w:b/>
      <w:bCs/>
      <w:sz w:val="18"/>
      <w:szCs w:val="18"/>
      <w:lang w:eastAsia="ru-RU"/>
    </w:rPr>
  </w:style>
  <w:style w:type="paragraph" w:styleId="af1">
    <w:name w:val="caption"/>
    <w:basedOn w:val="a"/>
    <w:uiPriority w:val="99"/>
    <w:qFormat/>
    <w:rsid w:val="00310F8E"/>
    <w:pPr>
      <w:widowControl w:val="0"/>
      <w:spacing w:after="0" w:line="240" w:lineRule="auto"/>
      <w:jc w:val="center"/>
    </w:pPr>
    <w:rPr>
      <w:rFonts w:ascii="Times New Roman" w:eastAsia="Times New Roman" w:hAnsi="Times New Roman" w:cs="Times New Roman"/>
      <w:b/>
      <w:bCs/>
      <w:sz w:val="24"/>
      <w:szCs w:val="24"/>
      <w:lang w:eastAsia="ru-RU"/>
    </w:rPr>
  </w:style>
  <w:style w:type="paragraph" w:customStyle="1" w:styleId="AcntHeading2">
    <w:name w:val="Acnt Heading 2"/>
    <w:uiPriority w:val="99"/>
    <w:rsid w:val="00310F8E"/>
    <w:pPr>
      <w:widowControl w:val="0"/>
      <w:autoSpaceDE w:val="0"/>
      <w:autoSpaceDN w:val="0"/>
      <w:adjustRightInd w:val="0"/>
      <w:spacing w:before="360" w:after="40" w:line="240" w:lineRule="auto"/>
      <w:jc w:val="center"/>
    </w:pPr>
    <w:rPr>
      <w:rFonts w:ascii="Times New Roman" w:eastAsia="Times New Roman" w:hAnsi="Times New Roman" w:cs="Times New Roman"/>
      <w:b/>
      <w:bCs/>
      <w:sz w:val="24"/>
      <w:szCs w:val="24"/>
      <w:lang w:eastAsia="ru-RU"/>
    </w:rPr>
  </w:style>
  <w:style w:type="paragraph" w:customStyle="1" w:styleId="TableHeader2">
    <w:name w:val="Table Header 2"/>
    <w:uiPriority w:val="99"/>
    <w:rsid w:val="00310F8E"/>
    <w:pPr>
      <w:widowControl w:val="0"/>
      <w:autoSpaceDE w:val="0"/>
      <w:autoSpaceDN w:val="0"/>
      <w:adjustRightInd w:val="0"/>
      <w:spacing w:after="0" w:line="240" w:lineRule="auto"/>
      <w:jc w:val="center"/>
    </w:pPr>
    <w:rPr>
      <w:rFonts w:ascii="Times New Roman" w:eastAsia="Times New Roman" w:hAnsi="Times New Roman" w:cs="Times New Roman"/>
      <w:b/>
      <w:bCs/>
      <w:sz w:val="18"/>
      <w:szCs w:val="18"/>
      <w:lang w:eastAsia="ru-RU"/>
    </w:rPr>
  </w:style>
  <w:style w:type="paragraph" w:customStyle="1" w:styleId="TableHeader3">
    <w:name w:val="Table Header 3"/>
    <w:uiPriority w:val="99"/>
    <w:rsid w:val="00310F8E"/>
    <w:pPr>
      <w:widowControl w:val="0"/>
      <w:autoSpaceDE w:val="0"/>
      <w:autoSpaceDN w:val="0"/>
      <w:adjustRightInd w:val="0"/>
      <w:spacing w:before="20" w:after="20" w:line="240" w:lineRule="auto"/>
    </w:pPr>
    <w:rPr>
      <w:rFonts w:ascii="Times New Roman" w:eastAsia="Times New Roman" w:hAnsi="Times New Roman" w:cs="Times New Roman"/>
      <w:b/>
      <w:bCs/>
      <w:sz w:val="18"/>
      <w:szCs w:val="18"/>
      <w:lang w:eastAsia="ru-RU"/>
    </w:rPr>
  </w:style>
  <w:style w:type="table" w:styleId="af2">
    <w:name w:val="Table Grid"/>
    <w:basedOn w:val="a1"/>
    <w:uiPriority w:val="99"/>
    <w:rsid w:val="00310F8E"/>
    <w:pPr>
      <w:widowControl w:val="0"/>
      <w:autoSpaceDE w:val="0"/>
      <w:autoSpaceDN w:val="0"/>
      <w:adjustRightInd w:val="0"/>
      <w:spacing w:before="20" w:after="2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3">
    <w:name w:val="Body Text"/>
    <w:basedOn w:val="a"/>
    <w:link w:val="af4"/>
    <w:uiPriority w:val="99"/>
    <w:rsid w:val="00310F8E"/>
    <w:pPr>
      <w:widowControl w:val="0"/>
      <w:autoSpaceDE w:val="0"/>
      <w:autoSpaceDN w:val="0"/>
      <w:adjustRightInd w:val="0"/>
      <w:spacing w:before="20" w:after="120" w:line="240" w:lineRule="auto"/>
    </w:pPr>
    <w:rPr>
      <w:rFonts w:ascii="Times New Roman" w:eastAsia="Times New Roman" w:hAnsi="Times New Roman" w:cs="Times New Roman"/>
      <w:sz w:val="20"/>
      <w:szCs w:val="20"/>
      <w:lang w:eastAsia="ru-RU"/>
    </w:rPr>
  </w:style>
  <w:style w:type="character" w:customStyle="1" w:styleId="af4">
    <w:name w:val="Основной текст Знак"/>
    <w:basedOn w:val="a0"/>
    <w:link w:val="af3"/>
    <w:uiPriority w:val="99"/>
    <w:rsid w:val="00310F8E"/>
    <w:rPr>
      <w:rFonts w:ascii="Times New Roman" w:eastAsia="Times New Roman" w:hAnsi="Times New Roman" w:cs="Times New Roman"/>
      <w:sz w:val="20"/>
      <w:szCs w:val="20"/>
      <w:lang w:eastAsia="ru-RU"/>
    </w:rPr>
  </w:style>
  <w:style w:type="paragraph" w:styleId="22">
    <w:name w:val="Body Text 2"/>
    <w:basedOn w:val="a"/>
    <w:link w:val="23"/>
    <w:uiPriority w:val="99"/>
    <w:rsid w:val="00310F8E"/>
    <w:pPr>
      <w:widowControl w:val="0"/>
      <w:autoSpaceDE w:val="0"/>
      <w:autoSpaceDN w:val="0"/>
      <w:adjustRightInd w:val="0"/>
      <w:spacing w:before="20" w:after="120" w:line="480" w:lineRule="auto"/>
    </w:pPr>
    <w:rPr>
      <w:rFonts w:ascii="Times New Roman" w:eastAsia="Times New Roman" w:hAnsi="Times New Roman" w:cs="Times New Roman"/>
      <w:sz w:val="20"/>
      <w:szCs w:val="20"/>
      <w:lang w:eastAsia="ru-RU"/>
    </w:rPr>
  </w:style>
  <w:style w:type="character" w:customStyle="1" w:styleId="23">
    <w:name w:val="Основной текст 2 Знак"/>
    <w:basedOn w:val="a0"/>
    <w:link w:val="22"/>
    <w:uiPriority w:val="99"/>
    <w:rsid w:val="00310F8E"/>
    <w:rPr>
      <w:rFonts w:ascii="Times New Roman" w:eastAsia="Times New Roman" w:hAnsi="Times New Roman" w:cs="Times New Roman"/>
      <w:sz w:val="20"/>
      <w:szCs w:val="20"/>
      <w:lang w:eastAsia="ru-RU"/>
    </w:rPr>
  </w:style>
  <w:style w:type="paragraph" w:styleId="31">
    <w:name w:val="Body Text Indent 3"/>
    <w:basedOn w:val="a"/>
    <w:link w:val="32"/>
    <w:uiPriority w:val="99"/>
    <w:rsid w:val="00310F8E"/>
    <w:pPr>
      <w:widowControl w:val="0"/>
      <w:autoSpaceDE w:val="0"/>
      <w:autoSpaceDN w:val="0"/>
      <w:adjustRightInd w:val="0"/>
      <w:spacing w:before="20" w:after="120" w:line="240" w:lineRule="auto"/>
      <w:ind w:left="283"/>
    </w:pPr>
    <w:rPr>
      <w:rFonts w:ascii="Times New Roman" w:eastAsia="Times New Roman" w:hAnsi="Times New Roman" w:cs="Times New Roman"/>
      <w:sz w:val="16"/>
      <w:szCs w:val="16"/>
      <w:lang w:eastAsia="ru-RU"/>
    </w:rPr>
  </w:style>
  <w:style w:type="character" w:customStyle="1" w:styleId="32">
    <w:name w:val="Основной текст с отступом 3 Знак"/>
    <w:basedOn w:val="a0"/>
    <w:link w:val="31"/>
    <w:uiPriority w:val="99"/>
    <w:rsid w:val="00310F8E"/>
    <w:rPr>
      <w:rFonts w:ascii="Times New Roman" w:eastAsia="Times New Roman" w:hAnsi="Times New Roman" w:cs="Times New Roman"/>
      <w:sz w:val="16"/>
      <w:szCs w:val="16"/>
      <w:lang w:eastAsia="ru-RU"/>
    </w:rPr>
  </w:style>
  <w:style w:type="character" w:styleId="af5">
    <w:name w:val="FollowedHyperlink"/>
    <w:uiPriority w:val="99"/>
    <w:rsid w:val="00310F8E"/>
    <w:rPr>
      <w:color w:val="800080"/>
      <w:u w:val="single"/>
    </w:rPr>
  </w:style>
  <w:style w:type="paragraph" w:styleId="33">
    <w:name w:val="toc 3"/>
    <w:basedOn w:val="a"/>
    <w:next w:val="a"/>
    <w:autoRedefine/>
    <w:uiPriority w:val="99"/>
    <w:semiHidden/>
    <w:rsid w:val="00310F8E"/>
    <w:pPr>
      <w:spacing w:after="0" w:line="240" w:lineRule="auto"/>
      <w:ind w:left="480"/>
    </w:pPr>
    <w:rPr>
      <w:rFonts w:ascii="Times New Roman" w:eastAsia="Times New Roman" w:hAnsi="Times New Roman" w:cs="Times New Roman"/>
      <w:sz w:val="24"/>
      <w:szCs w:val="24"/>
      <w:lang w:eastAsia="ru-RU"/>
    </w:rPr>
  </w:style>
  <w:style w:type="paragraph" w:styleId="af6">
    <w:name w:val="Closing"/>
    <w:basedOn w:val="a"/>
    <w:link w:val="af7"/>
    <w:uiPriority w:val="99"/>
    <w:rsid w:val="00310F8E"/>
    <w:pPr>
      <w:spacing w:after="0" w:line="290" w:lineRule="atLeast"/>
    </w:pPr>
    <w:rPr>
      <w:rFonts w:ascii="Times New Roman" w:eastAsia="Times New Roman" w:hAnsi="Times New Roman" w:cs="Times New Roman"/>
      <w:sz w:val="24"/>
      <w:szCs w:val="24"/>
      <w:lang w:val="en-GB" w:eastAsia="ru-RU"/>
    </w:rPr>
  </w:style>
  <w:style w:type="character" w:customStyle="1" w:styleId="af7">
    <w:name w:val="Прощание Знак"/>
    <w:basedOn w:val="a0"/>
    <w:link w:val="af6"/>
    <w:uiPriority w:val="99"/>
    <w:rsid w:val="00310F8E"/>
    <w:rPr>
      <w:rFonts w:ascii="Times New Roman" w:eastAsia="Times New Roman" w:hAnsi="Times New Roman" w:cs="Times New Roman"/>
      <w:sz w:val="24"/>
      <w:szCs w:val="24"/>
      <w:lang w:val="en-GB" w:eastAsia="ru-RU"/>
    </w:rPr>
  </w:style>
  <w:style w:type="paragraph" w:styleId="34">
    <w:name w:val="Body Text 3"/>
    <w:basedOn w:val="a"/>
    <w:link w:val="35"/>
    <w:uiPriority w:val="99"/>
    <w:rsid w:val="00310F8E"/>
    <w:pPr>
      <w:spacing w:after="0" w:line="240" w:lineRule="auto"/>
      <w:jc w:val="both"/>
    </w:pPr>
    <w:rPr>
      <w:rFonts w:ascii="Times New Roman" w:eastAsia="Times New Roman" w:hAnsi="Times New Roman" w:cs="Times New Roman"/>
      <w:b/>
      <w:bCs/>
      <w:sz w:val="28"/>
      <w:szCs w:val="28"/>
      <w:lang w:eastAsia="ru-RU"/>
    </w:rPr>
  </w:style>
  <w:style w:type="character" w:customStyle="1" w:styleId="35">
    <w:name w:val="Основной текст 3 Знак"/>
    <w:basedOn w:val="a0"/>
    <w:link w:val="34"/>
    <w:uiPriority w:val="99"/>
    <w:rsid w:val="00310F8E"/>
    <w:rPr>
      <w:rFonts w:ascii="Times New Roman" w:eastAsia="Times New Roman" w:hAnsi="Times New Roman" w:cs="Times New Roman"/>
      <w:b/>
      <w:bCs/>
      <w:sz w:val="28"/>
      <w:szCs w:val="28"/>
      <w:lang w:eastAsia="ru-RU"/>
    </w:rPr>
  </w:style>
  <w:style w:type="paragraph" w:styleId="24">
    <w:name w:val="Body Text Indent 2"/>
    <w:basedOn w:val="a"/>
    <w:link w:val="25"/>
    <w:uiPriority w:val="99"/>
    <w:rsid w:val="00310F8E"/>
    <w:pPr>
      <w:spacing w:after="120" w:line="480" w:lineRule="auto"/>
      <w:ind w:left="283"/>
    </w:pPr>
    <w:rPr>
      <w:rFonts w:ascii="Times New Roman" w:eastAsia="Times New Roman" w:hAnsi="Times New Roman" w:cs="Times New Roman"/>
      <w:sz w:val="24"/>
      <w:szCs w:val="24"/>
      <w:lang w:eastAsia="ru-RU"/>
    </w:rPr>
  </w:style>
  <w:style w:type="character" w:customStyle="1" w:styleId="25">
    <w:name w:val="Основной текст с отступом 2 Знак"/>
    <w:basedOn w:val="a0"/>
    <w:link w:val="24"/>
    <w:uiPriority w:val="99"/>
    <w:rsid w:val="00310F8E"/>
    <w:rPr>
      <w:rFonts w:ascii="Times New Roman" w:eastAsia="Times New Roman" w:hAnsi="Times New Roman" w:cs="Times New Roman"/>
      <w:sz w:val="24"/>
      <w:szCs w:val="24"/>
      <w:lang w:eastAsia="ru-RU"/>
    </w:rPr>
  </w:style>
  <w:style w:type="paragraph" w:styleId="af8">
    <w:name w:val="Block Text"/>
    <w:basedOn w:val="a"/>
    <w:uiPriority w:val="99"/>
    <w:rsid w:val="00310F8E"/>
    <w:pPr>
      <w:tabs>
        <w:tab w:val="left" w:pos="993"/>
      </w:tabs>
      <w:spacing w:after="0" w:line="240" w:lineRule="auto"/>
      <w:ind w:left="360" w:right="-1333"/>
      <w:jc w:val="both"/>
    </w:pPr>
    <w:rPr>
      <w:rFonts w:ascii="Times New Roman" w:eastAsia="Times New Roman" w:hAnsi="Times New Roman" w:cs="Times New Roman"/>
      <w:sz w:val="24"/>
      <w:szCs w:val="24"/>
      <w:lang w:eastAsia="ru-RU"/>
    </w:rPr>
  </w:style>
  <w:style w:type="paragraph" w:customStyle="1" w:styleId="lena1">
    <w:name w:val="lena1"/>
    <w:basedOn w:val="5"/>
    <w:uiPriority w:val="99"/>
    <w:rsid w:val="00310F8E"/>
    <w:pPr>
      <w:keepNext/>
      <w:tabs>
        <w:tab w:val="num" w:pos="360"/>
      </w:tabs>
      <w:spacing w:before="0" w:after="0"/>
      <w:ind w:left="360" w:hanging="360"/>
      <w:jc w:val="both"/>
    </w:pPr>
    <w:rPr>
      <w:b w:val="0"/>
      <w:bCs w:val="0"/>
      <w:i w:val="0"/>
      <w:iCs w:val="0"/>
      <w:sz w:val="24"/>
      <w:szCs w:val="24"/>
      <w:u w:val="single"/>
    </w:rPr>
  </w:style>
  <w:style w:type="paragraph" w:customStyle="1" w:styleId="10pt">
    <w:name w:val="Обычный + 10 pt"/>
    <w:aliases w:val="по центру"/>
    <w:basedOn w:val="a"/>
    <w:uiPriority w:val="99"/>
    <w:rsid w:val="00310F8E"/>
    <w:pPr>
      <w:autoSpaceDE w:val="0"/>
      <w:autoSpaceDN w:val="0"/>
      <w:adjustRightInd w:val="0"/>
      <w:spacing w:after="0" w:line="240" w:lineRule="auto"/>
      <w:jc w:val="center"/>
    </w:pPr>
    <w:rPr>
      <w:rFonts w:ascii="Times New Roman" w:eastAsia="Times New Roman" w:hAnsi="Times New Roman" w:cs="Times New Roman"/>
      <w:sz w:val="20"/>
      <w:szCs w:val="20"/>
      <w:lang w:eastAsia="ru-RU"/>
    </w:rPr>
  </w:style>
  <w:style w:type="paragraph" w:customStyle="1" w:styleId="af9">
    <w:name w:val="Обычный + Индиго"/>
    <w:aliases w:val="по ширине,Слева:  0,75 см,Первая строка:  0,52 см,Перед:..."/>
    <w:basedOn w:val="a"/>
    <w:uiPriority w:val="99"/>
    <w:rsid w:val="00310F8E"/>
    <w:pPr>
      <w:widowControl w:val="0"/>
      <w:autoSpaceDE w:val="0"/>
      <w:autoSpaceDN w:val="0"/>
      <w:spacing w:before="40" w:after="0" w:line="240" w:lineRule="auto"/>
      <w:ind w:left="200" w:firstLine="520"/>
      <w:jc w:val="both"/>
    </w:pPr>
    <w:rPr>
      <w:rFonts w:ascii="Times New Roman" w:eastAsia="Times New Roman" w:hAnsi="Times New Roman" w:cs="Times New Roman"/>
      <w:color w:val="333399"/>
      <w:lang w:eastAsia="ru-RU"/>
    </w:rPr>
  </w:style>
  <w:style w:type="paragraph" w:customStyle="1" w:styleId="lena">
    <w:name w:val="lena"/>
    <w:basedOn w:val="2"/>
    <w:uiPriority w:val="99"/>
    <w:rsid w:val="00310F8E"/>
    <w:pPr>
      <w:keepNext/>
      <w:widowControl/>
      <w:tabs>
        <w:tab w:val="num" w:pos="720"/>
      </w:tabs>
      <w:autoSpaceDE/>
      <w:autoSpaceDN/>
      <w:adjustRightInd/>
      <w:spacing w:before="0" w:after="0"/>
      <w:ind w:left="720" w:hanging="720"/>
      <w:jc w:val="both"/>
    </w:pPr>
    <w:rPr>
      <w:sz w:val="28"/>
      <w:szCs w:val="28"/>
    </w:rPr>
  </w:style>
  <w:style w:type="paragraph" w:customStyle="1" w:styleId="lenaII1">
    <w:name w:val="lenaII1"/>
    <w:basedOn w:val="7"/>
    <w:uiPriority w:val="99"/>
    <w:rsid w:val="00310F8E"/>
    <w:pPr>
      <w:tabs>
        <w:tab w:val="num" w:pos="360"/>
      </w:tabs>
      <w:ind w:left="360" w:hanging="360"/>
    </w:pPr>
    <w:rPr>
      <w:b w:val="0"/>
      <w:bCs w:val="0"/>
      <w:sz w:val="24"/>
      <w:szCs w:val="24"/>
      <w:u w:val="single"/>
    </w:rPr>
  </w:style>
  <w:style w:type="paragraph" w:customStyle="1" w:styleId="Subject">
    <w:name w:val="Subject"/>
    <w:basedOn w:val="a"/>
    <w:uiPriority w:val="99"/>
    <w:rsid w:val="00310F8E"/>
    <w:pPr>
      <w:keepNext/>
      <w:keepLines/>
      <w:spacing w:after="290" w:line="290" w:lineRule="atLeast"/>
    </w:pPr>
    <w:rPr>
      <w:rFonts w:ascii="Times New Roman" w:eastAsia="Times New Roman" w:hAnsi="Times New Roman" w:cs="Times New Roman"/>
      <w:b/>
      <w:bCs/>
      <w:sz w:val="24"/>
      <w:szCs w:val="24"/>
      <w:lang w:val="en-GB" w:eastAsia="ru-RU"/>
    </w:rPr>
  </w:style>
  <w:style w:type="paragraph" w:customStyle="1" w:styleId="ioeoeiaaio">
    <w:name w:val="io?eo. eiaaio"/>
    <w:basedOn w:val="a"/>
    <w:uiPriority w:val="99"/>
    <w:rsid w:val="00310F8E"/>
    <w:pPr>
      <w:tabs>
        <w:tab w:val="left" w:pos="0"/>
        <w:tab w:val="left" w:pos="737"/>
        <w:tab w:val="left" w:pos="1332"/>
        <w:tab w:val="decimal" w:pos="9540"/>
      </w:tabs>
      <w:suppressAutoHyphens/>
      <w:spacing w:after="0" w:line="240" w:lineRule="auto"/>
      <w:ind w:right="634"/>
      <w:jc w:val="both"/>
    </w:pPr>
    <w:rPr>
      <w:rFonts w:ascii="NTTimes/Cyrillic" w:eastAsia="Times New Roman" w:hAnsi="NTTimes/Cyrillic" w:cs="NTTimes/Cyrillic"/>
      <w:b/>
      <w:bCs/>
      <w:spacing w:val="-2"/>
      <w:sz w:val="20"/>
      <w:szCs w:val="20"/>
      <w:lang w:eastAsia="ru-RU"/>
    </w:rPr>
  </w:style>
  <w:style w:type="paragraph" w:customStyle="1" w:styleId="Iauiue">
    <w:name w:val="Iau?iue"/>
    <w:uiPriority w:val="99"/>
    <w:rsid w:val="00310F8E"/>
    <w:pPr>
      <w:spacing w:after="0" w:line="240" w:lineRule="auto"/>
    </w:pPr>
    <w:rPr>
      <w:rFonts w:ascii="Times New Roman" w:eastAsia="Times New Roman" w:hAnsi="Times New Roman" w:cs="Times New Roman"/>
      <w:sz w:val="20"/>
      <w:szCs w:val="20"/>
      <w:lang w:eastAsia="ru-RU"/>
    </w:rPr>
  </w:style>
  <w:style w:type="paragraph" w:customStyle="1" w:styleId="Ieieeeieiioeooe">
    <w:name w:val="Ie?iee eieiioeooe"/>
    <w:basedOn w:val="Iauiue"/>
    <w:uiPriority w:val="99"/>
    <w:rsid w:val="00310F8E"/>
    <w:pPr>
      <w:tabs>
        <w:tab w:val="center" w:pos="4153"/>
        <w:tab w:val="right" w:pos="8306"/>
      </w:tabs>
    </w:pPr>
  </w:style>
  <w:style w:type="paragraph" w:styleId="afa">
    <w:name w:val="Normal (Web)"/>
    <w:basedOn w:val="a"/>
    <w:uiPriority w:val="99"/>
    <w:rsid w:val="00310F8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b">
    <w:name w:val="annotation text"/>
    <w:basedOn w:val="a"/>
    <w:link w:val="afc"/>
    <w:uiPriority w:val="99"/>
    <w:semiHidden/>
    <w:rsid w:val="00310F8E"/>
    <w:pPr>
      <w:spacing w:after="0" w:line="240" w:lineRule="auto"/>
    </w:pPr>
    <w:rPr>
      <w:rFonts w:ascii="Times New Roman" w:eastAsia="Times New Roman" w:hAnsi="Times New Roman" w:cs="Times New Roman"/>
      <w:sz w:val="20"/>
      <w:szCs w:val="20"/>
      <w:lang w:eastAsia="ru-RU"/>
    </w:rPr>
  </w:style>
  <w:style w:type="character" w:customStyle="1" w:styleId="afc">
    <w:name w:val="Текст примечания Знак"/>
    <w:basedOn w:val="a0"/>
    <w:link w:val="afb"/>
    <w:uiPriority w:val="99"/>
    <w:semiHidden/>
    <w:rsid w:val="00310F8E"/>
    <w:rPr>
      <w:rFonts w:ascii="Times New Roman" w:eastAsia="Times New Roman" w:hAnsi="Times New Roman" w:cs="Times New Roman"/>
      <w:sz w:val="20"/>
      <w:szCs w:val="20"/>
      <w:lang w:eastAsia="ru-RU"/>
    </w:rPr>
  </w:style>
  <w:style w:type="paragraph" w:styleId="afd">
    <w:name w:val="annotation subject"/>
    <w:basedOn w:val="afb"/>
    <w:next w:val="afb"/>
    <w:link w:val="afe"/>
    <w:uiPriority w:val="99"/>
    <w:semiHidden/>
    <w:rsid w:val="00310F8E"/>
    <w:rPr>
      <w:b/>
      <w:bCs/>
    </w:rPr>
  </w:style>
  <w:style w:type="character" w:customStyle="1" w:styleId="afe">
    <w:name w:val="Тема примечания Знак"/>
    <w:basedOn w:val="afc"/>
    <w:link w:val="afd"/>
    <w:uiPriority w:val="99"/>
    <w:semiHidden/>
    <w:rsid w:val="00310F8E"/>
    <w:rPr>
      <w:rFonts w:ascii="Times New Roman" w:eastAsia="Times New Roman" w:hAnsi="Times New Roman" w:cs="Times New Roman"/>
      <w:b/>
      <w:bCs/>
      <w:sz w:val="20"/>
      <w:szCs w:val="20"/>
      <w:lang w:eastAsia="ru-RU"/>
    </w:rPr>
  </w:style>
  <w:style w:type="character" w:customStyle="1" w:styleId="text">
    <w:name w:val="text"/>
    <w:basedOn w:val="a0"/>
    <w:uiPriority w:val="99"/>
    <w:rsid w:val="00310F8E"/>
  </w:style>
  <w:style w:type="character" w:styleId="aff">
    <w:name w:val="annotation reference"/>
    <w:uiPriority w:val="99"/>
    <w:semiHidden/>
    <w:rsid w:val="00310F8E"/>
    <w:rPr>
      <w:sz w:val="16"/>
      <w:szCs w:val="16"/>
    </w:rPr>
  </w:style>
  <w:style w:type="paragraph" w:styleId="aff0">
    <w:name w:val="Subtitle"/>
    <w:basedOn w:val="a"/>
    <w:link w:val="aff1"/>
    <w:uiPriority w:val="99"/>
    <w:qFormat/>
    <w:rsid w:val="00310F8E"/>
    <w:pPr>
      <w:spacing w:after="0" w:line="240" w:lineRule="auto"/>
      <w:jc w:val="center"/>
    </w:pPr>
    <w:rPr>
      <w:rFonts w:ascii="Times New Roman" w:eastAsia="Times New Roman" w:hAnsi="Times New Roman" w:cs="Times New Roman"/>
      <w:sz w:val="28"/>
      <w:szCs w:val="28"/>
    </w:rPr>
  </w:style>
  <w:style w:type="character" w:customStyle="1" w:styleId="aff1">
    <w:name w:val="Подзаголовок Знак"/>
    <w:basedOn w:val="a0"/>
    <w:link w:val="aff0"/>
    <w:uiPriority w:val="99"/>
    <w:rsid w:val="00310F8E"/>
    <w:rPr>
      <w:rFonts w:ascii="Times New Roman" w:eastAsia="Times New Roman" w:hAnsi="Times New Roman" w:cs="Times New Roman"/>
      <w:sz w:val="28"/>
      <w:szCs w:val="28"/>
    </w:rPr>
  </w:style>
  <w:style w:type="paragraph" w:customStyle="1" w:styleId="26">
    <w:name w:val="заголовок 2"/>
    <w:basedOn w:val="a"/>
    <w:next w:val="a"/>
    <w:link w:val="27"/>
    <w:uiPriority w:val="99"/>
    <w:rsid w:val="00310F8E"/>
    <w:pPr>
      <w:keepNext/>
      <w:spacing w:after="0" w:line="240" w:lineRule="auto"/>
      <w:jc w:val="center"/>
    </w:pPr>
    <w:rPr>
      <w:rFonts w:ascii="Times New Roman" w:eastAsia="Times New Roman" w:hAnsi="Times New Roman" w:cs="Times New Roman"/>
      <w:b/>
      <w:bCs/>
      <w:sz w:val="28"/>
      <w:szCs w:val="28"/>
      <w:lang w:eastAsia="ru-RU"/>
    </w:rPr>
  </w:style>
  <w:style w:type="character" w:customStyle="1" w:styleId="27">
    <w:name w:val="заголовок 2 Знак"/>
    <w:link w:val="26"/>
    <w:uiPriority w:val="99"/>
    <w:locked/>
    <w:rsid w:val="00310F8E"/>
    <w:rPr>
      <w:rFonts w:ascii="Times New Roman" w:eastAsia="Times New Roman" w:hAnsi="Times New Roman" w:cs="Times New Roman"/>
      <w:b/>
      <w:bCs/>
      <w:sz w:val="28"/>
      <w:szCs w:val="28"/>
      <w:lang w:eastAsia="ru-RU"/>
    </w:rPr>
  </w:style>
  <w:style w:type="paragraph" w:customStyle="1" w:styleId="Default">
    <w:name w:val="Default"/>
    <w:uiPriority w:val="99"/>
    <w:rsid w:val="00310F8E"/>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styleId="aff2">
    <w:name w:val="footnote text"/>
    <w:basedOn w:val="a"/>
    <w:link w:val="aff3"/>
    <w:uiPriority w:val="99"/>
    <w:semiHidden/>
    <w:rsid w:val="00310F8E"/>
    <w:pPr>
      <w:spacing w:after="0" w:line="240" w:lineRule="auto"/>
    </w:pPr>
    <w:rPr>
      <w:rFonts w:ascii="Times New Roman" w:eastAsia="Times New Roman" w:hAnsi="Times New Roman" w:cs="Times New Roman"/>
      <w:sz w:val="20"/>
      <w:szCs w:val="20"/>
      <w:lang w:eastAsia="ru-RU"/>
    </w:rPr>
  </w:style>
  <w:style w:type="character" w:customStyle="1" w:styleId="aff3">
    <w:name w:val="Текст сноски Знак"/>
    <w:basedOn w:val="a0"/>
    <w:link w:val="aff2"/>
    <w:uiPriority w:val="99"/>
    <w:semiHidden/>
    <w:rsid w:val="00310F8E"/>
    <w:rPr>
      <w:rFonts w:ascii="Times New Roman" w:eastAsia="Times New Roman" w:hAnsi="Times New Roman" w:cs="Times New Roman"/>
      <w:sz w:val="20"/>
      <w:szCs w:val="20"/>
      <w:lang w:eastAsia="ru-RU"/>
    </w:rPr>
  </w:style>
  <w:style w:type="paragraph" w:styleId="aff4">
    <w:name w:val="List"/>
    <w:basedOn w:val="a"/>
    <w:uiPriority w:val="99"/>
    <w:rsid w:val="00310F8E"/>
    <w:pPr>
      <w:spacing w:after="0" w:line="240" w:lineRule="auto"/>
    </w:pPr>
    <w:rPr>
      <w:rFonts w:ascii="Times New Roman" w:eastAsia="Times New Roman" w:hAnsi="Times New Roman" w:cs="Times New Roman"/>
      <w:sz w:val="20"/>
      <w:szCs w:val="20"/>
      <w:lang w:eastAsia="ru-RU"/>
    </w:rPr>
  </w:style>
  <w:style w:type="paragraph" w:styleId="41">
    <w:name w:val="toc 4"/>
    <w:basedOn w:val="a"/>
    <w:next w:val="a"/>
    <w:autoRedefine/>
    <w:uiPriority w:val="99"/>
    <w:semiHidden/>
    <w:rsid w:val="00310F8E"/>
    <w:pPr>
      <w:widowControl w:val="0"/>
      <w:autoSpaceDE w:val="0"/>
      <w:autoSpaceDN w:val="0"/>
      <w:adjustRightInd w:val="0"/>
      <w:spacing w:before="20" w:after="40" w:line="240" w:lineRule="auto"/>
      <w:ind w:left="600"/>
    </w:pPr>
    <w:rPr>
      <w:rFonts w:ascii="Times New Roman" w:eastAsia="Times New Roman" w:hAnsi="Times New Roman" w:cs="Times New Roman"/>
      <w:sz w:val="20"/>
      <w:szCs w:val="20"/>
      <w:lang w:eastAsia="ru-RU"/>
    </w:rPr>
  </w:style>
  <w:style w:type="numbering" w:customStyle="1" w:styleId="110">
    <w:name w:val="Нет списка11"/>
    <w:next w:val="a2"/>
    <w:uiPriority w:val="99"/>
    <w:semiHidden/>
    <w:unhideWhenUsed/>
    <w:rsid w:val="00310F8E"/>
  </w:style>
  <w:style w:type="numbering" w:customStyle="1" w:styleId="28">
    <w:name w:val="Нет списка2"/>
    <w:next w:val="a2"/>
    <w:uiPriority w:val="99"/>
    <w:semiHidden/>
    <w:unhideWhenUsed/>
    <w:rsid w:val="00310F8E"/>
  </w:style>
  <w:style w:type="numbering" w:customStyle="1" w:styleId="36">
    <w:name w:val="Нет списка3"/>
    <w:next w:val="a2"/>
    <w:uiPriority w:val="99"/>
    <w:semiHidden/>
    <w:unhideWhenUsed/>
    <w:rsid w:val="00310F8E"/>
  </w:style>
  <w:style w:type="numbering" w:customStyle="1" w:styleId="42">
    <w:name w:val="Нет списка4"/>
    <w:next w:val="a2"/>
    <w:uiPriority w:val="99"/>
    <w:semiHidden/>
    <w:unhideWhenUsed/>
    <w:rsid w:val="00310F8E"/>
  </w:style>
  <w:style w:type="numbering" w:customStyle="1" w:styleId="51">
    <w:name w:val="Нет списка5"/>
    <w:next w:val="a2"/>
    <w:uiPriority w:val="99"/>
    <w:semiHidden/>
    <w:unhideWhenUsed/>
    <w:rsid w:val="00310F8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76</Pages>
  <Words>29087</Words>
  <Characters>165800</Characters>
  <Application>Microsoft Office Word</Application>
  <DocSecurity>0</DocSecurity>
  <Lines>1381</Lines>
  <Paragraphs>388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194499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Полозов Вячеслав Вячеславович</dc:creator>
  <cp:lastModifiedBy>Полозов Вячеслав Вячеславович</cp:lastModifiedBy>
  <cp:revision>1</cp:revision>
  <dcterms:created xsi:type="dcterms:W3CDTF">2012-08-21T10:10:00Z</dcterms:created>
  <dcterms:modified xsi:type="dcterms:W3CDTF">2012-08-21T10:11:00Z</dcterms:modified>
</cp:coreProperties>
</file>