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360" w:after="120"/>
        <w:jc w:val="center"/>
        <w:outlineLvl w:val="0"/>
        <w:rPr>
          <w:rFonts w:eastAsiaTheme="minorEastAsia"/>
          <w:b/>
          <w:bCs/>
          <w:sz w:val="28"/>
          <w:szCs w:val="28"/>
        </w:rPr>
      </w:pPr>
      <w:r w:rsidRPr="00DF6334">
        <w:rPr>
          <w:rFonts w:eastAsiaTheme="minorEastAsia"/>
          <w:b/>
          <w:bCs/>
          <w:sz w:val="28"/>
          <w:szCs w:val="28"/>
        </w:rPr>
        <w:t>VII. Бухгалтерская</w:t>
      </w:r>
      <w:r w:rsidR="00D13974">
        <w:rPr>
          <w:rFonts w:eastAsiaTheme="minorEastAsia"/>
          <w:b/>
          <w:bCs/>
          <w:sz w:val="28"/>
          <w:szCs w:val="28"/>
        </w:rPr>
        <w:t xml:space="preserve"> </w:t>
      </w:r>
      <w:bookmarkStart w:id="0" w:name="_GoBack"/>
      <w:bookmarkEnd w:id="0"/>
      <w:r w:rsidRPr="00DF6334">
        <w:rPr>
          <w:rFonts w:eastAsiaTheme="minorEastAsia"/>
          <w:b/>
          <w:bCs/>
          <w:sz w:val="28"/>
          <w:szCs w:val="28"/>
        </w:rPr>
        <w:t>(финансовая) отчетность эмитента и иная финансовая информация</w:t>
      </w: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40" w:after="40"/>
        <w:outlineLvl w:val="1"/>
        <w:rPr>
          <w:rFonts w:eastAsiaTheme="minorEastAsia"/>
          <w:b/>
          <w:bCs/>
          <w:sz w:val="22"/>
          <w:szCs w:val="22"/>
        </w:rPr>
      </w:pPr>
      <w:r w:rsidRPr="00DF6334">
        <w:rPr>
          <w:rFonts w:eastAsiaTheme="minorEastAsia"/>
          <w:b/>
          <w:bCs/>
          <w:sz w:val="22"/>
          <w:szCs w:val="22"/>
        </w:rPr>
        <w:t>7.1. Годовая бухгалтерска</w:t>
      </w:r>
      <w:proofErr w:type="gramStart"/>
      <w:r w:rsidRPr="00DF6334">
        <w:rPr>
          <w:rFonts w:eastAsiaTheme="minorEastAsia"/>
          <w:b/>
          <w:bCs/>
          <w:sz w:val="22"/>
          <w:szCs w:val="22"/>
        </w:rPr>
        <w:t>я(</w:t>
      </w:r>
      <w:proofErr w:type="gramEnd"/>
      <w:r w:rsidRPr="00DF6334">
        <w:rPr>
          <w:rFonts w:eastAsiaTheme="minorEastAsia"/>
          <w:b/>
          <w:bCs/>
          <w:sz w:val="22"/>
          <w:szCs w:val="22"/>
        </w:rPr>
        <w:t>финансовая) отчетность эмитента</w:t>
      </w: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40" w:after="40"/>
        <w:rPr>
          <w:rFonts w:eastAsiaTheme="minorEastAsia"/>
          <w:sz w:val="20"/>
          <w:szCs w:val="20"/>
        </w:rPr>
      </w:pPr>
      <w:r w:rsidRPr="00DF6334">
        <w:rPr>
          <w:rFonts w:eastAsiaTheme="minorEastAsia"/>
          <w:sz w:val="20"/>
          <w:szCs w:val="20"/>
        </w:rPr>
        <w:t>2013</w:t>
      </w: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4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jc w:val="center"/>
        <w:rPr>
          <w:rFonts w:eastAsiaTheme="minorEastAsia"/>
          <w:b/>
          <w:bCs/>
          <w:sz w:val="20"/>
          <w:szCs w:val="20"/>
        </w:rPr>
      </w:pPr>
      <w:r w:rsidRPr="00DF6334">
        <w:rPr>
          <w:rFonts w:eastAsiaTheme="minorEastAsia"/>
          <w:b/>
          <w:bCs/>
          <w:sz w:val="20"/>
          <w:szCs w:val="20"/>
        </w:rPr>
        <w:t>Бухгалтерский баланс</w:t>
      </w:r>
      <w:r w:rsidRPr="00DF6334">
        <w:rPr>
          <w:rFonts w:eastAsiaTheme="minorEastAsia"/>
          <w:b/>
          <w:bCs/>
          <w:sz w:val="20"/>
          <w:szCs w:val="20"/>
        </w:rPr>
        <w:br/>
        <w:t>на 31.12.2013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Коды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Форма № 1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0710001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31.12.2013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Организация: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Открытое акционерное общество "ЗАРЕМ"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00223549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0105000819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Вид деятельности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29.14.2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Организационно-правовая форма / 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форма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собственности: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открытое акционерное общество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/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Единица измерения: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384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Местонахождение (адрес):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385000 Россия, Республика Адыгея, </w:t>
            </w:r>
            <w:proofErr w:type="spell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г</w:t>
            </w:r>
            <w:proofErr w:type="gram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.М</w:t>
            </w:r>
            <w:proofErr w:type="gram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айкоп</w:t>
            </w:r>
            <w:proofErr w:type="spell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,, </w:t>
            </w:r>
            <w:proofErr w:type="spell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Шовгенова</w:t>
            </w:r>
            <w:proofErr w:type="spell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362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92"/>
        <w:gridCol w:w="3840"/>
        <w:gridCol w:w="720"/>
        <w:gridCol w:w="1280"/>
        <w:gridCol w:w="1280"/>
        <w:gridCol w:w="134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31.12.2013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31.12.2012 г.</w:t>
            </w:r>
          </w:p>
        </w:tc>
        <w:tc>
          <w:tcPr>
            <w:tcW w:w="13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 31.12.2011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I. ВНЕОБОРОТНЫЕ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Нематериальные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Результаты исследований и 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Основные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210 649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216 609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204 584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Доходные вложения в материальные 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Финансовые 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23 457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7 338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7 388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Отложенные налоговые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Прочие </w:t>
            </w:r>
            <w:proofErr w:type="spellStart"/>
            <w:r w:rsidRPr="00DF6334">
              <w:rPr>
                <w:rFonts w:eastAsiaTheme="minorEastAsia"/>
                <w:sz w:val="20"/>
                <w:szCs w:val="20"/>
              </w:rPr>
              <w:t>внеоборотные</w:t>
            </w:r>
            <w:proofErr w:type="spellEnd"/>
            <w:r w:rsidRPr="00DF6334">
              <w:rPr>
                <w:rFonts w:eastAsiaTheme="minorEastAsia"/>
                <w:sz w:val="20"/>
                <w:szCs w:val="20"/>
              </w:rPr>
              <w:t xml:space="preserve">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19 024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11 405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868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 по разделу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253 134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235 422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212 967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II. 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291 644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296 179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279 627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Налог на добавленную стоимость по приобретенным 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Дебиторская 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122 546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138 395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162 513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Финансовые вложения (за исключением денежных эквивалентов)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Денежные средства и денежные 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202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1 978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 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5 860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6 196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6 703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 по разделу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420 469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440 972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451 821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БАЛАНС (актив)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673 603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676 394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664 788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92"/>
        <w:gridCol w:w="3840"/>
        <w:gridCol w:w="720"/>
        <w:gridCol w:w="1280"/>
        <w:gridCol w:w="1280"/>
        <w:gridCol w:w="134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31.12.2013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31.12.2012 г.</w:t>
            </w:r>
          </w:p>
        </w:tc>
        <w:tc>
          <w:tcPr>
            <w:tcW w:w="13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 31.12.2011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III. КАПИТАЛ И 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Собственные акции, выкупленные у 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Переоценка </w:t>
            </w:r>
            <w:proofErr w:type="spellStart"/>
            <w:r w:rsidRPr="00DF6334">
              <w:rPr>
                <w:rFonts w:eastAsiaTheme="minorEastAsia"/>
                <w:sz w:val="20"/>
                <w:szCs w:val="20"/>
              </w:rPr>
              <w:t>внеоборотных</w:t>
            </w:r>
            <w:proofErr w:type="spellEnd"/>
            <w:r w:rsidRPr="00DF6334">
              <w:rPr>
                <w:rFonts w:eastAsiaTheme="minorEastAsia"/>
                <w:sz w:val="20"/>
                <w:szCs w:val="20"/>
              </w:rPr>
              <w:t xml:space="preserve"> 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Добавочный капитал (без переоценки)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3 411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3 411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3 411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Резервный 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Нераспределенная прибыль (непокрытый убыток)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337 639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337 237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322 994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 по разделу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341 128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340 726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326 483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IV. ДОЛГОСРОЧНЫЕ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Заемные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136 834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176 962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192 500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Отложенные налоговые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9 588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7 737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2 708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Оценочные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 по разделу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146 422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184 699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195 208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V. КРАТКОСРОЧНЫЕ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Заемные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50 092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17 341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Кредиторская 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124 740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122 850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139 356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Доходы будущих 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Оценочные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9 863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10 251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3 576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1 358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527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165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 по разделу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186 053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150 969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143 097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БАЛАНС (пассив)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673 603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676 394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664 788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40" w:after="40"/>
        <w:rPr>
          <w:rFonts w:eastAsiaTheme="minorEastAsia"/>
          <w:sz w:val="20"/>
          <w:szCs w:val="20"/>
        </w:rPr>
      </w:pPr>
      <w:r w:rsidRPr="00DF6334">
        <w:rPr>
          <w:rFonts w:eastAsiaTheme="minorEastAsia"/>
          <w:sz w:val="20"/>
          <w:szCs w:val="20"/>
        </w:rPr>
        <w:br w:type="page"/>
      </w: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jc w:val="center"/>
        <w:rPr>
          <w:rFonts w:eastAsiaTheme="minorEastAsia"/>
          <w:b/>
          <w:bCs/>
          <w:sz w:val="20"/>
          <w:szCs w:val="20"/>
        </w:rPr>
      </w:pPr>
      <w:r w:rsidRPr="00DF6334">
        <w:rPr>
          <w:rFonts w:eastAsiaTheme="minorEastAsia"/>
          <w:b/>
          <w:bCs/>
          <w:sz w:val="20"/>
          <w:szCs w:val="20"/>
        </w:rPr>
        <w:lastRenderedPageBreak/>
        <w:t>Отчет о прибылях и убытках</w:t>
      </w:r>
      <w:r w:rsidRPr="00DF6334">
        <w:rPr>
          <w:rFonts w:eastAsiaTheme="minorEastAsia"/>
          <w:b/>
          <w:bCs/>
          <w:sz w:val="20"/>
          <w:szCs w:val="20"/>
        </w:rPr>
        <w:br/>
        <w:t>за 2013 г.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Коды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Форма № 2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0710002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31.12.2013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Организация: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Открытое акционерное общество "ЗАРЕМ"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00223549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0105000819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Вид деятельности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29.14.2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Организационно-правовая форма / 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форма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собственности: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открытое акционерное общество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/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Единица измерения: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384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Местонахождение (адрес):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385000 Россия, Республика Адыгея, </w:t>
            </w:r>
            <w:proofErr w:type="spell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г</w:t>
            </w:r>
            <w:proofErr w:type="gram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.М</w:t>
            </w:r>
            <w:proofErr w:type="gram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айкоп</w:t>
            </w:r>
            <w:proofErr w:type="spell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,, </w:t>
            </w:r>
            <w:proofErr w:type="spell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Шовгенова</w:t>
            </w:r>
            <w:proofErr w:type="spell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362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12"/>
        <w:gridCol w:w="5140"/>
        <w:gridCol w:w="640"/>
        <w:gridCol w:w="1360"/>
        <w:gridCol w:w="14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 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 За 12 мес.2013 г.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 За 12 мес.2012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635 924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773 104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Себестоимость 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-569 623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-675 538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Валовая прибыль (убыток)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66 301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97 566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Коммерческие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-29 609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-34 980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Управленческие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Прибыль (убыток) от 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36 692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62 586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Доходы от участия в других 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1 071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Проценты к 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5 089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Проценты к 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-21 110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-21 601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 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21 226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16 349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-28 028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-31 951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Прибыль (убыток) до 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9 851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28 543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Текущий налог на 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-1 063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-1 895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в </w:t>
            </w:r>
            <w:proofErr w:type="spellStart"/>
            <w:r w:rsidRPr="00DF6334">
              <w:rPr>
                <w:rFonts w:eastAsiaTheme="minorEastAsia"/>
                <w:sz w:val="20"/>
                <w:szCs w:val="20"/>
              </w:rPr>
              <w:t>т.ч</w:t>
            </w:r>
            <w:proofErr w:type="spellEnd"/>
            <w:r w:rsidRPr="00DF6334">
              <w:rPr>
                <w:rFonts w:eastAsiaTheme="minorEastAsia"/>
                <w:sz w:val="20"/>
                <w:szCs w:val="20"/>
              </w:rPr>
              <w:t>. постоянные налоговые обязательства (активы)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1 309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Изменение отложенных налоговых 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-1 851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-5 029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Изменение отложенных налоговых 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Чистая прибыль (убыток)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6 871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21 564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СПРАВОЧНО: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Результат от переоценки </w:t>
            </w:r>
            <w:proofErr w:type="spellStart"/>
            <w:r w:rsidRPr="00DF6334">
              <w:rPr>
                <w:rFonts w:eastAsiaTheme="minorEastAsia"/>
                <w:sz w:val="20"/>
                <w:szCs w:val="20"/>
              </w:rPr>
              <w:t>внеоборотных</w:t>
            </w:r>
            <w:proofErr w:type="spellEnd"/>
            <w:r w:rsidRPr="00DF6334">
              <w:rPr>
                <w:rFonts w:eastAsiaTheme="minorEastAsia"/>
                <w:sz w:val="20"/>
                <w:szCs w:val="20"/>
              </w:rPr>
              <w:t xml:space="preserve"> активов, не включаемый в чистую прибыль (убыток)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Совокупный финансовый результат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6 871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21 564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Базовая прибыль (убыток) на 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Разводненная прибыль (убыток) на 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40" w:after="40"/>
        <w:rPr>
          <w:rFonts w:eastAsiaTheme="minorEastAsia"/>
          <w:sz w:val="20"/>
          <w:szCs w:val="20"/>
        </w:rPr>
      </w:pPr>
      <w:r w:rsidRPr="00DF6334">
        <w:rPr>
          <w:rFonts w:eastAsiaTheme="minorEastAsia"/>
          <w:sz w:val="20"/>
          <w:szCs w:val="20"/>
        </w:rPr>
        <w:br w:type="page"/>
      </w: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jc w:val="center"/>
        <w:rPr>
          <w:rFonts w:eastAsiaTheme="minorEastAsia"/>
          <w:b/>
          <w:bCs/>
          <w:sz w:val="20"/>
          <w:szCs w:val="20"/>
        </w:rPr>
      </w:pPr>
      <w:r w:rsidRPr="00DF6334">
        <w:rPr>
          <w:rFonts w:eastAsiaTheme="minorEastAsia"/>
          <w:b/>
          <w:bCs/>
          <w:sz w:val="20"/>
          <w:szCs w:val="20"/>
        </w:rPr>
        <w:lastRenderedPageBreak/>
        <w:t>Отчет об изменениях капитала</w:t>
      </w:r>
      <w:r w:rsidRPr="00DF6334">
        <w:rPr>
          <w:rFonts w:eastAsiaTheme="minorEastAsia"/>
          <w:b/>
          <w:bCs/>
          <w:sz w:val="20"/>
          <w:szCs w:val="20"/>
        </w:rPr>
        <w:br/>
        <w:t>за 2013 г.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Коды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Форма № 3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0710003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31.12.2013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Организация: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Открытое акционерное общество "ЗАРЕМ"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00223549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0105000819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Вид деятельности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29.14.2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Организационно-правовая форма / 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форма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собственности: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открытое акционерное общество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/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Единица измерения: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384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Местонахождение (адрес):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385000 Россия, Республика Адыгея, </w:t>
            </w:r>
            <w:proofErr w:type="spell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г</w:t>
            </w:r>
            <w:proofErr w:type="gram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.М</w:t>
            </w:r>
            <w:proofErr w:type="gram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айкоп</w:t>
            </w:r>
            <w:proofErr w:type="spell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,, </w:t>
            </w:r>
            <w:proofErr w:type="spell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Шовгенова</w:t>
            </w:r>
            <w:proofErr w:type="spell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362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32"/>
        <w:gridCol w:w="640"/>
        <w:gridCol w:w="1000"/>
        <w:gridCol w:w="1000"/>
        <w:gridCol w:w="1000"/>
        <w:gridCol w:w="1000"/>
        <w:gridCol w:w="1000"/>
        <w:gridCol w:w="10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8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1. Движение капитала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 строки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Уставный 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Собственные акции, выкупленные у акционеров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Добавочный 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Резервный 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Нераспределенная прибыль (непокрытый убыток)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8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Величина капитала на 31 декабря года, предшествующего предыдущему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3100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3 411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322 994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326 483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 За отчетный период предыдущего года: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Увеличение капитала – всего: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21 564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21 564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21 564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21 564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чистая 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переоценка 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доходы, относящиеся непосредственно на увеличение 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дополнительный выпуск 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увеличение номинальной стоимости 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реорганизация юридического 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Уменьшение капитала – всего: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-7 321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-7 321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переоценка 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расходы, относящиеся непосредственно на уменьшение 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уменьшение номинальной стоимости 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уменьшение количества 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реорганизация юридического 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Изменение добавочного  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Изменение резервного 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Величина капитала на 31 декабря предыдущего 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3 411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337 237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340 726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Увеличение капитала – всего: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6 871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6 871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чистая 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6 871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6 871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переоценка 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доходы, относящиеся непосредственно на увеличение 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дополнительный выпуск 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увеличение номинальной стоимости 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реорганизация юридического 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Уменьшение капитала – всего: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-6 469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-6 469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переоценка 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расходы, относящиеся непосредственно на уменьшение 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уменьшение номинальной стоимости 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уменьшение количества 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реорганизация юридического 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-6 469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-6 469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Изменение добавочного  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Изменение резервного 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Величина капитала на 31 декабря отчетного 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3 411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337 639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341 128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732"/>
        <w:gridCol w:w="720"/>
        <w:gridCol w:w="1180"/>
        <w:gridCol w:w="1180"/>
        <w:gridCol w:w="1180"/>
        <w:gridCol w:w="126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2. Корректировки в связи с изменением учетной политики и исправлением ошибок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капитала за 2012 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Код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строки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 xml:space="preserve">На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31.12.2011 г.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 xml:space="preserve">за счет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чистой прибыли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 xml:space="preserve">за счет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иных факторов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 xml:space="preserve">На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31.12.2012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Капитал – 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 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корректировка в связи 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с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изменением учетной 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3410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исправлением 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3420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после 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3500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нераспределенная прибыль (непокрытый убыток):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 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корректировка в связи 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с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изменением учетной 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3411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исправлением 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3421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после 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3501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другие статьи капитала, по которым осуществлены корректировки: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(по статьям)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 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корректировка в связи 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с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изменением учетной 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3412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исправлением 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3422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после 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3502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012"/>
        <w:gridCol w:w="820"/>
        <w:gridCol w:w="1460"/>
        <w:gridCol w:w="1460"/>
        <w:gridCol w:w="15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Справки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31.12.2013 г.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31.12.2012 г.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31.12.2011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Чистые активы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3600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341 128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340 726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326 483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40" w:after="40"/>
        <w:rPr>
          <w:rFonts w:eastAsiaTheme="minorEastAsia"/>
          <w:sz w:val="20"/>
          <w:szCs w:val="20"/>
        </w:rPr>
      </w:pPr>
      <w:r w:rsidRPr="00DF6334">
        <w:rPr>
          <w:rFonts w:eastAsiaTheme="minorEastAsia"/>
          <w:sz w:val="20"/>
          <w:szCs w:val="20"/>
        </w:rPr>
        <w:br w:type="page"/>
      </w: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jc w:val="center"/>
        <w:rPr>
          <w:rFonts w:eastAsiaTheme="minorEastAsia"/>
          <w:b/>
          <w:bCs/>
          <w:sz w:val="20"/>
          <w:szCs w:val="20"/>
        </w:rPr>
      </w:pPr>
      <w:r w:rsidRPr="00DF6334">
        <w:rPr>
          <w:rFonts w:eastAsiaTheme="minorEastAsia"/>
          <w:b/>
          <w:bCs/>
          <w:sz w:val="20"/>
          <w:szCs w:val="20"/>
        </w:rPr>
        <w:lastRenderedPageBreak/>
        <w:t>Отчет о движении денежных средств</w:t>
      </w:r>
      <w:r w:rsidRPr="00DF6334">
        <w:rPr>
          <w:rFonts w:eastAsiaTheme="minorEastAsia"/>
          <w:b/>
          <w:bCs/>
          <w:sz w:val="20"/>
          <w:szCs w:val="20"/>
        </w:rPr>
        <w:br/>
        <w:t>за 2013 г.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Коды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Форма № 4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0710004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31.12.2013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Организация: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Открытое акционерное общество "ЗАРЕМ"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00223549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0105000819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Вид деятельности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29.14.2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Организационно-правовая форма / 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форма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собственности: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открытое акционерное общество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/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Единица измерения: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384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Местонахождение (адрес):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385000 Россия, Республика Адыгея, </w:t>
            </w:r>
            <w:proofErr w:type="spell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г</w:t>
            </w:r>
            <w:proofErr w:type="gram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.М</w:t>
            </w:r>
            <w:proofErr w:type="gram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айкоп</w:t>
            </w:r>
            <w:proofErr w:type="spell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,, </w:t>
            </w:r>
            <w:proofErr w:type="spell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Шовгенова</w:t>
            </w:r>
            <w:proofErr w:type="spell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362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392"/>
        <w:gridCol w:w="720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 строки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 За 12 мес.2013 г.</w:t>
            </w:r>
          </w:p>
        </w:tc>
        <w:tc>
          <w:tcPr>
            <w:tcW w:w="15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 За 12 мес.2012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Денежные потоки от текущих 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Поступления - 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579 696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862 612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от продажи продукции, товаров, работ и услуг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576 522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857 341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арендных платежей, лицензионных платежей, роялти, комиссионных и иных аналогичных платежей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574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182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от перепродажи финансовых вложений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 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2 600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5 089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Платежи - 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-537 343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-850 239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поставщикам (подрядчикам) за сырье, материалы, работы, услуги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-335 249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-542 384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связи с оплатой труда работников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-121 220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-134 251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процентов по долговым обязательствам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-21 110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-31 428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налога на прибыль организаций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-1 305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-9 323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 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4125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-58 459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-132 853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Сальдо денежных потоков от текущих 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42 353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12 373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Движение денежных средств по инвестиционной деятельности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Поступления - 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1 071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1 071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от продажи </w:t>
            </w:r>
            <w:proofErr w:type="spellStart"/>
            <w:r w:rsidRPr="00DF6334">
              <w:rPr>
                <w:rFonts w:eastAsiaTheme="minorEastAsia"/>
                <w:sz w:val="20"/>
                <w:szCs w:val="20"/>
              </w:rPr>
              <w:t>внеоборотных</w:t>
            </w:r>
            <w:proofErr w:type="spellEnd"/>
            <w:r w:rsidRPr="00DF6334">
              <w:rPr>
                <w:rFonts w:eastAsiaTheme="minorEastAsia"/>
                <w:sz w:val="20"/>
                <w:szCs w:val="20"/>
              </w:rPr>
              <w:t xml:space="preserve"> активов (кроме финансовых вложений)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от продажи акций других организаций (долей участия)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от возврата предоставленных займов, от продажи долговых ценных бумаг (прав требования денежных сре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дств к др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>угим лицам)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дивидендов, процентов по долговым финансовым вложениям и аналогичных поступлений от долевого участия в других организациях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1 071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1 071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прочие 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Платежи - 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-30 192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-17 023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в связи с приобретением, созданием, модернизацией, реконструкцией и подготовкой к использованию </w:t>
            </w:r>
            <w:proofErr w:type="spellStart"/>
            <w:r w:rsidRPr="00DF6334">
              <w:rPr>
                <w:rFonts w:eastAsiaTheme="minorEastAsia"/>
                <w:sz w:val="20"/>
                <w:szCs w:val="20"/>
              </w:rPr>
              <w:t>внеоборотных</w:t>
            </w:r>
            <w:proofErr w:type="spellEnd"/>
            <w:r w:rsidRPr="00DF6334">
              <w:rPr>
                <w:rFonts w:eastAsiaTheme="minorEastAsia"/>
                <w:sz w:val="20"/>
                <w:szCs w:val="20"/>
              </w:rPr>
              <w:t xml:space="preserve"> 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-14 073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-17 023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связи с приобретением акций других организаций (долей участия)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связи с приобретением долговых ценных бумаг (прав требования денежных сре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дств к др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>угим лицам), предоставление займов другим лицам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-16 115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процентов по долговым обязательствам, включаемым в стоимость инвестиционного актива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 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Сальдо денежных потоков от инвестиционных 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-29 121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-15 952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Денежные потоки от финансовых 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Поступления - 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4310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61 451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24 841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получение кредитов и 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4311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61 451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24 841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денежных вкладов собственников (участников)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4312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от выпуска акций, увеличения долей участия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4313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от выпуска облигаций, векселей и других долговых ценных бумаг и др.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4314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 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4319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Платежи - 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4320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-74 466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-23 038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собственникам (участникам) в связи с выкупом у них акций (долей участия) организации или их выходом из состава участников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4321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уплату дивидендов и иных платежей по распределению прибыли в пользу собственников (участников)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4322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-5 638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связи с погашением (выкупом) векселей и других долговых ценных бумаг, возврат кредитов и 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4323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-68 828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-23 038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 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4329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Сальдо денежных потоков от финансовых 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4300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-13 015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1 803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Сальдо денежных потоков за отчетный период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4400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217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-1 776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Остаток денежных средств и денежных эквивалентов на начало отчетного периода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4450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202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1 978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Остаток денежных средств и денежных эквивалентов на конец отчетного периода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4500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419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202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Величина влияния изменений курса иностранной валюты по отношению к рублю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4490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40" w:after="40"/>
        <w:rPr>
          <w:rFonts w:eastAsiaTheme="minorEastAsia"/>
          <w:sz w:val="20"/>
          <w:szCs w:val="20"/>
        </w:rPr>
      </w:pPr>
      <w:r w:rsidRPr="00DF6334">
        <w:rPr>
          <w:rFonts w:eastAsiaTheme="minorEastAsia"/>
          <w:sz w:val="20"/>
          <w:szCs w:val="20"/>
        </w:rPr>
        <w:br w:type="page"/>
      </w: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jc w:val="center"/>
        <w:rPr>
          <w:rFonts w:eastAsiaTheme="minorEastAsia"/>
          <w:b/>
          <w:bCs/>
          <w:sz w:val="20"/>
          <w:szCs w:val="20"/>
        </w:rPr>
      </w:pPr>
      <w:r w:rsidRPr="00DF6334">
        <w:rPr>
          <w:rFonts w:eastAsiaTheme="minorEastAsia"/>
          <w:b/>
          <w:bCs/>
          <w:sz w:val="20"/>
          <w:szCs w:val="20"/>
        </w:rPr>
        <w:lastRenderedPageBreak/>
        <w:t>Приложение к бухгалтерскому балансу</w:t>
      </w:r>
      <w:r w:rsidRPr="00DF6334">
        <w:rPr>
          <w:rFonts w:eastAsiaTheme="minorEastAsia"/>
          <w:b/>
          <w:bCs/>
          <w:sz w:val="20"/>
          <w:szCs w:val="20"/>
        </w:rPr>
        <w:br/>
        <w:t>за 2013 г.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Коды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Форма № 5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0710005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31.12.2013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Организация: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Открытое акционерное общество "ЗАРЕМ"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00223549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0105000819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Вид деятельности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29.14.2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Организационно-правовая форма / 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форма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собственности: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открытое акционерное общество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/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Единица измерения: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384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Местонахождение (адрес):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385000 Россия, Республика Адыгея, </w:t>
            </w:r>
            <w:proofErr w:type="spell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г</w:t>
            </w:r>
            <w:proofErr w:type="gram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.М</w:t>
            </w:r>
            <w:proofErr w:type="gram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айкоп</w:t>
            </w:r>
            <w:proofErr w:type="spell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,, </w:t>
            </w:r>
            <w:proofErr w:type="spell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Шовгенова</w:t>
            </w:r>
            <w:proofErr w:type="spell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362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32"/>
        <w:gridCol w:w="640"/>
        <w:gridCol w:w="1640"/>
        <w:gridCol w:w="1100"/>
        <w:gridCol w:w="1100"/>
        <w:gridCol w:w="1100"/>
        <w:gridCol w:w="114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7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нематериальных активов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22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начало года</w:t>
            </w:r>
          </w:p>
        </w:tc>
        <w:tc>
          <w:tcPr>
            <w:tcW w:w="2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конец периода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накопленная амортизация и убытки от обесценения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накопленная амортизация и убытки от обесценения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Нематериальные активы –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5100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5110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-13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нематериальные активы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5111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 нематериальных активов)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5102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5112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-13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-15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32"/>
        <w:gridCol w:w="640"/>
        <w:gridCol w:w="1640"/>
        <w:gridCol w:w="1100"/>
        <w:gridCol w:w="1100"/>
        <w:gridCol w:w="1100"/>
        <w:gridCol w:w="114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7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нематериальных активов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44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Выбыло</w:t>
            </w:r>
          </w:p>
        </w:tc>
        <w:tc>
          <w:tcPr>
            <w:tcW w:w="2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Переоценка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накопленная амортизация и убытки от обесценения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накопленная амортизация и убытки от обесценения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Нематериальные активы –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5100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5110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(вид нематериальных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активов)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 нематериальных активов)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52"/>
        <w:gridCol w:w="640"/>
        <w:gridCol w:w="1560"/>
        <w:gridCol w:w="1560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нематериальных активов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4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Поступило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начислено амортизации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Убыток от обесценения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Нематериальные активы –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 нематериальных активов)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 нематериальных активов)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5102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12"/>
        <w:gridCol w:w="900"/>
        <w:gridCol w:w="1820"/>
        <w:gridCol w:w="1820"/>
        <w:gridCol w:w="19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 нематериальных активов, созданных самой организацией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 строки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31.12.2013 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31.12.2012 г.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31.12.2011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5120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 нематериальных активов)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 нематериальных активов)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12"/>
        <w:gridCol w:w="900"/>
        <w:gridCol w:w="1820"/>
        <w:gridCol w:w="1820"/>
        <w:gridCol w:w="19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Нематериальные активы с полностью погашенной стоимостью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 строки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31.12.2013 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31.12.2012 г.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31.12.2011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5130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нематериальные активы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5131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 нематериальных активов)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32"/>
        <w:gridCol w:w="640"/>
        <w:gridCol w:w="1640"/>
        <w:gridCol w:w="1100"/>
        <w:gridCol w:w="1100"/>
        <w:gridCol w:w="1100"/>
        <w:gridCol w:w="114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7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результатов НИОКР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22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начало года</w:t>
            </w:r>
          </w:p>
        </w:tc>
        <w:tc>
          <w:tcPr>
            <w:tcW w:w="2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конец периода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часть стоимости, списанной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на расходы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первоначальная стоимость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часть стоимости, списанной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на расходы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НИОКР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5140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5150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 нематериальных активов)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 нематериальных активов)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32"/>
        <w:gridCol w:w="640"/>
        <w:gridCol w:w="1640"/>
        <w:gridCol w:w="1100"/>
        <w:gridCol w:w="1100"/>
        <w:gridCol w:w="1100"/>
        <w:gridCol w:w="114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7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результатов НИОКР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44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Поступило</w:t>
            </w:r>
          </w:p>
        </w:tc>
        <w:tc>
          <w:tcPr>
            <w:tcW w:w="22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Выбыло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часть </w:t>
            </w:r>
            <w:proofErr w:type="spellStart"/>
            <w:r w:rsidRPr="00DF6334">
              <w:rPr>
                <w:rFonts w:eastAsiaTheme="minorEastAsia"/>
                <w:sz w:val="20"/>
                <w:szCs w:val="20"/>
              </w:rPr>
              <w:t>стоимости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,с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>писанная</w:t>
            </w:r>
            <w:proofErr w:type="spellEnd"/>
            <w:r w:rsidRPr="00DF6334">
              <w:rPr>
                <w:rFonts w:eastAsiaTheme="minorEastAsia"/>
                <w:sz w:val="20"/>
                <w:szCs w:val="20"/>
              </w:rPr>
              <w:t xml:space="preserve"> на расходы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часть стоимости, списанной на расходы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НИОКР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5140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5150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(объект, группа объектов)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12"/>
        <w:gridCol w:w="900"/>
        <w:gridCol w:w="1640"/>
        <w:gridCol w:w="1920"/>
        <w:gridCol w:w="19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Незаконченные и неоформленные НИОКР и незаконченные операции по приобретению нематериальных активов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начало года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конец периода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Затраты по незаконченным исследованиям и разработкам –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5160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5170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(объект, группа объектов)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Незаконченные операции по приобретению нематериальных активов –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5180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5190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(объект, группа объектов)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(объект, группа объектов)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32"/>
        <w:gridCol w:w="540"/>
        <w:gridCol w:w="1460"/>
        <w:gridCol w:w="1560"/>
        <w:gridCol w:w="1560"/>
        <w:gridCol w:w="16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Незаконченные и неоформленные НИОКР и незаконченные операции по приобретению нематериальных активов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4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затраты за период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списано затрат как не давших положительного результата</w:t>
            </w: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принято к учету в качестве нематериальных активов или НИОКР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Затраты по незаконченным исследованиям и разработкам – всего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5160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5170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(объект, группа объектов)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Незаконченные операции по приобретению нематериальных активов – всего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5180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5190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(объект, группа объектов)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(объект, группа объектов)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32"/>
        <w:gridCol w:w="640"/>
        <w:gridCol w:w="1640"/>
        <w:gridCol w:w="1100"/>
        <w:gridCol w:w="1100"/>
        <w:gridCol w:w="1100"/>
        <w:gridCol w:w="114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7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основных средств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22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начало года</w:t>
            </w:r>
          </w:p>
        </w:tc>
        <w:tc>
          <w:tcPr>
            <w:tcW w:w="2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конец периода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накопленная амортизация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накопленная амортизация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Основные средства (без учета доходных вложений в материальные ценности)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441 196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-224 587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461 065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-250 416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404 881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-200 297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441 196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-224 587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здания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119 445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-112 731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126 682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-113 343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119 445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-112 512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119 445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-112 731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сооружения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5202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4 319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-3 546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4 319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-3 601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5212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4 319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-3 491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4 319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-3 546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машины и оборудование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5203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308 885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-103 015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312 282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-127 704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5213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272 456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-79 378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308 885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-103 015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транспортные средства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5204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6 423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-4 732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6 425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-5 189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5214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6 536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-4 368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6 425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-4 732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производственный и хозяйственный инвентарь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5205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613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-539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9 848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-554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5215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616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-525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613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-539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другие виды ОС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5206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31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-24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31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5216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31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-23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31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земельные участки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5207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1 478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1 478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5217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1 478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1 478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Учтено в составе доходных вложений в материальные ценности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5220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5230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(группа объектов)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5221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5231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(группа объектов)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52"/>
        <w:gridCol w:w="640"/>
        <w:gridCol w:w="1560"/>
        <w:gridCol w:w="1560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основных средств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4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Поступило</w:t>
            </w:r>
          </w:p>
        </w:tc>
        <w:tc>
          <w:tcPr>
            <w:tcW w:w="31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Выбыло объектов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накопленная амортизация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Основные средства (без учета доходных вложений в материальные ценности)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20 515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-646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-646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37 430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-1 115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-1 115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здания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7 237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Сооружения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машины и оборудование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4 043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-646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-646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37 430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-1 001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-1 001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транспортные средства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-111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-111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производственный и хозяйственный инвентарь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9 235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другие виды ОС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земельные участки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Учтено в составе доходных вложений в материальные ценности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(группа объектов)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5231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(группа объектов)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52"/>
        <w:gridCol w:w="640"/>
        <w:gridCol w:w="1560"/>
        <w:gridCol w:w="1560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основных средств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4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начислено амортизации</w:t>
            </w:r>
          </w:p>
        </w:tc>
        <w:tc>
          <w:tcPr>
            <w:tcW w:w="31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Переоценка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накопленная амортизация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Основные средства (без учета доходных вложений в материальные ценности)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-26 457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за предыдущий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-25 405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здания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-612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сооружения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машины и оборудование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-25 317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-24 638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транспортные средства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-457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-475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производственный и хозяйственный инвентарь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другие виды ОС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земельные участки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5207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5217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Учтено в составе доходных вложений в материальные ценности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(группа объектов)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5231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(группа объектов)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12"/>
        <w:gridCol w:w="900"/>
        <w:gridCol w:w="1820"/>
        <w:gridCol w:w="1820"/>
        <w:gridCol w:w="19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Незавершенные капитальные вложения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начало года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конец периода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Незавершенное строительство и незаконченные операции по приобретению, модернизации и т.п. основных средств -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5240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11 405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4 946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5250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868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11 405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незавершённое строительство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5241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11 405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4 946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5251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868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11 405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52"/>
        <w:gridCol w:w="640"/>
        <w:gridCol w:w="1560"/>
        <w:gridCol w:w="1560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Незавершенные капитальные вложения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4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затраты за период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списано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принято к учету в качестве основных средств или увеличена стоимость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Незавершенное строительство и незаконченные операции по приобретению, модернизации и т.п. основных средств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5240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14 056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-20 515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47 967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-37 430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незавершённое строительство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5241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14 056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-20 515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5251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47 967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-37 430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(группа объектов)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12"/>
        <w:gridCol w:w="1360"/>
        <w:gridCol w:w="2280"/>
        <w:gridCol w:w="22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8732" w:type="dxa"/>
            <w:gridSpan w:val="4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Изменение стоимости основных сре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дств в р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>езультате достройки, дооборудования, реконструкции и частичной ликвидации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Увеличение стоимости объектов основных сре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дств в р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>езультате достройки, дооборудования, реконструкции – всего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5260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14 078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(объект основных средств)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(объект основных средств)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Уменьшение стоимости объектов основных сре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дств в р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>езультате частичной ликвидации – всего: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5270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(объект основных средств)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(объект основных средств)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12"/>
        <w:gridCol w:w="900"/>
        <w:gridCol w:w="1820"/>
        <w:gridCol w:w="1820"/>
        <w:gridCol w:w="19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Иное использование основных средств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31.12.2013 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31.12.2012 г.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31.12.2011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Переданные  в аренду основные средства, числящиеся на балансе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5280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Переданные  в аренду основные средства, числящиеся за балансом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5281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Полученные в аренду основные средства, числящиеся на балансе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5282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Полученные в аренду основные средства, числящиеся за балансом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5283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Объекты недвижимости, принятые в эксплуатацию и фактически используемые, находящиеся в процессе государственной регистрации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5284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1 900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1 900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1 900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Основные средства, переведенные на консервацию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5285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Иное использование основных средств (залог и др.)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5286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467 103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466 169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463 616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32"/>
        <w:gridCol w:w="640"/>
        <w:gridCol w:w="1640"/>
        <w:gridCol w:w="1100"/>
        <w:gridCol w:w="1100"/>
        <w:gridCol w:w="1100"/>
        <w:gridCol w:w="114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7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финансовых вложений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22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начало года</w:t>
            </w:r>
          </w:p>
        </w:tc>
        <w:tc>
          <w:tcPr>
            <w:tcW w:w="2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конец периода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накопленная корректировка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накопленная корректировка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Долгосрочные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5301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7 338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23 457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7 388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7 338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долгосрочные вложения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5302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7 338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23 457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5312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7 388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7 338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(группа, вид)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Краткосрочные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5305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5315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(группа, вид)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Финансовых вложений - итого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5300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7 338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23 457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5315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7 388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7 338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52"/>
        <w:gridCol w:w="640"/>
        <w:gridCol w:w="1560"/>
        <w:gridCol w:w="1560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финансовых вложений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4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Поступило</w:t>
            </w:r>
          </w:p>
        </w:tc>
        <w:tc>
          <w:tcPr>
            <w:tcW w:w="31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выбыло (погашено)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первоначальная стоимость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накопленная корректировка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Долгосрочные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5301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2 930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долгосрочные вложения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5302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2 930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Краткосрочные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5305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(группа, вид)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Финансовых вложений - итого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2 930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52"/>
        <w:gridCol w:w="640"/>
        <w:gridCol w:w="1640"/>
        <w:gridCol w:w="2280"/>
        <w:gridCol w:w="234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финансовых вложений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4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начисление процентов (включая доведение первоначальной стоимости 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до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номинальной)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Текущей рыночной стоимости (убытков от обесценения)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Долгосрочные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5301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(группа, вид)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Краткосрочные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5305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5315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(группа, вид)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Финансовых вложений - итого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5300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12"/>
        <w:gridCol w:w="900"/>
        <w:gridCol w:w="1820"/>
        <w:gridCol w:w="1820"/>
        <w:gridCol w:w="19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Иное использование финансовых вложений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31.12.2013 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31.12.2012 г.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31.12.2011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Финансовые вложения, находящиеся в залоге -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5320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Финансовые вложения, переданные третьим лицам (кроме продажи) -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5325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Иное использование финансовых вложений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5329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32"/>
        <w:gridCol w:w="640"/>
        <w:gridCol w:w="1640"/>
        <w:gridCol w:w="1100"/>
        <w:gridCol w:w="1100"/>
        <w:gridCol w:w="1100"/>
        <w:gridCol w:w="114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7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запасов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22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начало года</w:t>
            </w:r>
          </w:p>
        </w:tc>
        <w:tc>
          <w:tcPr>
            <w:tcW w:w="2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конец периода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себестоимость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величина резерва под снижение стоимости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себестоимость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величина резерва под снижение стоимости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Запасы –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296 179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291 644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279 627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296 179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сырьё и </w:t>
            </w:r>
            <w:proofErr w:type="spellStart"/>
            <w:r w:rsidRPr="00DF6334">
              <w:rPr>
                <w:rFonts w:eastAsiaTheme="minorEastAsia"/>
                <w:sz w:val="20"/>
                <w:szCs w:val="20"/>
              </w:rPr>
              <w:t>метериалы</w:t>
            </w:r>
            <w:proofErr w:type="spellEnd"/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180 559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168 816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194 302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180 559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готовая продукция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5402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95 632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100 575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5422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58 946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95 632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товары для перепродажи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5403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18 482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20 964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5423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24 110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18 482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товары отгруженные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5404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361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261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5424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1 003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361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расходы </w:t>
            </w:r>
            <w:proofErr w:type="spellStart"/>
            <w:r w:rsidRPr="00DF6334">
              <w:rPr>
                <w:rFonts w:eastAsiaTheme="minorEastAsia"/>
                <w:sz w:val="20"/>
                <w:szCs w:val="20"/>
              </w:rPr>
              <w:t>будующих</w:t>
            </w:r>
            <w:proofErr w:type="spellEnd"/>
            <w:r w:rsidRPr="00DF6334">
              <w:rPr>
                <w:rFonts w:eastAsiaTheme="minorEastAsia"/>
                <w:sz w:val="20"/>
                <w:szCs w:val="20"/>
              </w:rPr>
              <w:t xml:space="preserve"> периодов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5405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1 145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1 028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5425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1 266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1 145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52"/>
        <w:gridCol w:w="640"/>
        <w:gridCol w:w="1560"/>
        <w:gridCol w:w="1560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запасов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4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поступления и затраты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убытков от снижения стоимости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оборот запасов между их группами (видами)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Запасы –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1 747 859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2 311 790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сырьё и материалы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1 087 112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767 097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1 522 294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1 090 759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готовая продукция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490 194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за предыдущий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616 754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товары для перепродажи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170 396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172 629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товары отгруженные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расходы </w:t>
            </w:r>
            <w:proofErr w:type="spellStart"/>
            <w:r w:rsidRPr="00DF6334">
              <w:rPr>
                <w:rFonts w:eastAsiaTheme="minorEastAsia"/>
                <w:sz w:val="20"/>
                <w:szCs w:val="20"/>
              </w:rPr>
              <w:t>будующих</w:t>
            </w:r>
            <w:proofErr w:type="spellEnd"/>
            <w:r w:rsidRPr="00DF6334">
              <w:rPr>
                <w:rFonts w:eastAsiaTheme="minorEastAsia"/>
                <w:sz w:val="20"/>
                <w:szCs w:val="20"/>
              </w:rPr>
              <w:t xml:space="preserve"> периодов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12"/>
        <w:gridCol w:w="900"/>
        <w:gridCol w:w="1820"/>
        <w:gridCol w:w="1820"/>
        <w:gridCol w:w="19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запасов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3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выбыло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себестоимость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резерв под снижение стоимости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Запасы –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-1 752 394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-2 295 238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сырьё и материалы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-1 098 855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-1 536 037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готовая продукция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5402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-485 251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5422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-580 068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товары для перепродажи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5403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-167 914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5423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-178 257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товары отгруженные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-100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-642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расходы </w:t>
            </w:r>
            <w:proofErr w:type="spellStart"/>
            <w:r w:rsidRPr="00DF6334">
              <w:rPr>
                <w:rFonts w:eastAsiaTheme="minorEastAsia"/>
                <w:sz w:val="20"/>
                <w:szCs w:val="20"/>
              </w:rPr>
              <w:t>будующих</w:t>
            </w:r>
            <w:proofErr w:type="spellEnd"/>
            <w:r w:rsidRPr="00DF6334">
              <w:rPr>
                <w:rFonts w:eastAsiaTheme="minorEastAsia"/>
                <w:sz w:val="20"/>
                <w:szCs w:val="20"/>
              </w:rPr>
              <w:t xml:space="preserve"> периодов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5405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-274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5425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-234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12"/>
        <w:gridCol w:w="900"/>
        <w:gridCol w:w="1820"/>
        <w:gridCol w:w="1820"/>
        <w:gridCol w:w="19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Запасы в залоге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31.12.2013 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31.12.2012 г.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31.12.2011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Запасы, не оплаченные на отчетную дату -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5440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73 935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64 255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63 082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запасы не оплаченные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5441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73 935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64 255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63 082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Запасы, находящиеся в залоге по договору -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5445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531 748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15 665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готовая продукция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5446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64 645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15 665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основные средства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5447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467 103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32"/>
        <w:gridCol w:w="640"/>
        <w:gridCol w:w="1640"/>
        <w:gridCol w:w="1100"/>
        <w:gridCol w:w="1100"/>
        <w:gridCol w:w="1100"/>
        <w:gridCol w:w="114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7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дебиторской задолженности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22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начало года</w:t>
            </w:r>
          </w:p>
        </w:tc>
        <w:tc>
          <w:tcPr>
            <w:tcW w:w="2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конец периода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учтенная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по условиям договора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 xml:space="preserve">величина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резерва по сомнительным долгам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lastRenderedPageBreak/>
              <w:t>учтенная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по условиям договора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 xml:space="preserve">величина </w:t>
            </w:r>
            <w:r w:rsidRPr="00DF6334">
              <w:rPr>
                <w:rFonts w:eastAsiaTheme="minorEastAsia"/>
                <w:sz w:val="20"/>
                <w:szCs w:val="20"/>
              </w:rPr>
              <w:lastRenderedPageBreak/>
              <w:t>резерва по сомнительным долгам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Долгосрочная дебиторская задолженность –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5501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67 405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-420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67 408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-420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5521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71 870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67 405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-420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долгосрочная дебиторская задолженность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5502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67 405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-420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67 408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-420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5522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71 870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-4 119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67 405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-420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Краткосрочная дебиторская задолженность –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5510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71 410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55 558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5530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94 762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71 410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краткосрочная дебиторская задолженность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5511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71 410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55 558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5531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94 762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71 410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5500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138 815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-420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122 966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-420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5520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166 632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-4 119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138 815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-420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52"/>
        <w:gridCol w:w="640"/>
        <w:gridCol w:w="1560"/>
        <w:gridCol w:w="1560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дебиторской задолженности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4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поступление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результате хозяйственных операци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й(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>сумма долга по сделке, операции)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причитающиеся проценты, штрафы и иные начисления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перевод из долгов краткосрочную задолженность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Долгосрочная дебиторская задолженность –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5501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835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долгосрочная дебиторская задолженность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5502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835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Краткосрочная дебиторская задолженность –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784 469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1 006 365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краткосрочная дебиторская задолженность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784 469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5531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1 006 365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784 472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1 007 200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52"/>
        <w:gridCol w:w="640"/>
        <w:gridCol w:w="1560"/>
        <w:gridCol w:w="1560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дебиторской задолженности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4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4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выбыло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погашение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списание на финансовый результат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восстановление резерва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Долгосрочная дебиторская задолженность –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5501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-1 601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долгосрочная дебиторская задолженность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5502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-1 601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Краткосрочная дебиторская задолженность –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-800 150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-171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-1 029 717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краткосрочная дебиторская задолженность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-800 150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-171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5531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-1 029 717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-800 150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-171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-1 031 318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272"/>
        <w:gridCol w:w="1360"/>
        <w:gridCol w:w="2280"/>
        <w:gridCol w:w="234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4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Просроченная дебиторская задолженность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4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31.12.2013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учтенная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по условиям договора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балансовая стоимость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Всего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5540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3 031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3 031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просроченная дебиторская задолженность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5541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3 031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3 031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52"/>
        <w:gridCol w:w="640"/>
        <w:gridCol w:w="1560"/>
        <w:gridCol w:w="1560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Просроченная дебиторская задолженность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3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31.12.2012 г.</w:t>
            </w:r>
          </w:p>
        </w:tc>
        <w:tc>
          <w:tcPr>
            <w:tcW w:w="31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31.12.2011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учтенная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по условиям договора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балансовая стоимость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учтенная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по условиям договора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балансовая стоимость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5540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3 522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3 522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16 005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16 005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просроченная дебиторская задолженность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5541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3 522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3 522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16 005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16 005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12"/>
        <w:gridCol w:w="900"/>
        <w:gridCol w:w="1820"/>
        <w:gridCol w:w="1820"/>
        <w:gridCol w:w="19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кредиторской задолженности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Остаток на начало года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Остаток на конец периода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Долгосрочная кредиторская задолженность –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5551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5571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(вид)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Краткосрочная кредиторская задолженность –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5560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122 850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124 740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5580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139 356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122 850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Краткосрочная кредиторская задолженность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5561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122 850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124 740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5581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139 356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122 850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5550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122 850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124 740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5570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139 356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122 850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12"/>
        <w:gridCol w:w="900"/>
        <w:gridCol w:w="1820"/>
        <w:gridCol w:w="1820"/>
        <w:gridCol w:w="19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кредиторской задолженности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Наименование показателя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3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 (поступление)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результате хозяйственных операций (сумма долга по сделке, операции)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причитающиеся проценты, штрафы и иные начисления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Долгосрочная кредиторская задолженность –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5551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5571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(вид)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Краткосрочная кредиторская задолженность –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5560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1 057 701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5580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1 534 417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Краткосрочная кредиторская задолженность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5561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1 057 701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5581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1 534 417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5550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1 057 701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5570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1 534 417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52"/>
        <w:gridCol w:w="640"/>
        <w:gridCol w:w="1560"/>
        <w:gridCol w:w="1560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Наличие и движение кредиторской задолженности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Период</w:t>
            </w:r>
          </w:p>
        </w:tc>
        <w:tc>
          <w:tcPr>
            <w:tcW w:w="4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Изменения за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выбыло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погашение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списание на финансовый результат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перевод из долг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о-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в краткосрочную задолженность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Долгосрочная кредиторская задолженность –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5551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5571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(вид)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Краткосрочная кредиторская задолженность –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5560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-1 054 718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-1 093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5580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-1 549 034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-1 888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Краткосрочная кредиторская задолженность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5561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-1 054 718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-1 093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5581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-1 549 035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-1 888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-1 054 718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-1 093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5570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-1 549 035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-1 888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12"/>
        <w:gridCol w:w="900"/>
        <w:gridCol w:w="1820"/>
        <w:gridCol w:w="1820"/>
        <w:gridCol w:w="19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Просроченная кредиторская задолженность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31.12.2013 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31.12.2012 г.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31.12.2011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5590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641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4 411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654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просроченная кредиторская задолженность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5591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641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4 411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654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272"/>
        <w:gridCol w:w="1360"/>
        <w:gridCol w:w="2280"/>
        <w:gridCol w:w="234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4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Затраты на производство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период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Материальные затраты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5610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367 403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472 712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Расходы на оплату труда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5620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128 707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150 520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Отчисления на социальные нужды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5630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38 295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44 474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Амортизация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5640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26 408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25 255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 затраты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5650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45 745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47 973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 по элементам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5660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606 558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740 934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Изменение остатков незавершенного производства,  готовой продукции и др. (прирост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 xml:space="preserve"> [–]):</w:t>
            </w:r>
            <w:proofErr w:type="gramEnd"/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5670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-4 943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-36 685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Изменение остатков незавершенного производства,  готовой продукции и др. (уменьшение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 xml:space="preserve"> [+])</w:t>
            </w:r>
            <w:proofErr w:type="gramEnd"/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5680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327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Итого расходы по обычным видам деятельности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5600</w:t>
            </w:r>
          </w:p>
        </w:tc>
        <w:tc>
          <w:tcPr>
            <w:tcW w:w="2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611 501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777 619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172"/>
        <w:gridCol w:w="640"/>
        <w:gridCol w:w="1280"/>
        <w:gridCol w:w="1280"/>
        <w:gridCol w:w="1280"/>
        <w:gridCol w:w="1280"/>
        <w:gridCol w:w="132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7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Оценочные обязательства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1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Остаток на начало года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Признано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Погашено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Списано как избыточная сумма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Остаток на конец периода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1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Оценочные обязательства -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10 671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24 001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-24 389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10 283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1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1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резерв по сомнительным долгам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5701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420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17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резерв предстоящего отпуска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5702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10 251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24 001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-24 389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9 863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12"/>
        <w:gridCol w:w="900"/>
        <w:gridCol w:w="1820"/>
        <w:gridCol w:w="1820"/>
        <w:gridCol w:w="190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Обеспечения обязательств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31.12.2013 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31.12.2012 г.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31.12.2011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Полученные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–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5800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Выданные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– всего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5810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531 748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481 834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463 616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8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lastRenderedPageBreak/>
              <w:t>выданные обязательства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5811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531 748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481 834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463 616</w:t>
            </w: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52"/>
        <w:gridCol w:w="640"/>
        <w:gridCol w:w="1560"/>
        <w:gridCol w:w="1560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Государственная помощь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</w:t>
            </w:r>
          </w:p>
        </w:tc>
        <w:tc>
          <w:tcPr>
            <w:tcW w:w="3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период</w:t>
            </w:r>
          </w:p>
        </w:tc>
        <w:tc>
          <w:tcPr>
            <w:tcW w:w="31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период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Получено бюджетных средств — всего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5900</w:t>
            </w:r>
          </w:p>
        </w:tc>
        <w:tc>
          <w:tcPr>
            <w:tcW w:w="3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1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5 089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1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 текущие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5901</w:t>
            </w:r>
          </w:p>
        </w:tc>
        <w:tc>
          <w:tcPr>
            <w:tcW w:w="3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1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5 089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на вложения во </w:t>
            </w:r>
            <w:proofErr w:type="spellStart"/>
            <w:r w:rsidRPr="00DF6334">
              <w:rPr>
                <w:rFonts w:eastAsiaTheme="minorEastAsia"/>
                <w:sz w:val="20"/>
                <w:szCs w:val="20"/>
              </w:rPr>
              <w:t>внеоборотные</w:t>
            </w:r>
            <w:proofErr w:type="spellEnd"/>
            <w:r w:rsidRPr="00DF6334">
              <w:rPr>
                <w:rFonts w:eastAsiaTheme="minorEastAsia"/>
                <w:sz w:val="20"/>
                <w:szCs w:val="20"/>
              </w:rPr>
              <w:t xml:space="preserve"> активы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5905</w:t>
            </w:r>
          </w:p>
        </w:tc>
        <w:tc>
          <w:tcPr>
            <w:tcW w:w="3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1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Бюджетные кредиты – всего: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начало года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Получено за год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Возвращено за год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 конец года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отчетный год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5910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за предыдущий год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5920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23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rPr>
          <w:rFonts w:eastAsiaTheme="minorEastAsia"/>
          <w:sz w:val="20"/>
          <w:szCs w:val="20"/>
        </w:rPr>
      </w:pP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40" w:after="40"/>
        <w:rPr>
          <w:rFonts w:eastAsiaTheme="minorEastAsia"/>
          <w:sz w:val="20"/>
          <w:szCs w:val="20"/>
        </w:rPr>
      </w:pPr>
      <w:r w:rsidRPr="00DF6334">
        <w:rPr>
          <w:rFonts w:eastAsiaTheme="minorEastAsia"/>
          <w:sz w:val="20"/>
          <w:szCs w:val="20"/>
        </w:rPr>
        <w:br w:type="page"/>
      </w:r>
    </w:p>
    <w:p w:rsidR="00DF6334" w:rsidRPr="00DF6334" w:rsidRDefault="00DF6334" w:rsidP="00DF6334">
      <w:pPr>
        <w:widowControl w:val="0"/>
        <w:autoSpaceDE w:val="0"/>
        <w:autoSpaceDN w:val="0"/>
        <w:adjustRightInd w:val="0"/>
        <w:spacing w:before="20" w:after="40"/>
        <w:jc w:val="center"/>
        <w:rPr>
          <w:rFonts w:eastAsiaTheme="minorEastAsia"/>
          <w:b/>
          <w:bCs/>
          <w:sz w:val="20"/>
          <w:szCs w:val="20"/>
        </w:rPr>
      </w:pPr>
      <w:r w:rsidRPr="00DF6334">
        <w:rPr>
          <w:rFonts w:eastAsiaTheme="minorEastAsia"/>
          <w:b/>
          <w:bCs/>
          <w:sz w:val="20"/>
          <w:szCs w:val="20"/>
        </w:rPr>
        <w:lastRenderedPageBreak/>
        <w:t>Отчет о целевом использовании полученных средств</w:t>
      </w:r>
      <w:r w:rsidRPr="00DF6334">
        <w:rPr>
          <w:rFonts w:eastAsiaTheme="minorEastAsia"/>
          <w:b/>
          <w:bCs/>
          <w:sz w:val="20"/>
          <w:szCs w:val="20"/>
        </w:rPr>
        <w:br/>
        <w:t>за 2013 г.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Коды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Форма № 6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0710006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31.12.2013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Организация: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Открытое акционерное общество "ЗАРЕМ"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00223549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0105000819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Вид деятельности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29.14.2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Организационно-правовая форма / </w:t>
            </w:r>
            <w:proofErr w:type="gramStart"/>
            <w:r w:rsidRPr="00DF6334">
              <w:rPr>
                <w:rFonts w:eastAsiaTheme="minorEastAsia"/>
                <w:sz w:val="20"/>
                <w:szCs w:val="20"/>
              </w:rPr>
              <w:t>форма</w:t>
            </w:r>
            <w:proofErr w:type="gramEnd"/>
            <w:r w:rsidRPr="00DF6334">
              <w:rPr>
                <w:rFonts w:eastAsiaTheme="minorEastAsia"/>
                <w:sz w:val="20"/>
                <w:szCs w:val="20"/>
              </w:rPr>
              <w:t xml:space="preserve"> собственности: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открытое акционерное общество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/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Единица измерения: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384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b/>
                <w:bCs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Местонахождение (адрес):</w:t>
            </w:r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385000 Россия, Республика Адыгея, </w:t>
            </w:r>
            <w:proofErr w:type="spell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г</w:t>
            </w:r>
            <w:proofErr w:type="gram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.М</w:t>
            </w:r>
            <w:proofErr w:type="gram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айкоп</w:t>
            </w:r>
            <w:proofErr w:type="spell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,, </w:t>
            </w:r>
            <w:proofErr w:type="spellStart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>Шовгенова</w:t>
            </w:r>
            <w:proofErr w:type="spellEnd"/>
            <w:r w:rsidRPr="00DF6334">
              <w:rPr>
                <w:rFonts w:eastAsiaTheme="minorEastAsia"/>
                <w:b/>
                <w:bCs/>
                <w:sz w:val="20"/>
                <w:szCs w:val="20"/>
              </w:rPr>
              <w:t xml:space="preserve"> 362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Pr="00DF6334" w:rsidRDefault="00DF6334" w:rsidP="00DF6334">
      <w:pPr>
        <w:widowControl w:val="0"/>
        <w:autoSpaceDE w:val="0"/>
        <w:autoSpaceDN w:val="0"/>
        <w:adjustRightInd w:val="0"/>
        <w:rPr>
          <w:rFonts w:eastAsiaTheme="minorEastAsia"/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392"/>
        <w:gridCol w:w="720"/>
        <w:gridCol w:w="1560"/>
        <w:gridCol w:w="1580"/>
      </w:tblGrid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Код строки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 За 12 мес.2013 г.</w:t>
            </w:r>
          </w:p>
        </w:tc>
        <w:tc>
          <w:tcPr>
            <w:tcW w:w="15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 xml:space="preserve"> За 12 мес.2012 г.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4</w:t>
            </w: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Остаток средств на начало отчетного года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6100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Поступило 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Вступительные 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Членские 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6215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Целевые 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Добровольные имущественные взносы и пожертвования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6230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Прибыль от предпринимательской деятельности организации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6240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6250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Всего поступило 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Использовано 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Расходы на целевые мероприятия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социальная и благотворительная помощь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проведение конференций, совещаний, семинаров и т.п.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иные мероприятия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Расходы на содержание аппарата управления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расходы, связанные с оплатой труда (включая начисления)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выплаты, не связанные с оплатой труда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расходы на служебные командировки и деловые поездки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содержание помещений, зданий, автомобильного транспорта и иного имущества (кроме ремонта)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ремонт основных средств и иного имущества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6325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6326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Приобретение основных средств, инвентаря и иного имущества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Всего использовано 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6300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  <w:tr w:rsidR="00DF6334" w:rsidRPr="00DF6334" w:rsidTr="00C56B0F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Остаток средств на конец отчетного года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jc w:val="center"/>
              <w:rPr>
                <w:rFonts w:eastAsiaTheme="minorEastAsia"/>
                <w:sz w:val="20"/>
                <w:szCs w:val="20"/>
              </w:rPr>
            </w:pPr>
            <w:r w:rsidRPr="00DF6334">
              <w:rPr>
                <w:rFonts w:eastAsiaTheme="minorEastAsia"/>
                <w:sz w:val="20"/>
                <w:szCs w:val="20"/>
              </w:rPr>
              <w:t>6400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F6334" w:rsidRPr="00DF6334" w:rsidRDefault="00DF6334" w:rsidP="00DF6334">
            <w:pPr>
              <w:widowControl w:val="0"/>
              <w:autoSpaceDE w:val="0"/>
              <w:autoSpaceDN w:val="0"/>
              <w:adjustRightInd w:val="0"/>
              <w:spacing w:before="20" w:after="40"/>
              <w:rPr>
                <w:rFonts w:eastAsiaTheme="minorEastAsia"/>
                <w:sz w:val="20"/>
                <w:szCs w:val="20"/>
              </w:rPr>
            </w:pPr>
          </w:p>
        </w:tc>
      </w:tr>
    </w:tbl>
    <w:p w:rsidR="00DF6334" w:rsidRDefault="00DF6334"/>
    <w:p w:rsidR="00DF6334" w:rsidRDefault="00DF6334">
      <w:r>
        <w:br w:type="page"/>
      </w:r>
    </w:p>
    <w:p w:rsidR="00131EBA" w:rsidRDefault="00131EBA">
      <w:pPr>
        <w:rPr>
          <w:rFonts w:eastAsiaTheme="minorEastAsia"/>
          <w:b/>
        </w:rPr>
      </w:pPr>
      <w:r>
        <w:rPr>
          <w:b/>
          <w:noProof/>
        </w:rPr>
        <w:lastRenderedPageBreak/>
        <w:drawing>
          <wp:inline distT="0" distB="0" distL="0" distR="0" wp14:anchorId="46277634" wp14:editId="72EE7218">
            <wp:extent cx="5940425" cy="8169275"/>
            <wp:effectExtent l="0" t="0" r="3175" b="317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яснительная записка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6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 wp14:anchorId="1AC0A6E5" wp14:editId="6BCF5CC8">
            <wp:extent cx="5940425" cy="8169275"/>
            <wp:effectExtent l="0" t="0" r="3175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яснительная записка с.6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6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5940425" cy="8169275"/>
            <wp:effectExtent l="0" t="0" r="3175" b="317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яснительная записка с.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6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5940425" cy="8169275"/>
            <wp:effectExtent l="0" t="0" r="3175" b="317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яснительная записка с.3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6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5940425" cy="8169275"/>
            <wp:effectExtent l="0" t="0" r="3175" b="317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яснительная записка с.4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6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5940425" cy="8169275"/>
            <wp:effectExtent l="0" t="0" r="3175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яснительная записка с.5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6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br w:type="page"/>
      </w:r>
    </w:p>
    <w:p w:rsidR="00DF6334" w:rsidRPr="00DF6334" w:rsidRDefault="00DF6334" w:rsidP="00DF6334">
      <w:pPr>
        <w:pStyle w:val="SubHeading"/>
        <w:ind w:left="200"/>
        <w:rPr>
          <w:b/>
          <w:sz w:val="24"/>
          <w:szCs w:val="24"/>
        </w:rPr>
      </w:pPr>
      <w:r w:rsidRPr="00DF6334">
        <w:rPr>
          <w:b/>
          <w:sz w:val="24"/>
          <w:szCs w:val="24"/>
        </w:rPr>
        <w:lastRenderedPageBreak/>
        <w:t>Аудиторское заключение</w:t>
      </w:r>
    </w:p>
    <w:p w:rsidR="00DF6334" w:rsidRDefault="00DF6334" w:rsidP="00DF6334">
      <w:pPr>
        <w:pStyle w:val="a6"/>
        <w:shd w:val="clear" w:color="auto" w:fill="auto"/>
        <w:spacing w:after="0" w:line="240" w:lineRule="auto"/>
        <w:ind w:left="20" w:right="20"/>
        <w:rPr>
          <w:sz w:val="24"/>
          <w:szCs w:val="24"/>
        </w:rPr>
      </w:pPr>
    </w:p>
    <w:p w:rsidR="00DF6334" w:rsidRPr="008A57D0" w:rsidRDefault="00DF6334" w:rsidP="00DF6334">
      <w:pPr>
        <w:pStyle w:val="a6"/>
        <w:shd w:val="clear" w:color="auto" w:fill="auto"/>
        <w:spacing w:after="0" w:line="240" w:lineRule="auto"/>
        <w:ind w:left="20" w:right="20"/>
        <w:rPr>
          <w:sz w:val="24"/>
          <w:szCs w:val="24"/>
        </w:rPr>
      </w:pPr>
      <w:r w:rsidRPr="008A57D0">
        <w:rPr>
          <w:sz w:val="24"/>
          <w:szCs w:val="24"/>
        </w:rPr>
        <w:t>Мы провели аудит прилагаемой финансовой (бухгалтерской) отчетности ОАО «Майкопский редукторный завод «</w:t>
      </w:r>
      <w:proofErr w:type="spellStart"/>
      <w:r w:rsidRPr="008A57D0">
        <w:rPr>
          <w:sz w:val="24"/>
          <w:szCs w:val="24"/>
        </w:rPr>
        <w:t>Зарем</w:t>
      </w:r>
      <w:proofErr w:type="spellEnd"/>
      <w:r w:rsidRPr="008A57D0">
        <w:rPr>
          <w:sz w:val="24"/>
          <w:szCs w:val="24"/>
        </w:rPr>
        <w:t>», по состоянию на 31 декабря 201</w:t>
      </w:r>
      <w:r>
        <w:rPr>
          <w:sz w:val="24"/>
          <w:szCs w:val="24"/>
        </w:rPr>
        <w:t>3</w:t>
      </w:r>
      <w:r w:rsidRPr="008A57D0">
        <w:rPr>
          <w:sz w:val="24"/>
          <w:szCs w:val="24"/>
        </w:rPr>
        <w:t xml:space="preserve"> года включительно, состоящей из бухгалтерского баланса, отчета о финансовых результатах и приложений к ним.</w:t>
      </w:r>
    </w:p>
    <w:p w:rsidR="00DF6334" w:rsidRPr="008A57D0" w:rsidRDefault="00DF6334" w:rsidP="00DF6334">
      <w:pPr>
        <w:pStyle w:val="13"/>
        <w:keepNext/>
        <w:keepLines/>
        <w:shd w:val="clear" w:color="auto" w:fill="auto"/>
        <w:spacing w:after="0" w:line="240" w:lineRule="auto"/>
        <w:rPr>
          <w:sz w:val="24"/>
          <w:szCs w:val="24"/>
        </w:rPr>
      </w:pPr>
      <w:bookmarkStart w:id="1" w:name="bookmark0"/>
      <w:r w:rsidRPr="008A57D0">
        <w:rPr>
          <w:sz w:val="24"/>
          <w:szCs w:val="24"/>
        </w:rPr>
        <w:t xml:space="preserve">Ответственность </w:t>
      </w:r>
      <w:proofErr w:type="spellStart"/>
      <w:r w:rsidRPr="008A57D0">
        <w:rPr>
          <w:sz w:val="24"/>
          <w:szCs w:val="24"/>
        </w:rPr>
        <w:t>аудируемого</w:t>
      </w:r>
      <w:proofErr w:type="spellEnd"/>
      <w:r w:rsidRPr="008A57D0">
        <w:rPr>
          <w:sz w:val="24"/>
          <w:szCs w:val="24"/>
        </w:rPr>
        <w:t xml:space="preserve"> лица за бухгалтерскую отчетность</w:t>
      </w:r>
      <w:bookmarkEnd w:id="1"/>
    </w:p>
    <w:p w:rsidR="00DF6334" w:rsidRPr="008A57D0" w:rsidRDefault="00DF6334" w:rsidP="00DF6334">
      <w:pPr>
        <w:pStyle w:val="a6"/>
        <w:shd w:val="clear" w:color="auto" w:fill="auto"/>
        <w:spacing w:after="0" w:line="240" w:lineRule="auto"/>
        <w:ind w:left="20" w:right="20"/>
        <w:rPr>
          <w:sz w:val="24"/>
          <w:szCs w:val="24"/>
        </w:rPr>
      </w:pPr>
      <w:r w:rsidRPr="008A57D0">
        <w:rPr>
          <w:sz w:val="24"/>
          <w:szCs w:val="24"/>
        </w:rPr>
        <w:t>Руководство ОАО «Майкопский редукторный завод «</w:t>
      </w:r>
      <w:proofErr w:type="spellStart"/>
      <w:r w:rsidRPr="008A57D0">
        <w:rPr>
          <w:sz w:val="24"/>
          <w:szCs w:val="24"/>
        </w:rPr>
        <w:t>Зарем</w:t>
      </w:r>
      <w:proofErr w:type="spellEnd"/>
      <w:r w:rsidRPr="008A57D0">
        <w:rPr>
          <w:sz w:val="24"/>
          <w:szCs w:val="24"/>
        </w:rPr>
        <w:t>» несет ответственность за составление и достоверность указанной бухгалтерской отчетности в соответствии с Российскими стандартами составления бухгалтерской отчетности и за систему внутреннего контроля, необходимую для составления бухгалтерской отчетности, не содержащей существенных искажений вследствие недобросовестных действий или ошибок.</w:t>
      </w:r>
    </w:p>
    <w:p w:rsidR="00DF6334" w:rsidRPr="008A57D0" w:rsidRDefault="00DF6334" w:rsidP="00DF6334">
      <w:pPr>
        <w:pStyle w:val="13"/>
        <w:keepNext/>
        <w:keepLines/>
        <w:shd w:val="clear" w:color="auto" w:fill="auto"/>
        <w:spacing w:after="0" w:line="240" w:lineRule="auto"/>
        <w:rPr>
          <w:sz w:val="24"/>
          <w:szCs w:val="24"/>
        </w:rPr>
      </w:pPr>
      <w:bookmarkStart w:id="2" w:name="bookmark1"/>
      <w:r w:rsidRPr="008A57D0">
        <w:rPr>
          <w:sz w:val="24"/>
          <w:szCs w:val="24"/>
        </w:rPr>
        <w:t>Ответственность аудитора</w:t>
      </w:r>
      <w:bookmarkEnd w:id="2"/>
    </w:p>
    <w:p w:rsidR="00DF6334" w:rsidRPr="008A57D0" w:rsidRDefault="00DF6334" w:rsidP="00DF6334">
      <w:pPr>
        <w:pStyle w:val="a6"/>
        <w:shd w:val="clear" w:color="auto" w:fill="auto"/>
        <w:spacing w:after="0" w:line="240" w:lineRule="auto"/>
        <w:ind w:left="20" w:right="20"/>
        <w:rPr>
          <w:sz w:val="24"/>
          <w:szCs w:val="24"/>
        </w:rPr>
      </w:pPr>
      <w:r w:rsidRPr="008A57D0">
        <w:rPr>
          <w:sz w:val="24"/>
          <w:szCs w:val="24"/>
        </w:rPr>
        <w:t xml:space="preserve">Аудиторская ответственность заключается в выражении мнения о достоверности бухгалтерской отчетности на основе проведенного нами аудита. Мы провели аудит в соответствии </w:t>
      </w:r>
      <w:proofErr w:type="gramStart"/>
      <w:r w:rsidRPr="008A57D0">
        <w:rPr>
          <w:sz w:val="24"/>
          <w:szCs w:val="24"/>
        </w:rPr>
        <w:t>с</w:t>
      </w:r>
      <w:proofErr w:type="gramEnd"/>
      <w:r w:rsidRPr="008A57D0">
        <w:rPr>
          <w:sz w:val="24"/>
          <w:szCs w:val="24"/>
        </w:rPr>
        <w:t>:</w:t>
      </w:r>
    </w:p>
    <w:p w:rsidR="00DF6334" w:rsidRPr="008A57D0" w:rsidRDefault="00DF6334" w:rsidP="00DF6334">
      <w:pPr>
        <w:pStyle w:val="a6"/>
        <w:numPr>
          <w:ilvl w:val="0"/>
          <w:numId w:val="1"/>
        </w:numPr>
        <w:shd w:val="clear" w:color="auto" w:fill="auto"/>
        <w:tabs>
          <w:tab w:val="left" w:pos="759"/>
        </w:tabs>
        <w:spacing w:after="0" w:line="240" w:lineRule="auto"/>
        <w:ind w:left="20" w:right="20"/>
        <w:rPr>
          <w:sz w:val="24"/>
          <w:szCs w:val="24"/>
        </w:rPr>
      </w:pPr>
      <w:r w:rsidRPr="008A57D0">
        <w:rPr>
          <w:sz w:val="24"/>
          <w:szCs w:val="24"/>
        </w:rPr>
        <w:t xml:space="preserve">Федеральным законом «Об аудиторской деятельности» № 307 от 30.12.2008г. (в </w:t>
      </w:r>
      <w:proofErr w:type="spellStart"/>
      <w:r w:rsidRPr="008A57D0">
        <w:rPr>
          <w:sz w:val="24"/>
          <w:szCs w:val="24"/>
        </w:rPr>
        <w:t>ред</w:t>
      </w:r>
      <w:proofErr w:type="gramStart"/>
      <w:r w:rsidRPr="008A57D0">
        <w:rPr>
          <w:sz w:val="24"/>
          <w:szCs w:val="24"/>
        </w:rPr>
        <w:t>.Ф</w:t>
      </w:r>
      <w:proofErr w:type="gramEnd"/>
      <w:r w:rsidRPr="008A57D0">
        <w:rPr>
          <w:sz w:val="24"/>
          <w:szCs w:val="24"/>
        </w:rPr>
        <w:t>едеральных</w:t>
      </w:r>
      <w:proofErr w:type="spellEnd"/>
      <w:r w:rsidRPr="008A57D0">
        <w:rPr>
          <w:sz w:val="24"/>
          <w:szCs w:val="24"/>
        </w:rPr>
        <w:t xml:space="preserve"> законов от 01.07.2010г. №136-Ф3, от 28.12.2010г. №400-ФЗ с изм. , внесенными Федеральным законом от 13.12.2010г.№358-ф3);</w:t>
      </w:r>
    </w:p>
    <w:p w:rsidR="00DF6334" w:rsidRPr="008A57D0" w:rsidRDefault="00DF6334" w:rsidP="00DF6334">
      <w:pPr>
        <w:pStyle w:val="a6"/>
        <w:numPr>
          <w:ilvl w:val="0"/>
          <w:numId w:val="1"/>
        </w:numPr>
        <w:shd w:val="clear" w:color="auto" w:fill="auto"/>
        <w:tabs>
          <w:tab w:val="left" w:pos="879"/>
        </w:tabs>
        <w:spacing w:after="0" w:line="240" w:lineRule="auto"/>
        <w:ind w:left="20" w:right="20"/>
        <w:rPr>
          <w:sz w:val="24"/>
          <w:szCs w:val="24"/>
        </w:rPr>
      </w:pPr>
      <w:r w:rsidRPr="008A57D0">
        <w:rPr>
          <w:sz w:val="24"/>
          <w:szCs w:val="24"/>
        </w:rPr>
        <w:t xml:space="preserve">федеральными правилами (стандартами) аудиторской деятельности от 23.09.2002г № 696 ( в </w:t>
      </w:r>
      <w:proofErr w:type="spellStart"/>
      <w:r w:rsidRPr="008A57D0">
        <w:rPr>
          <w:sz w:val="24"/>
          <w:szCs w:val="24"/>
        </w:rPr>
        <w:t>ред</w:t>
      </w:r>
      <w:proofErr w:type="gramStart"/>
      <w:r w:rsidRPr="008A57D0">
        <w:rPr>
          <w:sz w:val="24"/>
          <w:szCs w:val="24"/>
        </w:rPr>
        <w:t>.П</w:t>
      </w:r>
      <w:proofErr w:type="gramEnd"/>
      <w:r w:rsidRPr="008A57D0">
        <w:rPr>
          <w:sz w:val="24"/>
          <w:szCs w:val="24"/>
        </w:rPr>
        <w:t>остановлений</w:t>
      </w:r>
      <w:proofErr w:type="spellEnd"/>
      <w:r w:rsidRPr="008A57D0">
        <w:rPr>
          <w:sz w:val="24"/>
          <w:szCs w:val="24"/>
        </w:rPr>
        <w:t xml:space="preserve"> Правительства РФ от 04.07.2003г.№405, от 07.10.2004г. № 532, от 16.04.2005г. №228, от 25.08.2006г. № 523, от 22.07.2008г. № 557, от 19.11.2008г. № 863, от 02.08.2010г № 586 от 27.01.2011г. №30, от 22.12.2011г № 1095);</w:t>
      </w:r>
    </w:p>
    <w:p w:rsidR="00DF6334" w:rsidRPr="008A57D0" w:rsidRDefault="00DF6334" w:rsidP="00DF6334">
      <w:pPr>
        <w:pStyle w:val="a6"/>
        <w:numPr>
          <w:ilvl w:val="0"/>
          <w:numId w:val="1"/>
        </w:numPr>
        <w:shd w:val="clear" w:color="auto" w:fill="auto"/>
        <w:tabs>
          <w:tab w:val="left" w:pos="750"/>
        </w:tabs>
        <w:spacing w:after="0" w:line="240" w:lineRule="auto"/>
        <w:ind w:left="20" w:right="20"/>
        <w:rPr>
          <w:sz w:val="24"/>
          <w:szCs w:val="24"/>
        </w:rPr>
      </w:pPr>
      <w:r w:rsidRPr="008A57D0">
        <w:rPr>
          <w:sz w:val="24"/>
          <w:szCs w:val="24"/>
        </w:rPr>
        <w:t>Внутренними правилами (стандартами) аудиторской деятельности НП «Московская Аудиторская Палата»;</w:t>
      </w:r>
    </w:p>
    <w:p w:rsidR="00DF6334" w:rsidRPr="008A57D0" w:rsidRDefault="00DF6334" w:rsidP="00DF6334">
      <w:pPr>
        <w:pStyle w:val="a6"/>
        <w:numPr>
          <w:ilvl w:val="0"/>
          <w:numId w:val="1"/>
        </w:numPr>
        <w:shd w:val="clear" w:color="auto" w:fill="auto"/>
        <w:tabs>
          <w:tab w:val="left" w:pos="740"/>
        </w:tabs>
        <w:spacing w:after="0" w:line="240" w:lineRule="auto"/>
        <w:ind w:left="20"/>
        <w:rPr>
          <w:sz w:val="24"/>
          <w:szCs w:val="24"/>
        </w:rPr>
      </w:pPr>
      <w:r w:rsidRPr="008A57D0">
        <w:rPr>
          <w:sz w:val="24"/>
          <w:szCs w:val="24"/>
        </w:rPr>
        <w:t>Правилами (стандартами) аудиторской деятельности аудитора;</w:t>
      </w:r>
    </w:p>
    <w:p w:rsidR="00DF6334" w:rsidRPr="008A57D0" w:rsidRDefault="00DF6334" w:rsidP="00DF6334">
      <w:pPr>
        <w:pStyle w:val="a6"/>
        <w:numPr>
          <w:ilvl w:val="0"/>
          <w:numId w:val="1"/>
        </w:numPr>
        <w:shd w:val="clear" w:color="auto" w:fill="auto"/>
        <w:tabs>
          <w:tab w:val="left" w:pos="740"/>
        </w:tabs>
        <w:spacing w:after="0" w:line="240" w:lineRule="auto"/>
        <w:ind w:left="20" w:right="20"/>
        <w:rPr>
          <w:sz w:val="24"/>
          <w:szCs w:val="24"/>
        </w:rPr>
      </w:pPr>
      <w:r w:rsidRPr="008A57D0">
        <w:rPr>
          <w:sz w:val="24"/>
          <w:szCs w:val="24"/>
        </w:rPr>
        <w:t xml:space="preserve">Нормативными актами органа, осуществляющего регулирование деятельности </w:t>
      </w:r>
      <w:proofErr w:type="spellStart"/>
      <w:r w:rsidRPr="008A57D0">
        <w:rPr>
          <w:sz w:val="24"/>
          <w:szCs w:val="24"/>
        </w:rPr>
        <w:t>аудируемого</w:t>
      </w:r>
      <w:proofErr w:type="spellEnd"/>
      <w:r w:rsidRPr="008A57D0">
        <w:rPr>
          <w:sz w:val="24"/>
          <w:szCs w:val="24"/>
        </w:rPr>
        <w:t xml:space="preserve"> лица;</w:t>
      </w:r>
    </w:p>
    <w:p w:rsidR="00DF6334" w:rsidRPr="008A57D0" w:rsidRDefault="00DF6334" w:rsidP="00DF6334">
      <w:pPr>
        <w:pStyle w:val="a6"/>
        <w:shd w:val="clear" w:color="auto" w:fill="auto"/>
        <w:spacing w:after="0" w:line="240" w:lineRule="auto"/>
        <w:ind w:left="20" w:right="20"/>
        <w:rPr>
          <w:sz w:val="24"/>
          <w:szCs w:val="24"/>
        </w:rPr>
      </w:pPr>
      <w:r w:rsidRPr="008A57D0">
        <w:rPr>
          <w:sz w:val="24"/>
          <w:szCs w:val="24"/>
        </w:rPr>
        <w:t>Данные стандарты требуют соблюдения применимых этических норм, а также планирования и проведения аудита таким образом, чтобы, получить достаточную уверенность в том, что бухгалтерская отчетность не содержит существенных искажений. Аудит включал проведение аудиторских процедур, направленных на получение аудиторских доказательств, подтверждающих числовые показатели в бухгалтерской отчетности и раскрытие в ней информации. Выбор аудиторских процедур является предметом нашего суждения, которое основывается на оценке риска существенных искажений, допущенных вследствие недобросовестных действий или ошибок. В процессе оценки данного риска нами рассмотрена система внутреннего контроля, обеспечивающая составление и достоверность бухгалтерской отчетности, с целью выбора соответствующих аудиторских процедур, но не с целью выражения мнения об эффективности системы внутреннего контроля.</w:t>
      </w:r>
    </w:p>
    <w:p w:rsidR="00DF6334" w:rsidRPr="008A57D0" w:rsidRDefault="00DF6334" w:rsidP="00DF6334">
      <w:pPr>
        <w:pStyle w:val="a6"/>
        <w:shd w:val="clear" w:color="auto" w:fill="auto"/>
        <w:spacing w:after="0" w:line="240" w:lineRule="auto"/>
        <w:ind w:left="20" w:right="20"/>
        <w:rPr>
          <w:sz w:val="24"/>
          <w:szCs w:val="24"/>
        </w:rPr>
      </w:pPr>
      <w:r w:rsidRPr="008A57D0">
        <w:rPr>
          <w:sz w:val="24"/>
          <w:szCs w:val="24"/>
        </w:rPr>
        <w:t xml:space="preserve">Аудит также включал оценку надлежащего характера применяемой учетной политики и обоснованности оценочных показателей, полученных руководством </w:t>
      </w:r>
      <w:proofErr w:type="spellStart"/>
      <w:r w:rsidRPr="008A57D0">
        <w:rPr>
          <w:sz w:val="24"/>
          <w:szCs w:val="24"/>
        </w:rPr>
        <w:t>аудируемого</w:t>
      </w:r>
      <w:proofErr w:type="spellEnd"/>
      <w:r w:rsidRPr="008A57D0">
        <w:rPr>
          <w:sz w:val="24"/>
          <w:szCs w:val="24"/>
        </w:rPr>
        <w:t xml:space="preserve"> лица, а также оценку представления бухгалтерской отчетности в целом.</w:t>
      </w:r>
    </w:p>
    <w:p w:rsidR="00DF6334" w:rsidRPr="008A57D0" w:rsidRDefault="00DF6334" w:rsidP="00DF6334">
      <w:pPr>
        <w:pStyle w:val="a6"/>
        <w:shd w:val="clear" w:color="auto" w:fill="auto"/>
        <w:spacing w:after="0" w:line="240" w:lineRule="auto"/>
        <w:ind w:left="20" w:right="20"/>
        <w:rPr>
          <w:sz w:val="24"/>
          <w:szCs w:val="24"/>
        </w:rPr>
      </w:pPr>
      <w:r w:rsidRPr="008A57D0">
        <w:rPr>
          <w:sz w:val="24"/>
          <w:szCs w:val="24"/>
        </w:rPr>
        <w:t>Мы полагаем, что полученные в ходе аудита аудиторские доказательства дают достаточные основания для выражения мнения о достоверности бухгалтерской отчетности.</w:t>
      </w:r>
    </w:p>
    <w:p w:rsidR="00DF6334" w:rsidRPr="008A57D0" w:rsidRDefault="00DF6334" w:rsidP="00DF6334">
      <w:r w:rsidRPr="008A57D0">
        <w:t xml:space="preserve">                                 Мнение.</w:t>
      </w:r>
    </w:p>
    <w:p w:rsidR="00DF6334" w:rsidRPr="008A57D0" w:rsidRDefault="00DF6334" w:rsidP="00DF6334">
      <w:r w:rsidRPr="008A57D0">
        <w:t>По нашему мнению, финансовая (бухгалтерская) отчётность ОАО "Майкопский редукторный завод" (ЗАРЕМ) отражает достоверно во всех существенных отношениях финансовое положение организации по состоянию на 31 декабря 201</w:t>
      </w:r>
      <w:r>
        <w:t>3</w:t>
      </w:r>
      <w:r w:rsidRPr="008A57D0">
        <w:t xml:space="preserve">года, результаты её </w:t>
      </w:r>
      <w:r w:rsidRPr="008A57D0">
        <w:lastRenderedPageBreak/>
        <w:t>финансово-хозяйственной деятельности и движения денежных средств за 201</w:t>
      </w:r>
      <w:r>
        <w:t>3</w:t>
      </w:r>
      <w:r w:rsidRPr="008A57D0">
        <w:t>год в соответствии с установленными правилами составления бухгалтерской отчётности.</w:t>
      </w:r>
    </w:p>
    <w:p w:rsidR="00DF6334" w:rsidRPr="008A57D0" w:rsidRDefault="00DF6334" w:rsidP="00DF6334"/>
    <w:p w:rsidR="00DF6334" w:rsidRPr="008A57D0" w:rsidRDefault="00DF6334" w:rsidP="00DF6334">
      <w:r w:rsidRPr="008A57D0">
        <w:t xml:space="preserve">Генеральный директор </w:t>
      </w:r>
    </w:p>
    <w:p w:rsidR="00DF6334" w:rsidRPr="008A57D0" w:rsidRDefault="00DF6334" w:rsidP="00DF6334">
      <w:r w:rsidRPr="008A57D0">
        <w:t xml:space="preserve">ООО "Аудит-Эксперт" </w:t>
      </w:r>
    </w:p>
    <w:p w:rsidR="00DF6334" w:rsidRPr="008A57D0" w:rsidRDefault="00DF6334" w:rsidP="00DF6334">
      <w:r w:rsidRPr="008A57D0">
        <w:t xml:space="preserve"> (квалификационный аттестат №К010181 от 26.01.2004г. бессрочный)                                                                             </w:t>
      </w:r>
      <w:proofErr w:type="spellStart"/>
      <w:r w:rsidRPr="008A57D0">
        <w:t>И.Ю.Демичева</w:t>
      </w:r>
      <w:proofErr w:type="spellEnd"/>
    </w:p>
    <w:p w:rsidR="00DF6334" w:rsidRPr="008A57D0" w:rsidRDefault="00DF6334" w:rsidP="00DF6334">
      <w:r>
        <w:t>28</w:t>
      </w:r>
      <w:r w:rsidRPr="008A57D0">
        <w:t>.0</w:t>
      </w:r>
      <w:r>
        <w:t>3</w:t>
      </w:r>
      <w:r w:rsidRPr="008A57D0">
        <w:t>.201</w:t>
      </w:r>
      <w:r>
        <w:t>4</w:t>
      </w:r>
      <w:r w:rsidRPr="008A57D0">
        <w:t>г</w:t>
      </w:r>
    </w:p>
    <w:p w:rsidR="00DF6334" w:rsidRPr="008A57D0" w:rsidRDefault="00DF6334" w:rsidP="00DF6334">
      <w:pPr>
        <w:pStyle w:val="a6"/>
        <w:shd w:val="clear" w:color="auto" w:fill="auto"/>
        <w:spacing w:after="0" w:line="240" w:lineRule="auto"/>
        <w:ind w:left="20" w:right="20"/>
        <w:rPr>
          <w:sz w:val="24"/>
          <w:szCs w:val="24"/>
        </w:rPr>
      </w:pPr>
    </w:p>
    <w:p w:rsidR="00A5073A" w:rsidRDefault="00A5073A"/>
    <w:sectPr w:rsidR="00A50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6334"/>
    <w:rsid w:val="00131EBA"/>
    <w:rsid w:val="00A5073A"/>
    <w:rsid w:val="00D13974"/>
    <w:rsid w:val="00DC2E7F"/>
    <w:rsid w:val="00DF6334"/>
    <w:rsid w:val="00F75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DF6334"/>
    <w:pPr>
      <w:widowControl w:val="0"/>
      <w:autoSpaceDE w:val="0"/>
      <w:autoSpaceDN w:val="0"/>
      <w:adjustRightInd w:val="0"/>
      <w:spacing w:before="360" w:after="120"/>
      <w:jc w:val="center"/>
      <w:outlineLvl w:val="0"/>
    </w:pPr>
    <w:rPr>
      <w:rFonts w:eastAsiaTheme="minorEastAsia"/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DF6334"/>
    <w:pPr>
      <w:widowControl w:val="0"/>
      <w:autoSpaceDE w:val="0"/>
      <w:autoSpaceDN w:val="0"/>
      <w:adjustRightInd w:val="0"/>
      <w:spacing w:before="240" w:after="40"/>
      <w:outlineLvl w:val="1"/>
    </w:pPr>
    <w:rPr>
      <w:rFonts w:eastAsiaTheme="minorEastAsia"/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F6334"/>
    <w:rPr>
      <w:rFonts w:eastAsiaTheme="minorEastAsia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99"/>
    <w:rsid w:val="00DF6334"/>
    <w:rPr>
      <w:rFonts w:eastAsiaTheme="minorEastAsia"/>
      <w:b/>
      <w:bCs/>
      <w:sz w:val="22"/>
      <w:szCs w:val="22"/>
    </w:rPr>
  </w:style>
  <w:style w:type="numbering" w:customStyle="1" w:styleId="11">
    <w:name w:val="Нет списка1"/>
    <w:next w:val="a2"/>
    <w:uiPriority w:val="99"/>
    <w:semiHidden/>
    <w:unhideWhenUsed/>
    <w:rsid w:val="00DF6334"/>
  </w:style>
  <w:style w:type="paragraph" w:customStyle="1" w:styleId="SubHeading">
    <w:name w:val="Sub Heading"/>
    <w:uiPriority w:val="99"/>
    <w:rsid w:val="00DF6334"/>
    <w:pPr>
      <w:widowControl w:val="0"/>
      <w:autoSpaceDE w:val="0"/>
      <w:autoSpaceDN w:val="0"/>
      <w:adjustRightInd w:val="0"/>
      <w:spacing w:before="240" w:after="40"/>
    </w:pPr>
    <w:rPr>
      <w:rFonts w:eastAsiaTheme="minorEastAsia"/>
    </w:rPr>
  </w:style>
  <w:style w:type="paragraph" w:styleId="a3">
    <w:name w:val="Title"/>
    <w:basedOn w:val="a"/>
    <w:next w:val="a"/>
    <w:link w:val="a4"/>
    <w:uiPriority w:val="99"/>
    <w:qFormat/>
    <w:rsid w:val="00DF6334"/>
    <w:pPr>
      <w:widowControl w:val="0"/>
      <w:autoSpaceDE w:val="0"/>
      <w:autoSpaceDN w:val="0"/>
      <w:adjustRightInd w:val="0"/>
      <w:spacing w:after="240"/>
      <w:jc w:val="center"/>
    </w:pPr>
    <w:rPr>
      <w:rFonts w:eastAsiaTheme="minorEastAsia"/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99"/>
    <w:rsid w:val="00DF6334"/>
    <w:rPr>
      <w:rFonts w:eastAsiaTheme="minorEastAsia"/>
      <w:b/>
      <w:bCs/>
      <w:sz w:val="32"/>
      <w:szCs w:val="32"/>
    </w:rPr>
  </w:style>
  <w:style w:type="paragraph" w:customStyle="1" w:styleId="SubTitle">
    <w:name w:val="Sub Title"/>
    <w:uiPriority w:val="99"/>
    <w:rsid w:val="00DF6334"/>
    <w:pPr>
      <w:widowControl w:val="0"/>
      <w:autoSpaceDE w:val="0"/>
      <w:autoSpaceDN w:val="0"/>
      <w:adjustRightInd w:val="0"/>
      <w:spacing w:after="240"/>
      <w:jc w:val="center"/>
    </w:pPr>
    <w:rPr>
      <w:rFonts w:eastAsiaTheme="minorEastAsia"/>
      <w:b/>
      <w:bCs/>
      <w:sz w:val="24"/>
      <w:szCs w:val="24"/>
    </w:rPr>
  </w:style>
  <w:style w:type="paragraph" w:customStyle="1" w:styleId="SubHeading1">
    <w:name w:val="Sub Heading1"/>
    <w:uiPriority w:val="99"/>
    <w:rsid w:val="00DF6334"/>
    <w:pPr>
      <w:widowControl w:val="0"/>
      <w:autoSpaceDE w:val="0"/>
      <w:autoSpaceDN w:val="0"/>
      <w:adjustRightInd w:val="0"/>
      <w:spacing w:before="80" w:after="20"/>
    </w:pPr>
    <w:rPr>
      <w:rFonts w:eastAsiaTheme="minorEastAsia"/>
    </w:rPr>
  </w:style>
  <w:style w:type="paragraph" w:customStyle="1" w:styleId="SpacedNormal">
    <w:name w:val="Spaced Normal"/>
    <w:uiPriority w:val="99"/>
    <w:rsid w:val="00DF6334"/>
    <w:pPr>
      <w:widowControl w:val="0"/>
      <w:autoSpaceDE w:val="0"/>
      <w:autoSpaceDN w:val="0"/>
      <w:adjustRightInd w:val="0"/>
      <w:spacing w:before="120" w:after="40"/>
    </w:pPr>
    <w:rPr>
      <w:rFonts w:eastAsiaTheme="minorEastAsia"/>
    </w:rPr>
  </w:style>
  <w:style w:type="paragraph" w:customStyle="1" w:styleId="ThinDelim">
    <w:name w:val="Thin Delim"/>
    <w:uiPriority w:val="99"/>
    <w:rsid w:val="00DF6334"/>
    <w:pPr>
      <w:widowControl w:val="0"/>
      <w:autoSpaceDE w:val="0"/>
      <w:autoSpaceDN w:val="0"/>
      <w:adjustRightInd w:val="0"/>
    </w:pPr>
    <w:rPr>
      <w:rFonts w:eastAsiaTheme="minorEastAsia"/>
      <w:sz w:val="16"/>
      <w:szCs w:val="16"/>
    </w:rPr>
  </w:style>
  <w:style w:type="character" w:customStyle="1" w:styleId="Subst">
    <w:name w:val="Subst"/>
    <w:uiPriority w:val="99"/>
    <w:rsid w:val="00DF6334"/>
    <w:rPr>
      <w:b/>
      <w:bCs/>
      <w:i/>
      <w:iCs/>
    </w:rPr>
  </w:style>
  <w:style w:type="character" w:customStyle="1" w:styleId="a5">
    <w:name w:val="Основной текст Знак"/>
    <w:basedOn w:val="a0"/>
    <w:link w:val="a6"/>
    <w:rsid w:val="00DF6334"/>
    <w:rPr>
      <w:sz w:val="23"/>
      <w:szCs w:val="23"/>
      <w:shd w:val="clear" w:color="auto" w:fill="FFFFFF"/>
    </w:rPr>
  </w:style>
  <w:style w:type="character" w:customStyle="1" w:styleId="12">
    <w:name w:val="Заголовок №1_"/>
    <w:basedOn w:val="a0"/>
    <w:link w:val="13"/>
    <w:rsid w:val="00DF6334"/>
    <w:rPr>
      <w:b/>
      <w:bCs/>
      <w:sz w:val="23"/>
      <w:szCs w:val="23"/>
      <w:shd w:val="clear" w:color="auto" w:fill="FFFFFF"/>
    </w:rPr>
  </w:style>
  <w:style w:type="paragraph" w:styleId="a6">
    <w:name w:val="Body Text"/>
    <w:basedOn w:val="a"/>
    <w:link w:val="a5"/>
    <w:rsid w:val="00DF6334"/>
    <w:pPr>
      <w:shd w:val="clear" w:color="auto" w:fill="FFFFFF"/>
      <w:spacing w:after="240" w:line="274" w:lineRule="exact"/>
      <w:jc w:val="both"/>
    </w:pPr>
    <w:rPr>
      <w:sz w:val="23"/>
      <w:szCs w:val="23"/>
    </w:rPr>
  </w:style>
  <w:style w:type="character" w:customStyle="1" w:styleId="14">
    <w:name w:val="Основной текст Знак1"/>
    <w:basedOn w:val="a0"/>
    <w:rsid w:val="00DF6334"/>
    <w:rPr>
      <w:sz w:val="24"/>
      <w:szCs w:val="24"/>
    </w:rPr>
  </w:style>
  <w:style w:type="paragraph" w:customStyle="1" w:styleId="13">
    <w:name w:val="Заголовок №1"/>
    <w:basedOn w:val="a"/>
    <w:link w:val="12"/>
    <w:rsid w:val="00DF6334"/>
    <w:pPr>
      <w:shd w:val="clear" w:color="auto" w:fill="FFFFFF"/>
      <w:spacing w:after="240" w:line="278" w:lineRule="exact"/>
      <w:jc w:val="center"/>
      <w:outlineLvl w:val="0"/>
    </w:pPr>
    <w:rPr>
      <w:b/>
      <w:bCs/>
      <w:sz w:val="23"/>
      <w:szCs w:val="23"/>
    </w:rPr>
  </w:style>
  <w:style w:type="paragraph" w:styleId="a7">
    <w:name w:val="Balloon Text"/>
    <w:basedOn w:val="a"/>
    <w:link w:val="a8"/>
    <w:rsid w:val="00131EB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rsid w:val="00131EB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DF6334"/>
    <w:pPr>
      <w:widowControl w:val="0"/>
      <w:autoSpaceDE w:val="0"/>
      <w:autoSpaceDN w:val="0"/>
      <w:adjustRightInd w:val="0"/>
      <w:spacing w:before="360" w:after="120"/>
      <w:jc w:val="center"/>
      <w:outlineLvl w:val="0"/>
    </w:pPr>
    <w:rPr>
      <w:rFonts w:eastAsiaTheme="minorEastAsia"/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DF6334"/>
    <w:pPr>
      <w:widowControl w:val="0"/>
      <w:autoSpaceDE w:val="0"/>
      <w:autoSpaceDN w:val="0"/>
      <w:adjustRightInd w:val="0"/>
      <w:spacing w:before="240" w:after="40"/>
      <w:outlineLvl w:val="1"/>
    </w:pPr>
    <w:rPr>
      <w:rFonts w:eastAsiaTheme="minorEastAsia"/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F6334"/>
    <w:rPr>
      <w:rFonts w:eastAsiaTheme="minorEastAsia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99"/>
    <w:rsid w:val="00DF6334"/>
    <w:rPr>
      <w:rFonts w:eastAsiaTheme="minorEastAsia"/>
      <w:b/>
      <w:bCs/>
      <w:sz w:val="22"/>
      <w:szCs w:val="22"/>
    </w:rPr>
  </w:style>
  <w:style w:type="numbering" w:customStyle="1" w:styleId="11">
    <w:name w:val="Нет списка1"/>
    <w:next w:val="a2"/>
    <w:uiPriority w:val="99"/>
    <w:semiHidden/>
    <w:unhideWhenUsed/>
    <w:rsid w:val="00DF6334"/>
  </w:style>
  <w:style w:type="paragraph" w:customStyle="1" w:styleId="SubHeading">
    <w:name w:val="Sub Heading"/>
    <w:uiPriority w:val="99"/>
    <w:rsid w:val="00DF6334"/>
    <w:pPr>
      <w:widowControl w:val="0"/>
      <w:autoSpaceDE w:val="0"/>
      <w:autoSpaceDN w:val="0"/>
      <w:adjustRightInd w:val="0"/>
      <w:spacing w:before="240" w:after="40"/>
    </w:pPr>
    <w:rPr>
      <w:rFonts w:eastAsiaTheme="minorEastAsia"/>
    </w:rPr>
  </w:style>
  <w:style w:type="paragraph" w:styleId="a3">
    <w:name w:val="Title"/>
    <w:basedOn w:val="a"/>
    <w:next w:val="a"/>
    <w:link w:val="a4"/>
    <w:uiPriority w:val="99"/>
    <w:qFormat/>
    <w:rsid w:val="00DF6334"/>
    <w:pPr>
      <w:widowControl w:val="0"/>
      <w:autoSpaceDE w:val="0"/>
      <w:autoSpaceDN w:val="0"/>
      <w:adjustRightInd w:val="0"/>
      <w:spacing w:after="240"/>
      <w:jc w:val="center"/>
    </w:pPr>
    <w:rPr>
      <w:rFonts w:eastAsiaTheme="minorEastAsia"/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99"/>
    <w:rsid w:val="00DF6334"/>
    <w:rPr>
      <w:rFonts w:eastAsiaTheme="minorEastAsia"/>
      <w:b/>
      <w:bCs/>
      <w:sz w:val="32"/>
      <w:szCs w:val="32"/>
    </w:rPr>
  </w:style>
  <w:style w:type="paragraph" w:customStyle="1" w:styleId="SubTitle">
    <w:name w:val="Sub Title"/>
    <w:uiPriority w:val="99"/>
    <w:rsid w:val="00DF6334"/>
    <w:pPr>
      <w:widowControl w:val="0"/>
      <w:autoSpaceDE w:val="0"/>
      <w:autoSpaceDN w:val="0"/>
      <w:adjustRightInd w:val="0"/>
      <w:spacing w:after="240"/>
      <w:jc w:val="center"/>
    </w:pPr>
    <w:rPr>
      <w:rFonts w:eastAsiaTheme="minorEastAsia"/>
      <w:b/>
      <w:bCs/>
      <w:sz w:val="24"/>
      <w:szCs w:val="24"/>
    </w:rPr>
  </w:style>
  <w:style w:type="paragraph" w:customStyle="1" w:styleId="SubHeading1">
    <w:name w:val="Sub Heading1"/>
    <w:uiPriority w:val="99"/>
    <w:rsid w:val="00DF6334"/>
    <w:pPr>
      <w:widowControl w:val="0"/>
      <w:autoSpaceDE w:val="0"/>
      <w:autoSpaceDN w:val="0"/>
      <w:adjustRightInd w:val="0"/>
      <w:spacing w:before="80" w:after="20"/>
    </w:pPr>
    <w:rPr>
      <w:rFonts w:eastAsiaTheme="minorEastAsia"/>
    </w:rPr>
  </w:style>
  <w:style w:type="paragraph" w:customStyle="1" w:styleId="SpacedNormal">
    <w:name w:val="Spaced Normal"/>
    <w:uiPriority w:val="99"/>
    <w:rsid w:val="00DF6334"/>
    <w:pPr>
      <w:widowControl w:val="0"/>
      <w:autoSpaceDE w:val="0"/>
      <w:autoSpaceDN w:val="0"/>
      <w:adjustRightInd w:val="0"/>
      <w:spacing w:before="120" w:after="40"/>
    </w:pPr>
    <w:rPr>
      <w:rFonts w:eastAsiaTheme="minorEastAsia"/>
    </w:rPr>
  </w:style>
  <w:style w:type="paragraph" w:customStyle="1" w:styleId="ThinDelim">
    <w:name w:val="Thin Delim"/>
    <w:uiPriority w:val="99"/>
    <w:rsid w:val="00DF6334"/>
    <w:pPr>
      <w:widowControl w:val="0"/>
      <w:autoSpaceDE w:val="0"/>
      <w:autoSpaceDN w:val="0"/>
      <w:adjustRightInd w:val="0"/>
    </w:pPr>
    <w:rPr>
      <w:rFonts w:eastAsiaTheme="minorEastAsia"/>
      <w:sz w:val="16"/>
      <w:szCs w:val="16"/>
    </w:rPr>
  </w:style>
  <w:style w:type="character" w:customStyle="1" w:styleId="Subst">
    <w:name w:val="Subst"/>
    <w:uiPriority w:val="99"/>
    <w:rsid w:val="00DF6334"/>
    <w:rPr>
      <w:b/>
      <w:bCs/>
      <w:i/>
      <w:iCs/>
    </w:rPr>
  </w:style>
  <w:style w:type="character" w:customStyle="1" w:styleId="a5">
    <w:name w:val="Основной текст Знак"/>
    <w:basedOn w:val="a0"/>
    <w:link w:val="a6"/>
    <w:rsid w:val="00DF6334"/>
    <w:rPr>
      <w:sz w:val="23"/>
      <w:szCs w:val="23"/>
      <w:shd w:val="clear" w:color="auto" w:fill="FFFFFF"/>
    </w:rPr>
  </w:style>
  <w:style w:type="character" w:customStyle="1" w:styleId="12">
    <w:name w:val="Заголовок №1_"/>
    <w:basedOn w:val="a0"/>
    <w:link w:val="13"/>
    <w:rsid w:val="00DF6334"/>
    <w:rPr>
      <w:b/>
      <w:bCs/>
      <w:sz w:val="23"/>
      <w:szCs w:val="23"/>
      <w:shd w:val="clear" w:color="auto" w:fill="FFFFFF"/>
    </w:rPr>
  </w:style>
  <w:style w:type="paragraph" w:styleId="a6">
    <w:name w:val="Body Text"/>
    <w:basedOn w:val="a"/>
    <w:link w:val="a5"/>
    <w:rsid w:val="00DF6334"/>
    <w:pPr>
      <w:shd w:val="clear" w:color="auto" w:fill="FFFFFF"/>
      <w:spacing w:after="240" w:line="274" w:lineRule="exact"/>
      <w:jc w:val="both"/>
    </w:pPr>
    <w:rPr>
      <w:sz w:val="23"/>
      <w:szCs w:val="23"/>
    </w:rPr>
  </w:style>
  <w:style w:type="character" w:customStyle="1" w:styleId="14">
    <w:name w:val="Основной текст Знак1"/>
    <w:basedOn w:val="a0"/>
    <w:rsid w:val="00DF6334"/>
    <w:rPr>
      <w:sz w:val="24"/>
      <w:szCs w:val="24"/>
    </w:rPr>
  </w:style>
  <w:style w:type="paragraph" w:customStyle="1" w:styleId="13">
    <w:name w:val="Заголовок №1"/>
    <w:basedOn w:val="a"/>
    <w:link w:val="12"/>
    <w:rsid w:val="00DF6334"/>
    <w:pPr>
      <w:shd w:val="clear" w:color="auto" w:fill="FFFFFF"/>
      <w:spacing w:after="240" w:line="278" w:lineRule="exact"/>
      <w:jc w:val="center"/>
      <w:outlineLvl w:val="0"/>
    </w:pPr>
    <w:rPr>
      <w:b/>
      <w:bCs/>
      <w:sz w:val="23"/>
      <w:szCs w:val="23"/>
    </w:rPr>
  </w:style>
  <w:style w:type="paragraph" w:styleId="a7">
    <w:name w:val="Balloon Text"/>
    <w:basedOn w:val="a"/>
    <w:link w:val="a8"/>
    <w:rsid w:val="00131EB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rsid w:val="00131E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11" Type="http://schemas.openxmlformats.org/officeDocument/2006/relationships/image" Target="media/image6.jpg"/><Relationship Id="rId5" Type="http://schemas.openxmlformats.org/officeDocument/2006/relationships/webSettings" Target="webSettings.xml"/><Relationship Id="rId10" Type="http://schemas.openxmlformats.org/officeDocument/2006/relationships/image" Target="media/image5.jpg"/><Relationship Id="rId4" Type="http://schemas.openxmlformats.org/officeDocument/2006/relationships/settings" Target="settings.xm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35</Pages>
  <Words>6039</Words>
  <Characters>34423</Characters>
  <Application>Microsoft Office Word</Application>
  <DocSecurity>0</DocSecurity>
  <Lines>286</Lines>
  <Paragraphs>80</Paragraphs>
  <ScaleCrop>false</ScaleCrop>
  <Company>zarem</Company>
  <LinksUpToDate>false</LinksUpToDate>
  <CharactersWithSpaces>40382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Лавриненко Владимир</dc:creator>
  <cp:keywords/>
  <dc:description/>
  <cp:lastModifiedBy>Лавриненко Владимир</cp:lastModifiedBy>
  <cp:revision>3</cp:revision>
  <dcterms:created xsi:type="dcterms:W3CDTF">2014-04-01T06:08:00Z</dcterms:created>
  <dcterms:modified xsi:type="dcterms:W3CDTF">2014-04-01T06:18:00Z</dcterms:modified>
</cp:coreProperties>
</file>