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Default Extension="emf" ContentType="image/x-emf"/>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header24.xml" ContentType="application/vnd.openxmlformats-officedocument.wordprocessingml.header+xml"/>
  <Override PartName="/word/footer7.xml" ContentType="application/vnd.openxmlformats-officedocument.wordprocessingml.footer+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49C2" w:rsidRDefault="000249C2"/>
    <w:p w:rsidR="000249C2" w:rsidRDefault="000249C2"/>
    <w:p w:rsidR="000249C2" w:rsidRPr="0016762E" w:rsidRDefault="000249C2">
      <w:pPr>
        <w:spacing w:before="960"/>
        <w:jc w:val="center"/>
        <w:rPr>
          <w:b/>
          <w:bCs/>
          <w:sz w:val="32"/>
          <w:szCs w:val="32"/>
        </w:rPr>
      </w:pPr>
      <w:r w:rsidRPr="0016762E">
        <w:rPr>
          <w:b/>
          <w:bCs/>
          <w:sz w:val="32"/>
          <w:szCs w:val="32"/>
        </w:rPr>
        <w:t xml:space="preserve">Е Ж Е К В А </w:t>
      </w:r>
      <w:proofErr w:type="gramStart"/>
      <w:r w:rsidRPr="0016762E">
        <w:rPr>
          <w:b/>
          <w:bCs/>
          <w:sz w:val="32"/>
          <w:szCs w:val="32"/>
        </w:rPr>
        <w:t>Р</w:t>
      </w:r>
      <w:proofErr w:type="gramEnd"/>
      <w:r w:rsidRPr="0016762E">
        <w:rPr>
          <w:b/>
          <w:bCs/>
          <w:sz w:val="32"/>
          <w:szCs w:val="32"/>
        </w:rPr>
        <w:t xml:space="preserve"> Т А Л Ь Н Ы Й  О Т Ч Е Т</w:t>
      </w:r>
    </w:p>
    <w:p w:rsidR="000249C2" w:rsidRPr="0016762E" w:rsidRDefault="00A84B13">
      <w:pPr>
        <w:spacing w:before="600"/>
        <w:jc w:val="center"/>
        <w:rPr>
          <w:b/>
          <w:bCs/>
          <w:i/>
          <w:iCs/>
          <w:sz w:val="32"/>
          <w:szCs w:val="32"/>
        </w:rPr>
      </w:pPr>
      <w:r w:rsidRPr="0016762E">
        <w:rPr>
          <w:b/>
          <w:bCs/>
          <w:i/>
          <w:iCs/>
          <w:sz w:val="32"/>
          <w:szCs w:val="32"/>
        </w:rPr>
        <w:t>А</w:t>
      </w:r>
      <w:r w:rsidR="000249C2" w:rsidRPr="0016762E">
        <w:rPr>
          <w:b/>
          <w:bCs/>
          <w:i/>
          <w:iCs/>
          <w:sz w:val="32"/>
          <w:szCs w:val="32"/>
        </w:rPr>
        <w:t xml:space="preserve">кционерное общество </w:t>
      </w:r>
      <w:r w:rsidR="000625C3">
        <w:rPr>
          <w:b/>
          <w:bCs/>
          <w:i/>
          <w:iCs/>
          <w:sz w:val="32"/>
          <w:szCs w:val="32"/>
        </w:rPr>
        <w:t>«</w:t>
      </w:r>
      <w:r w:rsidR="000249C2" w:rsidRPr="0016762E">
        <w:rPr>
          <w:b/>
          <w:bCs/>
          <w:i/>
          <w:iCs/>
          <w:sz w:val="32"/>
          <w:szCs w:val="32"/>
        </w:rPr>
        <w:t>РН-Влакра</w:t>
      </w:r>
      <w:r w:rsidR="000625C3">
        <w:rPr>
          <w:b/>
          <w:bCs/>
          <w:i/>
          <w:iCs/>
          <w:sz w:val="32"/>
          <w:szCs w:val="32"/>
        </w:rPr>
        <w:t>»</w:t>
      </w:r>
    </w:p>
    <w:p w:rsidR="000249C2" w:rsidRPr="0016762E" w:rsidRDefault="000249C2">
      <w:pPr>
        <w:spacing w:before="120"/>
        <w:jc w:val="center"/>
        <w:rPr>
          <w:b/>
          <w:bCs/>
          <w:i/>
          <w:iCs/>
          <w:sz w:val="28"/>
          <w:szCs w:val="28"/>
        </w:rPr>
      </w:pPr>
      <w:r w:rsidRPr="0016762E">
        <w:rPr>
          <w:b/>
          <w:bCs/>
          <w:i/>
          <w:iCs/>
          <w:sz w:val="28"/>
          <w:szCs w:val="28"/>
        </w:rPr>
        <w:t>Код эмитента: 13057-A</w:t>
      </w:r>
    </w:p>
    <w:p w:rsidR="000249C2" w:rsidRPr="0016762E" w:rsidRDefault="000249C2">
      <w:pPr>
        <w:spacing w:before="360"/>
        <w:jc w:val="center"/>
        <w:rPr>
          <w:b/>
          <w:bCs/>
          <w:sz w:val="32"/>
          <w:szCs w:val="32"/>
        </w:rPr>
      </w:pPr>
      <w:r w:rsidRPr="0016762E">
        <w:rPr>
          <w:b/>
          <w:bCs/>
          <w:sz w:val="32"/>
          <w:szCs w:val="32"/>
        </w:rPr>
        <w:t xml:space="preserve">за </w:t>
      </w:r>
      <w:r w:rsidR="006D59B9" w:rsidRPr="0016762E">
        <w:rPr>
          <w:b/>
          <w:bCs/>
          <w:sz w:val="32"/>
          <w:szCs w:val="32"/>
        </w:rPr>
        <w:t>1</w:t>
      </w:r>
      <w:r w:rsidRPr="0016762E">
        <w:rPr>
          <w:b/>
          <w:bCs/>
          <w:sz w:val="32"/>
          <w:szCs w:val="32"/>
        </w:rPr>
        <w:t xml:space="preserve"> квартал 201</w:t>
      </w:r>
      <w:r w:rsidR="006D59B9" w:rsidRPr="0016762E">
        <w:rPr>
          <w:b/>
          <w:bCs/>
          <w:sz w:val="32"/>
          <w:szCs w:val="32"/>
        </w:rPr>
        <w:t>7</w:t>
      </w:r>
      <w:r w:rsidRPr="0016762E">
        <w:rPr>
          <w:b/>
          <w:bCs/>
          <w:sz w:val="32"/>
          <w:szCs w:val="32"/>
        </w:rPr>
        <w:t xml:space="preserve"> г.</w:t>
      </w:r>
    </w:p>
    <w:p w:rsidR="000249C2" w:rsidRPr="0016762E" w:rsidRDefault="00175805">
      <w:pPr>
        <w:spacing w:before="840"/>
        <w:rPr>
          <w:b/>
          <w:bCs/>
          <w:sz w:val="24"/>
          <w:szCs w:val="24"/>
        </w:rPr>
      </w:pPr>
      <w:r w:rsidRPr="00175805">
        <w:rPr>
          <w:bCs/>
          <w:noProof/>
          <w:sz w:val="16"/>
          <w:szCs w:val="16"/>
        </w:rPr>
        <w:pict>
          <v:shapetype id="_x0000_t32" coordsize="21600,21600" o:spt="32" o:oned="t" path="m,l21600,21600e" filled="f">
            <v:path arrowok="t" fillok="f" o:connecttype="none"/>
            <o:lock v:ext="edit" shapetype="t"/>
          </v:shapetype>
          <v:shape id="_x0000_s1058" type="#_x0000_t32" style="position:absolute;margin-left:-12.55pt;margin-top:57.45pt;width:475.95pt;height:.05pt;z-index:251657728" o:connectortype="straight"/>
        </w:pict>
      </w:r>
      <w:r w:rsidR="009E5978" w:rsidRPr="0016762E">
        <w:rPr>
          <w:bCs/>
          <w:sz w:val="24"/>
          <w:szCs w:val="24"/>
        </w:rPr>
        <w:t>Адрес эмитента:</w:t>
      </w:r>
      <w:r w:rsidR="009E5978" w:rsidRPr="0016762E">
        <w:rPr>
          <w:b/>
          <w:bCs/>
          <w:sz w:val="24"/>
          <w:szCs w:val="24"/>
        </w:rPr>
        <w:t xml:space="preserve"> </w:t>
      </w:r>
      <w:r w:rsidR="000249C2" w:rsidRPr="0016762E">
        <w:rPr>
          <w:b/>
          <w:bCs/>
          <w:sz w:val="24"/>
          <w:szCs w:val="24"/>
        </w:rPr>
        <w:t>119071</w:t>
      </w:r>
      <w:r w:rsidR="003271F7" w:rsidRPr="0016762E">
        <w:rPr>
          <w:b/>
          <w:bCs/>
          <w:sz w:val="24"/>
          <w:szCs w:val="24"/>
        </w:rPr>
        <w:t>,</w:t>
      </w:r>
      <w:r w:rsidR="000249C2" w:rsidRPr="0016762E">
        <w:rPr>
          <w:b/>
          <w:bCs/>
          <w:sz w:val="24"/>
          <w:szCs w:val="24"/>
        </w:rPr>
        <w:t xml:space="preserve"> Россия, Москва, Малая Калужская 15 стр. 1</w:t>
      </w:r>
    </w:p>
    <w:p w:rsidR="009E5978" w:rsidRPr="0016762E" w:rsidRDefault="00D944E6" w:rsidP="009E5978">
      <w:pPr>
        <w:pStyle w:val="ConsPlusNonformat"/>
        <w:jc w:val="center"/>
        <w:rPr>
          <w:rFonts w:ascii="Times New Roman" w:hAnsi="Times New Roman" w:cs="Times New Roman"/>
        </w:rPr>
      </w:pPr>
      <w:r w:rsidRPr="0016762E">
        <w:rPr>
          <w:rFonts w:ascii="Times New Roman" w:hAnsi="Times New Roman" w:cs="Times New Roman"/>
        </w:rPr>
        <w:t xml:space="preserve"> </w:t>
      </w:r>
      <w:proofErr w:type="gramStart"/>
      <w:r w:rsidR="009E5978" w:rsidRPr="0016762E">
        <w:rPr>
          <w:rFonts w:ascii="Times New Roman" w:hAnsi="Times New Roman" w:cs="Times New Roman"/>
        </w:rPr>
        <w:t>(адрес эмитента, указанный в едином государственном реестре</w:t>
      </w:r>
      <w:proofErr w:type="gramEnd"/>
    </w:p>
    <w:p w:rsidR="009E5978" w:rsidRPr="0016762E" w:rsidRDefault="009E5978" w:rsidP="009E5978">
      <w:pPr>
        <w:spacing w:before="0" w:after="0"/>
        <w:jc w:val="center"/>
        <w:rPr>
          <w:sz w:val="24"/>
          <w:szCs w:val="24"/>
        </w:rPr>
      </w:pPr>
      <w:r w:rsidRPr="0016762E">
        <w:t xml:space="preserve">юридических лиц, по </w:t>
      </w:r>
      <w:proofErr w:type="gramStart"/>
      <w:r w:rsidRPr="0016762E">
        <w:t>которому</w:t>
      </w:r>
      <w:proofErr w:type="gramEnd"/>
      <w:r w:rsidRPr="0016762E">
        <w:t xml:space="preserve"> находится орган или представитель эмитента)</w:t>
      </w:r>
    </w:p>
    <w:p w:rsidR="000249C2" w:rsidRPr="0016762E" w:rsidRDefault="000249C2">
      <w:pPr>
        <w:spacing w:before="600" w:after="360"/>
        <w:jc w:val="center"/>
        <w:rPr>
          <w:b/>
          <w:bCs/>
          <w:sz w:val="24"/>
          <w:szCs w:val="24"/>
        </w:rPr>
      </w:pPr>
      <w:r w:rsidRPr="0016762E">
        <w:rPr>
          <w:b/>
          <w:bCs/>
          <w:sz w:val="24"/>
          <w:szCs w:val="24"/>
        </w:rPr>
        <w:t>Информация, содержащаяся в настоящем ежеквартальном отчете, подлежит раскрытию в соответствии с законодательством Российской Федерации о ценных бумагах</w:t>
      </w:r>
    </w:p>
    <w:p w:rsidR="000249C2" w:rsidRPr="0016762E" w:rsidRDefault="000249C2"/>
    <w:tbl>
      <w:tblPr>
        <w:tblW w:w="0" w:type="auto"/>
        <w:tblLayout w:type="fixed"/>
        <w:tblCellMar>
          <w:left w:w="72" w:type="dxa"/>
          <w:right w:w="72" w:type="dxa"/>
        </w:tblCellMar>
        <w:tblLook w:val="0000"/>
      </w:tblPr>
      <w:tblGrid>
        <w:gridCol w:w="5572"/>
        <w:gridCol w:w="3680"/>
      </w:tblGrid>
      <w:tr w:rsidR="000249C2" w:rsidRPr="0016762E">
        <w:tc>
          <w:tcPr>
            <w:tcW w:w="5572" w:type="dxa"/>
            <w:tcBorders>
              <w:top w:val="single" w:sz="6" w:space="0" w:color="auto"/>
              <w:left w:val="single" w:sz="6" w:space="0" w:color="auto"/>
              <w:bottom w:val="nil"/>
              <w:right w:val="nil"/>
            </w:tcBorders>
          </w:tcPr>
          <w:p w:rsidR="000249C2" w:rsidRPr="0016762E" w:rsidRDefault="000249C2">
            <w:pPr>
              <w:spacing w:before="120"/>
            </w:pPr>
          </w:p>
          <w:p w:rsidR="000249C2" w:rsidRPr="0016762E" w:rsidRDefault="000249C2">
            <w:pPr>
              <w:spacing w:before="200"/>
            </w:pPr>
            <w:r w:rsidRPr="0016762E">
              <w:t>Генеральный директор</w:t>
            </w:r>
          </w:p>
          <w:p w:rsidR="000249C2" w:rsidRPr="0016762E" w:rsidRDefault="000249C2" w:rsidP="0051618B">
            <w:r w:rsidRPr="0016762E">
              <w:t xml:space="preserve">Дата: </w:t>
            </w:r>
            <w:r w:rsidR="0051618B">
              <w:t xml:space="preserve">12 </w:t>
            </w:r>
            <w:r w:rsidR="000D522D">
              <w:t>мая</w:t>
            </w:r>
            <w:r w:rsidRPr="0016762E">
              <w:t xml:space="preserve"> 201</w:t>
            </w:r>
            <w:r w:rsidR="006D59B9" w:rsidRPr="0016762E">
              <w:t>7</w:t>
            </w:r>
            <w:r w:rsidRPr="0016762E">
              <w:t xml:space="preserve"> г.</w:t>
            </w:r>
          </w:p>
        </w:tc>
        <w:tc>
          <w:tcPr>
            <w:tcW w:w="3680" w:type="dxa"/>
            <w:tcBorders>
              <w:top w:val="single" w:sz="6" w:space="0" w:color="auto"/>
              <w:left w:val="nil"/>
              <w:bottom w:val="nil"/>
              <w:right w:val="single" w:sz="6" w:space="0" w:color="auto"/>
            </w:tcBorders>
          </w:tcPr>
          <w:p w:rsidR="000249C2" w:rsidRPr="0016762E" w:rsidRDefault="000249C2"/>
          <w:p w:rsidR="000249C2" w:rsidRPr="0016762E" w:rsidRDefault="000249C2">
            <w:pPr>
              <w:spacing w:before="200" w:after="200"/>
              <w:jc w:val="center"/>
            </w:pPr>
            <w:r w:rsidRPr="0016762E">
              <w:t xml:space="preserve">____________ </w:t>
            </w:r>
            <w:r w:rsidR="001545B6" w:rsidRPr="0016762E">
              <w:t>О.А. </w:t>
            </w:r>
            <w:proofErr w:type="spellStart"/>
            <w:r w:rsidR="001545B6" w:rsidRPr="0016762E">
              <w:t>Шокина</w:t>
            </w:r>
            <w:proofErr w:type="spellEnd"/>
            <w:r w:rsidRPr="0016762E">
              <w:br/>
            </w:r>
            <w:r w:rsidRPr="0016762E">
              <w:tab/>
              <w:t>подпись</w:t>
            </w:r>
          </w:p>
        </w:tc>
      </w:tr>
      <w:tr w:rsidR="000249C2" w:rsidRPr="0016762E">
        <w:tc>
          <w:tcPr>
            <w:tcW w:w="5572" w:type="dxa"/>
            <w:tcBorders>
              <w:top w:val="nil"/>
              <w:left w:val="single" w:sz="6" w:space="0" w:color="auto"/>
              <w:bottom w:val="single" w:sz="6" w:space="0" w:color="auto"/>
              <w:right w:val="nil"/>
            </w:tcBorders>
          </w:tcPr>
          <w:p w:rsidR="000249C2" w:rsidRPr="0016762E" w:rsidRDefault="000249C2">
            <w:pPr>
              <w:spacing w:before="120"/>
            </w:pPr>
          </w:p>
          <w:p w:rsidR="000249C2" w:rsidRPr="0016762E" w:rsidRDefault="000249C2">
            <w:pPr>
              <w:spacing w:before="200"/>
            </w:pPr>
            <w:r w:rsidRPr="0016762E">
              <w:t>Главный бухгалтер</w:t>
            </w:r>
          </w:p>
          <w:p w:rsidR="000249C2" w:rsidRPr="0016762E" w:rsidRDefault="000249C2" w:rsidP="0051618B">
            <w:r w:rsidRPr="0016762E">
              <w:t xml:space="preserve">Дата: </w:t>
            </w:r>
            <w:r w:rsidR="0051618B">
              <w:t>12</w:t>
            </w:r>
            <w:r w:rsidR="000D522D">
              <w:t xml:space="preserve"> мая</w:t>
            </w:r>
            <w:r w:rsidR="008A23A7" w:rsidRPr="0016762E">
              <w:t xml:space="preserve"> </w:t>
            </w:r>
            <w:r w:rsidRPr="0016762E">
              <w:t>201</w:t>
            </w:r>
            <w:r w:rsidR="006D59B9" w:rsidRPr="0016762E">
              <w:t>7</w:t>
            </w:r>
            <w:r w:rsidRPr="0016762E">
              <w:t xml:space="preserve"> г.</w:t>
            </w:r>
          </w:p>
        </w:tc>
        <w:tc>
          <w:tcPr>
            <w:tcW w:w="3680" w:type="dxa"/>
            <w:tcBorders>
              <w:top w:val="nil"/>
              <w:left w:val="nil"/>
              <w:bottom w:val="single" w:sz="6" w:space="0" w:color="auto"/>
              <w:right w:val="single" w:sz="6" w:space="0" w:color="auto"/>
            </w:tcBorders>
          </w:tcPr>
          <w:p w:rsidR="000249C2" w:rsidRPr="0016762E" w:rsidRDefault="000249C2"/>
          <w:p w:rsidR="000249C2" w:rsidRPr="0016762E" w:rsidRDefault="00DE5F10">
            <w:pPr>
              <w:spacing w:before="200" w:after="200"/>
              <w:jc w:val="center"/>
            </w:pPr>
            <w:r w:rsidRPr="0016762E">
              <w:t>____________ О.</w:t>
            </w:r>
            <w:r w:rsidR="000249C2" w:rsidRPr="0016762E">
              <w:t>В. Козлова</w:t>
            </w:r>
            <w:r w:rsidR="000249C2" w:rsidRPr="0016762E">
              <w:br/>
            </w:r>
            <w:r w:rsidR="000249C2" w:rsidRPr="0016762E">
              <w:tab/>
              <w:t>подпись</w:t>
            </w:r>
          </w:p>
        </w:tc>
      </w:tr>
    </w:tbl>
    <w:p w:rsidR="000249C2" w:rsidRPr="0016762E" w:rsidRDefault="000249C2"/>
    <w:p w:rsidR="000249C2" w:rsidRPr="0016762E" w:rsidRDefault="000249C2"/>
    <w:tbl>
      <w:tblPr>
        <w:tblW w:w="0" w:type="auto"/>
        <w:tblLayout w:type="fixed"/>
        <w:tblCellMar>
          <w:left w:w="72" w:type="dxa"/>
          <w:right w:w="72" w:type="dxa"/>
        </w:tblCellMar>
        <w:tblLook w:val="0000"/>
      </w:tblPr>
      <w:tblGrid>
        <w:gridCol w:w="9252"/>
        <w:gridCol w:w="360"/>
      </w:tblGrid>
      <w:tr w:rsidR="000249C2" w:rsidRPr="0016762E">
        <w:tc>
          <w:tcPr>
            <w:tcW w:w="9252" w:type="dxa"/>
            <w:tcBorders>
              <w:top w:val="single" w:sz="6" w:space="0" w:color="auto"/>
              <w:left w:val="single" w:sz="6" w:space="0" w:color="auto"/>
              <w:bottom w:val="single" w:sz="6" w:space="0" w:color="auto"/>
              <w:right w:val="single" w:sz="6" w:space="0" w:color="auto"/>
            </w:tcBorders>
          </w:tcPr>
          <w:p w:rsidR="000249C2" w:rsidRPr="0016762E" w:rsidRDefault="000249C2">
            <w:pPr>
              <w:spacing w:before="40"/>
            </w:pPr>
            <w:r w:rsidRPr="0016762E">
              <w:t>Контактное лицо:</w:t>
            </w:r>
            <w:r w:rsidRPr="0016762E">
              <w:rPr>
                <w:b/>
                <w:bCs/>
              </w:rPr>
              <w:t xml:space="preserve"> </w:t>
            </w:r>
            <w:proofErr w:type="spellStart"/>
            <w:r w:rsidR="001545B6" w:rsidRPr="0016762E">
              <w:rPr>
                <w:b/>
                <w:bCs/>
              </w:rPr>
              <w:t>Шокина</w:t>
            </w:r>
            <w:proofErr w:type="spellEnd"/>
            <w:r w:rsidR="001545B6" w:rsidRPr="0016762E">
              <w:rPr>
                <w:b/>
                <w:bCs/>
              </w:rPr>
              <w:t xml:space="preserve"> Ольга Александровна</w:t>
            </w:r>
            <w:r w:rsidRPr="0016762E">
              <w:rPr>
                <w:b/>
                <w:bCs/>
              </w:rPr>
              <w:t>, Генеральный директор</w:t>
            </w:r>
          </w:p>
          <w:p w:rsidR="000249C2" w:rsidRPr="0016762E" w:rsidRDefault="000249C2">
            <w:pPr>
              <w:spacing w:before="40"/>
            </w:pPr>
            <w:r w:rsidRPr="0016762E">
              <w:t>Телефон:</w:t>
            </w:r>
            <w:r w:rsidRPr="0016762E">
              <w:rPr>
                <w:b/>
                <w:bCs/>
              </w:rPr>
              <w:t xml:space="preserve"> +7 (495) 955-9243</w:t>
            </w:r>
          </w:p>
          <w:p w:rsidR="000249C2" w:rsidRPr="0016762E" w:rsidRDefault="000249C2">
            <w:pPr>
              <w:spacing w:before="40"/>
            </w:pPr>
            <w:r w:rsidRPr="0016762E">
              <w:t>Факс:</w:t>
            </w:r>
            <w:r w:rsidRPr="0016762E">
              <w:rPr>
                <w:b/>
                <w:bCs/>
              </w:rPr>
              <w:t xml:space="preserve"> +7 (495) 955-9243</w:t>
            </w:r>
          </w:p>
          <w:p w:rsidR="000249C2" w:rsidRPr="0016762E" w:rsidRDefault="000249C2">
            <w:pPr>
              <w:spacing w:before="40"/>
            </w:pPr>
            <w:r w:rsidRPr="0016762E">
              <w:t>Адрес электронной почты:</w:t>
            </w:r>
            <w:r w:rsidRPr="0016762E">
              <w:rPr>
                <w:b/>
                <w:bCs/>
              </w:rPr>
              <w:t xml:space="preserve"> office@rnvlakra.ru</w:t>
            </w:r>
          </w:p>
          <w:p w:rsidR="000249C2" w:rsidRPr="0016762E" w:rsidRDefault="000249C2">
            <w:pPr>
              <w:spacing w:before="40"/>
              <w:rPr>
                <w:b/>
                <w:bCs/>
              </w:rPr>
            </w:pPr>
            <w:r w:rsidRPr="0016762E">
              <w:t>Адрес страницы (страниц) в сети Интернет, на которой раскрывается информация, содержащаяся в настоящем ежеквартальном отчете:</w:t>
            </w:r>
            <w:r w:rsidRPr="0016762E">
              <w:rPr>
                <w:b/>
                <w:bCs/>
              </w:rPr>
              <w:t xml:space="preserve"> disclosure.1prime.ru/</w:t>
            </w:r>
            <w:proofErr w:type="spellStart"/>
            <w:r w:rsidRPr="0016762E">
              <w:rPr>
                <w:b/>
                <w:bCs/>
              </w:rPr>
              <w:t>portal</w:t>
            </w:r>
            <w:proofErr w:type="spellEnd"/>
            <w:r w:rsidRPr="0016762E">
              <w:rPr>
                <w:b/>
                <w:bCs/>
              </w:rPr>
              <w:t>/default.aspx?emid=7725636702</w:t>
            </w:r>
          </w:p>
        </w:tc>
        <w:tc>
          <w:tcPr>
            <w:tcW w:w="360" w:type="dxa"/>
          </w:tcPr>
          <w:p w:rsidR="000249C2" w:rsidRPr="0016762E" w:rsidRDefault="000249C2">
            <w:pPr>
              <w:spacing w:before="40"/>
            </w:pPr>
          </w:p>
        </w:tc>
      </w:tr>
    </w:tbl>
    <w:p w:rsidR="000249C2" w:rsidRPr="00173A19" w:rsidRDefault="000249C2">
      <w:pPr>
        <w:pStyle w:val="11"/>
      </w:pPr>
      <w:r w:rsidRPr="0016762E">
        <w:rPr>
          <w:highlight w:val="cyan"/>
        </w:rPr>
        <w:br w:type="page"/>
      </w:r>
      <w:bookmarkStart w:id="0" w:name="_Toc482618188"/>
      <w:r w:rsidRPr="00173A19">
        <w:lastRenderedPageBreak/>
        <w:t>Оглавление</w:t>
      </w:r>
      <w:bookmarkEnd w:id="0"/>
    </w:p>
    <w:p w:rsidR="00DC685A" w:rsidRDefault="00175805">
      <w:pPr>
        <w:pStyle w:val="13"/>
        <w:tabs>
          <w:tab w:val="right" w:leader="dot" w:pos="9628"/>
        </w:tabs>
        <w:rPr>
          <w:rFonts w:asciiTheme="minorHAnsi" w:eastAsiaTheme="minorEastAsia" w:hAnsiTheme="minorHAnsi" w:cstheme="minorBidi"/>
          <w:noProof/>
          <w:sz w:val="22"/>
          <w:szCs w:val="22"/>
        </w:rPr>
      </w:pPr>
      <w:r w:rsidRPr="00175805">
        <w:fldChar w:fldCharType="begin"/>
      </w:r>
      <w:r w:rsidR="000249C2" w:rsidRPr="00173A19">
        <w:instrText>TOC</w:instrText>
      </w:r>
      <w:r w:rsidRPr="00175805">
        <w:fldChar w:fldCharType="separate"/>
      </w:r>
      <w:r w:rsidR="00DC685A">
        <w:rPr>
          <w:noProof/>
        </w:rPr>
        <w:t>Оглавление</w:t>
      </w:r>
      <w:r w:rsidR="00DC685A">
        <w:rPr>
          <w:noProof/>
        </w:rPr>
        <w:tab/>
      </w:r>
      <w:r w:rsidR="00DC685A">
        <w:rPr>
          <w:noProof/>
        </w:rPr>
        <w:fldChar w:fldCharType="begin"/>
      </w:r>
      <w:r w:rsidR="00DC685A">
        <w:rPr>
          <w:noProof/>
        </w:rPr>
        <w:instrText xml:space="preserve"> PAGEREF _Toc482618188 \h </w:instrText>
      </w:r>
      <w:r w:rsidR="00DC685A">
        <w:rPr>
          <w:noProof/>
        </w:rPr>
      </w:r>
      <w:r w:rsidR="00DC685A">
        <w:rPr>
          <w:noProof/>
        </w:rPr>
        <w:fldChar w:fldCharType="separate"/>
      </w:r>
      <w:r w:rsidR="00DC685A">
        <w:rPr>
          <w:noProof/>
        </w:rPr>
        <w:t>2</w:t>
      </w:r>
      <w:r w:rsidR="00DC685A">
        <w:rPr>
          <w:noProof/>
        </w:rPr>
        <w:fldChar w:fldCharType="end"/>
      </w:r>
    </w:p>
    <w:p w:rsidR="00DC685A" w:rsidRDefault="00DC685A">
      <w:pPr>
        <w:pStyle w:val="13"/>
        <w:tabs>
          <w:tab w:val="right" w:leader="dot" w:pos="9628"/>
        </w:tabs>
        <w:rPr>
          <w:rFonts w:asciiTheme="minorHAnsi" w:eastAsiaTheme="minorEastAsia" w:hAnsiTheme="minorHAnsi" w:cstheme="minorBidi"/>
          <w:noProof/>
          <w:sz w:val="22"/>
          <w:szCs w:val="22"/>
        </w:rPr>
      </w:pPr>
      <w:r>
        <w:rPr>
          <w:noProof/>
        </w:rPr>
        <w:t>Введение</w:t>
      </w:r>
      <w:r>
        <w:rPr>
          <w:noProof/>
        </w:rPr>
        <w:tab/>
      </w:r>
      <w:r>
        <w:rPr>
          <w:noProof/>
        </w:rPr>
        <w:fldChar w:fldCharType="begin"/>
      </w:r>
      <w:r>
        <w:rPr>
          <w:noProof/>
        </w:rPr>
        <w:instrText xml:space="preserve"> PAGEREF _Toc482618189 \h </w:instrText>
      </w:r>
      <w:r>
        <w:rPr>
          <w:noProof/>
        </w:rPr>
      </w:r>
      <w:r>
        <w:rPr>
          <w:noProof/>
        </w:rPr>
        <w:fldChar w:fldCharType="separate"/>
      </w:r>
      <w:r>
        <w:rPr>
          <w:noProof/>
        </w:rPr>
        <w:t>5</w:t>
      </w:r>
      <w:r>
        <w:rPr>
          <w:noProof/>
        </w:rPr>
        <w:fldChar w:fldCharType="end"/>
      </w:r>
    </w:p>
    <w:p w:rsidR="00DC685A" w:rsidRDefault="00DC685A">
      <w:pPr>
        <w:pStyle w:val="13"/>
        <w:tabs>
          <w:tab w:val="right" w:leader="dot" w:pos="9628"/>
        </w:tabs>
        <w:rPr>
          <w:rFonts w:asciiTheme="minorHAnsi" w:eastAsiaTheme="minorEastAsia" w:hAnsiTheme="minorHAnsi" w:cstheme="minorBidi"/>
          <w:noProof/>
          <w:sz w:val="22"/>
          <w:szCs w:val="22"/>
        </w:rPr>
      </w:pPr>
      <w:r>
        <w:rPr>
          <w:noProof/>
        </w:rPr>
        <w:t>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r>
        <w:rPr>
          <w:noProof/>
        </w:rPr>
        <w:tab/>
      </w:r>
      <w:r>
        <w:rPr>
          <w:noProof/>
        </w:rPr>
        <w:fldChar w:fldCharType="begin"/>
      </w:r>
      <w:r>
        <w:rPr>
          <w:noProof/>
        </w:rPr>
        <w:instrText xml:space="preserve"> PAGEREF _Toc482618190 \h </w:instrText>
      </w:r>
      <w:r>
        <w:rPr>
          <w:noProof/>
        </w:rPr>
      </w:r>
      <w:r>
        <w:rPr>
          <w:noProof/>
        </w:rPr>
        <w:fldChar w:fldCharType="separate"/>
      </w:r>
      <w:r>
        <w:rPr>
          <w:noProof/>
        </w:rPr>
        <w:t>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1.1. Сведения о банковских счетах эмитента</w:t>
      </w:r>
      <w:r>
        <w:rPr>
          <w:noProof/>
        </w:rPr>
        <w:tab/>
      </w:r>
      <w:r>
        <w:rPr>
          <w:noProof/>
        </w:rPr>
        <w:fldChar w:fldCharType="begin"/>
      </w:r>
      <w:r>
        <w:rPr>
          <w:noProof/>
        </w:rPr>
        <w:instrText xml:space="preserve"> PAGEREF _Toc482618191 \h </w:instrText>
      </w:r>
      <w:r>
        <w:rPr>
          <w:noProof/>
        </w:rPr>
      </w:r>
      <w:r>
        <w:rPr>
          <w:noProof/>
        </w:rPr>
        <w:fldChar w:fldCharType="separate"/>
      </w:r>
      <w:r>
        <w:rPr>
          <w:noProof/>
        </w:rPr>
        <w:t>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1.2. Сведения об аудиторе (аудиторской организации) эмитента</w:t>
      </w:r>
      <w:r>
        <w:rPr>
          <w:noProof/>
        </w:rPr>
        <w:tab/>
      </w:r>
      <w:r>
        <w:rPr>
          <w:noProof/>
        </w:rPr>
        <w:fldChar w:fldCharType="begin"/>
      </w:r>
      <w:r>
        <w:rPr>
          <w:noProof/>
        </w:rPr>
        <w:instrText xml:space="preserve"> PAGEREF _Toc482618192 \h </w:instrText>
      </w:r>
      <w:r>
        <w:rPr>
          <w:noProof/>
        </w:rPr>
      </w:r>
      <w:r>
        <w:rPr>
          <w:noProof/>
        </w:rPr>
        <w:fldChar w:fldCharType="separate"/>
      </w:r>
      <w:r>
        <w:rPr>
          <w:noProof/>
        </w:rPr>
        <w:t>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1.3. Сведения об оценщике (оценщиках) эмитента</w:t>
      </w:r>
      <w:r>
        <w:rPr>
          <w:noProof/>
        </w:rPr>
        <w:tab/>
      </w:r>
      <w:r>
        <w:rPr>
          <w:noProof/>
        </w:rPr>
        <w:fldChar w:fldCharType="begin"/>
      </w:r>
      <w:r>
        <w:rPr>
          <w:noProof/>
        </w:rPr>
        <w:instrText xml:space="preserve"> PAGEREF _Toc482618193 \h </w:instrText>
      </w:r>
      <w:r>
        <w:rPr>
          <w:noProof/>
        </w:rPr>
      </w:r>
      <w:r>
        <w:rPr>
          <w:noProof/>
        </w:rPr>
        <w:fldChar w:fldCharType="separate"/>
      </w:r>
      <w:r>
        <w:rPr>
          <w:noProof/>
        </w:rPr>
        <w:t>7</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1.4. Сведения о консультантах эмитента</w:t>
      </w:r>
      <w:r>
        <w:rPr>
          <w:noProof/>
        </w:rPr>
        <w:tab/>
      </w:r>
      <w:r>
        <w:rPr>
          <w:noProof/>
        </w:rPr>
        <w:fldChar w:fldCharType="begin"/>
      </w:r>
      <w:r>
        <w:rPr>
          <w:noProof/>
        </w:rPr>
        <w:instrText xml:space="preserve"> PAGEREF _Toc482618194 \h </w:instrText>
      </w:r>
      <w:r>
        <w:rPr>
          <w:noProof/>
        </w:rPr>
      </w:r>
      <w:r>
        <w:rPr>
          <w:noProof/>
        </w:rPr>
        <w:fldChar w:fldCharType="separate"/>
      </w:r>
      <w:r>
        <w:rPr>
          <w:noProof/>
        </w:rPr>
        <w:t>7</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1.5. Сведения о лицах, подписавших ежеквартальный отчет</w:t>
      </w:r>
      <w:r>
        <w:rPr>
          <w:noProof/>
        </w:rPr>
        <w:tab/>
      </w:r>
      <w:r>
        <w:rPr>
          <w:noProof/>
        </w:rPr>
        <w:fldChar w:fldCharType="begin"/>
      </w:r>
      <w:r>
        <w:rPr>
          <w:noProof/>
        </w:rPr>
        <w:instrText xml:space="preserve"> PAGEREF _Toc482618195 \h </w:instrText>
      </w:r>
      <w:r>
        <w:rPr>
          <w:noProof/>
        </w:rPr>
      </w:r>
      <w:r>
        <w:rPr>
          <w:noProof/>
        </w:rPr>
        <w:fldChar w:fldCharType="separate"/>
      </w:r>
      <w:r>
        <w:rPr>
          <w:noProof/>
        </w:rPr>
        <w:t>7</w:t>
      </w:r>
      <w:r>
        <w:rPr>
          <w:noProof/>
        </w:rPr>
        <w:fldChar w:fldCharType="end"/>
      </w:r>
    </w:p>
    <w:p w:rsidR="00DC685A" w:rsidRDefault="00DC685A">
      <w:pPr>
        <w:pStyle w:val="13"/>
        <w:tabs>
          <w:tab w:val="right" w:leader="dot" w:pos="9628"/>
        </w:tabs>
        <w:rPr>
          <w:rFonts w:asciiTheme="minorHAnsi" w:eastAsiaTheme="minorEastAsia" w:hAnsiTheme="minorHAnsi" w:cstheme="minorBidi"/>
          <w:noProof/>
          <w:sz w:val="22"/>
          <w:szCs w:val="22"/>
        </w:rPr>
      </w:pPr>
      <w:r>
        <w:rPr>
          <w:noProof/>
        </w:rPr>
        <w:t>II. Основная информация о финансово-экономическом состоянии эмитента</w:t>
      </w:r>
      <w:r>
        <w:rPr>
          <w:noProof/>
        </w:rPr>
        <w:tab/>
      </w:r>
      <w:r>
        <w:rPr>
          <w:noProof/>
        </w:rPr>
        <w:fldChar w:fldCharType="begin"/>
      </w:r>
      <w:r>
        <w:rPr>
          <w:noProof/>
        </w:rPr>
        <w:instrText xml:space="preserve"> PAGEREF _Toc482618196 \h </w:instrText>
      </w:r>
      <w:r>
        <w:rPr>
          <w:noProof/>
        </w:rPr>
      </w:r>
      <w:r>
        <w:rPr>
          <w:noProof/>
        </w:rPr>
        <w:fldChar w:fldCharType="separate"/>
      </w:r>
      <w:r>
        <w:rPr>
          <w:noProof/>
        </w:rPr>
        <w:t>7</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2.1. Показатели финансово-экономической деятельности эмитента</w:t>
      </w:r>
      <w:r>
        <w:rPr>
          <w:noProof/>
        </w:rPr>
        <w:tab/>
      </w:r>
      <w:r>
        <w:rPr>
          <w:noProof/>
        </w:rPr>
        <w:fldChar w:fldCharType="begin"/>
      </w:r>
      <w:r>
        <w:rPr>
          <w:noProof/>
        </w:rPr>
        <w:instrText xml:space="preserve"> PAGEREF _Toc482618197 \h </w:instrText>
      </w:r>
      <w:r>
        <w:rPr>
          <w:noProof/>
        </w:rPr>
      </w:r>
      <w:r>
        <w:rPr>
          <w:noProof/>
        </w:rPr>
        <w:fldChar w:fldCharType="separate"/>
      </w:r>
      <w:r>
        <w:rPr>
          <w:noProof/>
        </w:rPr>
        <w:t>7</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2.2. Рыночная капитализация эмитента</w:t>
      </w:r>
      <w:r>
        <w:rPr>
          <w:noProof/>
        </w:rPr>
        <w:tab/>
      </w:r>
      <w:r>
        <w:rPr>
          <w:noProof/>
        </w:rPr>
        <w:fldChar w:fldCharType="begin"/>
      </w:r>
      <w:r>
        <w:rPr>
          <w:noProof/>
        </w:rPr>
        <w:instrText xml:space="preserve"> PAGEREF _Toc482618198 \h </w:instrText>
      </w:r>
      <w:r>
        <w:rPr>
          <w:noProof/>
        </w:rPr>
      </w:r>
      <w:r>
        <w:rPr>
          <w:noProof/>
        </w:rPr>
        <w:fldChar w:fldCharType="separate"/>
      </w:r>
      <w:r>
        <w:rPr>
          <w:noProof/>
        </w:rPr>
        <w:t>8</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2.3. Обязательства эмитента</w:t>
      </w:r>
      <w:r>
        <w:rPr>
          <w:noProof/>
        </w:rPr>
        <w:tab/>
      </w:r>
      <w:r>
        <w:rPr>
          <w:noProof/>
        </w:rPr>
        <w:fldChar w:fldCharType="begin"/>
      </w:r>
      <w:r>
        <w:rPr>
          <w:noProof/>
        </w:rPr>
        <w:instrText xml:space="preserve"> PAGEREF _Toc482618199 \h </w:instrText>
      </w:r>
      <w:r>
        <w:rPr>
          <w:noProof/>
        </w:rPr>
      </w:r>
      <w:r>
        <w:rPr>
          <w:noProof/>
        </w:rPr>
        <w:fldChar w:fldCharType="separate"/>
      </w:r>
      <w:r>
        <w:rPr>
          <w:noProof/>
        </w:rPr>
        <w:t>8</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2.3.1. Заемные средства и кредиторская задолженность</w:t>
      </w:r>
      <w:r>
        <w:rPr>
          <w:noProof/>
        </w:rPr>
        <w:tab/>
      </w:r>
      <w:r>
        <w:rPr>
          <w:noProof/>
        </w:rPr>
        <w:fldChar w:fldCharType="begin"/>
      </w:r>
      <w:r>
        <w:rPr>
          <w:noProof/>
        </w:rPr>
        <w:instrText xml:space="preserve"> PAGEREF _Toc482618200 \h </w:instrText>
      </w:r>
      <w:r>
        <w:rPr>
          <w:noProof/>
        </w:rPr>
      </w:r>
      <w:r>
        <w:rPr>
          <w:noProof/>
        </w:rPr>
        <w:fldChar w:fldCharType="separate"/>
      </w:r>
      <w:r>
        <w:rPr>
          <w:noProof/>
        </w:rPr>
        <w:t>8</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2.3.2. Кредитная история эмитента</w:t>
      </w:r>
      <w:r>
        <w:rPr>
          <w:noProof/>
        </w:rPr>
        <w:tab/>
      </w:r>
      <w:r>
        <w:rPr>
          <w:noProof/>
        </w:rPr>
        <w:fldChar w:fldCharType="begin"/>
      </w:r>
      <w:r>
        <w:rPr>
          <w:noProof/>
        </w:rPr>
        <w:instrText xml:space="preserve"> PAGEREF _Toc482618201 \h </w:instrText>
      </w:r>
      <w:r>
        <w:rPr>
          <w:noProof/>
        </w:rPr>
      </w:r>
      <w:r>
        <w:rPr>
          <w:noProof/>
        </w:rPr>
        <w:fldChar w:fldCharType="separate"/>
      </w:r>
      <w:r>
        <w:rPr>
          <w:noProof/>
        </w:rPr>
        <w:t>8</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2.3.3. Обязательства эмитента из предоставленного им обеспечения</w:t>
      </w:r>
      <w:r>
        <w:rPr>
          <w:noProof/>
        </w:rPr>
        <w:tab/>
      </w:r>
      <w:r>
        <w:rPr>
          <w:noProof/>
        </w:rPr>
        <w:fldChar w:fldCharType="begin"/>
      </w:r>
      <w:r>
        <w:rPr>
          <w:noProof/>
        </w:rPr>
        <w:instrText xml:space="preserve"> PAGEREF _Toc482618202 \h </w:instrText>
      </w:r>
      <w:r>
        <w:rPr>
          <w:noProof/>
        </w:rPr>
      </w:r>
      <w:r>
        <w:rPr>
          <w:noProof/>
        </w:rPr>
        <w:fldChar w:fldCharType="separate"/>
      </w:r>
      <w:r>
        <w:rPr>
          <w:noProof/>
        </w:rPr>
        <w:t>8</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2.3.4. Прочие обязательства эмитента</w:t>
      </w:r>
      <w:r>
        <w:rPr>
          <w:noProof/>
        </w:rPr>
        <w:tab/>
      </w:r>
      <w:r>
        <w:rPr>
          <w:noProof/>
        </w:rPr>
        <w:fldChar w:fldCharType="begin"/>
      </w:r>
      <w:r>
        <w:rPr>
          <w:noProof/>
        </w:rPr>
        <w:instrText xml:space="preserve"> PAGEREF _Toc482618203 \h </w:instrText>
      </w:r>
      <w:r>
        <w:rPr>
          <w:noProof/>
        </w:rPr>
      </w:r>
      <w:r>
        <w:rPr>
          <w:noProof/>
        </w:rPr>
        <w:fldChar w:fldCharType="separate"/>
      </w:r>
      <w:r>
        <w:rPr>
          <w:noProof/>
        </w:rPr>
        <w:t>8</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2.4. Риски, связанные с приобретением размещаемых (размещенных) эмиссионных ценных бумаг</w:t>
      </w:r>
      <w:r>
        <w:rPr>
          <w:noProof/>
        </w:rPr>
        <w:tab/>
      </w:r>
      <w:r>
        <w:rPr>
          <w:noProof/>
        </w:rPr>
        <w:fldChar w:fldCharType="begin"/>
      </w:r>
      <w:r>
        <w:rPr>
          <w:noProof/>
        </w:rPr>
        <w:instrText xml:space="preserve"> PAGEREF _Toc482618204 \h </w:instrText>
      </w:r>
      <w:r>
        <w:rPr>
          <w:noProof/>
        </w:rPr>
      </w:r>
      <w:r>
        <w:rPr>
          <w:noProof/>
        </w:rPr>
        <w:fldChar w:fldCharType="separate"/>
      </w:r>
      <w:r>
        <w:rPr>
          <w:noProof/>
        </w:rPr>
        <w:t>8</w:t>
      </w:r>
      <w:r>
        <w:rPr>
          <w:noProof/>
        </w:rPr>
        <w:fldChar w:fldCharType="end"/>
      </w:r>
    </w:p>
    <w:p w:rsidR="00DC685A" w:rsidRDefault="00DC685A">
      <w:pPr>
        <w:pStyle w:val="13"/>
        <w:tabs>
          <w:tab w:val="right" w:leader="dot" w:pos="9628"/>
        </w:tabs>
        <w:rPr>
          <w:rFonts w:asciiTheme="minorHAnsi" w:eastAsiaTheme="minorEastAsia" w:hAnsiTheme="minorHAnsi" w:cstheme="minorBidi"/>
          <w:noProof/>
          <w:sz w:val="22"/>
          <w:szCs w:val="22"/>
        </w:rPr>
      </w:pPr>
      <w:r>
        <w:rPr>
          <w:noProof/>
        </w:rPr>
        <w:t>III. Подробная информация об эмитенте</w:t>
      </w:r>
      <w:r>
        <w:rPr>
          <w:noProof/>
        </w:rPr>
        <w:tab/>
      </w:r>
      <w:r>
        <w:rPr>
          <w:noProof/>
        </w:rPr>
        <w:fldChar w:fldCharType="begin"/>
      </w:r>
      <w:r>
        <w:rPr>
          <w:noProof/>
        </w:rPr>
        <w:instrText xml:space="preserve"> PAGEREF _Toc482618205 \h </w:instrText>
      </w:r>
      <w:r>
        <w:rPr>
          <w:noProof/>
        </w:rPr>
      </w:r>
      <w:r>
        <w:rPr>
          <w:noProof/>
        </w:rPr>
        <w:fldChar w:fldCharType="separate"/>
      </w:r>
      <w:r>
        <w:rPr>
          <w:noProof/>
        </w:rPr>
        <w:t>14</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3.1. История создания и развитие эмитента</w:t>
      </w:r>
      <w:r>
        <w:rPr>
          <w:noProof/>
        </w:rPr>
        <w:tab/>
      </w:r>
      <w:r>
        <w:rPr>
          <w:noProof/>
        </w:rPr>
        <w:fldChar w:fldCharType="begin"/>
      </w:r>
      <w:r>
        <w:rPr>
          <w:noProof/>
        </w:rPr>
        <w:instrText xml:space="preserve"> PAGEREF _Toc482618206 \h </w:instrText>
      </w:r>
      <w:r>
        <w:rPr>
          <w:noProof/>
        </w:rPr>
      </w:r>
      <w:r>
        <w:rPr>
          <w:noProof/>
        </w:rPr>
        <w:fldChar w:fldCharType="separate"/>
      </w:r>
      <w:r>
        <w:rPr>
          <w:noProof/>
        </w:rPr>
        <w:t>14</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3.1.1. Данные о фирменном наименовании (наименовании) эмитента</w:t>
      </w:r>
      <w:r>
        <w:rPr>
          <w:noProof/>
        </w:rPr>
        <w:tab/>
      </w:r>
      <w:r>
        <w:rPr>
          <w:noProof/>
        </w:rPr>
        <w:fldChar w:fldCharType="begin"/>
      </w:r>
      <w:r>
        <w:rPr>
          <w:noProof/>
        </w:rPr>
        <w:instrText xml:space="preserve"> PAGEREF _Toc482618207 \h </w:instrText>
      </w:r>
      <w:r>
        <w:rPr>
          <w:noProof/>
        </w:rPr>
      </w:r>
      <w:r>
        <w:rPr>
          <w:noProof/>
        </w:rPr>
        <w:fldChar w:fldCharType="separate"/>
      </w:r>
      <w:r>
        <w:rPr>
          <w:noProof/>
        </w:rPr>
        <w:t>14</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3.1.2. Сведения о государственной регистрации эмитента</w:t>
      </w:r>
      <w:r>
        <w:rPr>
          <w:noProof/>
        </w:rPr>
        <w:tab/>
      </w:r>
      <w:r>
        <w:rPr>
          <w:noProof/>
        </w:rPr>
        <w:fldChar w:fldCharType="begin"/>
      </w:r>
      <w:r>
        <w:rPr>
          <w:noProof/>
        </w:rPr>
        <w:instrText xml:space="preserve"> PAGEREF _Toc482618208 \h </w:instrText>
      </w:r>
      <w:r>
        <w:rPr>
          <w:noProof/>
        </w:rPr>
      </w:r>
      <w:r>
        <w:rPr>
          <w:noProof/>
        </w:rPr>
        <w:fldChar w:fldCharType="separate"/>
      </w:r>
      <w:r>
        <w:rPr>
          <w:noProof/>
        </w:rPr>
        <w:t>14</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3.1.3. Сведения о создании и развитии эмитента</w:t>
      </w:r>
      <w:r>
        <w:rPr>
          <w:noProof/>
        </w:rPr>
        <w:tab/>
      </w:r>
      <w:r>
        <w:rPr>
          <w:noProof/>
        </w:rPr>
        <w:fldChar w:fldCharType="begin"/>
      </w:r>
      <w:r>
        <w:rPr>
          <w:noProof/>
        </w:rPr>
        <w:instrText xml:space="preserve"> PAGEREF _Toc482618209 \h </w:instrText>
      </w:r>
      <w:r>
        <w:rPr>
          <w:noProof/>
        </w:rPr>
      </w:r>
      <w:r>
        <w:rPr>
          <w:noProof/>
        </w:rPr>
        <w:fldChar w:fldCharType="separate"/>
      </w:r>
      <w:r>
        <w:rPr>
          <w:noProof/>
        </w:rPr>
        <w:t>14</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3.1.4. Контактная информация</w:t>
      </w:r>
      <w:r>
        <w:rPr>
          <w:noProof/>
        </w:rPr>
        <w:tab/>
      </w:r>
      <w:r>
        <w:rPr>
          <w:noProof/>
        </w:rPr>
        <w:fldChar w:fldCharType="begin"/>
      </w:r>
      <w:r>
        <w:rPr>
          <w:noProof/>
        </w:rPr>
        <w:instrText xml:space="preserve"> PAGEREF _Toc482618210 \h </w:instrText>
      </w:r>
      <w:r>
        <w:rPr>
          <w:noProof/>
        </w:rPr>
      </w:r>
      <w:r>
        <w:rPr>
          <w:noProof/>
        </w:rPr>
        <w:fldChar w:fldCharType="separate"/>
      </w:r>
      <w:r>
        <w:rPr>
          <w:noProof/>
        </w:rPr>
        <w:t>15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3.1.5. Идентификационный номер налогоплательщика</w:t>
      </w:r>
      <w:r>
        <w:rPr>
          <w:noProof/>
        </w:rPr>
        <w:tab/>
      </w:r>
      <w:r>
        <w:rPr>
          <w:noProof/>
        </w:rPr>
        <w:fldChar w:fldCharType="begin"/>
      </w:r>
      <w:r>
        <w:rPr>
          <w:noProof/>
        </w:rPr>
        <w:instrText xml:space="preserve"> PAGEREF _Toc482618211 \h </w:instrText>
      </w:r>
      <w:r>
        <w:rPr>
          <w:noProof/>
        </w:rPr>
      </w:r>
      <w:r>
        <w:rPr>
          <w:noProof/>
        </w:rPr>
        <w:fldChar w:fldCharType="separate"/>
      </w:r>
      <w:r>
        <w:rPr>
          <w:noProof/>
        </w:rPr>
        <w:t>15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3.1.6. Филиалы и представительства эмитента</w:t>
      </w:r>
      <w:r>
        <w:rPr>
          <w:noProof/>
        </w:rPr>
        <w:tab/>
      </w:r>
      <w:r>
        <w:rPr>
          <w:noProof/>
        </w:rPr>
        <w:fldChar w:fldCharType="begin"/>
      </w:r>
      <w:r>
        <w:rPr>
          <w:noProof/>
        </w:rPr>
        <w:instrText xml:space="preserve"> PAGEREF _Toc482618212 \h </w:instrText>
      </w:r>
      <w:r>
        <w:rPr>
          <w:noProof/>
        </w:rPr>
      </w:r>
      <w:r>
        <w:rPr>
          <w:noProof/>
        </w:rPr>
        <w:fldChar w:fldCharType="separate"/>
      </w:r>
      <w:r>
        <w:rPr>
          <w:noProof/>
        </w:rPr>
        <w:t>15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3.2. Основная хозяйственная деятельность эмитента</w:t>
      </w:r>
      <w:r>
        <w:rPr>
          <w:noProof/>
        </w:rPr>
        <w:tab/>
      </w:r>
      <w:r>
        <w:rPr>
          <w:noProof/>
        </w:rPr>
        <w:fldChar w:fldCharType="begin"/>
      </w:r>
      <w:r>
        <w:rPr>
          <w:noProof/>
        </w:rPr>
        <w:instrText xml:space="preserve"> PAGEREF _Toc482618213 \h </w:instrText>
      </w:r>
      <w:r>
        <w:rPr>
          <w:noProof/>
        </w:rPr>
      </w:r>
      <w:r>
        <w:rPr>
          <w:noProof/>
        </w:rPr>
        <w:fldChar w:fldCharType="separate"/>
      </w:r>
      <w:r>
        <w:rPr>
          <w:noProof/>
        </w:rPr>
        <w:t>15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3.2.1. Основные виды экономической деятельности эмитента</w:t>
      </w:r>
      <w:r>
        <w:rPr>
          <w:noProof/>
        </w:rPr>
        <w:tab/>
      </w:r>
      <w:r>
        <w:rPr>
          <w:noProof/>
        </w:rPr>
        <w:fldChar w:fldCharType="begin"/>
      </w:r>
      <w:r>
        <w:rPr>
          <w:noProof/>
        </w:rPr>
        <w:instrText xml:space="preserve"> PAGEREF _Toc482618214 \h </w:instrText>
      </w:r>
      <w:r>
        <w:rPr>
          <w:noProof/>
        </w:rPr>
      </w:r>
      <w:r>
        <w:rPr>
          <w:noProof/>
        </w:rPr>
        <w:fldChar w:fldCharType="separate"/>
      </w:r>
      <w:r>
        <w:rPr>
          <w:noProof/>
        </w:rPr>
        <w:t>15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3.2.2. Основная хозяйственная деятельность эмитента</w:t>
      </w:r>
      <w:r>
        <w:rPr>
          <w:noProof/>
        </w:rPr>
        <w:tab/>
      </w:r>
      <w:r>
        <w:rPr>
          <w:noProof/>
        </w:rPr>
        <w:fldChar w:fldCharType="begin"/>
      </w:r>
      <w:r>
        <w:rPr>
          <w:noProof/>
        </w:rPr>
        <w:instrText xml:space="preserve"> PAGEREF _Toc482618215 \h </w:instrText>
      </w:r>
      <w:r>
        <w:rPr>
          <w:noProof/>
        </w:rPr>
      </w:r>
      <w:r>
        <w:rPr>
          <w:noProof/>
        </w:rPr>
        <w:fldChar w:fldCharType="separate"/>
      </w:r>
      <w:r>
        <w:rPr>
          <w:noProof/>
        </w:rPr>
        <w:t>15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3.2.3. Материалы, товары (сырье) и поставщики эмитента</w:t>
      </w:r>
      <w:r>
        <w:rPr>
          <w:noProof/>
        </w:rPr>
        <w:tab/>
      </w:r>
      <w:r>
        <w:rPr>
          <w:noProof/>
        </w:rPr>
        <w:fldChar w:fldCharType="begin"/>
      </w:r>
      <w:r>
        <w:rPr>
          <w:noProof/>
        </w:rPr>
        <w:instrText xml:space="preserve"> PAGEREF _Toc482618216 \h </w:instrText>
      </w:r>
      <w:r>
        <w:rPr>
          <w:noProof/>
        </w:rPr>
      </w:r>
      <w:r>
        <w:rPr>
          <w:noProof/>
        </w:rPr>
        <w:fldChar w:fldCharType="separate"/>
      </w:r>
      <w:r>
        <w:rPr>
          <w:noProof/>
        </w:rPr>
        <w:t>15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3.2.4. Рынки сбыта продукции (работ, услуг) эмитента</w:t>
      </w:r>
      <w:r>
        <w:rPr>
          <w:noProof/>
        </w:rPr>
        <w:tab/>
      </w:r>
      <w:r>
        <w:rPr>
          <w:noProof/>
        </w:rPr>
        <w:fldChar w:fldCharType="begin"/>
      </w:r>
      <w:r>
        <w:rPr>
          <w:noProof/>
        </w:rPr>
        <w:instrText xml:space="preserve"> PAGEREF _Toc482618217 \h </w:instrText>
      </w:r>
      <w:r>
        <w:rPr>
          <w:noProof/>
        </w:rPr>
      </w:r>
      <w:r>
        <w:rPr>
          <w:noProof/>
        </w:rPr>
        <w:fldChar w:fldCharType="separate"/>
      </w:r>
      <w:r>
        <w:rPr>
          <w:noProof/>
        </w:rPr>
        <w:t>15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3.2.5. Сведения о наличии у эмитента разрешений (лицензий) или допусков к отдельным видам работ</w:t>
      </w:r>
      <w:r>
        <w:rPr>
          <w:noProof/>
        </w:rPr>
        <w:tab/>
      </w:r>
      <w:r>
        <w:rPr>
          <w:noProof/>
        </w:rPr>
        <w:fldChar w:fldCharType="begin"/>
      </w:r>
      <w:r>
        <w:rPr>
          <w:noProof/>
        </w:rPr>
        <w:instrText xml:space="preserve"> PAGEREF _Toc482618218 \h </w:instrText>
      </w:r>
      <w:r>
        <w:rPr>
          <w:noProof/>
        </w:rPr>
      </w:r>
      <w:r>
        <w:rPr>
          <w:noProof/>
        </w:rPr>
        <w:fldChar w:fldCharType="separate"/>
      </w:r>
      <w:r>
        <w:rPr>
          <w:noProof/>
        </w:rPr>
        <w:t>16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3.2.6. Сведения о деятельности отдельных категорий эмитентов эмиссионных ценных бумаг</w:t>
      </w:r>
      <w:r>
        <w:rPr>
          <w:noProof/>
        </w:rPr>
        <w:tab/>
      </w:r>
      <w:r>
        <w:rPr>
          <w:noProof/>
        </w:rPr>
        <w:fldChar w:fldCharType="begin"/>
      </w:r>
      <w:r>
        <w:rPr>
          <w:noProof/>
        </w:rPr>
        <w:instrText xml:space="preserve"> PAGEREF _Toc482618219 \h </w:instrText>
      </w:r>
      <w:r>
        <w:rPr>
          <w:noProof/>
        </w:rPr>
      </w:r>
      <w:r>
        <w:rPr>
          <w:noProof/>
        </w:rPr>
        <w:fldChar w:fldCharType="separate"/>
      </w:r>
      <w:r>
        <w:rPr>
          <w:noProof/>
        </w:rPr>
        <w:t>16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3.2.7. Дополнительные требования к эмитентам, основной деятельностью которых является добыча полезных ископаемых</w:t>
      </w:r>
      <w:r>
        <w:rPr>
          <w:noProof/>
        </w:rPr>
        <w:tab/>
      </w:r>
      <w:r>
        <w:rPr>
          <w:noProof/>
        </w:rPr>
        <w:fldChar w:fldCharType="begin"/>
      </w:r>
      <w:r>
        <w:rPr>
          <w:noProof/>
        </w:rPr>
        <w:instrText xml:space="preserve"> PAGEREF _Toc482618220 \h </w:instrText>
      </w:r>
      <w:r>
        <w:rPr>
          <w:noProof/>
        </w:rPr>
      </w:r>
      <w:r>
        <w:rPr>
          <w:noProof/>
        </w:rPr>
        <w:fldChar w:fldCharType="separate"/>
      </w:r>
      <w:r>
        <w:rPr>
          <w:noProof/>
        </w:rPr>
        <w:t>16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3.2.8. Дополнительные требования к эмитентам, основной деятельностью которых является оказание услуг связи</w:t>
      </w:r>
      <w:r>
        <w:rPr>
          <w:noProof/>
        </w:rPr>
        <w:tab/>
      </w:r>
      <w:r>
        <w:rPr>
          <w:noProof/>
        </w:rPr>
        <w:fldChar w:fldCharType="begin"/>
      </w:r>
      <w:r>
        <w:rPr>
          <w:noProof/>
        </w:rPr>
        <w:instrText xml:space="preserve"> PAGEREF _Toc482618221 \h </w:instrText>
      </w:r>
      <w:r>
        <w:rPr>
          <w:noProof/>
        </w:rPr>
      </w:r>
      <w:r>
        <w:rPr>
          <w:noProof/>
        </w:rPr>
        <w:fldChar w:fldCharType="separate"/>
      </w:r>
      <w:r>
        <w:rPr>
          <w:noProof/>
        </w:rPr>
        <w:t>16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3.3. Планы будущей деятельности эмитента</w:t>
      </w:r>
      <w:r>
        <w:rPr>
          <w:noProof/>
        </w:rPr>
        <w:tab/>
      </w:r>
      <w:r>
        <w:rPr>
          <w:noProof/>
        </w:rPr>
        <w:fldChar w:fldCharType="begin"/>
      </w:r>
      <w:r>
        <w:rPr>
          <w:noProof/>
        </w:rPr>
        <w:instrText xml:space="preserve"> PAGEREF _Toc482618222 \h </w:instrText>
      </w:r>
      <w:r>
        <w:rPr>
          <w:noProof/>
        </w:rPr>
      </w:r>
      <w:r>
        <w:rPr>
          <w:noProof/>
        </w:rPr>
        <w:fldChar w:fldCharType="separate"/>
      </w:r>
      <w:r>
        <w:rPr>
          <w:noProof/>
        </w:rPr>
        <w:t>16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3.4. Участие эмитента в банковских группах, банковских холдингах, холдингах и ассоциациях</w:t>
      </w:r>
      <w:r>
        <w:rPr>
          <w:noProof/>
        </w:rPr>
        <w:tab/>
      </w:r>
      <w:r>
        <w:rPr>
          <w:noProof/>
        </w:rPr>
        <w:fldChar w:fldCharType="begin"/>
      </w:r>
      <w:r>
        <w:rPr>
          <w:noProof/>
        </w:rPr>
        <w:instrText xml:space="preserve"> PAGEREF _Toc482618223 \h </w:instrText>
      </w:r>
      <w:r>
        <w:rPr>
          <w:noProof/>
        </w:rPr>
      </w:r>
      <w:r>
        <w:rPr>
          <w:noProof/>
        </w:rPr>
        <w:fldChar w:fldCharType="separate"/>
      </w:r>
      <w:r>
        <w:rPr>
          <w:noProof/>
        </w:rPr>
        <w:t>16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3.5. Подконтрольные эмитенту организации, имеющие для него существенное значение</w:t>
      </w:r>
      <w:r>
        <w:rPr>
          <w:noProof/>
        </w:rPr>
        <w:tab/>
      </w:r>
      <w:r>
        <w:rPr>
          <w:noProof/>
        </w:rPr>
        <w:fldChar w:fldCharType="begin"/>
      </w:r>
      <w:r>
        <w:rPr>
          <w:noProof/>
        </w:rPr>
        <w:instrText xml:space="preserve"> PAGEREF _Toc482618224 \h </w:instrText>
      </w:r>
      <w:r>
        <w:rPr>
          <w:noProof/>
        </w:rPr>
      </w:r>
      <w:r>
        <w:rPr>
          <w:noProof/>
        </w:rPr>
        <w:fldChar w:fldCharType="separate"/>
      </w:r>
      <w:r>
        <w:rPr>
          <w:noProof/>
        </w:rPr>
        <w:t>16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r>
        <w:rPr>
          <w:noProof/>
        </w:rPr>
        <w:tab/>
      </w:r>
      <w:r>
        <w:rPr>
          <w:noProof/>
        </w:rPr>
        <w:fldChar w:fldCharType="begin"/>
      </w:r>
      <w:r>
        <w:rPr>
          <w:noProof/>
        </w:rPr>
        <w:instrText xml:space="preserve"> PAGEREF _Toc482618225 \h </w:instrText>
      </w:r>
      <w:r>
        <w:rPr>
          <w:noProof/>
        </w:rPr>
      </w:r>
      <w:r>
        <w:rPr>
          <w:noProof/>
        </w:rPr>
        <w:fldChar w:fldCharType="separate"/>
      </w:r>
      <w:r>
        <w:rPr>
          <w:noProof/>
        </w:rPr>
        <w:t>16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3.6.1. Основные средства</w:t>
      </w:r>
      <w:r>
        <w:rPr>
          <w:noProof/>
        </w:rPr>
        <w:tab/>
      </w:r>
      <w:r>
        <w:rPr>
          <w:noProof/>
        </w:rPr>
        <w:fldChar w:fldCharType="begin"/>
      </w:r>
      <w:r>
        <w:rPr>
          <w:noProof/>
        </w:rPr>
        <w:instrText xml:space="preserve"> PAGEREF _Toc482618226 \h </w:instrText>
      </w:r>
      <w:r>
        <w:rPr>
          <w:noProof/>
        </w:rPr>
      </w:r>
      <w:r>
        <w:rPr>
          <w:noProof/>
        </w:rPr>
        <w:fldChar w:fldCharType="separate"/>
      </w:r>
      <w:r>
        <w:rPr>
          <w:noProof/>
        </w:rPr>
        <w:t>16</w:t>
      </w:r>
      <w:r>
        <w:rPr>
          <w:noProof/>
        </w:rPr>
        <w:fldChar w:fldCharType="end"/>
      </w:r>
    </w:p>
    <w:p w:rsidR="00DC685A" w:rsidRDefault="00DC685A">
      <w:pPr>
        <w:pStyle w:val="13"/>
        <w:tabs>
          <w:tab w:val="right" w:leader="dot" w:pos="9628"/>
        </w:tabs>
        <w:rPr>
          <w:rFonts w:asciiTheme="minorHAnsi" w:eastAsiaTheme="minorEastAsia" w:hAnsiTheme="minorHAnsi" w:cstheme="minorBidi"/>
          <w:noProof/>
          <w:sz w:val="22"/>
          <w:szCs w:val="22"/>
        </w:rPr>
      </w:pPr>
      <w:r>
        <w:rPr>
          <w:noProof/>
        </w:rPr>
        <w:t>IV. Сведения о финансово-хозяйственной деятельности эмитента</w:t>
      </w:r>
      <w:r>
        <w:rPr>
          <w:noProof/>
        </w:rPr>
        <w:tab/>
      </w:r>
      <w:r>
        <w:rPr>
          <w:noProof/>
        </w:rPr>
        <w:fldChar w:fldCharType="begin"/>
      </w:r>
      <w:r>
        <w:rPr>
          <w:noProof/>
        </w:rPr>
        <w:instrText xml:space="preserve"> PAGEREF _Toc482618227 \h </w:instrText>
      </w:r>
      <w:r>
        <w:rPr>
          <w:noProof/>
        </w:rPr>
      </w:r>
      <w:r>
        <w:rPr>
          <w:noProof/>
        </w:rPr>
        <w:fldChar w:fldCharType="separate"/>
      </w:r>
      <w:r>
        <w:rPr>
          <w:noProof/>
        </w:rPr>
        <w:t>16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4.1. Результаты финансово-хозяйственной деятельности эмитента</w:t>
      </w:r>
      <w:r>
        <w:rPr>
          <w:noProof/>
        </w:rPr>
        <w:tab/>
      </w:r>
      <w:r>
        <w:rPr>
          <w:noProof/>
        </w:rPr>
        <w:fldChar w:fldCharType="begin"/>
      </w:r>
      <w:r>
        <w:rPr>
          <w:noProof/>
        </w:rPr>
        <w:instrText xml:space="preserve"> PAGEREF _Toc482618228 \h </w:instrText>
      </w:r>
      <w:r>
        <w:rPr>
          <w:noProof/>
        </w:rPr>
      </w:r>
      <w:r>
        <w:rPr>
          <w:noProof/>
        </w:rPr>
        <w:fldChar w:fldCharType="separate"/>
      </w:r>
      <w:r>
        <w:rPr>
          <w:noProof/>
        </w:rPr>
        <w:t>16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4.2. Ликвидность эмитента, достаточность капитала и оборотных средств</w:t>
      </w:r>
      <w:r>
        <w:rPr>
          <w:noProof/>
        </w:rPr>
        <w:tab/>
      </w:r>
      <w:r>
        <w:rPr>
          <w:noProof/>
        </w:rPr>
        <w:fldChar w:fldCharType="begin"/>
      </w:r>
      <w:r>
        <w:rPr>
          <w:noProof/>
        </w:rPr>
        <w:instrText xml:space="preserve"> PAGEREF _Toc482618229 \h </w:instrText>
      </w:r>
      <w:r>
        <w:rPr>
          <w:noProof/>
        </w:rPr>
      </w:r>
      <w:r>
        <w:rPr>
          <w:noProof/>
        </w:rPr>
        <w:fldChar w:fldCharType="separate"/>
      </w:r>
      <w:r>
        <w:rPr>
          <w:noProof/>
        </w:rPr>
        <w:t>17</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4.3. Финансовые вложения эмитента</w:t>
      </w:r>
      <w:r>
        <w:rPr>
          <w:noProof/>
        </w:rPr>
        <w:tab/>
      </w:r>
      <w:r>
        <w:rPr>
          <w:noProof/>
        </w:rPr>
        <w:fldChar w:fldCharType="begin"/>
      </w:r>
      <w:r>
        <w:rPr>
          <w:noProof/>
        </w:rPr>
        <w:instrText xml:space="preserve"> PAGEREF _Toc482618230 \h </w:instrText>
      </w:r>
      <w:r>
        <w:rPr>
          <w:noProof/>
        </w:rPr>
      </w:r>
      <w:r>
        <w:rPr>
          <w:noProof/>
        </w:rPr>
        <w:fldChar w:fldCharType="separate"/>
      </w:r>
      <w:r>
        <w:rPr>
          <w:noProof/>
        </w:rPr>
        <w:t>17</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4.4. Нематериальные активы эмитента</w:t>
      </w:r>
      <w:r>
        <w:rPr>
          <w:noProof/>
        </w:rPr>
        <w:tab/>
      </w:r>
      <w:r>
        <w:rPr>
          <w:noProof/>
        </w:rPr>
        <w:fldChar w:fldCharType="begin"/>
      </w:r>
      <w:r>
        <w:rPr>
          <w:noProof/>
        </w:rPr>
        <w:instrText xml:space="preserve"> PAGEREF _Toc482618231 \h </w:instrText>
      </w:r>
      <w:r>
        <w:rPr>
          <w:noProof/>
        </w:rPr>
      </w:r>
      <w:r>
        <w:rPr>
          <w:noProof/>
        </w:rPr>
        <w:fldChar w:fldCharType="separate"/>
      </w:r>
      <w:r>
        <w:rPr>
          <w:noProof/>
        </w:rPr>
        <w:t>17</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4.5. Сведения о политике и расходах эмитента в области научно-технического развития, в отношении лицензий и патентов, новых разработок и исследований</w:t>
      </w:r>
      <w:r>
        <w:rPr>
          <w:noProof/>
        </w:rPr>
        <w:tab/>
      </w:r>
      <w:r>
        <w:rPr>
          <w:noProof/>
        </w:rPr>
        <w:fldChar w:fldCharType="begin"/>
      </w:r>
      <w:r>
        <w:rPr>
          <w:noProof/>
        </w:rPr>
        <w:instrText xml:space="preserve"> PAGEREF _Toc482618232 \h </w:instrText>
      </w:r>
      <w:r>
        <w:rPr>
          <w:noProof/>
        </w:rPr>
      </w:r>
      <w:r>
        <w:rPr>
          <w:noProof/>
        </w:rPr>
        <w:fldChar w:fldCharType="separate"/>
      </w:r>
      <w:r>
        <w:rPr>
          <w:noProof/>
        </w:rPr>
        <w:t>17</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4.6. Анализ тенденций развития в сфере основной деятельности эмитента</w:t>
      </w:r>
      <w:r>
        <w:rPr>
          <w:noProof/>
        </w:rPr>
        <w:tab/>
      </w:r>
      <w:r>
        <w:rPr>
          <w:noProof/>
        </w:rPr>
        <w:fldChar w:fldCharType="begin"/>
      </w:r>
      <w:r>
        <w:rPr>
          <w:noProof/>
        </w:rPr>
        <w:instrText xml:space="preserve"> PAGEREF _Toc482618233 \h </w:instrText>
      </w:r>
      <w:r>
        <w:rPr>
          <w:noProof/>
        </w:rPr>
      </w:r>
      <w:r>
        <w:rPr>
          <w:noProof/>
        </w:rPr>
        <w:fldChar w:fldCharType="separate"/>
      </w:r>
      <w:r>
        <w:rPr>
          <w:noProof/>
        </w:rPr>
        <w:t>17</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4.7. Анализ факторов и условий, влияющих на деятельность эмитента</w:t>
      </w:r>
      <w:r>
        <w:rPr>
          <w:noProof/>
        </w:rPr>
        <w:tab/>
      </w:r>
      <w:r>
        <w:rPr>
          <w:noProof/>
        </w:rPr>
        <w:fldChar w:fldCharType="begin"/>
      </w:r>
      <w:r>
        <w:rPr>
          <w:noProof/>
        </w:rPr>
        <w:instrText xml:space="preserve"> PAGEREF _Toc482618234 \h </w:instrText>
      </w:r>
      <w:r>
        <w:rPr>
          <w:noProof/>
        </w:rPr>
      </w:r>
      <w:r>
        <w:rPr>
          <w:noProof/>
        </w:rPr>
        <w:fldChar w:fldCharType="separate"/>
      </w:r>
      <w:r>
        <w:rPr>
          <w:noProof/>
        </w:rPr>
        <w:t>19</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lastRenderedPageBreak/>
        <w:t>4.8. Конкуренты эмитента</w:t>
      </w:r>
      <w:r>
        <w:rPr>
          <w:noProof/>
        </w:rPr>
        <w:tab/>
      </w:r>
      <w:r>
        <w:rPr>
          <w:noProof/>
        </w:rPr>
        <w:fldChar w:fldCharType="begin"/>
      </w:r>
      <w:r>
        <w:rPr>
          <w:noProof/>
        </w:rPr>
        <w:instrText xml:space="preserve"> PAGEREF _Toc482618235 \h </w:instrText>
      </w:r>
      <w:r>
        <w:rPr>
          <w:noProof/>
        </w:rPr>
      </w:r>
      <w:r>
        <w:rPr>
          <w:noProof/>
        </w:rPr>
        <w:fldChar w:fldCharType="separate"/>
      </w:r>
      <w:r>
        <w:rPr>
          <w:noProof/>
        </w:rPr>
        <w:t>20</w:t>
      </w:r>
      <w:r>
        <w:rPr>
          <w:noProof/>
        </w:rPr>
        <w:fldChar w:fldCharType="end"/>
      </w:r>
    </w:p>
    <w:p w:rsidR="00DC685A" w:rsidRDefault="00DC685A">
      <w:pPr>
        <w:pStyle w:val="13"/>
        <w:tabs>
          <w:tab w:val="right" w:leader="dot" w:pos="9628"/>
        </w:tabs>
        <w:rPr>
          <w:rFonts w:asciiTheme="minorHAnsi" w:eastAsiaTheme="minorEastAsia" w:hAnsiTheme="minorHAnsi" w:cstheme="minorBidi"/>
          <w:noProof/>
          <w:sz w:val="22"/>
          <w:szCs w:val="22"/>
        </w:rPr>
      </w:pPr>
      <w:r>
        <w:rPr>
          <w:noProof/>
        </w:rPr>
        <w:t>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r>
        <w:rPr>
          <w:noProof/>
        </w:rPr>
        <w:tab/>
      </w:r>
      <w:r>
        <w:rPr>
          <w:noProof/>
        </w:rPr>
        <w:fldChar w:fldCharType="begin"/>
      </w:r>
      <w:r>
        <w:rPr>
          <w:noProof/>
        </w:rPr>
        <w:instrText xml:space="preserve"> PAGEREF _Toc482618236 \h </w:instrText>
      </w:r>
      <w:r>
        <w:rPr>
          <w:noProof/>
        </w:rPr>
      </w:r>
      <w:r>
        <w:rPr>
          <w:noProof/>
        </w:rPr>
        <w:fldChar w:fldCharType="separate"/>
      </w:r>
      <w:r>
        <w:rPr>
          <w:noProof/>
        </w:rPr>
        <w:t>20</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5.1. Сведения о структуре и компетенции органов управления эмитента</w:t>
      </w:r>
      <w:r>
        <w:rPr>
          <w:noProof/>
        </w:rPr>
        <w:tab/>
      </w:r>
      <w:r>
        <w:rPr>
          <w:noProof/>
        </w:rPr>
        <w:fldChar w:fldCharType="begin"/>
      </w:r>
      <w:r>
        <w:rPr>
          <w:noProof/>
        </w:rPr>
        <w:instrText xml:space="preserve"> PAGEREF _Toc482618237 \h </w:instrText>
      </w:r>
      <w:r>
        <w:rPr>
          <w:noProof/>
        </w:rPr>
      </w:r>
      <w:r>
        <w:rPr>
          <w:noProof/>
        </w:rPr>
        <w:fldChar w:fldCharType="separate"/>
      </w:r>
      <w:r>
        <w:rPr>
          <w:noProof/>
        </w:rPr>
        <w:t>20</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5.2. Информация о лицах, входящих в состав органов управления эмитента</w:t>
      </w:r>
      <w:r>
        <w:rPr>
          <w:noProof/>
        </w:rPr>
        <w:tab/>
      </w:r>
      <w:r>
        <w:rPr>
          <w:noProof/>
        </w:rPr>
        <w:fldChar w:fldCharType="begin"/>
      </w:r>
      <w:r>
        <w:rPr>
          <w:noProof/>
        </w:rPr>
        <w:instrText xml:space="preserve"> PAGEREF _Toc482618238 \h </w:instrText>
      </w:r>
      <w:r>
        <w:rPr>
          <w:noProof/>
        </w:rPr>
      </w:r>
      <w:r>
        <w:rPr>
          <w:noProof/>
        </w:rPr>
        <w:fldChar w:fldCharType="separate"/>
      </w:r>
      <w:r>
        <w:rPr>
          <w:noProof/>
        </w:rPr>
        <w:t>30</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5.2.1. Состав совета директоров (наблюдательного совета) эмитента</w:t>
      </w:r>
      <w:r>
        <w:rPr>
          <w:noProof/>
        </w:rPr>
        <w:tab/>
      </w:r>
      <w:r>
        <w:rPr>
          <w:noProof/>
        </w:rPr>
        <w:fldChar w:fldCharType="begin"/>
      </w:r>
      <w:r>
        <w:rPr>
          <w:noProof/>
        </w:rPr>
        <w:instrText xml:space="preserve"> PAGEREF _Toc482618239 \h </w:instrText>
      </w:r>
      <w:r>
        <w:rPr>
          <w:noProof/>
        </w:rPr>
      </w:r>
      <w:r>
        <w:rPr>
          <w:noProof/>
        </w:rPr>
        <w:fldChar w:fldCharType="separate"/>
      </w:r>
      <w:r>
        <w:rPr>
          <w:noProof/>
        </w:rPr>
        <w:t>30</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5.2.2. Информация о единоличном исполнительном органе эмитента</w:t>
      </w:r>
      <w:r>
        <w:rPr>
          <w:noProof/>
        </w:rPr>
        <w:tab/>
      </w:r>
      <w:r>
        <w:rPr>
          <w:noProof/>
        </w:rPr>
        <w:fldChar w:fldCharType="begin"/>
      </w:r>
      <w:r>
        <w:rPr>
          <w:noProof/>
        </w:rPr>
        <w:instrText xml:space="preserve"> PAGEREF _Toc482618240 \h </w:instrText>
      </w:r>
      <w:r>
        <w:rPr>
          <w:noProof/>
        </w:rPr>
      </w:r>
      <w:r>
        <w:rPr>
          <w:noProof/>
        </w:rPr>
        <w:fldChar w:fldCharType="separate"/>
      </w:r>
      <w:r>
        <w:rPr>
          <w:noProof/>
        </w:rPr>
        <w:t>34</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5.2.3. Состав коллегиального исполнительного органа эмитента</w:t>
      </w:r>
      <w:r>
        <w:rPr>
          <w:noProof/>
        </w:rPr>
        <w:tab/>
      </w:r>
      <w:r>
        <w:rPr>
          <w:noProof/>
        </w:rPr>
        <w:fldChar w:fldCharType="begin"/>
      </w:r>
      <w:r>
        <w:rPr>
          <w:noProof/>
        </w:rPr>
        <w:instrText xml:space="preserve"> PAGEREF _Toc482618241 \h </w:instrText>
      </w:r>
      <w:r>
        <w:rPr>
          <w:noProof/>
        </w:rPr>
      </w:r>
      <w:r>
        <w:rPr>
          <w:noProof/>
        </w:rPr>
        <w:fldChar w:fldCharType="separate"/>
      </w:r>
      <w:r>
        <w:rPr>
          <w:noProof/>
        </w:rPr>
        <w:t>34</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5.3. Сведения о размере вознаграждения, льгот и/или компенсации расходов по каждому органу управления эмитента</w:t>
      </w:r>
      <w:r>
        <w:rPr>
          <w:noProof/>
        </w:rPr>
        <w:tab/>
      </w:r>
      <w:r>
        <w:rPr>
          <w:noProof/>
        </w:rPr>
        <w:fldChar w:fldCharType="begin"/>
      </w:r>
      <w:r>
        <w:rPr>
          <w:noProof/>
        </w:rPr>
        <w:instrText xml:space="preserve"> PAGEREF _Toc482618242 \h </w:instrText>
      </w:r>
      <w:r>
        <w:rPr>
          <w:noProof/>
        </w:rPr>
      </w:r>
      <w:r>
        <w:rPr>
          <w:noProof/>
        </w:rPr>
        <w:fldChar w:fldCharType="separate"/>
      </w:r>
      <w:r>
        <w:rPr>
          <w:noProof/>
        </w:rPr>
        <w:t>34</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5.4. 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r>
        <w:rPr>
          <w:noProof/>
        </w:rPr>
        <w:tab/>
      </w:r>
      <w:r>
        <w:rPr>
          <w:noProof/>
        </w:rPr>
        <w:fldChar w:fldCharType="begin"/>
      </w:r>
      <w:r>
        <w:rPr>
          <w:noProof/>
        </w:rPr>
        <w:instrText xml:space="preserve"> PAGEREF _Toc482618243 \h </w:instrText>
      </w:r>
      <w:r>
        <w:rPr>
          <w:noProof/>
        </w:rPr>
      </w:r>
      <w:r>
        <w:rPr>
          <w:noProof/>
        </w:rPr>
        <w:fldChar w:fldCharType="separate"/>
      </w:r>
      <w:r>
        <w:rPr>
          <w:noProof/>
        </w:rPr>
        <w:t>35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5.5. Информация о лицах, входящих в состав органов контроля за финансово-хозяйственной деятельностью эмитента</w:t>
      </w:r>
      <w:r>
        <w:rPr>
          <w:noProof/>
        </w:rPr>
        <w:tab/>
      </w:r>
      <w:r>
        <w:rPr>
          <w:noProof/>
        </w:rPr>
        <w:fldChar w:fldCharType="begin"/>
      </w:r>
      <w:r>
        <w:rPr>
          <w:noProof/>
        </w:rPr>
        <w:instrText xml:space="preserve"> PAGEREF _Toc482618244 \h </w:instrText>
      </w:r>
      <w:r>
        <w:rPr>
          <w:noProof/>
        </w:rPr>
      </w:r>
      <w:r>
        <w:rPr>
          <w:noProof/>
        </w:rPr>
        <w:fldChar w:fldCharType="separate"/>
      </w:r>
      <w:r>
        <w:rPr>
          <w:noProof/>
        </w:rPr>
        <w:t>36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5.6. Сведения о размере вознаграждения, льгот и/или компенсации расходов по органу контроля за финансово-хозяйственной деятельностью эмитента</w:t>
      </w:r>
      <w:r>
        <w:rPr>
          <w:noProof/>
        </w:rPr>
        <w:tab/>
      </w:r>
      <w:r>
        <w:rPr>
          <w:noProof/>
        </w:rPr>
        <w:fldChar w:fldCharType="begin"/>
      </w:r>
      <w:r>
        <w:rPr>
          <w:noProof/>
        </w:rPr>
        <w:instrText xml:space="preserve"> PAGEREF _Toc482618245 \h </w:instrText>
      </w:r>
      <w:r>
        <w:rPr>
          <w:noProof/>
        </w:rPr>
      </w:r>
      <w:r>
        <w:rPr>
          <w:noProof/>
        </w:rPr>
        <w:fldChar w:fldCharType="separate"/>
      </w:r>
      <w:r>
        <w:rPr>
          <w:noProof/>
        </w:rPr>
        <w:t>38</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r>
        <w:rPr>
          <w:noProof/>
        </w:rPr>
        <w:tab/>
      </w:r>
      <w:r>
        <w:rPr>
          <w:noProof/>
        </w:rPr>
        <w:fldChar w:fldCharType="begin"/>
      </w:r>
      <w:r>
        <w:rPr>
          <w:noProof/>
        </w:rPr>
        <w:instrText xml:space="preserve"> PAGEREF _Toc482618246 \h </w:instrText>
      </w:r>
      <w:r>
        <w:rPr>
          <w:noProof/>
        </w:rPr>
      </w:r>
      <w:r>
        <w:rPr>
          <w:noProof/>
        </w:rPr>
        <w:fldChar w:fldCharType="separate"/>
      </w:r>
      <w:r>
        <w:rPr>
          <w:noProof/>
        </w:rPr>
        <w:t>38</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5.8. Сведения о любых обязательствах эмитента перед сотрудниками (работниками), касающихся возможности их участия в уставном капитале эмитента</w:t>
      </w:r>
      <w:r>
        <w:rPr>
          <w:noProof/>
        </w:rPr>
        <w:tab/>
      </w:r>
      <w:r>
        <w:rPr>
          <w:noProof/>
        </w:rPr>
        <w:fldChar w:fldCharType="begin"/>
      </w:r>
      <w:r>
        <w:rPr>
          <w:noProof/>
        </w:rPr>
        <w:instrText xml:space="preserve"> PAGEREF _Toc482618247 \h </w:instrText>
      </w:r>
      <w:r>
        <w:rPr>
          <w:noProof/>
        </w:rPr>
      </w:r>
      <w:r>
        <w:rPr>
          <w:noProof/>
        </w:rPr>
        <w:fldChar w:fldCharType="separate"/>
      </w:r>
      <w:r>
        <w:rPr>
          <w:noProof/>
        </w:rPr>
        <w:t>39</w:t>
      </w:r>
      <w:r>
        <w:rPr>
          <w:noProof/>
        </w:rPr>
        <w:fldChar w:fldCharType="end"/>
      </w:r>
    </w:p>
    <w:p w:rsidR="00DC685A" w:rsidRDefault="00DC685A">
      <w:pPr>
        <w:pStyle w:val="13"/>
        <w:tabs>
          <w:tab w:val="right" w:leader="dot" w:pos="9628"/>
        </w:tabs>
        <w:rPr>
          <w:rFonts w:asciiTheme="minorHAnsi" w:eastAsiaTheme="minorEastAsia" w:hAnsiTheme="minorHAnsi" w:cstheme="minorBidi"/>
          <w:noProof/>
          <w:sz w:val="22"/>
          <w:szCs w:val="22"/>
        </w:rPr>
      </w:pPr>
      <w:r>
        <w:rPr>
          <w:noProof/>
        </w:rPr>
        <w:t>VI. Сведения об участниках (акционерах) эмитента и о совершенных эмитентом сделках, в совершении которых имелась заинтересованность</w:t>
      </w:r>
      <w:r>
        <w:rPr>
          <w:noProof/>
        </w:rPr>
        <w:tab/>
      </w:r>
      <w:r>
        <w:rPr>
          <w:noProof/>
        </w:rPr>
        <w:fldChar w:fldCharType="begin"/>
      </w:r>
      <w:r>
        <w:rPr>
          <w:noProof/>
        </w:rPr>
        <w:instrText xml:space="preserve"> PAGEREF _Toc482618248 \h </w:instrText>
      </w:r>
      <w:r>
        <w:rPr>
          <w:noProof/>
        </w:rPr>
      </w:r>
      <w:r>
        <w:rPr>
          <w:noProof/>
        </w:rPr>
        <w:fldChar w:fldCharType="separate"/>
      </w:r>
      <w:r>
        <w:rPr>
          <w:noProof/>
        </w:rPr>
        <w:t>39</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6.1. Сведения об общем количестве акционеров (участников) эмитента</w:t>
      </w:r>
      <w:r>
        <w:rPr>
          <w:noProof/>
        </w:rPr>
        <w:tab/>
      </w:r>
      <w:r>
        <w:rPr>
          <w:noProof/>
        </w:rPr>
        <w:fldChar w:fldCharType="begin"/>
      </w:r>
      <w:r>
        <w:rPr>
          <w:noProof/>
        </w:rPr>
        <w:instrText xml:space="preserve"> PAGEREF _Toc482618249 \h </w:instrText>
      </w:r>
      <w:r>
        <w:rPr>
          <w:noProof/>
        </w:rPr>
      </w:r>
      <w:r>
        <w:rPr>
          <w:noProof/>
        </w:rPr>
        <w:fldChar w:fldCharType="separate"/>
      </w:r>
      <w:r>
        <w:rPr>
          <w:noProof/>
        </w:rPr>
        <w:t>39</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 xml:space="preserve">6.2. </w:t>
      </w:r>
      <w:proofErr w:type="gramStart"/>
      <w:r>
        <w:rPr>
          <w:noProof/>
        </w:rPr>
        <w:t>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 о таких участниках (акционерах), владеющих не менее чем 20 процентами уставного капитала или не менее чем 20 процентами их обыкновенных акций</w:t>
      </w:r>
      <w:r>
        <w:rPr>
          <w:noProof/>
        </w:rPr>
        <w:tab/>
      </w:r>
      <w:r>
        <w:rPr>
          <w:noProof/>
        </w:rPr>
        <w:fldChar w:fldCharType="begin"/>
      </w:r>
      <w:r>
        <w:rPr>
          <w:noProof/>
        </w:rPr>
        <w:instrText xml:space="preserve"> PAGEREF _Toc482618250 \h </w:instrText>
      </w:r>
      <w:r>
        <w:rPr>
          <w:noProof/>
        </w:rPr>
      </w:r>
      <w:r>
        <w:rPr>
          <w:noProof/>
        </w:rPr>
        <w:fldChar w:fldCharType="separate"/>
      </w:r>
      <w:r>
        <w:rPr>
          <w:noProof/>
        </w:rPr>
        <w:t>39</w:t>
      </w:r>
      <w:r>
        <w:rPr>
          <w:noProof/>
        </w:rPr>
        <w:fldChar w:fldCharType="end"/>
      </w:r>
      <w:proofErr w:type="gramEnd"/>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6.3. Сведения о доле участия государства или муниципального образования в уставном капитале эмитента, наличии специального права ('золотой акции')</w:t>
      </w:r>
      <w:r>
        <w:rPr>
          <w:noProof/>
        </w:rPr>
        <w:tab/>
      </w:r>
      <w:r>
        <w:rPr>
          <w:noProof/>
        </w:rPr>
        <w:fldChar w:fldCharType="begin"/>
      </w:r>
      <w:r>
        <w:rPr>
          <w:noProof/>
        </w:rPr>
        <w:instrText xml:space="preserve"> PAGEREF _Toc482618251 \h </w:instrText>
      </w:r>
      <w:r>
        <w:rPr>
          <w:noProof/>
        </w:rPr>
      </w:r>
      <w:r>
        <w:rPr>
          <w:noProof/>
        </w:rPr>
        <w:fldChar w:fldCharType="separate"/>
      </w:r>
      <w:r>
        <w:rPr>
          <w:noProof/>
        </w:rPr>
        <w:t>45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6.4. Сведения об ограничениях на участие в уставном капитале эмитента</w:t>
      </w:r>
      <w:r>
        <w:rPr>
          <w:noProof/>
        </w:rPr>
        <w:tab/>
      </w:r>
      <w:r>
        <w:rPr>
          <w:noProof/>
        </w:rPr>
        <w:fldChar w:fldCharType="begin"/>
      </w:r>
      <w:r>
        <w:rPr>
          <w:noProof/>
        </w:rPr>
        <w:instrText xml:space="preserve"> PAGEREF _Toc482618252 \h </w:instrText>
      </w:r>
      <w:r>
        <w:rPr>
          <w:noProof/>
        </w:rPr>
      </w:r>
      <w:r>
        <w:rPr>
          <w:noProof/>
        </w:rPr>
        <w:fldChar w:fldCharType="separate"/>
      </w:r>
      <w:r>
        <w:rPr>
          <w:noProof/>
        </w:rPr>
        <w:t>45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6.5. 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r>
        <w:rPr>
          <w:noProof/>
        </w:rPr>
        <w:tab/>
      </w:r>
      <w:r>
        <w:rPr>
          <w:noProof/>
        </w:rPr>
        <w:fldChar w:fldCharType="begin"/>
      </w:r>
      <w:r>
        <w:rPr>
          <w:noProof/>
        </w:rPr>
        <w:instrText xml:space="preserve"> PAGEREF _Toc482618253 \h </w:instrText>
      </w:r>
      <w:r>
        <w:rPr>
          <w:noProof/>
        </w:rPr>
      </w:r>
      <w:r>
        <w:rPr>
          <w:noProof/>
        </w:rPr>
        <w:fldChar w:fldCharType="separate"/>
      </w:r>
      <w:r>
        <w:rPr>
          <w:noProof/>
        </w:rPr>
        <w:t>45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6.6. Сведения о совершенных эмитентом сделках, в совершении которых имелась заинтересованность</w:t>
      </w:r>
      <w:r>
        <w:rPr>
          <w:noProof/>
        </w:rPr>
        <w:tab/>
      </w:r>
      <w:r>
        <w:rPr>
          <w:noProof/>
        </w:rPr>
        <w:fldChar w:fldCharType="begin"/>
      </w:r>
      <w:r>
        <w:rPr>
          <w:noProof/>
        </w:rPr>
        <w:instrText xml:space="preserve"> PAGEREF _Toc482618254 \h </w:instrText>
      </w:r>
      <w:r>
        <w:rPr>
          <w:noProof/>
        </w:rPr>
      </w:r>
      <w:r>
        <w:rPr>
          <w:noProof/>
        </w:rPr>
        <w:fldChar w:fldCharType="separate"/>
      </w:r>
      <w:r>
        <w:rPr>
          <w:noProof/>
        </w:rPr>
        <w:t>45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6.7. Сведения о размере дебиторской задолженности</w:t>
      </w:r>
      <w:r>
        <w:rPr>
          <w:noProof/>
        </w:rPr>
        <w:tab/>
      </w:r>
      <w:r>
        <w:rPr>
          <w:noProof/>
        </w:rPr>
        <w:fldChar w:fldCharType="begin"/>
      </w:r>
      <w:r>
        <w:rPr>
          <w:noProof/>
        </w:rPr>
        <w:instrText xml:space="preserve"> PAGEREF _Toc482618255 \h </w:instrText>
      </w:r>
      <w:r>
        <w:rPr>
          <w:noProof/>
        </w:rPr>
      </w:r>
      <w:r>
        <w:rPr>
          <w:noProof/>
        </w:rPr>
        <w:fldChar w:fldCharType="separate"/>
      </w:r>
      <w:r>
        <w:rPr>
          <w:noProof/>
        </w:rPr>
        <w:t>45</w:t>
      </w:r>
      <w:r>
        <w:rPr>
          <w:noProof/>
        </w:rPr>
        <w:fldChar w:fldCharType="end"/>
      </w:r>
    </w:p>
    <w:p w:rsidR="00DC685A" w:rsidRDefault="00DC685A">
      <w:pPr>
        <w:pStyle w:val="13"/>
        <w:tabs>
          <w:tab w:val="right" w:leader="dot" w:pos="9628"/>
        </w:tabs>
        <w:rPr>
          <w:rFonts w:asciiTheme="minorHAnsi" w:eastAsiaTheme="minorEastAsia" w:hAnsiTheme="minorHAnsi" w:cstheme="minorBidi"/>
          <w:noProof/>
          <w:sz w:val="22"/>
          <w:szCs w:val="22"/>
        </w:rPr>
      </w:pPr>
      <w:r>
        <w:rPr>
          <w:noProof/>
        </w:rPr>
        <w:t>VII. Бухгалтерская (финансовая) отчетность эмитента и иная финансовая информация</w:t>
      </w:r>
      <w:r>
        <w:rPr>
          <w:noProof/>
        </w:rPr>
        <w:tab/>
      </w:r>
      <w:r>
        <w:rPr>
          <w:noProof/>
        </w:rPr>
        <w:fldChar w:fldCharType="begin"/>
      </w:r>
      <w:r>
        <w:rPr>
          <w:noProof/>
        </w:rPr>
        <w:instrText xml:space="preserve"> PAGEREF _Toc482618256 \h </w:instrText>
      </w:r>
      <w:r>
        <w:rPr>
          <w:noProof/>
        </w:rPr>
      </w:r>
      <w:r>
        <w:rPr>
          <w:noProof/>
        </w:rPr>
        <w:fldChar w:fldCharType="separate"/>
      </w:r>
      <w:r>
        <w:rPr>
          <w:noProof/>
        </w:rPr>
        <w:t>46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7.1. Годовая бухгалтерская (финансовая) отчетность эмитента</w:t>
      </w:r>
      <w:r>
        <w:rPr>
          <w:noProof/>
        </w:rPr>
        <w:tab/>
      </w:r>
      <w:r>
        <w:rPr>
          <w:noProof/>
        </w:rPr>
        <w:fldChar w:fldCharType="begin"/>
      </w:r>
      <w:r>
        <w:rPr>
          <w:noProof/>
        </w:rPr>
        <w:instrText xml:space="preserve"> PAGEREF _Toc482618257 \h </w:instrText>
      </w:r>
      <w:r>
        <w:rPr>
          <w:noProof/>
        </w:rPr>
      </w:r>
      <w:r>
        <w:rPr>
          <w:noProof/>
        </w:rPr>
        <w:fldChar w:fldCharType="separate"/>
      </w:r>
      <w:r>
        <w:rPr>
          <w:noProof/>
        </w:rPr>
        <w:t>46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7.2. Промежуточная бухгалтерская (финансовая) отчетность эмитента</w:t>
      </w:r>
      <w:r>
        <w:rPr>
          <w:noProof/>
        </w:rPr>
        <w:tab/>
      </w:r>
      <w:r>
        <w:rPr>
          <w:noProof/>
        </w:rPr>
        <w:fldChar w:fldCharType="begin"/>
      </w:r>
      <w:r>
        <w:rPr>
          <w:noProof/>
        </w:rPr>
        <w:instrText xml:space="preserve"> PAGEREF _Toc482618258 \h </w:instrText>
      </w:r>
      <w:r>
        <w:rPr>
          <w:noProof/>
        </w:rPr>
      </w:r>
      <w:r>
        <w:rPr>
          <w:noProof/>
        </w:rPr>
        <w:fldChar w:fldCharType="separate"/>
      </w:r>
      <w:r>
        <w:rPr>
          <w:noProof/>
        </w:rPr>
        <w:t>46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7.3. Консолидированная финансовая отчетность эмитента</w:t>
      </w:r>
      <w:r>
        <w:rPr>
          <w:noProof/>
        </w:rPr>
        <w:tab/>
      </w:r>
      <w:r>
        <w:rPr>
          <w:noProof/>
        </w:rPr>
        <w:fldChar w:fldCharType="begin"/>
      </w:r>
      <w:r>
        <w:rPr>
          <w:noProof/>
        </w:rPr>
        <w:instrText xml:space="preserve"> PAGEREF _Toc482618259 \h </w:instrText>
      </w:r>
      <w:r>
        <w:rPr>
          <w:noProof/>
        </w:rPr>
      </w:r>
      <w:r>
        <w:rPr>
          <w:noProof/>
        </w:rPr>
        <w:fldChar w:fldCharType="separate"/>
      </w:r>
      <w:r>
        <w:rPr>
          <w:noProof/>
        </w:rPr>
        <w:t>50</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7.4. Сведения об учетной политике эмитента</w:t>
      </w:r>
      <w:r>
        <w:rPr>
          <w:noProof/>
        </w:rPr>
        <w:tab/>
      </w:r>
      <w:r>
        <w:rPr>
          <w:noProof/>
        </w:rPr>
        <w:fldChar w:fldCharType="begin"/>
      </w:r>
      <w:r>
        <w:rPr>
          <w:noProof/>
        </w:rPr>
        <w:instrText xml:space="preserve"> PAGEREF _Toc482618260 \h </w:instrText>
      </w:r>
      <w:r>
        <w:rPr>
          <w:noProof/>
        </w:rPr>
      </w:r>
      <w:r>
        <w:rPr>
          <w:noProof/>
        </w:rPr>
        <w:fldChar w:fldCharType="separate"/>
      </w:r>
      <w:r>
        <w:rPr>
          <w:noProof/>
        </w:rPr>
        <w:t>50</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7.5. Сведения об общей сумме экспорта, а также о доле, которую составляет экспорт в общем объеме продаж</w:t>
      </w:r>
      <w:r>
        <w:rPr>
          <w:noProof/>
        </w:rPr>
        <w:tab/>
      </w:r>
      <w:r>
        <w:rPr>
          <w:noProof/>
        </w:rPr>
        <w:fldChar w:fldCharType="begin"/>
      </w:r>
      <w:r>
        <w:rPr>
          <w:noProof/>
        </w:rPr>
        <w:instrText xml:space="preserve"> PAGEREF _Toc482618261 \h </w:instrText>
      </w:r>
      <w:r>
        <w:rPr>
          <w:noProof/>
        </w:rPr>
      </w:r>
      <w:r>
        <w:rPr>
          <w:noProof/>
        </w:rPr>
        <w:fldChar w:fldCharType="separate"/>
      </w:r>
      <w:r>
        <w:rPr>
          <w:noProof/>
        </w:rPr>
        <w:t>50</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7.6. Сведения о существенных изменениях, произошедших в составе имущества эмитента после даты окончания последнего завершенного отчетного года</w:t>
      </w:r>
      <w:r>
        <w:rPr>
          <w:noProof/>
        </w:rPr>
        <w:tab/>
      </w:r>
      <w:r>
        <w:rPr>
          <w:noProof/>
        </w:rPr>
        <w:fldChar w:fldCharType="begin"/>
      </w:r>
      <w:r>
        <w:rPr>
          <w:noProof/>
        </w:rPr>
        <w:instrText xml:space="preserve"> PAGEREF _Toc482618262 \h </w:instrText>
      </w:r>
      <w:r>
        <w:rPr>
          <w:noProof/>
        </w:rPr>
      </w:r>
      <w:r>
        <w:rPr>
          <w:noProof/>
        </w:rPr>
        <w:fldChar w:fldCharType="separate"/>
      </w:r>
      <w:r>
        <w:rPr>
          <w:noProof/>
        </w:rPr>
        <w:t>50</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r>
        <w:rPr>
          <w:noProof/>
        </w:rPr>
        <w:tab/>
      </w:r>
      <w:r>
        <w:rPr>
          <w:noProof/>
        </w:rPr>
        <w:fldChar w:fldCharType="begin"/>
      </w:r>
      <w:r>
        <w:rPr>
          <w:noProof/>
        </w:rPr>
        <w:instrText xml:space="preserve"> PAGEREF _Toc482618263 \h </w:instrText>
      </w:r>
      <w:r>
        <w:rPr>
          <w:noProof/>
        </w:rPr>
      </w:r>
      <w:r>
        <w:rPr>
          <w:noProof/>
        </w:rPr>
        <w:fldChar w:fldCharType="separate"/>
      </w:r>
      <w:r>
        <w:rPr>
          <w:noProof/>
        </w:rPr>
        <w:t>50</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8.1. Дополнительные сведения об эмитенте</w:t>
      </w:r>
      <w:r>
        <w:rPr>
          <w:noProof/>
        </w:rPr>
        <w:tab/>
      </w:r>
      <w:r>
        <w:rPr>
          <w:noProof/>
        </w:rPr>
        <w:fldChar w:fldCharType="begin"/>
      </w:r>
      <w:r>
        <w:rPr>
          <w:noProof/>
        </w:rPr>
        <w:instrText xml:space="preserve"> PAGEREF _Toc482618264 \h </w:instrText>
      </w:r>
      <w:r>
        <w:rPr>
          <w:noProof/>
        </w:rPr>
      </w:r>
      <w:r>
        <w:rPr>
          <w:noProof/>
        </w:rPr>
        <w:fldChar w:fldCharType="separate"/>
      </w:r>
      <w:r>
        <w:rPr>
          <w:noProof/>
        </w:rPr>
        <w:t>50</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8.1.1. Сведения о размере, структуре уставного капитала эмитента</w:t>
      </w:r>
      <w:r>
        <w:rPr>
          <w:noProof/>
        </w:rPr>
        <w:tab/>
      </w:r>
      <w:r>
        <w:rPr>
          <w:noProof/>
        </w:rPr>
        <w:fldChar w:fldCharType="begin"/>
      </w:r>
      <w:r>
        <w:rPr>
          <w:noProof/>
        </w:rPr>
        <w:instrText xml:space="preserve"> PAGEREF _Toc482618265 \h </w:instrText>
      </w:r>
      <w:r>
        <w:rPr>
          <w:noProof/>
        </w:rPr>
      </w:r>
      <w:r>
        <w:rPr>
          <w:noProof/>
        </w:rPr>
        <w:fldChar w:fldCharType="separate"/>
      </w:r>
      <w:r>
        <w:rPr>
          <w:noProof/>
        </w:rPr>
        <w:t>50</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8.1.2. Сведения об изменении размера уставного капитала эмитента</w:t>
      </w:r>
      <w:r>
        <w:rPr>
          <w:noProof/>
        </w:rPr>
        <w:tab/>
      </w:r>
      <w:r>
        <w:rPr>
          <w:noProof/>
        </w:rPr>
        <w:fldChar w:fldCharType="begin"/>
      </w:r>
      <w:r>
        <w:rPr>
          <w:noProof/>
        </w:rPr>
        <w:instrText xml:space="preserve"> PAGEREF _Toc482618266 \h </w:instrText>
      </w:r>
      <w:r>
        <w:rPr>
          <w:noProof/>
        </w:rPr>
      </w:r>
      <w:r>
        <w:rPr>
          <w:noProof/>
        </w:rPr>
        <w:fldChar w:fldCharType="separate"/>
      </w:r>
      <w:r>
        <w:rPr>
          <w:noProof/>
        </w:rPr>
        <w:t>50</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8.1.3. Сведения о порядке созыва и проведения собрания (заседания) высшего органа управления эмитента</w:t>
      </w:r>
      <w:r>
        <w:rPr>
          <w:noProof/>
        </w:rPr>
        <w:tab/>
      </w:r>
      <w:r>
        <w:rPr>
          <w:noProof/>
        </w:rPr>
        <w:fldChar w:fldCharType="begin"/>
      </w:r>
      <w:r>
        <w:rPr>
          <w:noProof/>
        </w:rPr>
        <w:instrText xml:space="preserve"> PAGEREF _Toc482618267 \h </w:instrText>
      </w:r>
      <w:r>
        <w:rPr>
          <w:noProof/>
        </w:rPr>
      </w:r>
      <w:r>
        <w:rPr>
          <w:noProof/>
        </w:rPr>
        <w:fldChar w:fldCharType="separate"/>
      </w:r>
      <w:r>
        <w:rPr>
          <w:noProof/>
        </w:rPr>
        <w:t>51</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8.1.4. Сведения о коммерческих организациях, в которых эмитент владеет не менее чем пятью процентами уставного капитала либо не менее чем пятью процентами обыкновенных акций</w:t>
      </w:r>
      <w:r>
        <w:rPr>
          <w:noProof/>
        </w:rPr>
        <w:tab/>
      </w:r>
      <w:r>
        <w:rPr>
          <w:noProof/>
        </w:rPr>
        <w:fldChar w:fldCharType="begin"/>
      </w:r>
      <w:r>
        <w:rPr>
          <w:noProof/>
        </w:rPr>
        <w:instrText xml:space="preserve"> PAGEREF _Toc482618268 \h </w:instrText>
      </w:r>
      <w:r>
        <w:rPr>
          <w:noProof/>
        </w:rPr>
      </w:r>
      <w:r>
        <w:rPr>
          <w:noProof/>
        </w:rPr>
        <w:fldChar w:fldCharType="separate"/>
      </w:r>
      <w:r>
        <w:rPr>
          <w:noProof/>
        </w:rPr>
        <w:t>53</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8.1.5. Сведения о существенных сделках, совершенных эмитентом</w:t>
      </w:r>
      <w:r>
        <w:rPr>
          <w:noProof/>
        </w:rPr>
        <w:tab/>
      </w:r>
      <w:r>
        <w:rPr>
          <w:noProof/>
        </w:rPr>
        <w:fldChar w:fldCharType="begin"/>
      </w:r>
      <w:r>
        <w:rPr>
          <w:noProof/>
        </w:rPr>
        <w:instrText xml:space="preserve"> PAGEREF _Toc482618269 \h </w:instrText>
      </w:r>
      <w:r>
        <w:rPr>
          <w:noProof/>
        </w:rPr>
      </w:r>
      <w:r>
        <w:rPr>
          <w:noProof/>
        </w:rPr>
        <w:fldChar w:fldCharType="separate"/>
      </w:r>
      <w:r>
        <w:rPr>
          <w:noProof/>
        </w:rPr>
        <w:t>53</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8.1.6. Сведения о кредитных рейтингах эмитента</w:t>
      </w:r>
      <w:r>
        <w:rPr>
          <w:noProof/>
        </w:rPr>
        <w:tab/>
      </w:r>
      <w:r>
        <w:rPr>
          <w:noProof/>
        </w:rPr>
        <w:fldChar w:fldCharType="begin"/>
      </w:r>
      <w:r>
        <w:rPr>
          <w:noProof/>
        </w:rPr>
        <w:instrText xml:space="preserve"> PAGEREF _Toc482618270 \h </w:instrText>
      </w:r>
      <w:r>
        <w:rPr>
          <w:noProof/>
        </w:rPr>
      </w:r>
      <w:r>
        <w:rPr>
          <w:noProof/>
        </w:rPr>
        <w:fldChar w:fldCharType="separate"/>
      </w:r>
      <w:r>
        <w:rPr>
          <w:noProof/>
        </w:rPr>
        <w:t>53</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8.2. Сведения о каждой категории (типе) акций эмитента</w:t>
      </w:r>
      <w:r>
        <w:rPr>
          <w:noProof/>
        </w:rPr>
        <w:tab/>
      </w:r>
      <w:r>
        <w:rPr>
          <w:noProof/>
        </w:rPr>
        <w:fldChar w:fldCharType="begin"/>
      </w:r>
      <w:r>
        <w:rPr>
          <w:noProof/>
        </w:rPr>
        <w:instrText xml:space="preserve"> PAGEREF _Toc482618271 \h </w:instrText>
      </w:r>
      <w:r>
        <w:rPr>
          <w:noProof/>
        </w:rPr>
      </w:r>
      <w:r>
        <w:rPr>
          <w:noProof/>
        </w:rPr>
        <w:fldChar w:fldCharType="separate"/>
      </w:r>
      <w:r>
        <w:rPr>
          <w:noProof/>
        </w:rPr>
        <w:t>53</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 xml:space="preserve">8.3. Сведения о предыдущих выпусках эмиссионных ценных бумаг эмитента, за исключением акций </w:t>
      </w:r>
      <w:r>
        <w:rPr>
          <w:noProof/>
        </w:rPr>
        <w:lastRenderedPageBreak/>
        <w:t>эмитента</w:t>
      </w:r>
      <w:r>
        <w:rPr>
          <w:noProof/>
        </w:rPr>
        <w:tab/>
      </w:r>
      <w:r>
        <w:rPr>
          <w:noProof/>
        </w:rPr>
        <w:fldChar w:fldCharType="begin"/>
      </w:r>
      <w:r>
        <w:rPr>
          <w:noProof/>
        </w:rPr>
        <w:instrText xml:space="preserve"> PAGEREF _Toc482618272 \h </w:instrText>
      </w:r>
      <w:r>
        <w:rPr>
          <w:noProof/>
        </w:rPr>
      </w:r>
      <w:r>
        <w:rPr>
          <w:noProof/>
        </w:rPr>
        <w:fldChar w:fldCharType="separate"/>
      </w:r>
      <w:r>
        <w:rPr>
          <w:noProof/>
        </w:rPr>
        <w:t>54</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8.3.1. Сведения о выпусках, все ценные бумаги которых погашены</w:t>
      </w:r>
      <w:r>
        <w:rPr>
          <w:noProof/>
        </w:rPr>
        <w:tab/>
      </w:r>
      <w:r>
        <w:rPr>
          <w:noProof/>
        </w:rPr>
        <w:fldChar w:fldCharType="begin"/>
      </w:r>
      <w:r>
        <w:rPr>
          <w:noProof/>
        </w:rPr>
        <w:instrText xml:space="preserve"> PAGEREF _Toc482618273 \h </w:instrText>
      </w:r>
      <w:r>
        <w:rPr>
          <w:noProof/>
        </w:rPr>
      </w:r>
      <w:r>
        <w:rPr>
          <w:noProof/>
        </w:rPr>
        <w:fldChar w:fldCharType="separate"/>
      </w:r>
      <w:r>
        <w:rPr>
          <w:noProof/>
        </w:rPr>
        <w:t>54</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8.3.2. Сведения о выпусках, ценные бумаги которых не являются погашенными</w:t>
      </w:r>
      <w:r>
        <w:rPr>
          <w:noProof/>
        </w:rPr>
        <w:tab/>
      </w:r>
      <w:r>
        <w:rPr>
          <w:noProof/>
        </w:rPr>
        <w:fldChar w:fldCharType="begin"/>
      </w:r>
      <w:r>
        <w:rPr>
          <w:noProof/>
        </w:rPr>
        <w:instrText xml:space="preserve"> PAGEREF _Toc482618274 \h </w:instrText>
      </w:r>
      <w:r>
        <w:rPr>
          <w:noProof/>
        </w:rPr>
      </w:r>
      <w:r>
        <w:rPr>
          <w:noProof/>
        </w:rPr>
        <w:fldChar w:fldCharType="separate"/>
      </w:r>
      <w:r>
        <w:rPr>
          <w:noProof/>
        </w:rPr>
        <w:t>55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 xml:space="preserve">8.4. </w:t>
      </w:r>
      <w:proofErr w:type="gramStart"/>
      <w:r>
        <w:rPr>
          <w:noProof/>
        </w:rPr>
        <w:t>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r>
        <w:rPr>
          <w:noProof/>
        </w:rPr>
        <w:tab/>
      </w:r>
      <w:r>
        <w:rPr>
          <w:noProof/>
        </w:rPr>
        <w:fldChar w:fldCharType="begin"/>
      </w:r>
      <w:r>
        <w:rPr>
          <w:noProof/>
        </w:rPr>
        <w:instrText xml:space="preserve"> PAGEREF _Toc482618275 \h </w:instrText>
      </w:r>
      <w:r>
        <w:rPr>
          <w:noProof/>
        </w:rPr>
      </w:r>
      <w:r>
        <w:rPr>
          <w:noProof/>
        </w:rPr>
        <w:fldChar w:fldCharType="separate"/>
      </w:r>
      <w:r>
        <w:rPr>
          <w:noProof/>
        </w:rPr>
        <w:t>55</w:t>
      </w:r>
      <w:r>
        <w:rPr>
          <w:noProof/>
        </w:rPr>
        <w:fldChar w:fldCharType="end"/>
      </w:r>
      <w:proofErr w:type="gramEnd"/>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8.4.1. Дополнительные сведения об ипотечном покрытии по облигациям эмитента с ипотечным покрытием</w:t>
      </w:r>
      <w:r>
        <w:rPr>
          <w:noProof/>
        </w:rPr>
        <w:tab/>
      </w:r>
      <w:r>
        <w:rPr>
          <w:noProof/>
        </w:rPr>
        <w:fldChar w:fldCharType="begin"/>
      </w:r>
      <w:r>
        <w:rPr>
          <w:noProof/>
        </w:rPr>
        <w:instrText xml:space="preserve"> PAGEREF _Toc482618276 \h </w:instrText>
      </w:r>
      <w:r>
        <w:rPr>
          <w:noProof/>
        </w:rPr>
      </w:r>
      <w:r>
        <w:rPr>
          <w:noProof/>
        </w:rPr>
        <w:fldChar w:fldCharType="separate"/>
      </w:r>
      <w:r>
        <w:rPr>
          <w:noProof/>
        </w:rPr>
        <w:t>55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8.5. Сведения об организациях, осуществляющих учет прав на эмиссионные ценные бумаги эмитента</w:t>
      </w:r>
      <w:r>
        <w:rPr>
          <w:noProof/>
        </w:rPr>
        <w:tab/>
      </w:r>
      <w:r>
        <w:rPr>
          <w:noProof/>
        </w:rPr>
        <w:fldChar w:fldCharType="begin"/>
      </w:r>
      <w:r>
        <w:rPr>
          <w:noProof/>
        </w:rPr>
        <w:instrText xml:space="preserve"> PAGEREF _Toc482618277 \h </w:instrText>
      </w:r>
      <w:r>
        <w:rPr>
          <w:noProof/>
        </w:rPr>
      </w:r>
      <w:r>
        <w:rPr>
          <w:noProof/>
        </w:rPr>
        <w:fldChar w:fldCharType="separate"/>
      </w:r>
      <w:r>
        <w:rPr>
          <w:noProof/>
        </w:rPr>
        <w:t>55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r>
        <w:rPr>
          <w:noProof/>
        </w:rPr>
        <w:tab/>
      </w:r>
      <w:r>
        <w:rPr>
          <w:noProof/>
        </w:rPr>
        <w:fldChar w:fldCharType="begin"/>
      </w:r>
      <w:r>
        <w:rPr>
          <w:noProof/>
        </w:rPr>
        <w:instrText xml:space="preserve"> PAGEREF _Toc482618278 \h </w:instrText>
      </w:r>
      <w:r>
        <w:rPr>
          <w:noProof/>
        </w:rPr>
      </w:r>
      <w:r>
        <w:rPr>
          <w:noProof/>
        </w:rPr>
        <w:fldChar w:fldCharType="separate"/>
      </w:r>
      <w:r>
        <w:rPr>
          <w:noProof/>
        </w:rPr>
        <w:t>55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 xml:space="preserve">8.7. </w:t>
      </w:r>
      <w:proofErr w:type="gramStart"/>
      <w:r>
        <w:rPr>
          <w:noProof/>
        </w:rPr>
        <w:t>Сведения об объявленных (начисленных) и (или) о выплаченных дивидендах по акциям эмитента, а также о доходах по облигациям эмитента</w:t>
      </w:r>
      <w:r>
        <w:rPr>
          <w:noProof/>
        </w:rPr>
        <w:tab/>
      </w:r>
      <w:r>
        <w:rPr>
          <w:noProof/>
        </w:rPr>
        <w:fldChar w:fldCharType="begin"/>
      </w:r>
      <w:r>
        <w:rPr>
          <w:noProof/>
        </w:rPr>
        <w:instrText xml:space="preserve"> PAGEREF _Toc482618279 \h </w:instrText>
      </w:r>
      <w:r>
        <w:rPr>
          <w:noProof/>
        </w:rPr>
      </w:r>
      <w:r>
        <w:rPr>
          <w:noProof/>
        </w:rPr>
        <w:fldChar w:fldCharType="separate"/>
      </w:r>
      <w:r>
        <w:rPr>
          <w:noProof/>
        </w:rPr>
        <w:t>55</w:t>
      </w:r>
      <w:r>
        <w:rPr>
          <w:noProof/>
        </w:rPr>
        <w:fldChar w:fldCharType="end"/>
      </w:r>
      <w:proofErr w:type="gramEnd"/>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8.7.1. Сведения об объявленных и выплаченных дивидендах по акциям эмитента</w:t>
      </w:r>
      <w:r>
        <w:rPr>
          <w:noProof/>
        </w:rPr>
        <w:tab/>
      </w:r>
      <w:r>
        <w:rPr>
          <w:noProof/>
        </w:rPr>
        <w:fldChar w:fldCharType="begin"/>
      </w:r>
      <w:r>
        <w:rPr>
          <w:noProof/>
        </w:rPr>
        <w:instrText xml:space="preserve"> PAGEREF _Toc482618280 \h </w:instrText>
      </w:r>
      <w:r>
        <w:rPr>
          <w:noProof/>
        </w:rPr>
      </w:r>
      <w:r>
        <w:rPr>
          <w:noProof/>
        </w:rPr>
        <w:fldChar w:fldCharType="separate"/>
      </w:r>
      <w:r>
        <w:rPr>
          <w:noProof/>
        </w:rPr>
        <w:t>55</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8.7.2. Сведения о начисленных и выплаченных доходах по облигациям эмитента</w:t>
      </w:r>
      <w:r>
        <w:rPr>
          <w:noProof/>
        </w:rPr>
        <w:tab/>
      </w:r>
      <w:r>
        <w:rPr>
          <w:noProof/>
        </w:rPr>
        <w:fldChar w:fldCharType="begin"/>
      </w:r>
      <w:r>
        <w:rPr>
          <w:noProof/>
        </w:rPr>
        <w:instrText xml:space="preserve"> PAGEREF _Toc482618281 \h </w:instrText>
      </w:r>
      <w:r>
        <w:rPr>
          <w:noProof/>
        </w:rPr>
      </w:r>
      <w:r>
        <w:rPr>
          <w:noProof/>
        </w:rPr>
        <w:fldChar w:fldCharType="separate"/>
      </w:r>
      <w:r>
        <w:rPr>
          <w:noProof/>
        </w:rPr>
        <w:t>56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8.8. Иные сведения</w:t>
      </w:r>
      <w:r>
        <w:rPr>
          <w:noProof/>
        </w:rPr>
        <w:tab/>
      </w:r>
      <w:r>
        <w:rPr>
          <w:noProof/>
        </w:rPr>
        <w:fldChar w:fldCharType="begin"/>
      </w:r>
      <w:r>
        <w:rPr>
          <w:noProof/>
        </w:rPr>
        <w:instrText xml:space="preserve"> PAGEREF _Toc482618282 \h </w:instrText>
      </w:r>
      <w:r>
        <w:rPr>
          <w:noProof/>
        </w:rPr>
      </w:r>
      <w:r>
        <w:rPr>
          <w:noProof/>
        </w:rPr>
        <w:fldChar w:fldCharType="separate"/>
      </w:r>
      <w:r>
        <w:rPr>
          <w:noProof/>
        </w:rPr>
        <w:t>56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8.9. 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w:t>
      </w:r>
      <w:r>
        <w:rPr>
          <w:noProof/>
        </w:rPr>
        <w:tab/>
      </w:r>
      <w:r>
        <w:rPr>
          <w:noProof/>
        </w:rPr>
        <w:fldChar w:fldCharType="begin"/>
      </w:r>
      <w:r>
        <w:rPr>
          <w:noProof/>
        </w:rPr>
        <w:instrText xml:space="preserve"> PAGEREF _Toc482618283 \h </w:instrText>
      </w:r>
      <w:r>
        <w:rPr>
          <w:noProof/>
        </w:rPr>
      </w:r>
      <w:r>
        <w:rPr>
          <w:noProof/>
        </w:rPr>
        <w:fldChar w:fldCharType="separate"/>
      </w:r>
      <w:r>
        <w:rPr>
          <w:noProof/>
        </w:rPr>
        <w:t>56</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Приложение № 1 к ежеквартальному отчету</w:t>
      </w:r>
      <w:r>
        <w:rPr>
          <w:noProof/>
        </w:rPr>
        <w:tab/>
      </w:r>
      <w:r>
        <w:rPr>
          <w:noProof/>
        </w:rPr>
        <w:fldChar w:fldCharType="begin"/>
      </w:r>
      <w:r>
        <w:rPr>
          <w:noProof/>
        </w:rPr>
        <w:instrText xml:space="preserve"> PAGEREF _Toc482618284 \h </w:instrText>
      </w:r>
      <w:r>
        <w:rPr>
          <w:noProof/>
        </w:rPr>
      </w:r>
      <w:r>
        <w:rPr>
          <w:noProof/>
        </w:rPr>
        <w:fldChar w:fldCharType="separate"/>
      </w:r>
      <w:r>
        <w:rPr>
          <w:noProof/>
        </w:rPr>
        <w:t>57</w:t>
      </w:r>
      <w:r>
        <w:rPr>
          <w:noProof/>
        </w:rPr>
        <w:fldChar w:fldCharType="end"/>
      </w:r>
    </w:p>
    <w:p w:rsidR="00DC685A" w:rsidRDefault="00DC685A">
      <w:pPr>
        <w:pStyle w:val="23"/>
        <w:tabs>
          <w:tab w:val="right" w:leader="dot" w:pos="9628"/>
        </w:tabs>
        <w:rPr>
          <w:rFonts w:asciiTheme="minorHAnsi" w:eastAsiaTheme="minorEastAsia" w:hAnsiTheme="minorHAnsi" w:cstheme="minorBidi"/>
          <w:noProof/>
          <w:sz w:val="22"/>
          <w:szCs w:val="22"/>
        </w:rPr>
      </w:pPr>
      <w:r>
        <w:rPr>
          <w:noProof/>
        </w:rPr>
        <w:t>Приложение № 2 к ежеквартальному отчету</w:t>
      </w:r>
      <w:r>
        <w:rPr>
          <w:noProof/>
        </w:rPr>
        <w:tab/>
      </w:r>
      <w:r>
        <w:rPr>
          <w:noProof/>
        </w:rPr>
        <w:fldChar w:fldCharType="begin"/>
      </w:r>
      <w:r>
        <w:rPr>
          <w:noProof/>
        </w:rPr>
        <w:instrText xml:space="preserve"> PAGEREF _Toc482618285 \h </w:instrText>
      </w:r>
      <w:r>
        <w:rPr>
          <w:noProof/>
        </w:rPr>
      </w:r>
      <w:r>
        <w:rPr>
          <w:noProof/>
        </w:rPr>
        <w:fldChar w:fldCharType="separate"/>
      </w:r>
      <w:r>
        <w:rPr>
          <w:noProof/>
        </w:rPr>
        <w:t>10</w:t>
      </w:r>
      <w:r>
        <w:rPr>
          <w:noProof/>
        </w:rPr>
        <w:t>4</w:t>
      </w:r>
      <w:r>
        <w:rPr>
          <w:noProof/>
        </w:rPr>
        <w:fldChar w:fldCharType="end"/>
      </w:r>
    </w:p>
    <w:p w:rsidR="000249C2" w:rsidRPr="0016762E" w:rsidRDefault="00175805">
      <w:pPr>
        <w:pStyle w:val="11"/>
        <w:rPr>
          <w:highlight w:val="cyan"/>
        </w:rPr>
      </w:pPr>
      <w:r w:rsidRPr="00173A19">
        <w:fldChar w:fldCharType="end"/>
      </w:r>
      <w:r w:rsidR="000249C2" w:rsidRPr="00173A19">
        <w:br w:type="page"/>
      </w:r>
      <w:bookmarkStart w:id="1" w:name="_Toc482618189"/>
      <w:r w:rsidR="000249C2" w:rsidRPr="0016762E">
        <w:lastRenderedPageBreak/>
        <w:t>Введение</w:t>
      </w:r>
      <w:bookmarkEnd w:id="1"/>
    </w:p>
    <w:p w:rsidR="000249C2" w:rsidRPr="0016762E" w:rsidRDefault="000249C2" w:rsidP="00FB5F2E">
      <w:pPr>
        <w:pStyle w:val="SubHeading"/>
        <w:jc w:val="both"/>
      </w:pPr>
      <w:r w:rsidRPr="0016762E">
        <w:t>Основания возникновения у эмитента обязанности осуществлять раскрытие информации в форме ежеквартального отчета</w:t>
      </w:r>
      <w:r w:rsidR="004C52B3" w:rsidRPr="0016762E">
        <w:t>:</w:t>
      </w:r>
    </w:p>
    <w:p w:rsidR="000249C2" w:rsidRPr="0016762E" w:rsidRDefault="000249C2">
      <w:pPr>
        <w:ind w:left="200"/>
      </w:pPr>
      <w:r w:rsidRPr="0016762E">
        <w:rPr>
          <w:rStyle w:val="Subst"/>
        </w:rPr>
        <w:t xml:space="preserve">В отношении ценных бумаг </w:t>
      </w:r>
      <w:r w:rsidR="00EA6A33" w:rsidRPr="0016762E">
        <w:rPr>
          <w:rStyle w:val="Subst"/>
        </w:rPr>
        <w:t>Э</w:t>
      </w:r>
      <w:r w:rsidRPr="0016762E">
        <w:rPr>
          <w:rStyle w:val="Subst"/>
        </w:rPr>
        <w:t>митента осуществлена регистрация проспекта ценных бумаг</w:t>
      </w:r>
      <w:r w:rsidR="004C52B3" w:rsidRPr="0016762E">
        <w:rPr>
          <w:rStyle w:val="Subst"/>
        </w:rPr>
        <w:t>.</w:t>
      </w:r>
    </w:p>
    <w:p w:rsidR="000249C2" w:rsidRPr="0016762E" w:rsidRDefault="000249C2">
      <w:pPr>
        <w:ind w:left="200"/>
      </w:pPr>
    </w:p>
    <w:p w:rsidR="000249C2" w:rsidRPr="0016762E" w:rsidRDefault="000249C2">
      <w:pPr>
        <w:ind w:left="200"/>
      </w:pPr>
    </w:p>
    <w:p w:rsidR="000249C2" w:rsidRPr="0016762E" w:rsidRDefault="000249C2">
      <w:pPr>
        <w:pStyle w:val="ThinDelim"/>
      </w:pPr>
    </w:p>
    <w:p w:rsidR="000249C2" w:rsidRPr="0016762E" w:rsidRDefault="000249C2">
      <w:pPr>
        <w:pStyle w:val="ThinDelim"/>
      </w:pPr>
    </w:p>
    <w:p w:rsidR="000249C2" w:rsidRPr="0016762E" w:rsidRDefault="000249C2" w:rsidP="004C52B3">
      <w:pPr>
        <w:ind w:firstLine="720"/>
        <w:jc w:val="both"/>
      </w:pPr>
      <w:r w:rsidRPr="0016762E">
        <w:t>Настоящий ежеквартальный отчет содержит оценки и прогнозы уполномоченных органов управления эмитента касательно будущих событий и/или действий, перспектив развития отрасли экономики, в которой эмитент осуществляет основную деятельность, и результатов деятельности эмитента, в том числе планов эмитента,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эмитента, так как фактические результаты деятельности эмитента в будущем могут отличаться от прогнозируемых результатов по многим причинам. Приобретение ценных бумаг эмитента связано с рисками, описанными в настоящем ежеквартальном отчете.</w:t>
      </w:r>
    </w:p>
    <w:p w:rsidR="004527AD" w:rsidRPr="002C32D1" w:rsidRDefault="000249C2" w:rsidP="004527AD">
      <w:pPr>
        <w:pStyle w:val="11"/>
      </w:pPr>
      <w:r w:rsidRPr="0016762E">
        <w:rPr>
          <w:highlight w:val="cyan"/>
        </w:rPr>
        <w:br w:type="page"/>
      </w:r>
      <w:bookmarkStart w:id="2" w:name="_Toc482618190"/>
      <w:r w:rsidRPr="002C32D1">
        <w:lastRenderedPageBreak/>
        <w:t xml:space="preserve">I. </w:t>
      </w:r>
      <w:r w:rsidR="004527AD" w:rsidRPr="002C32D1">
        <w:t>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bookmarkEnd w:id="2"/>
    </w:p>
    <w:p w:rsidR="000249C2" w:rsidRPr="002C32D1" w:rsidRDefault="000249C2">
      <w:pPr>
        <w:pStyle w:val="21"/>
      </w:pPr>
      <w:bookmarkStart w:id="3" w:name="_Toc482618191"/>
      <w:r w:rsidRPr="002C32D1">
        <w:t>1.</w:t>
      </w:r>
      <w:r w:rsidR="00617C83" w:rsidRPr="002C32D1">
        <w:t>1</w:t>
      </w:r>
      <w:r w:rsidRPr="002C32D1">
        <w:t>. Сведения о банковских счетах эмитента</w:t>
      </w:r>
      <w:bookmarkEnd w:id="3"/>
    </w:p>
    <w:p w:rsidR="002C32D1" w:rsidRPr="002C32D1" w:rsidRDefault="002C32D1" w:rsidP="002C32D1">
      <w:pPr>
        <w:spacing w:before="240"/>
        <w:ind w:left="200"/>
      </w:pPr>
      <w:r w:rsidRPr="002C32D1">
        <w:t>Сведения о кредитной организации</w:t>
      </w:r>
    </w:p>
    <w:p w:rsidR="002C32D1" w:rsidRPr="002C32D1" w:rsidRDefault="002C32D1" w:rsidP="002C32D1">
      <w:pPr>
        <w:ind w:left="400"/>
      </w:pPr>
      <w:r w:rsidRPr="002C32D1">
        <w:t>Полное фирменное наименование:</w:t>
      </w:r>
      <w:r w:rsidRPr="002C32D1">
        <w:rPr>
          <w:b/>
          <w:bCs/>
          <w:i/>
          <w:iCs/>
        </w:rPr>
        <w:t xml:space="preserve"> Акционерное общество «Всероссийский банк развития регионов»</w:t>
      </w:r>
    </w:p>
    <w:p w:rsidR="002C32D1" w:rsidRPr="002C32D1" w:rsidRDefault="002C32D1" w:rsidP="002C32D1">
      <w:pPr>
        <w:ind w:left="400"/>
      </w:pPr>
      <w:r w:rsidRPr="002C32D1">
        <w:t>Сокращенное фирменное наименование:</w:t>
      </w:r>
      <w:r w:rsidRPr="002C32D1">
        <w:rPr>
          <w:b/>
          <w:bCs/>
          <w:i/>
          <w:iCs/>
        </w:rPr>
        <w:t xml:space="preserve"> БАНК </w:t>
      </w:r>
      <w:r w:rsidR="000625C3">
        <w:rPr>
          <w:b/>
          <w:bCs/>
          <w:i/>
          <w:iCs/>
        </w:rPr>
        <w:t>«</w:t>
      </w:r>
      <w:r w:rsidRPr="002C32D1">
        <w:rPr>
          <w:b/>
          <w:bCs/>
          <w:i/>
          <w:iCs/>
        </w:rPr>
        <w:t>ВБРР</w:t>
      </w:r>
      <w:r w:rsidR="000625C3">
        <w:rPr>
          <w:b/>
          <w:bCs/>
          <w:i/>
          <w:iCs/>
        </w:rPr>
        <w:t>»</w:t>
      </w:r>
      <w:r w:rsidRPr="002C32D1">
        <w:rPr>
          <w:b/>
          <w:bCs/>
          <w:i/>
          <w:iCs/>
        </w:rPr>
        <w:t xml:space="preserve"> (АО)</w:t>
      </w:r>
    </w:p>
    <w:p w:rsidR="002C32D1" w:rsidRPr="002C32D1" w:rsidRDefault="002C32D1" w:rsidP="002C32D1">
      <w:pPr>
        <w:ind w:left="400"/>
      </w:pPr>
      <w:r w:rsidRPr="002C32D1">
        <w:t>Место нахождения:</w:t>
      </w:r>
      <w:r w:rsidRPr="002C32D1">
        <w:rPr>
          <w:b/>
          <w:bCs/>
          <w:i/>
          <w:iCs/>
        </w:rPr>
        <w:t xml:space="preserve"> 129594, г. Москва, ул. Сущевский вал, д. 65, корп. 1</w:t>
      </w:r>
    </w:p>
    <w:p w:rsidR="002C32D1" w:rsidRPr="002C32D1" w:rsidRDefault="002C32D1" w:rsidP="002C32D1">
      <w:pPr>
        <w:ind w:left="400"/>
      </w:pPr>
      <w:r w:rsidRPr="002C32D1">
        <w:t>ИНН:</w:t>
      </w:r>
      <w:r w:rsidRPr="002C32D1">
        <w:rPr>
          <w:b/>
          <w:bCs/>
          <w:i/>
          <w:iCs/>
        </w:rPr>
        <w:t xml:space="preserve"> 7736153344</w:t>
      </w:r>
    </w:p>
    <w:p w:rsidR="002C32D1" w:rsidRPr="002C32D1" w:rsidRDefault="002C32D1" w:rsidP="002C32D1">
      <w:pPr>
        <w:ind w:left="400"/>
      </w:pPr>
      <w:r w:rsidRPr="002C32D1">
        <w:t>БИК:</w:t>
      </w:r>
      <w:r w:rsidRPr="002C32D1">
        <w:rPr>
          <w:b/>
          <w:bCs/>
          <w:i/>
          <w:iCs/>
        </w:rPr>
        <w:t xml:space="preserve"> 044525880</w:t>
      </w:r>
    </w:p>
    <w:p w:rsidR="002C32D1" w:rsidRPr="002C32D1" w:rsidRDefault="002C32D1" w:rsidP="002C32D1">
      <w:pPr>
        <w:ind w:left="200"/>
      </w:pPr>
      <w:r w:rsidRPr="002C32D1">
        <w:t>Номер счета:</w:t>
      </w:r>
      <w:r w:rsidRPr="002C32D1">
        <w:rPr>
          <w:b/>
          <w:bCs/>
          <w:i/>
          <w:iCs/>
        </w:rPr>
        <w:t xml:space="preserve"> 40702810900003002510</w:t>
      </w:r>
    </w:p>
    <w:p w:rsidR="002C32D1" w:rsidRPr="002C32D1" w:rsidRDefault="002C32D1" w:rsidP="002C32D1">
      <w:pPr>
        <w:ind w:left="200"/>
      </w:pPr>
      <w:r w:rsidRPr="002C32D1">
        <w:t>Корр. счет:</w:t>
      </w:r>
      <w:r w:rsidRPr="002C32D1">
        <w:rPr>
          <w:b/>
          <w:bCs/>
          <w:i/>
          <w:iCs/>
        </w:rPr>
        <w:t xml:space="preserve"> 30101810900000000880</w:t>
      </w:r>
    </w:p>
    <w:p w:rsidR="004527AD" w:rsidRPr="002C32D1" w:rsidRDefault="002C32D1" w:rsidP="002C32D1">
      <w:pPr>
        <w:ind w:left="200"/>
      </w:pPr>
      <w:r w:rsidRPr="002C32D1">
        <w:t>Тип счета:</w:t>
      </w:r>
      <w:r w:rsidRPr="002C32D1">
        <w:rPr>
          <w:b/>
          <w:bCs/>
          <w:i/>
          <w:iCs/>
        </w:rPr>
        <w:t xml:space="preserve"> Расчетный</w:t>
      </w:r>
    </w:p>
    <w:p w:rsidR="000249C2" w:rsidRPr="002C32D1" w:rsidRDefault="000249C2" w:rsidP="003D0BE5">
      <w:pPr>
        <w:pStyle w:val="21"/>
        <w:jc w:val="both"/>
      </w:pPr>
      <w:bookmarkStart w:id="4" w:name="_Toc482618192"/>
      <w:r w:rsidRPr="002C32D1">
        <w:t>1.</w:t>
      </w:r>
      <w:r w:rsidR="006A16F1" w:rsidRPr="002C32D1">
        <w:t>2</w:t>
      </w:r>
      <w:r w:rsidRPr="002C32D1">
        <w:t xml:space="preserve">. Сведения об аудиторе </w:t>
      </w:r>
      <w:r w:rsidR="00617C83" w:rsidRPr="002C32D1">
        <w:t>(аудиторской организации)</w:t>
      </w:r>
      <w:r w:rsidRPr="002C32D1">
        <w:t xml:space="preserve"> эмитента</w:t>
      </w:r>
      <w:bookmarkEnd w:id="4"/>
    </w:p>
    <w:p w:rsidR="00852415" w:rsidRPr="00852415" w:rsidRDefault="00852415" w:rsidP="00852415">
      <w:pPr>
        <w:spacing w:before="0"/>
        <w:ind w:left="403"/>
        <w:jc w:val="both"/>
      </w:pPr>
      <w:proofErr w:type="gramStart"/>
      <w:r w:rsidRPr="00852415">
        <w:t>Информация в отношении аудитора (аудиторской организации), осуществившего (осуществившей) независимую проверку бухгалтерской (финансовой) отчетности эмитента, а также консолидированной финансовой отчетности эмитента, входящей в состав ежеквартального отчета, а также аудитора (аудиторской организации), утвержденного (выбранного) для проведения аудита годовой бухгалтерской (финансовой) отчетности и годовой консолидированной финансовой отчетности эмитента за текущий и последний завершенный отчетный год:</w:t>
      </w:r>
      <w:proofErr w:type="gramEnd"/>
    </w:p>
    <w:p w:rsidR="00852415" w:rsidRPr="00852415" w:rsidRDefault="00852415" w:rsidP="00852415">
      <w:pPr>
        <w:spacing w:before="0"/>
        <w:ind w:left="403"/>
        <w:jc w:val="both"/>
      </w:pPr>
      <w:r w:rsidRPr="00852415">
        <w:t>Полное фирменное наименование:</w:t>
      </w:r>
      <w:r w:rsidRPr="00852415">
        <w:rPr>
          <w:b/>
          <w:bCs/>
          <w:i/>
          <w:iCs/>
        </w:rPr>
        <w:t xml:space="preserve"> Общество с ограниченной ответственностью «</w:t>
      </w:r>
      <w:proofErr w:type="spellStart"/>
      <w:r w:rsidRPr="00852415">
        <w:rPr>
          <w:b/>
          <w:bCs/>
          <w:i/>
          <w:iCs/>
        </w:rPr>
        <w:t>СТ-аудит</w:t>
      </w:r>
      <w:proofErr w:type="spellEnd"/>
      <w:r w:rsidRPr="00852415">
        <w:rPr>
          <w:b/>
          <w:bCs/>
          <w:i/>
          <w:iCs/>
        </w:rPr>
        <w:t>»</w:t>
      </w:r>
    </w:p>
    <w:p w:rsidR="00852415" w:rsidRPr="00852415" w:rsidRDefault="00852415" w:rsidP="00852415">
      <w:pPr>
        <w:spacing w:before="0"/>
        <w:ind w:left="403"/>
        <w:jc w:val="both"/>
      </w:pPr>
      <w:r w:rsidRPr="00852415">
        <w:t>Сокращенное фирменное наименование:</w:t>
      </w:r>
      <w:r w:rsidRPr="00852415">
        <w:rPr>
          <w:b/>
          <w:bCs/>
          <w:i/>
          <w:iCs/>
        </w:rPr>
        <w:t xml:space="preserve"> ООО «</w:t>
      </w:r>
      <w:proofErr w:type="spellStart"/>
      <w:r w:rsidRPr="00852415">
        <w:rPr>
          <w:b/>
          <w:bCs/>
          <w:i/>
          <w:iCs/>
        </w:rPr>
        <w:t>СТ-аудит</w:t>
      </w:r>
      <w:proofErr w:type="spellEnd"/>
      <w:r w:rsidRPr="00852415">
        <w:rPr>
          <w:b/>
          <w:bCs/>
          <w:i/>
          <w:iCs/>
        </w:rPr>
        <w:t>»</w:t>
      </w:r>
    </w:p>
    <w:p w:rsidR="00852415" w:rsidRPr="00852415" w:rsidRDefault="00852415" w:rsidP="00852415">
      <w:pPr>
        <w:spacing w:before="0"/>
        <w:ind w:left="403"/>
        <w:jc w:val="both"/>
      </w:pPr>
      <w:r w:rsidRPr="00852415">
        <w:t>ИНН:</w:t>
      </w:r>
      <w:r w:rsidRPr="00852415">
        <w:rPr>
          <w:b/>
          <w:bCs/>
          <w:i/>
          <w:iCs/>
        </w:rPr>
        <w:t xml:space="preserve"> 7727198444</w:t>
      </w:r>
    </w:p>
    <w:p w:rsidR="00852415" w:rsidRPr="00852415" w:rsidRDefault="00852415" w:rsidP="00852415">
      <w:pPr>
        <w:spacing w:before="0"/>
        <w:ind w:left="403"/>
        <w:jc w:val="both"/>
      </w:pPr>
      <w:r w:rsidRPr="00852415">
        <w:t>ОГРН:</w:t>
      </w:r>
      <w:r w:rsidRPr="00852415">
        <w:rPr>
          <w:b/>
          <w:bCs/>
          <w:i/>
          <w:iCs/>
        </w:rPr>
        <w:t xml:space="preserve"> 1037739434920</w:t>
      </w:r>
    </w:p>
    <w:p w:rsidR="00852415" w:rsidRPr="00852415" w:rsidRDefault="00852415" w:rsidP="00852415">
      <w:pPr>
        <w:spacing w:before="0"/>
        <w:ind w:left="403"/>
        <w:jc w:val="both"/>
      </w:pPr>
      <w:proofErr w:type="gramStart"/>
      <w:r w:rsidRPr="00852415">
        <w:t>Место нахождения:</w:t>
      </w:r>
      <w:r w:rsidRPr="00852415">
        <w:rPr>
          <w:b/>
          <w:bCs/>
          <w:i/>
          <w:iCs/>
        </w:rPr>
        <w:t xml:space="preserve"> 113042, г. Москва, ул. Скобелевская, д. 1, корп. 6., бизнес-центр «</w:t>
      </w:r>
      <w:proofErr w:type="spellStart"/>
      <w:r w:rsidRPr="00852415">
        <w:rPr>
          <w:b/>
          <w:bCs/>
          <w:i/>
          <w:iCs/>
        </w:rPr>
        <w:t>Калита</w:t>
      </w:r>
      <w:proofErr w:type="spellEnd"/>
      <w:r w:rsidRPr="00852415">
        <w:rPr>
          <w:b/>
          <w:bCs/>
          <w:i/>
          <w:iCs/>
        </w:rPr>
        <w:t>»</w:t>
      </w:r>
      <w:proofErr w:type="gramEnd"/>
    </w:p>
    <w:p w:rsidR="00852415" w:rsidRPr="00852415" w:rsidRDefault="00852415" w:rsidP="00852415">
      <w:pPr>
        <w:spacing w:before="0"/>
        <w:ind w:left="403"/>
        <w:jc w:val="both"/>
      </w:pPr>
      <w:r w:rsidRPr="00852415">
        <w:t>Телефон, факс:</w:t>
      </w:r>
      <w:r w:rsidRPr="00852415">
        <w:rPr>
          <w:b/>
          <w:bCs/>
          <w:i/>
          <w:iCs/>
        </w:rPr>
        <w:t xml:space="preserve"> +7 (846) 205-78-05; (495) 792-41-40</w:t>
      </w:r>
    </w:p>
    <w:p w:rsidR="00852415" w:rsidRPr="00852415" w:rsidRDefault="00852415" w:rsidP="00852415">
      <w:pPr>
        <w:spacing w:before="0"/>
        <w:ind w:left="403"/>
        <w:jc w:val="both"/>
      </w:pPr>
      <w:r w:rsidRPr="00852415">
        <w:t>Адрес электронной почты:</w:t>
      </w:r>
      <w:r w:rsidRPr="00852415">
        <w:rPr>
          <w:b/>
          <w:bCs/>
          <w:i/>
          <w:iCs/>
        </w:rPr>
        <w:t xml:space="preserve"> </w:t>
      </w:r>
      <w:hyperlink r:id="rId8" w:history="1">
        <w:r w:rsidRPr="00852415">
          <w:rPr>
            <w:rStyle w:val="ac"/>
            <w:b/>
            <w:bCs/>
            <w:i/>
            <w:iCs/>
          </w:rPr>
          <w:t>info@st-audit.ru</w:t>
        </w:r>
      </w:hyperlink>
    </w:p>
    <w:p w:rsidR="00852415" w:rsidRDefault="00852415" w:rsidP="00852415">
      <w:pPr>
        <w:spacing w:before="0"/>
        <w:ind w:left="403"/>
        <w:jc w:val="both"/>
      </w:pPr>
    </w:p>
    <w:p w:rsidR="00852415" w:rsidRPr="00852415" w:rsidRDefault="00852415" w:rsidP="00852415">
      <w:pPr>
        <w:spacing w:before="0"/>
        <w:ind w:left="403"/>
        <w:jc w:val="both"/>
      </w:pPr>
      <w:r w:rsidRPr="00852415">
        <w:t xml:space="preserve">Данные о членстве аудитора в </w:t>
      </w:r>
      <w:proofErr w:type="spellStart"/>
      <w:r w:rsidRPr="00852415">
        <w:t>саморегулируемых</w:t>
      </w:r>
      <w:proofErr w:type="spellEnd"/>
      <w:r w:rsidRPr="00852415">
        <w:t xml:space="preserve"> организациях аудиторов:</w:t>
      </w:r>
    </w:p>
    <w:p w:rsidR="00852415" w:rsidRPr="00852415" w:rsidRDefault="00852415" w:rsidP="00852415">
      <w:pPr>
        <w:spacing w:before="0"/>
        <w:ind w:left="403"/>
        <w:jc w:val="both"/>
      </w:pPr>
      <w:r w:rsidRPr="00852415">
        <w:t>Полное наименование:</w:t>
      </w:r>
      <w:r w:rsidRPr="00852415">
        <w:rPr>
          <w:b/>
          <w:bCs/>
          <w:i/>
          <w:iCs/>
        </w:rPr>
        <w:t xml:space="preserve"> Саморегулируемая организация аудиторов «Аудиторская Палата России» (Ассоциация)</w:t>
      </w:r>
    </w:p>
    <w:p w:rsidR="00852415" w:rsidRPr="00852415" w:rsidRDefault="00852415" w:rsidP="00852415">
      <w:pPr>
        <w:spacing w:before="0"/>
        <w:ind w:left="403"/>
        <w:jc w:val="both"/>
      </w:pPr>
      <w:r w:rsidRPr="00852415">
        <w:t xml:space="preserve">Место нахождения: </w:t>
      </w:r>
      <w:r w:rsidRPr="00852415">
        <w:rPr>
          <w:b/>
          <w:bCs/>
          <w:i/>
          <w:iCs/>
        </w:rPr>
        <w:t>Российская Федерация, город Москва.</w:t>
      </w:r>
    </w:p>
    <w:p w:rsidR="002C32D1" w:rsidRPr="002C32D1" w:rsidRDefault="002C32D1" w:rsidP="002C32D1">
      <w:pPr>
        <w:spacing w:before="240"/>
        <w:ind w:left="200"/>
        <w:jc w:val="both"/>
        <w:rPr>
          <w:rFonts w:eastAsiaTheme="minorEastAsia"/>
        </w:rPr>
      </w:pPr>
      <w:r w:rsidRPr="002C32D1">
        <w:rPr>
          <w:rFonts w:eastAsiaTheme="minorEastAsia"/>
        </w:rPr>
        <w:t>Отчетный год (годы) из числа последних пяти завершенных отчетных лет и текущего года, за который (за которые) аудитором (аудиторской организацией) проводилась (будет проводиться) независимая проверка отчетности эмитента:</w:t>
      </w:r>
    </w:p>
    <w:tbl>
      <w:tblPr>
        <w:tblW w:w="0" w:type="auto"/>
        <w:tblInd w:w="886" w:type="dxa"/>
        <w:tblLayout w:type="fixed"/>
        <w:tblCellMar>
          <w:left w:w="72" w:type="dxa"/>
          <w:right w:w="72" w:type="dxa"/>
        </w:tblCellMar>
        <w:tblLook w:val="0000"/>
      </w:tblPr>
      <w:tblGrid>
        <w:gridCol w:w="2592"/>
        <w:gridCol w:w="2520"/>
        <w:gridCol w:w="2520"/>
      </w:tblGrid>
      <w:tr w:rsidR="002C32D1" w:rsidRPr="002C32D1" w:rsidTr="00852415">
        <w:tc>
          <w:tcPr>
            <w:tcW w:w="2592" w:type="dxa"/>
            <w:tcBorders>
              <w:top w:val="double" w:sz="6" w:space="0" w:color="auto"/>
              <w:left w:val="double" w:sz="6" w:space="0" w:color="auto"/>
              <w:bottom w:val="single" w:sz="6" w:space="0" w:color="auto"/>
              <w:right w:val="single" w:sz="6" w:space="0" w:color="auto"/>
            </w:tcBorders>
          </w:tcPr>
          <w:p w:rsidR="002C32D1" w:rsidRPr="002C32D1" w:rsidRDefault="002C32D1" w:rsidP="002C32D1">
            <w:pPr>
              <w:jc w:val="both"/>
              <w:rPr>
                <w:rFonts w:eastAsiaTheme="minorEastAsia"/>
              </w:rPr>
            </w:pPr>
            <w:r w:rsidRPr="002C32D1">
              <w:rPr>
                <w:rFonts w:eastAsiaTheme="minorEastAsia"/>
              </w:rPr>
              <w:t>Бухгалтерская (финансовая) отчетность, год</w:t>
            </w:r>
          </w:p>
        </w:tc>
        <w:tc>
          <w:tcPr>
            <w:tcW w:w="2520" w:type="dxa"/>
            <w:tcBorders>
              <w:top w:val="double" w:sz="6" w:space="0" w:color="auto"/>
              <w:left w:val="single" w:sz="6" w:space="0" w:color="auto"/>
              <w:bottom w:val="single" w:sz="6" w:space="0" w:color="auto"/>
              <w:right w:val="single" w:sz="6" w:space="0" w:color="auto"/>
            </w:tcBorders>
          </w:tcPr>
          <w:p w:rsidR="002C32D1" w:rsidRPr="002C32D1" w:rsidRDefault="002C32D1" w:rsidP="002C32D1">
            <w:pPr>
              <w:jc w:val="both"/>
              <w:rPr>
                <w:rFonts w:eastAsiaTheme="minorEastAsia"/>
              </w:rPr>
            </w:pPr>
            <w:r w:rsidRPr="002C32D1">
              <w:rPr>
                <w:rFonts w:eastAsiaTheme="minorEastAsia"/>
              </w:rPr>
              <w:t>Сводная бухгалтерская отчетность, год</w:t>
            </w:r>
          </w:p>
        </w:tc>
        <w:tc>
          <w:tcPr>
            <w:tcW w:w="2520" w:type="dxa"/>
            <w:tcBorders>
              <w:top w:val="double" w:sz="6" w:space="0" w:color="auto"/>
              <w:left w:val="single" w:sz="6" w:space="0" w:color="auto"/>
              <w:bottom w:val="single" w:sz="6" w:space="0" w:color="auto"/>
              <w:right w:val="double" w:sz="6" w:space="0" w:color="auto"/>
            </w:tcBorders>
          </w:tcPr>
          <w:p w:rsidR="002C32D1" w:rsidRPr="002C32D1" w:rsidRDefault="002C32D1" w:rsidP="002C32D1">
            <w:pPr>
              <w:jc w:val="both"/>
              <w:rPr>
                <w:rFonts w:eastAsiaTheme="minorEastAsia"/>
              </w:rPr>
            </w:pPr>
            <w:r w:rsidRPr="002C32D1">
              <w:rPr>
                <w:rFonts w:eastAsiaTheme="minorEastAsia"/>
              </w:rPr>
              <w:t>Консолидированная финансовая отчетность, год</w:t>
            </w:r>
          </w:p>
        </w:tc>
      </w:tr>
      <w:tr w:rsidR="002C32D1" w:rsidRPr="002C32D1" w:rsidTr="00852415">
        <w:tc>
          <w:tcPr>
            <w:tcW w:w="2592" w:type="dxa"/>
            <w:tcBorders>
              <w:top w:val="single" w:sz="6" w:space="0" w:color="auto"/>
              <w:left w:val="double" w:sz="6" w:space="0" w:color="auto"/>
              <w:bottom w:val="double" w:sz="6" w:space="0" w:color="auto"/>
              <w:right w:val="single" w:sz="6" w:space="0" w:color="auto"/>
            </w:tcBorders>
          </w:tcPr>
          <w:p w:rsidR="002C32D1" w:rsidRPr="002C32D1" w:rsidRDefault="002C32D1" w:rsidP="00852415">
            <w:pPr>
              <w:jc w:val="both"/>
              <w:rPr>
                <w:rFonts w:eastAsiaTheme="minorEastAsia"/>
              </w:rPr>
            </w:pPr>
            <w:r w:rsidRPr="002C32D1">
              <w:rPr>
                <w:rFonts w:eastAsiaTheme="minorEastAsia"/>
              </w:rPr>
              <w:t>201</w:t>
            </w:r>
            <w:r w:rsidR="00852415">
              <w:rPr>
                <w:rFonts w:eastAsiaTheme="minorEastAsia"/>
              </w:rPr>
              <w:t>6</w:t>
            </w:r>
          </w:p>
        </w:tc>
        <w:tc>
          <w:tcPr>
            <w:tcW w:w="2520" w:type="dxa"/>
            <w:tcBorders>
              <w:top w:val="single" w:sz="6" w:space="0" w:color="auto"/>
              <w:left w:val="single" w:sz="6" w:space="0" w:color="auto"/>
              <w:bottom w:val="double" w:sz="6" w:space="0" w:color="auto"/>
              <w:right w:val="single" w:sz="6" w:space="0" w:color="auto"/>
            </w:tcBorders>
          </w:tcPr>
          <w:p w:rsidR="002C32D1" w:rsidRPr="002C32D1" w:rsidRDefault="002C32D1" w:rsidP="002C32D1">
            <w:pPr>
              <w:jc w:val="both"/>
              <w:rPr>
                <w:rFonts w:eastAsiaTheme="minorEastAsia"/>
                <w:lang w:val="en-US"/>
              </w:rPr>
            </w:pPr>
            <w:r w:rsidRPr="002C32D1">
              <w:rPr>
                <w:rFonts w:eastAsiaTheme="minorEastAsia"/>
                <w:lang w:val="en-US"/>
              </w:rPr>
              <w:t>-</w:t>
            </w:r>
          </w:p>
        </w:tc>
        <w:tc>
          <w:tcPr>
            <w:tcW w:w="2520" w:type="dxa"/>
            <w:tcBorders>
              <w:top w:val="single" w:sz="6" w:space="0" w:color="auto"/>
              <w:left w:val="single" w:sz="6" w:space="0" w:color="auto"/>
              <w:bottom w:val="double" w:sz="6" w:space="0" w:color="auto"/>
              <w:right w:val="double" w:sz="6" w:space="0" w:color="auto"/>
            </w:tcBorders>
          </w:tcPr>
          <w:p w:rsidR="002C32D1" w:rsidRPr="002C32D1" w:rsidRDefault="002C32D1" w:rsidP="002C32D1">
            <w:pPr>
              <w:jc w:val="both"/>
              <w:rPr>
                <w:rFonts w:eastAsiaTheme="minorEastAsia"/>
                <w:lang w:val="en-US"/>
              </w:rPr>
            </w:pPr>
            <w:r w:rsidRPr="002C32D1">
              <w:rPr>
                <w:rFonts w:eastAsiaTheme="minorEastAsia"/>
                <w:lang w:val="en-US"/>
              </w:rPr>
              <w:t>-</w:t>
            </w:r>
          </w:p>
        </w:tc>
      </w:tr>
    </w:tbl>
    <w:p w:rsidR="002C32D1" w:rsidRPr="002C32D1" w:rsidRDefault="002C32D1" w:rsidP="002C32D1">
      <w:pPr>
        <w:spacing w:before="240"/>
        <w:ind w:left="200"/>
        <w:jc w:val="both"/>
        <w:rPr>
          <w:rFonts w:eastAsiaTheme="minorEastAsia"/>
        </w:rPr>
      </w:pPr>
      <w:proofErr w:type="gramStart"/>
      <w:r w:rsidRPr="002C32D1">
        <w:rPr>
          <w:rFonts w:eastAsiaTheme="minorEastAsia"/>
        </w:rPr>
        <w:t>Факторы, которые могут оказать влияние на независимость аудитора (аудиторской организации) от эмитента, в том числе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w:t>
      </w:r>
      <w:proofErr w:type="gramEnd"/>
    </w:p>
    <w:p w:rsidR="002C32D1" w:rsidRPr="002C32D1" w:rsidRDefault="002C32D1" w:rsidP="002C32D1">
      <w:pPr>
        <w:ind w:left="400"/>
        <w:jc w:val="both"/>
        <w:rPr>
          <w:rFonts w:eastAsiaTheme="minorEastAsia"/>
        </w:rPr>
      </w:pPr>
      <w:r w:rsidRPr="002C32D1">
        <w:rPr>
          <w:rFonts w:eastAsiaTheme="minorEastAsia"/>
          <w:b/>
          <w:bCs/>
          <w:i/>
          <w:iCs/>
        </w:rPr>
        <w:t xml:space="preserve">Факторов, которые могут оказать влияние на независимость аудитора (аудиторской организации) от Эмитента, а также существенных интересов, связывающих аудитора (лиц, занимающих должности в органах управления и органах </w:t>
      </w:r>
      <w:proofErr w:type="gramStart"/>
      <w:r w:rsidRPr="002C32D1">
        <w:rPr>
          <w:rFonts w:eastAsiaTheme="minorEastAsia"/>
          <w:b/>
          <w:bCs/>
          <w:i/>
          <w:iCs/>
        </w:rPr>
        <w:t>контроля за</w:t>
      </w:r>
      <w:proofErr w:type="gramEnd"/>
      <w:r w:rsidRPr="002C32D1">
        <w:rPr>
          <w:rFonts w:eastAsiaTheme="minorEastAsia"/>
          <w:b/>
          <w:bCs/>
          <w:i/>
          <w:iCs/>
        </w:rPr>
        <w:t xml:space="preserve">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 нет.</w:t>
      </w:r>
    </w:p>
    <w:p w:rsidR="002C32D1" w:rsidRPr="002C32D1" w:rsidRDefault="002C32D1" w:rsidP="002C32D1">
      <w:pPr>
        <w:spacing w:before="240"/>
        <w:ind w:left="200"/>
        <w:jc w:val="both"/>
        <w:rPr>
          <w:rFonts w:eastAsiaTheme="minorEastAsia"/>
        </w:rPr>
      </w:pPr>
      <w:r w:rsidRPr="002C32D1">
        <w:rPr>
          <w:rFonts w:eastAsiaTheme="minorEastAsia"/>
        </w:rPr>
        <w:t>Порядок выбора аудитора (аудиторской организации) эмитента</w:t>
      </w:r>
    </w:p>
    <w:p w:rsidR="002C32D1" w:rsidRPr="002C32D1" w:rsidRDefault="002C32D1" w:rsidP="002C32D1">
      <w:pPr>
        <w:ind w:left="400"/>
        <w:jc w:val="both"/>
        <w:rPr>
          <w:rFonts w:eastAsiaTheme="minorEastAsia"/>
        </w:rPr>
      </w:pPr>
      <w:r w:rsidRPr="002C32D1">
        <w:rPr>
          <w:rFonts w:eastAsiaTheme="minorEastAsia"/>
        </w:rPr>
        <w:t>Процедура тендера, связанного с выбором аудитора (аудиторской организации), и его основные условия:</w:t>
      </w:r>
      <w:r w:rsidRPr="002C32D1">
        <w:rPr>
          <w:rFonts w:eastAsiaTheme="minorEastAsia"/>
        </w:rPr>
        <w:br/>
      </w:r>
      <w:r w:rsidRPr="002C32D1">
        <w:rPr>
          <w:rFonts w:eastAsiaTheme="minorEastAsia"/>
          <w:b/>
          <w:bCs/>
          <w:i/>
          <w:iCs/>
        </w:rPr>
        <w:t xml:space="preserve">В соответствии с Уставом Эмитента утверждение аудитора относится к компетенции Общего </w:t>
      </w:r>
      <w:r w:rsidRPr="002C32D1">
        <w:rPr>
          <w:rFonts w:eastAsiaTheme="minorEastAsia"/>
          <w:b/>
          <w:bCs/>
          <w:i/>
          <w:iCs/>
        </w:rPr>
        <w:lastRenderedPageBreak/>
        <w:t>собрания акционеров Общества. Процедура тендера не установлена, аудитор определяется исходя из его репутации и независимости с учетом соотношения критериев качества и стоимости.</w:t>
      </w:r>
    </w:p>
    <w:p w:rsidR="002C32D1" w:rsidRPr="002C32D1" w:rsidRDefault="002C32D1" w:rsidP="002C32D1">
      <w:pPr>
        <w:ind w:left="400" w:firstLine="26"/>
        <w:jc w:val="both"/>
        <w:rPr>
          <w:rFonts w:eastAsiaTheme="minorEastAsia"/>
          <w:b/>
          <w:bCs/>
          <w:i/>
          <w:iCs/>
        </w:rPr>
      </w:pPr>
      <w:r w:rsidRPr="002C32D1">
        <w:rPr>
          <w:rFonts w:eastAsiaTheme="minorEastAsia"/>
        </w:rPr>
        <w:t>Процедура выдвижения кандидатуры аудитора (аудиторской организации) для утверждения общим собранием акционеров (участников), в том числе орган управления, принимающий соответствующее решение:</w:t>
      </w:r>
      <w:r w:rsidRPr="002C32D1">
        <w:rPr>
          <w:rFonts w:eastAsiaTheme="minorEastAsia"/>
        </w:rPr>
        <w:br/>
      </w:r>
      <w:r w:rsidRPr="002C32D1">
        <w:rPr>
          <w:rFonts w:eastAsiaTheme="minorEastAsia"/>
          <w:b/>
          <w:bCs/>
          <w:i/>
          <w:iCs/>
        </w:rPr>
        <w:t>Процедура выдвижения кандидатуры аудитора для утверждения собранием акционеров Федеральным законом «Об акционерных обществах» и Уставом Общества не предусмотрена. В связи с этим кандидатура аудитора для утверждения на годовом Общем собрании акционеров определяется Советом директоров Общества в рамках решения вопросов подготовки и проведения годового Общего собрания акционеров.</w:t>
      </w:r>
    </w:p>
    <w:p w:rsidR="002C32D1" w:rsidRPr="002C32D1" w:rsidRDefault="002C32D1" w:rsidP="002C32D1">
      <w:pPr>
        <w:ind w:left="403" w:firstLine="28"/>
        <w:jc w:val="both"/>
        <w:rPr>
          <w:rFonts w:eastAsiaTheme="minorEastAsia"/>
        </w:rPr>
      </w:pPr>
      <w:r w:rsidRPr="002C32D1">
        <w:rPr>
          <w:rFonts w:eastAsiaTheme="minorEastAsia"/>
          <w:b/>
          <w:bCs/>
          <w:i/>
          <w:iCs/>
        </w:rPr>
        <w:t>В соответствии со ст. 8 Устава Эмитента общее собрание акционеров утверждает аудитора Общества.</w:t>
      </w:r>
      <w:r w:rsidRPr="002C32D1">
        <w:rPr>
          <w:rFonts w:eastAsiaTheme="minorEastAsia"/>
          <w:b/>
          <w:bCs/>
          <w:i/>
          <w:iCs/>
        </w:rPr>
        <w:br/>
      </w:r>
    </w:p>
    <w:p w:rsidR="002C32D1" w:rsidRPr="002C32D1" w:rsidRDefault="002C32D1" w:rsidP="002C32D1">
      <w:pPr>
        <w:ind w:left="200"/>
        <w:jc w:val="both"/>
        <w:rPr>
          <w:rFonts w:eastAsiaTheme="minorEastAsia"/>
        </w:rPr>
      </w:pPr>
      <w:r w:rsidRPr="002C32D1">
        <w:rPr>
          <w:rFonts w:eastAsiaTheme="minorEastAsia"/>
        </w:rPr>
        <w:t>Информация о работах, проводимых аудитором (аудиторской организацией) в рамках специальных аудиторских заданий:</w:t>
      </w:r>
      <w:r w:rsidRPr="002C32D1">
        <w:rPr>
          <w:rFonts w:eastAsiaTheme="minorEastAsia"/>
        </w:rPr>
        <w:br/>
      </w:r>
      <w:r w:rsidRPr="002C32D1">
        <w:rPr>
          <w:rFonts w:eastAsiaTheme="minorEastAsia"/>
          <w:b/>
          <w:bCs/>
          <w:i/>
          <w:iCs/>
        </w:rPr>
        <w:t>Работ, проводимых аудитором в рамках специальных аудиторских заданий, не проводилось.</w:t>
      </w:r>
    </w:p>
    <w:p w:rsidR="002C32D1" w:rsidRPr="002C32D1" w:rsidRDefault="002C32D1" w:rsidP="002C32D1">
      <w:pPr>
        <w:ind w:left="200"/>
        <w:jc w:val="both"/>
        <w:rPr>
          <w:rFonts w:eastAsiaTheme="minorEastAsia"/>
        </w:rPr>
      </w:pPr>
    </w:p>
    <w:p w:rsidR="002C32D1" w:rsidRPr="002C32D1" w:rsidRDefault="002C32D1" w:rsidP="002C32D1">
      <w:pPr>
        <w:ind w:left="200"/>
        <w:jc w:val="both"/>
        <w:rPr>
          <w:rFonts w:eastAsiaTheme="minorEastAsia"/>
        </w:rPr>
      </w:pPr>
      <w:proofErr w:type="gramStart"/>
      <w:r w:rsidRPr="002C32D1">
        <w:rPr>
          <w:rFonts w:eastAsiaTheme="minorEastAsia"/>
        </w:rPr>
        <w:t>Порядок определения размера вознаграждения аудитора (аудиторской организации), фактический размер вознаграждения, выплаченного эмитентом аудитору (аудиторской организации) по итогам последнего завершенного отчетного года, за который аудитором (аудиторской организацией) проводилась независимая проверка годовой бухгалтерской (финансовой) отчетности и (или) годовой консолидированной финансовой отчетности эмитента, информация о наличии отсроченных и просроченных платежей за оказанные аудитором (аудиторской организацией) услуги:</w:t>
      </w:r>
      <w:proofErr w:type="gramEnd"/>
      <w:r w:rsidRPr="002C32D1">
        <w:rPr>
          <w:rFonts w:eastAsiaTheme="minorEastAsia"/>
        </w:rPr>
        <w:br/>
      </w:r>
      <w:r w:rsidRPr="002C32D1">
        <w:rPr>
          <w:rFonts w:eastAsiaTheme="minorEastAsia"/>
          <w:b/>
          <w:bCs/>
          <w:i/>
          <w:iCs/>
        </w:rPr>
        <w:t>Стоимость за оказываемые аудиторские услуги определяется в зависимости от трудозатрат, технического задания на аудиторскую проверку и требуемых сроков оказания услуг.</w:t>
      </w:r>
      <w:r w:rsidRPr="002C32D1">
        <w:rPr>
          <w:rFonts w:eastAsiaTheme="minorEastAsia"/>
          <w:b/>
          <w:bCs/>
          <w:i/>
          <w:iCs/>
        </w:rPr>
        <w:br/>
        <w:t>В соответствии со ст. 9 Устава Эмитента определение размера оплаты услуг аудитора относится к компетенции Совета директоров.</w:t>
      </w:r>
      <w:r w:rsidRPr="002C32D1">
        <w:rPr>
          <w:rFonts w:eastAsiaTheme="minorEastAsia"/>
          <w:b/>
          <w:bCs/>
          <w:i/>
          <w:iCs/>
        </w:rPr>
        <w:br/>
      </w:r>
    </w:p>
    <w:tbl>
      <w:tblPr>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26"/>
        <w:gridCol w:w="1559"/>
      </w:tblGrid>
      <w:tr w:rsidR="002C32D1" w:rsidRPr="0002466E" w:rsidTr="0002466E">
        <w:tc>
          <w:tcPr>
            <w:tcW w:w="1326" w:type="dxa"/>
          </w:tcPr>
          <w:p w:rsidR="002C32D1" w:rsidRPr="0002466E" w:rsidRDefault="002C32D1" w:rsidP="002C32D1">
            <w:pPr>
              <w:ind w:left="200"/>
              <w:jc w:val="both"/>
              <w:rPr>
                <w:rFonts w:eastAsiaTheme="minorEastAsia"/>
                <w:bCs/>
                <w:iCs/>
              </w:rPr>
            </w:pPr>
            <w:proofErr w:type="gramStart"/>
            <w:r w:rsidRPr="0002466E">
              <w:rPr>
                <w:rFonts w:eastAsiaTheme="minorEastAsia"/>
                <w:bCs/>
                <w:iCs/>
              </w:rPr>
              <w:t>г</w:t>
            </w:r>
            <w:proofErr w:type="gramEnd"/>
            <w:r w:rsidRPr="0002466E">
              <w:rPr>
                <w:rFonts w:eastAsiaTheme="minorEastAsia"/>
                <w:bCs/>
                <w:iCs/>
              </w:rPr>
              <w:t>од</w:t>
            </w:r>
          </w:p>
        </w:tc>
        <w:tc>
          <w:tcPr>
            <w:tcW w:w="1559" w:type="dxa"/>
          </w:tcPr>
          <w:p w:rsidR="002C32D1" w:rsidRPr="0002466E" w:rsidRDefault="0002466E" w:rsidP="00852415">
            <w:pPr>
              <w:ind w:left="200"/>
              <w:jc w:val="both"/>
              <w:rPr>
                <w:rFonts w:eastAsiaTheme="minorEastAsia"/>
                <w:b/>
                <w:bCs/>
                <w:i/>
                <w:iCs/>
              </w:rPr>
            </w:pPr>
            <w:r w:rsidRPr="0002466E">
              <w:rPr>
                <w:rFonts w:eastAsiaTheme="minorEastAsia"/>
                <w:bCs/>
                <w:iCs/>
              </w:rPr>
              <w:t xml:space="preserve">сумма, руб.         </w:t>
            </w:r>
          </w:p>
        </w:tc>
      </w:tr>
      <w:tr w:rsidR="002C32D1" w:rsidRPr="0002466E" w:rsidTr="0002466E">
        <w:tc>
          <w:tcPr>
            <w:tcW w:w="1326" w:type="dxa"/>
          </w:tcPr>
          <w:p w:rsidR="002C32D1" w:rsidRPr="0002466E" w:rsidRDefault="0002466E" w:rsidP="0002466E">
            <w:pPr>
              <w:jc w:val="both"/>
              <w:rPr>
                <w:rFonts w:eastAsiaTheme="minorEastAsia"/>
                <w:bCs/>
                <w:iCs/>
              </w:rPr>
            </w:pPr>
            <w:r>
              <w:rPr>
                <w:rFonts w:eastAsiaTheme="minorEastAsia"/>
                <w:bCs/>
                <w:iCs/>
              </w:rPr>
              <w:t xml:space="preserve"> </w:t>
            </w:r>
            <w:r w:rsidRPr="0002466E">
              <w:rPr>
                <w:rFonts w:eastAsiaTheme="minorEastAsia"/>
                <w:b/>
                <w:bCs/>
                <w:i/>
                <w:iCs/>
              </w:rPr>
              <w:t>2016 г.</w:t>
            </w:r>
            <w:r>
              <w:rPr>
                <w:rFonts w:eastAsiaTheme="minorEastAsia"/>
                <w:b/>
                <w:bCs/>
                <w:i/>
                <w:iCs/>
              </w:rPr>
              <w:t xml:space="preserve"> </w:t>
            </w:r>
          </w:p>
        </w:tc>
        <w:tc>
          <w:tcPr>
            <w:tcW w:w="1559" w:type="dxa"/>
          </w:tcPr>
          <w:p w:rsidR="002C32D1" w:rsidRPr="0002466E" w:rsidRDefault="0002466E" w:rsidP="002C32D1">
            <w:pPr>
              <w:ind w:left="200"/>
              <w:jc w:val="both"/>
              <w:rPr>
                <w:rFonts w:eastAsiaTheme="minorEastAsia"/>
                <w:b/>
                <w:bCs/>
                <w:i/>
                <w:iCs/>
              </w:rPr>
            </w:pPr>
            <w:r w:rsidRPr="0002466E">
              <w:rPr>
                <w:rFonts w:eastAsiaTheme="minorEastAsia"/>
                <w:b/>
                <w:bCs/>
                <w:i/>
                <w:iCs/>
              </w:rPr>
              <w:t>220 660</w:t>
            </w:r>
          </w:p>
        </w:tc>
      </w:tr>
    </w:tbl>
    <w:p w:rsidR="002C32D1" w:rsidRPr="0002466E" w:rsidRDefault="002C32D1" w:rsidP="002C32D1">
      <w:pPr>
        <w:ind w:left="200"/>
        <w:jc w:val="both"/>
        <w:rPr>
          <w:rFonts w:eastAsiaTheme="minorEastAsia"/>
        </w:rPr>
      </w:pPr>
    </w:p>
    <w:p w:rsidR="004527AD" w:rsidRPr="0002466E" w:rsidRDefault="002C32D1" w:rsidP="002C32D1">
      <w:pPr>
        <w:ind w:left="200"/>
        <w:jc w:val="both"/>
      </w:pPr>
      <w:r w:rsidRPr="0002466E">
        <w:rPr>
          <w:rFonts w:eastAsiaTheme="minorEastAsia"/>
        </w:rPr>
        <w:t>Приводится информация о наличии отсроченных и просроченных платежей за оказанные аудитором услуги:</w:t>
      </w:r>
      <w:r w:rsidRPr="0002466E">
        <w:rPr>
          <w:rFonts w:eastAsiaTheme="minorEastAsia"/>
        </w:rPr>
        <w:br/>
      </w:r>
      <w:r w:rsidRPr="0002466E">
        <w:rPr>
          <w:rFonts w:eastAsiaTheme="minorEastAsia"/>
          <w:b/>
          <w:bCs/>
          <w:i/>
          <w:iCs/>
        </w:rPr>
        <w:t>Отсроченные или просроченные платежи отсутствуют.</w:t>
      </w:r>
    </w:p>
    <w:p w:rsidR="000249C2" w:rsidRPr="0002466E" w:rsidRDefault="000249C2">
      <w:pPr>
        <w:pStyle w:val="21"/>
      </w:pPr>
      <w:bookmarkStart w:id="5" w:name="_Toc482618193"/>
      <w:r w:rsidRPr="0002466E">
        <w:t>1.</w:t>
      </w:r>
      <w:r w:rsidR="006A16F1" w:rsidRPr="0002466E">
        <w:t>3</w:t>
      </w:r>
      <w:r w:rsidRPr="0002466E">
        <w:t>. Сведения об оценщике</w:t>
      </w:r>
      <w:r w:rsidR="00185C7F" w:rsidRPr="0002466E">
        <w:t xml:space="preserve"> (оценщиках) </w:t>
      </w:r>
      <w:r w:rsidRPr="0002466E">
        <w:t>эмитента</w:t>
      </w:r>
      <w:bookmarkEnd w:id="5"/>
    </w:p>
    <w:p w:rsidR="00A169B5" w:rsidRPr="0002466E" w:rsidRDefault="00A169B5" w:rsidP="00A169B5">
      <w:pPr>
        <w:ind w:left="200"/>
        <w:jc w:val="both"/>
        <w:rPr>
          <w:b/>
          <w:bCs/>
          <w:i/>
          <w:iCs/>
        </w:rPr>
      </w:pPr>
      <w:r w:rsidRPr="0002466E">
        <w:rPr>
          <w:b/>
          <w:bCs/>
          <w:i/>
          <w:iCs/>
        </w:rPr>
        <w:t>Изменения в составе информации настоящего пункта в отчетном квартале не происходили.</w:t>
      </w:r>
    </w:p>
    <w:p w:rsidR="000249C2" w:rsidRPr="00852415" w:rsidRDefault="000249C2">
      <w:pPr>
        <w:pStyle w:val="21"/>
      </w:pPr>
      <w:bookmarkStart w:id="6" w:name="_Toc482618194"/>
      <w:r w:rsidRPr="0002466E">
        <w:t>1.</w:t>
      </w:r>
      <w:r w:rsidR="006A16F1" w:rsidRPr="0002466E">
        <w:t>4</w:t>
      </w:r>
      <w:r w:rsidRPr="0002466E">
        <w:t>. Сведения о консультантах эмитента</w:t>
      </w:r>
      <w:bookmarkEnd w:id="6"/>
    </w:p>
    <w:p w:rsidR="000249C2" w:rsidRPr="00852415" w:rsidRDefault="000249C2" w:rsidP="002F12B9">
      <w:pPr>
        <w:ind w:left="200"/>
        <w:jc w:val="both"/>
        <w:rPr>
          <w:rStyle w:val="Subst"/>
        </w:rPr>
      </w:pPr>
      <w:r w:rsidRPr="00852415">
        <w:rPr>
          <w:rStyle w:val="Subst"/>
        </w:rPr>
        <w:t xml:space="preserve">Финансовые консультанты </w:t>
      </w:r>
      <w:r w:rsidR="002F12B9" w:rsidRPr="00852415">
        <w:rPr>
          <w:b/>
          <w:bCs/>
          <w:i/>
          <w:iCs/>
        </w:rPr>
        <w:t xml:space="preserve">на рынке ценных бумаг для подписания проспекта ценных бумаг Эмитента или ежеквартального отчета Эмитента, а также иные консультанты </w:t>
      </w:r>
      <w:r w:rsidRPr="00852415">
        <w:rPr>
          <w:rStyle w:val="Subst"/>
        </w:rPr>
        <w:t>в течение 12 месяцев до даты окончания отчетного квартала не привлекались</w:t>
      </w:r>
      <w:r w:rsidR="00051CF0" w:rsidRPr="00852415">
        <w:rPr>
          <w:rStyle w:val="Subst"/>
        </w:rPr>
        <w:t>.</w:t>
      </w:r>
    </w:p>
    <w:p w:rsidR="000249C2" w:rsidRPr="00852415" w:rsidRDefault="000249C2">
      <w:pPr>
        <w:pStyle w:val="21"/>
      </w:pPr>
      <w:bookmarkStart w:id="7" w:name="_Toc482618195"/>
      <w:r w:rsidRPr="00852415">
        <w:t>1.</w:t>
      </w:r>
      <w:r w:rsidR="006A16F1" w:rsidRPr="00852415">
        <w:t>5</w:t>
      </w:r>
      <w:r w:rsidRPr="00852415">
        <w:t>. Сведения о лицах, подписавших ежеквартальный отчет</w:t>
      </w:r>
      <w:bookmarkEnd w:id="7"/>
    </w:p>
    <w:p w:rsidR="00CD65F8" w:rsidRPr="00852415" w:rsidRDefault="00CD65F8" w:rsidP="00CD65F8">
      <w:pPr>
        <w:ind w:left="200"/>
      </w:pPr>
      <w:r w:rsidRPr="00852415">
        <w:t>ФИО:</w:t>
      </w:r>
      <w:r w:rsidRPr="00852415">
        <w:rPr>
          <w:b/>
          <w:bCs/>
          <w:i/>
          <w:iCs/>
        </w:rPr>
        <w:t xml:space="preserve"> </w:t>
      </w:r>
      <w:proofErr w:type="spellStart"/>
      <w:r w:rsidRPr="00852415">
        <w:rPr>
          <w:b/>
          <w:bCs/>
          <w:i/>
          <w:iCs/>
        </w:rPr>
        <w:t>Шокина</w:t>
      </w:r>
      <w:proofErr w:type="spellEnd"/>
      <w:r w:rsidRPr="00852415">
        <w:rPr>
          <w:b/>
          <w:bCs/>
          <w:i/>
          <w:iCs/>
        </w:rPr>
        <w:t xml:space="preserve"> Ольга Александровна</w:t>
      </w:r>
    </w:p>
    <w:p w:rsidR="00CD65F8" w:rsidRPr="00852415" w:rsidRDefault="00CD65F8" w:rsidP="00CD65F8">
      <w:pPr>
        <w:ind w:left="200"/>
      </w:pPr>
      <w:r w:rsidRPr="00852415">
        <w:t>Год рождения:</w:t>
      </w:r>
      <w:r w:rsidRPr="00852415">
        <w:rPr>
          <w:b/>
          <w:bCs/>
          <w:i/>
          <w:iCs/>
        </w:rPr>
        <w:t xml:space="preserve"> 1982</w:t>
      </w:r>
    </w:p>
    <w:p w:rsidR="00CD65F8" w:rsidRPr="00852415" w:rsidRDefault="00CD65F8" w:rsidP="00CD65F8">
      <w:pPr>
        <w:ind w:left="200"/>
      </w:pPr>
      <w:r w:rsidRPr="00852415">
        <w:t>Сведения об основном месте работы:</w:t>
      </w:r>
    </w:p>
    <w:p w:rsidR="00AD0AA7" w:rsidRPr="00852415" w:rsidRDefault="00AD0AA7" w:rsidP="00AD0AA7">
      <w:pPr>
        <w:ind w:left="200"/>
      </w:pPr>
      <w:r w:rsidRPr="00852415">
        <w:t>Организация:</w:t>
      </w:r>
      <w:r w:rsidRPr="00852415">
        <w:rPr>
          <w:b/>
          <w:bCs/>
          <w:i/>
          <w:iCs/>
        </w:rPr>
        <w:t xml:space="preserve"> </w:t>
      </w:r>
      <w:r w:rsidR="009D1C33" w:rsidRPr="00852415">
        <w:rPr>
          <w:b/>
          <w:bCs/>
          <w:i/>
          <w:iCs/>
        </w:rPr>
        <w:t>П</w:t>
      </w:r>
      <w:r w:rsidRPr="00852415">
        <w:rPr>
          <w:b/>
          <w:bCs/>
          <w:i/>
          <w:iCs/>
        </w:rPr>
        <w:t xml:space="preserve">АО «НК «Роснефть» </w:t>
      </w:r>
    </w:p>
    <w:p w:rsidR="00AD0AA7" w:rsidRPr="00852415" w:rsidRDefault="00AD0AA7" w:rsidP="00AD0AA7">
      <w:pPr>
        <w:ind w:left="200"/>
      </w:pPr>
      <w:r w:rsidRPr="00852415">
        <w:t>Должность:</w:t>
      </w:r>
      <w:r w:rsidRPr="00852415">
        <w:rPr>
          <w:b/>
          <w:bCs/>
          <w:i/>
          <w:iCs/>
        </w:rPr>
        <w:t xml:space="preserve"> </w:t>
      </w:r>
      <w:r w:rsidRPr="00852415">
        <w:rPr>
          <w:b/>
          <w:i/>
        </w:rPr>
        <w:t>Заместитель управляющего делами</w:t>
      </w:r>
      <w:r w:rsidR="00830A95" w:rsidRPr="00852415">
        <w:rPr>
          <w:b/>
          <w:i/>
        </w:rPr>
        <w:t>, Управление делами</w:t>
      </w:r>
    </w:p>
    <w:p w:rsidR="00CD65F8" w:rsidRPr="00852415" w:rsidRDefault="00CD65F8">
      <w:pPr>
        <w:ind w:left="200"/>
      </w:pPr>
    </w:p>
    <w:p w:rsidR="000249C2" w:rsidRPr="00852415" w:rsidRDefault="000249C2">
      <w:pPr>
        <w:ind w:left="200"/>
      </w:pPr>
      <w:r w:rsidRPr="00852415">
        <w:t>ФИО:</w:t>
      </w:r>
      <w:r w:rsidRPr="00852415">
        <w:rPr>
          <w:rStyle w:val="Subst"/>
        </w:rPr>
        <w:t xml:space="preserve"> Козлова Ольга Вячеславовна</w:t>
      </w:r>
    </w:p>
    <w:p w:rsidR="000249C2" w:rsidRPr="00852415" w:rsidRDefault="000249C2" w:rsidP="00CD65F8">
      <w:pPr>
        <w:spacing w:before="0" w:after="0"/>
        <w:ind w:left="198"/>
      </w:pPr>
      <w:r w:rsidRPr="00852415">
        <w:t>Год рождения:</w:t>
      </w:r>
      <w:r w:rsidRPr="00852415">
        <w:rPr>
          <w:rStyle w:val="Subst"/>
        </w:rPr>
        <w:t xml:space="preserve"> 1967</w:t>
      </w:r>
    </w:p>
    <w:p w:rsidR="000249C2" w:rsidRPr="00852415" w:rsidRDefault="000249C2" w:rsidP="00CD65F8">
      <w:pPr>
        <w:pStyle w:val="SubHeading"/>
        <w:spacing w:before="0" w:after="0"/>
        <w:ind w:left="198"/>
      </w:pPr>
      <w:r w:rsidRPr="00852415">
        <w:t>Сведения об основном месте работы:</w:t>
      </w:r>
    </w:p>
    <w:p w:rsidR="000249C2" w:rsidRPr="00852415" w:rsidRDefault="000249C2">
      <w:pPr>
        <w:ind w:left="400"/>
      </w:pPr>
      <w:r w:rsidRPr="00852415">
        <w:t>Организация:</w:t>
      </w:r>
      <w:r w:rsidRPr="00852415">
        <w:rPr>
          <w:rStyle w:val="Subst"/>
        </w:rPr>
        <w:t xml:space="preserve"> АО «РН-Влакра»</w:t>
      </w:r>
    </w:p>
    <w:p w:rsidR="000249C2" w:rsidRPr="00852415" w:rsidRDefault="000249C2">
      <w:pPr>
        <w:ind w:left="400"/>
      </w:pPr>
      <w:r w:rsidRPr="00852415">
        <w:t>Должность:</w:t>
      </w:r>
      <w:r w:rsidRPr="00852415">
        <w:rPr>
          <w:rStyle w:val="Subst"/>
        </w:rPr>
        <w:t xml:space="preserve"> Главный бухгалтер</w:t>
      </w:r>
    </w:p>
    <w:p w:rsidR="000249C2" w:rsidRPr="00852415" w:rsidRDefault="000249C2">
      <w:pPr>
        <w:pStyle w:val="11"/>
      </w:pPr>
      <w:bookmarkStart w:id="8" w:name="_Toc482618196"/>
      <w:r w:rsidRPr="00852415">
        <w:t>II. Основная информация о финансово-экономическом состоянии эмитента</w:t>
      </w:r>
      <w:bookmarkEnd w:id="8"/>
    </w:p>
    <w:p w:rsidR="000249C2" w:rsidRPr="00852415" w:rsidRDefault="000249C2">
      <w:pPr>
        <w:pStyle w:val="21"/>
      </w:pPr>
      <w:bookmarkStart w:id="9" w:name="_Toc482618197"/>
      <w:r w:rsidRPr="00852415">
        <w:t>2.1. Показатели финансово-экономической деятельности эмитента</w:t>
      </w:r>
      <w:bookmarkEnd w:id="9"/>
    </w:p>
    <w:p w:rsidR="000249C2" w:rsidRPr="00852415" w:rsidRDefault="000249C2" w:rsidP="00452C8E">
      <w:pPr>
        <w:ind w:left="200"/>
        <w:jc w:val="both"/>
      </w:pPr>
      <w:r w:rsidRPr="00852415">
        <w:rPr>
          <w:rStyle w:val="Subst"/>
        </w:rPr>
        <w:t>В связи с тем, что ценные бумаги эмитента не допущен</w:t>
      </w:r>
      <w:r w:rsidR="005D737B" w:rsidRPr="00852415">
        <w:rPr>
          <w:rStyle w:val="Subst"/>
        </w:rPr>
        <w:t>ы</w:t>
      </w:r>
      <w:r w:rsidRPr="00852415">
        <w:rPr>
          <w:rStyle w:val="Subst"/>
        </w:rPr>
        <w:t xml:space="preserve"> к </w:t>
      </w:r>
      <w:r w:rsidR="005D737B" w:rsidRPr="00852415">
        <w:rPr>
          <w:rStyle w:val="Subst"/>
        </w:rPr>
        <w:t xml:space="preserve">организованным </w:t>
      </w:r>
      <w:r w:rsidRPr="00852415">
        <w:rPr>
          <w:rStyle w:val="Subst"/>
        </w:rPr>
        <w:t xml:space="preserve">торгам и эмитент не </w:t>
      </w:r>
      <w:r w:rsidRPr="00852415">
        <w:rPr>
          <w:rStyle w:val="Subst"/>
        </w:rPr>
        <w:lastRenderedPageBreak/>
        <w:t xml:space="preserve">является организацией, предоставившей обеспечение по облигациям другого эмитента, которые </w:t>
      </w:r>
      <w:r w:rsidR="005D737B" w:rsidRPr="00852415">
        <w:rPr>
          <w:b/>
          <w:bCs/>
          <w:i/>
          <w:iCs/>
        </w:rPr>
        <w:t>допущены к организованным торгам</w:t>
      </w:r>
      <w:r w:rsidRPr="00852415">
        <w:rPr>
          <w:rStyle w:val="Subst"/>
        </w:rPr>
        <w:t xml:space="preserve">, на основании п. </w:t>
      </w:r>
      <w:r w:rsidR="005D737B" w:rsidRPr="00852415">
        <w:rPr>
          <w:rStyle w:val="Subst"/>
        </w:rPr>
        <w:t>10</w:t>
      </w:r>
      <w:r w:rsidRPr="00852415">
        <w:rPr>
          <w:rStyle w:val="Subst"/>
        </w:rPr>
        <w:t>.</w:t>
      </w:r>
      <w:r w:rsidR="005D737B" w:rsidRPr="00852415">
        <w:rPr>
          <w:rStyle w:val="Subst"/>
        </w:rPr>
        <w:t>10</w:t>
      </w:r>
      <w:r w:rsidRPr="00852415">
        <w:rPr>
          <w:rStyle w:val="Subst"/>
        </w:rPr>
        <w:t xml:space="preserve"> Положения о раскрытии информации настоящая информация эмитентом в ежеквартальный отчет не включается</w:t>
      </w:r>
      <w:r w:rsidR="00452C8E" w:rsidRPr="00852415">
        <w:rPr>
          <w:rStyle w:val="Subst"/>
        </w:rPr>
        <w:t>.</w:t>
      </w:r>
    </w:p>
    <w:p w:rsidR="000249C2" w:rsidRPr="00852415" w:rsidRDefault="000249C2">
      <w:pPr>
        <w:pStyle w:val="21"/>
      </w:pPr>
      <w:bookmarkStart w:id="10" w:name="_Toc482618198"/>
      <w:r w:rsidRPr="00852415">
        <w:t>2.2. Рыночная капитализация эмитента</w:t>
      </w:r>
      <w:bookmarkEnd w:id="10"/>
    </w:p>
    <w:p w:rsidR="00C51BAA" w:rsidRPr="00852415" w:rsidRDefault="00C51BAA" w:rsidP="00C51BAA">
      <w:pPr>
        <w:ind w:left="200"/>
        <w:jc w:val="both"/>
      </w:pPr>
      <w:r w:rsidRPr="00852415">
        <w:rPr>
          <w:rStyle w:val="Subst"/>
        </w:rPr>
        <w:t xml:space="preserve">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w:t>
      </w:r>
      <w:r w:rsidRPr="00852415">
        <w:rPr>
          <w:b/>
          <w:bCs/>
          <w:i/>
          <w:iCs/>
        </w:rPr>
        <w:t>допущены к организованным торгам</w:t>
      </w:r>
      <w:r w:rsidRPr="00852415">
        <w:rPr>
          <w:rStyle w:val="Subst"/>
        </w:rPr>
        <w:t>, на основании п. 10.10 Положения о раскрытии информации настоящая информация эмитентом в ежеквартальный отчет не включается.</w:t>
      </w:r>
    </w:p>
    <w:p w:rsidR="000249C2" w:rsidRPr="00852415" w:rsidRDefault="000249C2">
      <w:pPr>
        <w:pStyle w:val="21"/>
      </w:pPr>
      <w:bookmarkStart w:id="11" w:name="_Toc482618199"/>
      <w:r w:rsidRPr="00852415">
        <w:t>2.3. Обязательства эмитента</w:t>
      </w:r>
      <w:bookmarkEnd w:id="11"/>
    </w:p>
    <w:p w:rsidR="000249C2" w:rsidRPr="00852415" w:rsidRDefault="000249C2" w:rsidP="000407B5">
      <w:pPr>
        <w:pStyle w:val="21"/>
        <w:spacing w:before="0"/>
      </w:pPr>
      <w:bookmarkStart w:id="12" w:name="_Toc482618200"/>
      <w:r w:rsidRPr="00852415">
        <w:t>2.3.1. Заемные средства и кредиторская задолженность</w:t>
      </w:r>
      <w:bookmarkEnd w:id="12"/>
    </w:p>
    <w:p w:rsidR="00C51BAA" w:rsidRPr="00852415" w:rsidRDefault="00C51BAA" w:rsidP="00C51BAA">
      <w:pPr>
        <w:ind w:left="200"/>
        <w:jc w:val="both"/>
      </w:pPr>
      <w:r w:rsidRPr="00852415">
        <w:rPr>
          <w:rStyle w:val="Subst"/>
        </w:rPr>
        <w:t xml:space="preserve">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w:t>
      </w:r>
      <w:r w:rsidRPr="00852415">
        <w:rPr>
          <w:b/>
          <w:bCs/>
          <w:i/>
          <w:iCs/>
        </w:rPr>
        <w:t>допущены к организованным торгам</w:t>
      </w:r>
      <w:r w:rsidRPr="00852415">
        <w:rPr>
          <w:rStyle w:val="Subst"/>
        </w:rPr>
        <w:t>, на основании п. 10.10 Положения о раскрытии информации настоящая информация эмитентом в ежеквартальный отчет не включается.</w:t>
      </w:r>
    </w:p>
    <w:p w:rsidR="000249C2" w:rsidRPr="00852415" w:rsidRDefault="000249C2" w:rsidP="00452C8E">
      <w:pPr>
        <w:pStyle w:val="21"/>
        <w:jc w:val="both"/>
      </w:pPr>
      <w:bookmarkStart w:id="13" w:name="_Toc482618201"/>
      <w:r w:rsidRPr="00852415">
        <w:t>2.3.2. Кредитная история эмитента</w:t>
      </w:r>
      <w:bookmarkEnd w:id="13"/>
    </w:p>
    <w:p w:rsidR="00C51BAA" w:rsidRPr="00852415" w:rsidRDefault="00C51BAA" w:rsidP="00C51BAA">
      <w:pPr>
        <w:ind w:left="200"/>
        <w:jc w:val="both"/>
      </w:pPr>
      <w:r w:rsidRPr="00852415">
        <w:rPr>
          <w:rStyle w:val="Subst"/>
        </w:rPr>
        <w:t xml:space="preserve">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w:t>
      </w:r>
      <w:r w:rsidRPr="00852415">
        <w:rPr>
          <w:b/>
          <w:bCs/>
          <w:i/>
          <w:iCs/>
        </w:rPr>
        <w:t>допущены к организованным торгам</w:t>
      </w:r>
      <w:r w:rsidRPr="00852415">
        <w:rPr>
          <w:rStyle w:val="Subst"/>
        </w:rPr>
        <w:t>, на основании п. 10.10 Положения о раскрытии информации настоящая информация эмитентом в ежеквартальный отчет не включается.</w:t>
      </w:r>
    </w:p>
    <w:p w:rsidR="000249C2" w:rsidRPr="00852415" w:rsidRDefault="000249C2">
      <w:pPr>
        <w:pStyle w:val="21"/>
      </w:pPr>
      <w:bookmarkStart w:id="14" w:name="_Toc482618202"/>
      <w:r w:rsidRPr="00852415">
        <w:t xml:space="preserve">2.3.3. </w:t>
      </w:r>
      <w:r w:rsidR="005300CB" w:rsidRPr="00852415">
        <w:t>Обязательства эмитента из предоставленного им обеспечения</w:t>
      </w:r>
      <w:bookmarkEnd w:id="14"/>
    </w:p>
    <w:p w:rsidR="00C51BAA" w:rsidRPr="00852415" w:rsidRDefault="00C51BAA" w:rsidP="00C51BAA">
      <w:pPr>
        <w:ind w:left="200"/>
        <w:jc w:val="both"/>
      </w:pPr>
      <w:r w:rsidRPr="00852415">
        <w:rPr>
          <w:rStyle w:val="Subst"/>
        </w:rPr>
        <w:t xml:space="preserve">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w:t>
      </w:r>
      <w:r w:rsidRPr="00852415">
        <w:rPr>
          <w:b/>
          <w:bCs/>
          <w:i/>
          <w:iCs/>
        </w:rPr>
        <w:t>допущены к организованным торгам</w:t>
      </w:r>
      <w:r w:rsidRPr="00852415">
        <w:rPr>
          <w:rStyle w:val="Subst"/>
        </w:rPr>
        <w:t>, на основании п. 10.10 Положения о раскрытии информации настоящая информация эмитентом в ежеквартальный отчет не включается.</w:t>
      </w:r>
    </w:p>
    <w:p w:rsidR="000249C2" w:rsidRPr="00852415" w:rsidRDefault="000249C2">
      <w:pPr>
        <w:pStyle w:val="21"/>
      </w:pPr>
      <w:bookmarkStart w:id="15" w:name="_Toc482618203"/>
      <w:r w:rsidRPr="00852415">
        <w:t>2.3.4. Прочие обязательства эмитента</w:t>
      </w:r>
      <w:bookmarkEnd w:id="15"/>
    </w:p>
    <w:p w:rsidR="000249C2" w:rsidRPr="00852415" w:rsidRDefault="000249C2" w:rsidP="00452C8E">
      <w:pPr>
        <w:ind w:left="200"/>
        <w:jc w:val="both"/>
      </w:pPr>
      <w:r w:rsidRPr="00852415">
        <w:rPr>
          <w:rStyle w:val="Subst"/>
        </w:rPr>
        <w:t>Прочих обязательств, не отраженных в бухгалтерской (финансовой) отчетности, которые могут существенно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расходов, не имеется</w:t>
      </w:r>
      <w:r w:rsidR="005300CB" w:rsidRPr="00852415">
        <w:rPr>
          <w:rStyle w:val="Subst"/>
        </w:rPr>
        <w:t>.</w:t>
      </w:r>
    </w:p>
    <w:p w:rsidR="000249C2" w:rsidRPr="0006307B" w:rsidRDefault="000249C2" w:rsidP="00452C8E">
      <w:pPr>
        <w:pStyle w:val="21"/>
        <w:jc w:val="both"/>
      </w:pPr>
      <w:bookmarkStart w:id="16" w:name="_Toc482618204"/>
      <w:r w:rsidRPr="0006307B">
        <w:t>2.4. Риски, связанные с приобретением размещаемых (размещенных) эмиссионных ценных бумаг</w:t>
      </w:r>
      <w:bookmarkEnd w:id="16"/>
    </w:p>
    <w:p w:rsidR="0006307B" w:rsidRPr="0006307B" w:rsidRDefault="0006307B" w:rsidP="0006307B">
      <w:pPr>
        <w:ind w:left="200"/>
        <w:jc w:val="both"/>
        <w:rPr>
          <w:b/>
          <w:bCs/>
          <w:i/>
          <w:iCs/>
        </w:rPr>
      </w:pPr>
      <w:r w:rsidRPr="0006307B">
        <w:t>Политика эмитента в области управления рисками:</w:t>
      </w:r>
      <w:r w:rsidRPr="0006307B">
        <w:br/>
      </w:r>
      <w:r w:rsidRPr="0006307B">
        <w:rPr>
          <w:b/>
          <w:bCs/>
          <w:i/>
          <w:iCs/>
        </w:rPr>
        <w:t xml:space="preserve">Инвестиции в ценные бумаги </w:t>
      </w:r>
      <w:r>
        <w:rPr>
          <w:b/>
          <w:bCs/>
          <w:i/>
          <w:iCs/>
        </w:rPr>
        <w:t>Э</w:t>
      </w:r>
      <w:r w:rsidRPr="0006307B">
        <w:rPr>
          <w:b/>
          <w:bCs/>
          <w:i/>
          <w:iCs/>
        </w:rPr>
        <w:t xml:space="preserve">митента связаны с определенной степенью риска, поэтому потенциальные инвесторы, прежде чем принимать любое инвестиционное решение, должны тщательно изучить указанные ниже факторы риска. Каждый из этих факторов может оказать неблагоприятное воздействие на финансовое положение и стоимость ценных бумаг </w:t>
      </w:r>
      <w:r>
        <w:rPr>
          <w:b/>
          <w:bCs/>
          <w:i/>
          <w:iCs/>
        </w:rPr>
        <w:t>Э</w:t>
      </w:r>
      <w:r w:rsidRPr="0006307B">
        <w:rPr>
          <w:b/>
          <w:bCs/>
          <w:i/>
          <w:iCs/>
        </w:rPr>
        <w:t>митента.</w:t>
      </w:r>
      <w:r w:rsidRPr="0006307B">
        <w:rPr>
          <w:b/>
          <w:bCs/>
          <w:i/>
          <w:iCs/>
        </w:rPr>
        <w:br/>
        <w:t>В настоящем разделе приводится подробный анализ факторов риска, связанных с приобретением размещаемых эмиссионных ценных бумаг, в частности:</w:t>
      </w:r>
    </w:p>
    <w:p w:rsidR="0006307B" w:rsidRDefault="0006307B" w:rsidP="0013507A">
      <w:pPr>
        <w:widowControl/>
        <w:numPr>
          <w:ilvl w:val="0"/>
          <w:numId w:val="13"/>
        </w:numPr>
        <w:autoSpaceDE/>
        <w:autoSpaceDN/>
        <w:adjustRightInd/>
        <w:spacing w:before="0" w:after="0"/>
        <w:jc w:val="both"/>
        <w:rPr>
          <w:b/>
          <w:bCs/>
          <w:i/>
          <w:iCs/>
        </w:rPr>
      </w:pPr>
      <w:r>
        <w:rPr>
          <w:b/>
          <w:bCs/>
          <w:i/>
          <w:iCs/>
        </w:rPr>
        <w:t>отраслевых рисков;</w:t>
      </w:r>
    </w:p>
    <w:p w:rsidR="0006307B" w:rsidRDefault="0006307B" w:rsidP="0013507A">
      <w:pPr>
        <w:widowControl/>
        <w:numPr>
          <w:ilvl w:val="0"/>
          <w:numId w:val="13"/>
        </w:numPr>
        <w:autoSpaceDE/>
        <w:autoSpaceDN/>
        <w:adjustRightInd/>
        <w:spacing w:before="0" w:after="0"/>
        <w:jc w:val="both"/>
        <w:rPr>
          <w:b/>
          <w:bCs/>
          <w:i/>
          <w:iCs/>
        </w:rPr>
      </w:pPr>
      <w:proofErr w:type="spellStart"/>
      <w:r w:rsidRPr="0006307B">
        <w:rPr>
          <w:b/>
          <w:bCs/>
          <w:i/>
          <w:iCs/>
        </w:rPr>
        <w:t>стр</w:t>
      </w:r>
      <w:r>
        <w:rPr>
          <w:b/>
          <w:bCs/>
          <w:i/>
          <w:iCs/>
        </w:rPr>
        <w:t>ановых</w:t>
      </w:r>
      <w:proofErr w:type="spellEnd"/>
      <w:r>
        <w:rPr>
          <w:b/>
          <w:bCs/>
          <w:i/>
          <w:iCs/>
        </w:rPr>
        <w:t xml:space="preserve"> и региональных рисков;</w:t>
      </w:r>
    </w:p>
    <w:p w:rsidR="0006307B" w:rsidRDefault="0006307B" w:rsidP="0013507A">
      <w:pPr>
        <w:widowControl/>
        <w:numPr>
          <w:ilvl w:val="0"/>
          <w:numId w:val="13"/>
        </w:numPr>
        <w:autoSpaceDE/>
        <w:autoSpaceDN/>
        <w:adjustRightInd/>
        <w:spacing w:before="0" w:after="0"/>
        <w:jc w:val="both"/>
        <w:rPr>
          <w:b/>
          <w:bCs/>
          <w:i/>
          <w:iCs/>
        </w:rPr>
      </w:pPr>
      <w:r>
        <w:rPr>
          <w:b/>
          <w:bCs/>
          <w:i/>
          <w:iCs/>
        </w:rPr>
        <w:t>финансовых рисков;</w:t>
      </w:r>
    </w:p>
    <w:p w:rsidR="0006307B" w:rsidRPr="0006307B" w:rsidRDefault="0006307B" w:rsidP="0013507A">
      <w:pPr>
        <w:widowControl/>
        <w:numPr>
          <w:ilvl w:val="0"/>
          <w:numId w:val="13"/>
        </w:numPr>
        <w:autoSpaceDE/>
        <w:autoSpaceDN/>
        <w:adjustRightInd/>
        <w:spacing w:before="0" w:after="0"/>
        <w:jc w:val="both"/>
        <w:rPr>
          <w:b/>
          <w:bCs/>
          <w:i/>
          <w:iCs/>
        </w:rPr>
      </w:pPr>
      <w:r w:rsidRPr="0006307B">
        <w:rPr>
          <w:b/>
          <w:bCs/>
          <w:i/>
          <w:iCs/>
        </w:rPr>
        <w:t>правовых рисков;</w:t>
      </w:r>
    </w:p>
    <w:p w:rsidR="0006307B" w:rsidRPr="0006307B" w:rsidRDefault="0006307B" w:rsidP="0013507A">
      <w:pPr>
        <w:widowControl/>
        <w:numPr>
          <w:ilvl w:val="0"/>
          <w:numId w:val="13"/>
        </w:numPr>
        <w:autoSpaceDE/>
        <w:autoSpaceDN/>
        <w:adjustRightInd/>
        <w:spacing w:before="0" w:after="0"/>
        <w:jc w:val="both"/>
        <w:rPr>
          <w:b/>
          <w:bCs/>
          <w:i/>
          <w:iCs/>
        </w:rPr>
      </w:pPr>
      <w:r w:rsidRPr="0006307B">
        <w:rPr>
          <w:b/>
          <w:bCs/>
          <w:i/>
          <w:iCs/>
        </w:rPr>
        <w:t>риск потери деловой репутации (</w:t>
      </w:r>
      <w:proofErr w:type="spellStart"/>
      <w:r w:rsidRPr="0006307B">
        <w:rPr>
          <w:b/>
          <w:bCs/>
          <w:i/>
          <w:iCs/>
        </w:rPr>
        <w:t>репутационный</w:t>
      </w:r>
      <w:proofErr w:type="spellEnd"/>
      <w:r w:rsidRPr="0006307B">
        <w:rPr>
          <w:b/>
          <w:bCs/>
          <w:i/>
          <w:iCs/>
        </w:rPr>
        <w:t xml:space="preserve"> риск),</w:t>
      </w:r>
    </w:p>
    <w:p w:rsidR="0006307B" w:rsidRDefault="0006307B" w:rsidP="0013507A">
      <w:pPr>
        <w:widowControl/>
        <w:numPr>
          <w:ilvl w:val="0"/>
          <w:numId w:val="13"/>
        </w:numPr>
        <w:autoSpaceDE/>
        <w:autoSpaceDN/>
        <w:adjustRightInd/>
        <w:spacing w:before="0" w:after="0"/>
        <w:jc w:val="both"/>
        <w:rPr>
          <w:b/>
          <w:bCs/>
          <w:i/>
          <w:iCs/>
        </w:rPr>
      </w:pPr>
      <w:r>
        <w:rPr>
          <w:b/>
          <w:bCs/>
          <w:i/>
          <w:iCs/>
        </w:rPr>
        <w:t>стратегический риск,</w:t>
      </w:r>
    </w:p>
    <w:p w:rsidR="0006307B" w:rsidRDefault="0006307B" w:rsidP="0013507A">
      <w:pPr>
        <w:widowControl/>
        <w:numPr>
          <w:ilvl w:val="0"/>
          <w:numId w:val="13"/>
        </w:numPr>
        <w:autoSpaceDE/>
        <w:autoSpaceDN/>
        <w:adjustRightInd/>
        <w:spacing w:before="0" w:after="0"/>
        <w:jc w:val="both"/>
        <w:rPr>
          <w:b/>
          <w:bCs/>
          <w:i/>
          <w:iCs/>
        </w:rPr>
      </w:pPr>
      <w:r w:rsidRPr="0006307B">
        <w:rPr>
          <w:b/>
          <w:bCs/>
          <w:i/>
          <w:iCs/>
        </w:rPr>
        <w:t>рисков, связанных с деятельностью эмитента.</w:t>
      </w:r>
    </w:p>
    <w:p w:rsidR="0006307B" w:rsidRPr="0006307B" w:rsidRDefault="0006307B" w:rsidP="0006307B">
      <w:pPr>
        <w:widowControl/>
        <w:autoSpaceDE/>
        <w:autoSpaceDN/>
        <w:adjustRightInd/>
        <w:spacing w:before="0" w:after="0"/>
        <w:ind w:left="1440"/>
        <w:jc w:val="both"/>
        <w:rPr>
          <w:b/>
          <w:bCs/>
          <w:i/>
          <w:iCs/>
        </w:rPr>
      </w:pPr>
    </w:p>
    <w:p w:rsidR="0006307B" w:rsidRPr="0006307B" w:rsidRDefault="0006307B" w:rsidP="0006307B">
      <w:pPr>
        <w:ind w:left="200"/>
        <w:jc w:val="both"/>
      </w:pPr>
      <w:r w:rsidRPr="0006307B">
        <w:rPr>
          <w:bCs/>
          <w:iCs/>
        </w:rPr>
        <w:t xml:space="preserve">Политика эмитента в области управления рисками: </w:t>
      </w:r>
      <w:r w:rsidRPr="0006307B">
        <w:rPr>
          <w:bCs/>
          <w:iCs/>
        </w:rPr>
        <w:br/>
      </w:r>
      <w:r w:rsidRPr="0006307B">
        <w:rPr>
          <w:b/>
          <w:bCs/>
          <w:i/>
          <w:iCs/>
        </w:rPr>
        <w:t xml:space="preserve">Политика Эмитента по управлению рисками строится на основе следующих общепринятых принципов управления рисками: </w:t>
      </w:r>
      <w:r w:rsidRPr="0006307B">
        <w:rPr>
          <w:b/>
          <w:bCs/>
          <w:i/>
          <w:iCs/>
        </w:rPr>
        <w:br/>
        <w:t>1. Сбор информации.</w:t>
      </w:r>
      <w:r w:rsidRPr="0006307B">
        <w:rPr>
          <w:b/>
          <w:bCs/>
          <w:i/>
          <w:iCs/>
        </w:rPr>
        <w:br/>
        <w:t>2. Анализ  рисков  с точки зрения объективных (статистика, формулы расчета степени вероятности) и субъективных (личный опыт, интуиция) критериев.</w:t>
      </w:r>
      <w:r w:rsidRPr="0006307B">
        <w:rPr>
          <w:b/>
          <w:bCs/>
          <w:i/>
          <w:iCs/>
        </w:rPr>
        <w:br/>
        <w:t>3. Оценка вероятности  потерь и  сравнение размера возможных потерь с ожидаемой прибылью.</w:t>
      </w:r>
      <w:r w:rsidRPr="0006307B">
        <w:rPr>
          <w:b/>
          <w:bCs/>
          <w:i/>
          <w:iCs/>
        </w:rPr>
        <w:br/>
        <w:t>4. Разработка мер по увеличению благоприятных возможностей и снижению угрозы потерь.</w:t>
      </w:r>
      <w:r w:rsidRPr="0006307B">
        <w:rPr>
          <w:b/>
          <w:bCs/>
          <w:i/>
          <w:iCs/>
        </w:rPr>
        <w:br/>
        <w:t>5. Отслеживание рисков, которые находятся вне управления Эмитентом, и контроль появления новых рисков.</w:t>
      </w:r>
      <w:r w:rsidRPr="0006307B">
        <w:rPr>
          <w:b/>
          <w:bCs/>
          <w:i/>
          <w:iCs/>
        </w:rPr>
        <w:br/>
      </w:r>
      <w:proofErr w:type="gramStart"/>
      <w:r w:rsidRPr="0006307B">
        <w:rPr>
          <w:b/>
          <w:bCs/>
          <w:i/>
          <w:iCs/>
        </w:rPr>
        <w:t xml:space="preserve">При возникновении кризисных ситуаций и неблагоприятном развитии ситуации в стране руководство АО "РН-Влакра" будет проводить </w:t>
      </w:r>
      <w:proofErr w:type="spellStart"/>
      <w:r w:rsidRPr="0006307B">
        <w:rPr>
          <w:b/>
          <w:bCs/>
          <w:i/>
          <w:iCs/>
        </w:rPr>
        <w:t>риск-менеджментские</w:t>
      </w:r>
      <w:proofErr w:type="spellEnd"/>
      <w:r w:rsidRPr="0006307B">
        <w:rPr>
          <w:b/>
          <w:bCs/>
          <w:i/>
          <w:iCs/>
        </w:rPr>
        <w:t xml:space="preserve"> мероприятия, связанные с хеджированием </w:t>
      </w:r>
      <w:r w:rsidRPr="0006307B">
        <w:rPr>
          <w:b/>
          <w:bCs/>
          <w:i/>
          <w:iCs/>
        </w:rPr>
        <w:lastRenderedPageBreak/>
        <w:t>возникающих у Общества рисков на финансовом и товарном рынках.</w:t>
      </w:r>
      <w:proofErr w:type="gramEnd"/>
      <w:r w:rsidRPr="0006307B">
        <w:rPr>
          <w:b/>
          <w:bCs/>
          <w:i/>
          <w:iCs/>
        </w:rPr>
        <w:t xml:space="preserve"> Конкретные </w:t>
      </w:r>
      <w:proofErr w:type="spellStart"/>
      <w:r w:rsidRPr="0006307B">
        <w:rPr>
          <w:b/>
          <w:bCs/>
          <w:i/>
          <w:iCs/>
        </w:rPr>
        <w:t>риск-менеджментские</w:t>
      </w:r>
      <w:proofErr w:type="spellEnd"/>
      <w:r w:rsidRPr="0006307B">
        <w:rPr>
          <w:b/>
          <w:bCs/>
          <w:i/>
          <w:iCs/>
        </w:rPr>
        <w:t xml:space="preserve"> мероприятия будут зависеть от обстоятельств возникновения риска и возможностей его локализации.</w:t>
      </w:r>
    </w:p>
    <w:p w:rsidR="0006307B" w:rsidRPr="0006307B" w:rsidRDefault="0006307B" w:rsidP="0006307B">
      <w:pPr>
        <w:spacing w:before="240"/>
        <w:jc w:val="both"/>
        <w:outlineLvl w:val="1"/>
        <w:rPr>
          <w:b/>
          <w:bCs/>
          <w:sz w:val="22"/>
          <w:szCs w:val="22"/>
        </w:rPr>
      </w:pPr>
      <w:bookmarkStart w:id="17" w:name="_Toc419462511"/>
      <w:bookmarkStart w:id="18" w:name="_Toc450645196"/>
      <w:r w:rsidRPr="0006307B">
        <w:rPr>
          <w:b/>
          <w:bCs/>
          <w:sz w:val="22"/>
          <w:szCs w:val="22"/>
        </w:rPr>
        <w:t>2.4.1. Отраслевые риски</w:t>
      </w:r>
      <w:bookmarkEnd w:id="17"/>
      <w:bookmarkEnd w:id="18"/>
    </w:p>
    <w:p w:rsidR="0006307B" w:rsidRPr="0006307B" w:rsidRDefault="0006307B" w:rsidP="0006307B">
      <w:pPr>
        <w:ind w:left="200"/>
        <w:jc w:val="both"/>
        <w:rPr>
          <w:b/>
          <w:bCs/>
          <w:i/>
          <w:iCs/>
        </w:rPr>
      </w:pPr>
      <w:r w:rsidRPr="0006307B">
        <w:rPr>
          <w:b/>
          <w:bCs/>
          <w:i/>
          <w:iCs/>
        </w:rPr>
        <w:t>Основным видом деятельности, осуществляемым Эмитентом, является сдача в аренду коммерческой недвижимости в зданиях, принадлежащих Обществу.</w:t>
      </w:r>
      <w:r w:rsidRPr="0006307B">
        <w:rPr>
          <w:b/>
          <w:bCs/>
          <w:i/>
          <w:iCs/>
        </w:rPr>
        <w:br/>
        <w:t>Основным риском для Эмитента в данной отрасли является снижение арендных ставок на рынке. Другим фактором риска может быть снижение спроса на аренду помещений со стороны арендаторов, в том числе в случае высокого уровня арендных ставок, ухудшения финансового положения арендаторов в результате экономического кризиса. Как следствие, усиливается конкуренция среди арендодателей. В этом случае ключевым фактором привлечения арендаторов является снижение арендных ставок. При этом уменьшение арендных ставок и спроса со стороны арендаторов ведет к сокращению выручки и прибыли Эмитента. В этом случае усилия менеджмента будут направлены на поиски новых арендаторов, снижения издержек деятельности Эмитента.</w:t>
      </w:r>
      <w:r w:rsidRPr="0006307B">
        <w:rPr>
          <w:b/>
          <w:bCs/>
          <w:i/>
          <w:iCs/>
        </w:rPr>
        <w:br/>
      </w:r>
    </w:p>
    <w:p w:rsidR="0006307B" w:rsidRPr="0006307B" w:rsidRDefault="0006307B" w:rsidP="0006307B">
      <w:pPr>
        <w:ind w:left="200"/>
        <w:jc w:val="both"/>
      </w:pPr>
      <w:r w:rsidRPr="0006307B">
        <w:rPr>
          <w:b/>
          <w:bCs/>
          <w:i/>
          <w:iCs/>
        </w:rPr>
        <w:t>Эмитент не осуществляет внешнеторговой деятельности. В связи с этим возможное ухудшение ситуации в отрасли на внешнем рынке может оказать лишь опосредованное влияние на деятельность Эмитента, если изменения мирового порядка отразятся на ситуации на внутреннем рынке.</w:t>
      </w:r>
      <w:r w:rsidRPr="0006307B">
        <w:rPr>
          <w:b/>
          <w:bCs/>
          <w:i/>
          <w:iCs/>
        </w:rPr>
        <w:br/>
      </w:r>
      <w:r w:rsidRPr="0006307B">
        <w:rPr>
          <w:b/>
          <w:bCs/>
          <w:i/>
          <w:iCs/>
        </w:rPr>
        <w:br/>
      </w:r>
      <w:r w:rsidRPr="0006307B">
        <w:rPr>
          <w:bCs/>
          <w:iCs/>
        </w:rPr>
        <w:t>Риски, связанные с возможным изменением цен на сырье, услуги, используемые эмитентом в своей деятельности, и их влияние на деятельность эмитента и исполнение обязательств по ценным бумагам:</w:t>
      </w:r>
      <w:r w:rsidRPr="0006307B">
        <w:rPr>
          <w:b/>
          <w:bCs/>
          <w:i/>
          <w:iCs/>
        </w:rPr>
        <w:br/>
        <w:t>Колебание цен на сырье напрямую на деятельности Эмитента не отражается, так как Эмитент не занимается производством.</w:t>
      </w:r>
      <w:r w:rsidRPr="0006307B">
        <w:rPr>
          <w:b/>
          <w:bCs/>
          <w:i/>
          <w:iCs/>
        </w:rPr>
        <w:br/>
        <w:t>Единственным значимым риском для Эмитента является изменение цен на услуги, используемые Эмитентом для обеспечения своей деятельности и поддержания помещений, сдаваемых в аренду. В случае увеличения цен на эти услуги издержки Эмитента увеличатся.</w:t>
      </w:r>
      <w:r w:rsidRPr="0006307B">
        <w:rPr>
          <w:b/>
          <w:bCs/>
          <w:i/>
          <w:iCs/>
        </w:rPr>
        <w:br/>
        <w:t>Эмитент не осуществляет внешнеторговой деятельности. В связи с этим рисков, связанных с возможным изменением цен на сырье, услуги, используемые Эмитентом на внешних рынках, нет.</w:t>
      </w:r>
      <w:r w:rsidRPr="0006307B">
        <w:rPr>
          <w:b/>
          <w:bCs/>
          <w:i/>
          <w:iCs/>
        </w:rPr>
        <w:br/>
      </w:r>
      <w:r w:rsidRPr="0006307B">
        <w:rPr>
          <w:b/>
          <w:bCs/>
          <w:i/>
          <w:iCs/>
        </w:rPr>
        <w:br/>
      </w:r>
      <w:r w:rsidRPr="0006307B">
        <w:rPr>
          <w:bCs/>
          <w:iCs/>
        </w:rPr>
        <w:t>Риски, связанные с возможным изменением цен на продукцию и/или услуги Эмитента, и их влияние на деятельность эмитента и исполнение обязательств по ценным бумагам:</w:t>
      </w:r>
      <w:r w:rsidRPr="0006307B">
        <w:rPr>
          <w:bCs/>
          <w:iCs/>
        </w:rPr>
        <w:br/>
      </w:r>
      <w:r w:rsidRPr="0006307B">
        <w:rPr>
          <w:b/>
          <w:bCs/>
          <w:i/>
          <w:iCs/>
        </w:rPr>
        <w:t xml:space="preserve">Снижение стоимости услуг Эмитента, т.е. уменьшение арендных ставок, приведет к сокращению выручки и прибыли Эмитента, таким </w:t>
      </w:r>
      <w:proofErr w:type="gramStart"/>
      <w:r w:rsidRPr="0006307B">
        <w:rPr>
          <w:b/>
          <w:bCs/>
          <w:i/>
          <w:iCs/>
        </w:rPr>
        <w:t>образом</w:t>
      </w:r>
      <w:proofErr w:type="gramEnd"/>
      <w:r w:rsidRPr="0006307B">
        <w:rPr>
          <w:b/>
          <w:bCs/>
          <w:i/>
          <w:iCs/>
        </w:rPr>
        <w:t xml:space="preserve"> может оказать влияние на развитие деятельности Эмитента и исполнение обязательств по ценным бумагам.</w:t>
      </w:r>
      <w:r w:rsidRPr="0006307B">
        <w:rPr>
          <w:b/>
          <w:bCs/>
          <w:i/>
          <w:iCs/>
        </w:rPr>
        <w:br/>
        <w:t xml:space="preserve">В целях </w:t>
      </w:r>
      <w:proofErr w:type="gramStart"/>
      <w:r w:rsidRPr="0006307B">
        <w:rPr>
          <w:b/>
          <w:bCs/>
          <w:i/>
          <w:iCs/>
        </w:rPr>
        <w:t>минимизации кризисных последствий усилия менеджеров компании</w:t>
      </w:r>
      <w:proofErr w:type="gramEnd"/>
      <w:r w:rsidRPr="0006307B">
        <w:rPr>
          <w:b/>
          <w:bCs/>
          <w:i/>
          <w:iCs/>
        </w:rPr>
        <w:t xml:space="preserve"> направлены на установление наиболее оптимальных арендных ставок, а также сохранение и увеличение объема сдаваемых в аренду площадей.</w:t>
      </w:r>
      <w:r w:rsidRPr="0006307B">
        <w:rPr>
          <w:b/>
          <w:bCs/>
          <w:i/>
          <w:iCs/>
        </w:rPr>
        <w:br/>
        <w:t>Эмитент не осуществляет внешнеторговой деятельности. В связи с этим рисков, связанных с возможным изменением цен на услуги Эмитента на внешних рынках, нет.</w:t>
      </w:r>
    </w:p>
    <w:p w:rsidR="0006307B" w:rsidRPr="0006307B" w:rsidRDefault="0006307B" w:rsidP="0006307B">
      <w:pPr>
        <w:spacing w:before="240"/>
        <w:jc w:val="both"/>
        <w:outlineLvl w:val="1"/>
        <w:rPr>
          <w:b/>
          <w:bCs/>
          <w:sz w:val="22"/>
          <w:szCs w:val="22"/>
        </w:rPr>
      </w:pPr>
      <w:bookmarkStart w:id="19" w:name="_Toc419462512"/>
      <w:bookmarkStart w:id="20" w:name="_Toc450645197"/>
      <w:r w:rsidRPr="0006307B">
        <w:rPr>
          <w:b/>
          <w:bCs/>
          <w:sz w:val="22"/>
          <w:szCs w:val="22"/>
        </w:rPr>
        <w:t>2.4.2. Страновые и региональные риски</w:t>
      </w:r>
      <w:bookmarkEnd w:id="19"/>
      <w:bookmarkEnd w:id="20"/>
    </w:p>
    <w:p w:rsidR="0006307B" w:rsidRPr="0006307B" w:rsidRDefault="0006307B" w:rsidP="005F3F37">
      <w:pPr>
        <w:widowControl/>
        <w:autoSpaceDE/>
        <w:autoSpaceDN/>
        <w:adjustRightInd/>
        <w:spacing w:before="0" w:after="0"/>
        <w:ind w:left="284"/>
        <w:jc w:val="both"/>
        <w:rPr>
          <w:bCs/>
          <w:iCs/>
          <w:lang w:eastAsia="en-US"/>
        </w:rPr>
      </w:pPr>
      <w:r w:rsidRPr="0006307B">
        <w:rPr>
          <w:b/>
          <w:bCs/>
          <w:i/>
          <w:iCs/>
        </w:rPr>
        <w:t>АО «РН-Влакра» является российской компанией, осуществляющей свою деятельность в Московском регионе Российской Федерации, поэтому существенное влияние на его деятельность оказывают как общие изменения в государстве, так и развитие московского региона.</w:t>
      </w:r>
      <w:r w:rsidRPr="0006307B">
        <w:rPr>
          <w:b/>
          <w:bCs/>
          <w:i/>
          <w:iCs/>
        </w:rPr>
        <w:br/>
      </w:r>
    </w:p>
    <w:p w:rsidR="0006307B" w:rsidRPr="0006307B" w:rsidRDefault="0006307B" w:rsidP="0006307B">
      <w:pPr>
        <w:widowControl/>
        <w:autoSpaceDE/>
        <w:autoSpaceDN/>
        <w:adjustRightInd/>
        <w:spacing w:before="0" w:after="0"/>
        <w:jc w:val="both"/>
        <w:rPr>
          <w:bCs/>
          <w:iCs/>
          <w:lang w:eastAsia="en-US"/>
        </w:rPr>
      </w:pPr>
      <w:r w:rsidRPr="0006307B">
        <w:rPr>
          <w:bCs/>
          <w:iCs/>
          <w:lang w:eastAsia="en-US"/>
        </w:rPr>
        <w:t>Страновые риски</w:t>
      </w:r>
    </w:p>
    <w:p w:rsidR="0006307B" w:rsidRPr="0006307B" w:rsidRDefault="0006307B" w:rsidP="0006307B">
      <w:pPr>
        <w:ind w:left="200"/>
        <w:jc w:val="both"/>
        <w:rPr>
          <w:b/>
          <w:bCs/>
          <w:i/>
          <w:iCs/>
        </w:rPr>
      </w:pPr>
      <w:r w:rsidRPr="0006307B">
        <w:rPr>
          <w:b/>
          <w:bCs/>
          <w:i/>
          <w:iCs/>
        </w:rPr>
        <w:t>На Общество оказывают влияние следующие политические и экономические риски:</w:t>
      </w:r>
    </w:p>
    <w:p w:rsidR="0006307B" w:rsidRPr="0006307B" w:rsidRDefault="0006307B" w:rsidP="0013507A">
      <w:pPr>
        <w:widowControl/>
        <w:numPr>
          <w:ilvl w:val="0"/>
          <w:numId w:val="11"/>
        </w:numPr>
        <w:autoSpaceDE/>
        <w:autoSpaceDN/>
        <w:adjustRightInd/>
        <w:spacing w:before="0" w:after="0"/>
        <w:jc w:val="both"/>
        <w:rPr>
          <w:b/>
          <w:bCs/>
          <w:i/>
          <w:iCs/>
        </w:rPr>
      </w:pPr>
      <w:r w:rsidRPr="0006307B">
        <w:rPr>
          <w:b/>
          <w:bCs/>
          <w:i/>
          <w:iCs/>
        </w:rPr>
        <w:t>геополитические риски (риски международных конфликтов);</w:t>
      </w:r>
    </w:p>
    <w:p w:rsidR="0006307B" w:rsidRPr="0006307B" w:rsidRDefault="0006307B" w:rsidP="0013507A">
      <w:pPr>
        <w:widowControl/>
        <w:numPr>
          <w:ilvl w:val="0"/>
          <w:numId w:val="11"/>
        </w:numPr>
        <w:autoSpaceDE/>
        <w:autoSpaceDN/>
        <w:adjustRightInd/>
        <w:spacing w:before="0" w:after="0"/>
        <w:jc w:val="both"/>
        <w:rPr>
          <w:b/>
          <w:bCs/>
          <w:i/>
          <w:iCs/>
        </w:rPr>
      </w:pPr>
      <w:r w:rsidRPr="0006307B">
        <w:rPr>
          <w:b/>
          <w:bCs/>
          <w:i/>
          <w:iCs/>
        </w:rPr>
        <w:t>политическая нестабильность в стране (военные конфликты, терроризм, введение чрезвычайного положения);</w:t>
      </w:r>
    </w:p>
    <w:p w:rsidR="0006307B" w:rsidRPr="0006307B" w:rsidRDefault="0006307B" w:rsidP="0013507A">
      <w:pPr>
        <w:widowControl/>
        <w:numPr>
          <w:ilvl w:val="0"/>
          <w:numId w:val="11"/>
        </w:numPr>
        <w:autoSpaceDE/>
        <w:autoSpaceDN/>
        <w:adjustRightInd/>
        <w:spacing w:before="0" w:after="0"/>
        <w:jc w:val="both"/>
        <w:rPr>
          <w:b/>
          <w:bCs/>
          <w:i/>
          <w:iCs/>
        </w:rPr>
      </w:pPr>
      <w:r w:rsidRPr="0006307B">
        <w:rPr>
          <w:b/>
          <w:bCs/>
          <w:i/>
          <w:iCs/>
        </w:rPr>
        <w:t>опасность национализации и экспроприации;</w:t>
      </w:r>
    </w:p>
    <w:p w:rsidR="0006307B" w:rsidRPr="0006307B" w:rsidRDefault="0006307B" w:rsidP="0013507A">
      <w:pPr>
        <w:widowControl/>
        <w:numPr>
          <w:ilvl w:val="0"/>
          <w:numId w:val="11"/>
        </w:numPr>
        <w:autoSpaceDE/>
        <w:autoSpaceDN/>
        <w:adjustRightInd/>
        <w:spacing w:before="0" w:after="0"/>
        <w:jc w:val="both"/>
        <w:rPr>
          <w:b/>
          <w:bCs/>
          <w:i/>
          <w:iCs/>
        </w:rPr>
      </w:pPr>
      <w:r w:rsidRPr="0006307B">
        <w:rPr>
          <w:b/>
          <w:bCs/>
          <w:i/>
          <w:iCs/>
        </w:rPr>
        <w:t>социальные риски (забастовки);</w:t>
      </w:r>
    </w:p>
    <w:p w:rsidR="0006307B" w:rsidRPr="0006307B" w:rsidRDefault="0006307B" w:rsidP="0013507A">
      <w:pPr>
        <w:widowControl/>
        <w:numPr>
          <w:ilvl w:val="0"/>
          <w:numId w:val="11"/>
        </w:numPr>
        <w:autoSpaceDE/>
        <w:autoSpaceDN/>
        <w:adjustRightInd/>
        <w:spacing w:before="0" w:after="0"/>
        <w:jc w:val="both"/>
        <w:rPr>
          <w:b/>
          <w:bCs/>
          <w:i/>
          <w:iCs/>
        </w:rPr>
      </w:pPr>
      <w:r w:rsidRPr="0006307B">
        <w:rPr>
          <w:b/>
          <w:bCs/>
          <w:i/>
          <w:iCs/>
        </w:rPr>
        <w:t>экономический кризис (снижение темпов прироста ВВП, рост потребительских цен и инфляции, стагнация производства)</w:t>
      </w:r>
      <w:r w:rsidR="001A6D8A">
        <w:rPr>
          <w:b/>
          <w:bCs/>
          <w:i/>
          <w:iCs/>
        </w:rPr>
        <w:t>.</w:t>
      </w:r>
    </w:p>
    <w:p w:rsidR="0006307B" w:rsidRPr="0006307B" w:rsidRDefault="0006307B" w:rsidP="0006307B">
      <w:pPr>
        <w:jc w:val="both"/>
        <w:rPr>
          <w:b/>
          <w:bCs/>
          <w:i/>
          <w:iCs/>
        </w:rPr>
      </w:pPr>
    </w:p>
    <w:p w:rsidR="0006307B" w:rsidRPr="0006307B" w:rsidRDefault="0006307B" w:rsidP="0006307B">
      <w:pPr>
        <w:ind w:left="200"/>
        <w:jc w:val="both"/>
        <w:rPr>
          <w:b/>
          <w:bCs/>
          <w:i/>
          <w:iCs/>
        </w:rPr>
      </w:pPr>
      <w:r w:rsidRPr="0006307B">
        <w:rPr>
          <w:b/>
          <w:bCs/>
          <w:i/>
          <w:iCs/>
        </w:rPr>
        <w:t xml:space="preserve">Эмитент зарегистрирован в качестве налогоплательщика и осуществляет свою деятельность на территории Российской Федерации, которая также находится под влиянием мировых финансово-экономических процессов. Поскольку Российская Федерация производит и экспортирует большие объемы природного газа и нефти, российская экономика особо уязвима перед изменениями мировых цен на природный газ и нефть. Падение цены природного газа и нефти на мировых сырьевых рынках отражается на развитии российской экономики. </w:t>
      </w:r>
    </w:p>
    <w:p w:rsidR="0006307B" w:rsidRPr="0006307B" w:rsidRDefault="0006307B" w:rsidP="0006307B">
      <w:pPr>
        <w:ind w:left="200"/>
        <w:jc w:val="both"/>
        <w:rPr>
          <w:b/>
          <w:bCs/>
          <w:i/>
          <w:iCs/>
        </w:rPr>
      </w:pPr>
      <w:r w:rsidRPr="0006307B">
        <w:rPr>
          <w:b/>
          <w:bCs/>
          <w:i/>
          <w:iCs/>
        </w:rPr>
        <w:t xml:space="preserve">Структурные слабости российской экономики, в частности сильная зависимость от углеводородов и других сырьевых ресурсов, а также недоразвитость государственных институтов, также препятствуют улучшению конкурентоспособности экономики и негативно влияют на </w:t>
      </w:r>
      <w:r w:rsidRPr="0006307B">
        <w:rPr>
          <w:b/>
          <w:bCs/>
          <w:i/>
          <w:iCs/>
        </w:rPr>
        <w:lastRenderedPageBreak/>
        <w:t>инвестиционный климат и бизнес-среду.</w:t>
      </w:r>
    </w:p>
    <w:p w:rsidR="0006307B" w:rsidRDefault="0006307B" w:rsidP="0006307B">
      <w:pPr>
        <w:ind w:left="200"/>
        <w:jc w:val="both"/>
        <w:rPr>
          <w:b/>
          <w:bCs/>
          <w:i/>
          <w:iCs/>
          <w:color w:val="000000" w:themeColor="text1"/>
        </w:rPr>
      </w:pPr>
      <w:r w:rsidRPr="0006307B">
        <w:rPr>
          <w:b/>
          <w:bCs/>
          <w:i/>
          <w:iCs/>
          <w:color w:val="000000" w:themeColor="text1"/>
        </w:rPr>
        <w:t>Политические события на Украине с конца 2013 г., позиция и действия России, связанные с ними, как следствие введение санкций в отношении России со стороны Евросоюза, США и ряда других стран оказали значительное влияние на политическую и экономическую ситуацию в самой России. С конца 2013 г. в России наблюда</w:t>
      </w:r>
      <w:r w:rsidR="00047584" w:rsidRPr="009E51F1">
        <w:rPr>
          <w:b/>
          <w:bCs/>
          <w:i/>
          <w:iCs/>
          <w:color w:val="000000" w:themeColor="text1"/>
        </w:rPr>
        <w:t>лась</w:t>
      </w:r>
      <w:r w:rsidRPr="0006307B">
        <w:rPr>
          <w:b/>
          <w:bCs/>
          <w:i/>
          <w:iCs/>
          <w:color w:val="000000" w:themeColor="text1"/>
        </w:rPr>
        <w:t xml:space="preserve"> девальвация рубля, отток капитала и падение российских индексов. Введение Россией ответных мер по ограничению импортных товаров привели к усилению роста потребительских цен и росту инфляции. Вступление в середине 2015 г. России в войну на стороне руководства Сирии, конфликт с турецким руководством также привели к введению обоюдных </w:t>
      </w:r>
      <w:proofErr w:type="spellStart"/>
      <w:r w:rsidRPr="0006307B">
        <w:rPr>
          <w:b/>
          <w:bCs/>
          <w:i/>
          <w:iCs/>
          <w:color w:val="000000" w:themeColor="text1"/>
        </w:rPr>
        <w:t>санкционных</w:t>
      </w:r>
      <w:proofErr w:type="spellEnd"/>
      <w:r w:rsidRPr="0006307B">
        <w:rPr>
          <w:b/>
          <w:bCs/>
          <w:i/>
          <w:iCs/>
          <w:color w:val="000000" w:themeColor="text1"/>
        </w:rPr>
        <w:t xml:space="preserve"> экономических мер и на</w:t>
      </w:r>
      <w:r w:rsidR="009E51F1" w:rsidRPr="009E51F1">
        <w:rPr>
          <w:b/>
          <w:bCs/>
          <w:i/>
          <w:iCs/>
          <w:color w:val="000000" w:themeColor="text1"/>
        </w:rPr>
        <w:t>пряжению политических отношений</w:t>
      </w:r>
      <w:r w:rsidRPr="0006307B">
        <w:rPr>
          <w:b/>
          <w:bCs/>
          <w:i/>
          <w:iCs/>
          <w:color w:val="000000" w:themeColor="text1"/>
        </w:rPr>
        <w:t xml:space="preserve">. </w:t>
      </w:r>
    </w:p>
    <w:p w:rsidR="0006307B" w:rsidRPr="00060613" w:rsidRDefault="00B974DB" w:rsidP="0006307B">
      <w:pPr>
        <w:ind w:left="200"/>
        <w:jc w:val="both"/>
        <w:rPr>
          <w:b/>
          <w:bCs/>
          <w:i/>
          <w:iCs/>
          <w:color w:val="000000" w:themeColor="text1"/>
        </w:rPr>
      </w:pPr>
      <w:proofErr w:type="gramStart"/>
      <w:r w:rsidRPr="00B974DB">
        <w:rPr>
          <w:b/>
          <w:bCs/>
          <w:i/>
          <w:iCs/>
          <w:color w:val="000000" w:themeColor="text1"/>
        </w:rPr>
        <w:t>В 2014 году, после обмена санкциями и </w:t>
      </w:r>
      <w:proofErr w:type="spellStart"/>
      <w:r w:rsidRPr="00B974DB">
        <w:rPr>
          <w:b/>
          <w:bCs/>
          <w:i/>
          <w:iCs/>
          <w:color w:val="000000" w:themeColor="text1"/>
        </w:rPr>
        <w:t>контрсанкциями</w:t>
      </w:r>
      <w:proofErr w:type="spellEnd"/>
      <w:r w:rsidRPr="00B974DB">
        <w:rPr>
          <w:b/>
          <w:bCs/>
          <w:i/>
          <w:iCs/>
          <w:color w:val="000000" w:themeColor="text1"/>
        </w:rPr>
        <w:t>, а также падения цен на нефть, уровень инфляции взлетел до 11,4%</w:t>
      </w:r>
      <w:r>
        <w:rPr>
          <w:b/>
          <w:bCs/>
          <w:i/>
          <w:iCs/>
          <w:color w:val="000000" w:themeColor="text1"/>
        </w:rPr>
        <w:t>.</w:t>
      </w:r>
      <w:r w:rsidRPr="00B974DB">
        <w:rPr>
          <w:b/>
          <w:bCs/>
          <w:i/>
          <w:iCs/>
          <w:color w:val="000000" w:themeColor="text1"/>
        </w:rPr>
        <w:br/>
      </w:r>
      <w:r w:rsidRPr="00B974DB">
        <w:rPr>
          <w:b/>
          <w:bCs/>
          <w:i/>
          <w:iCs/>
          <w:color w:val="000000" w:themeColor="text1"/>
        </w:rPr>
        <w:br/>
      </w:r>
      <w:r w:rsidR="00060613" w:rsidRPr="00060613">
        <w:rPr>
          <w:b/>
          <w:bCs/>
          <w:i/>
          <w:iCs/>
          <w:color w:val="000000" w:themeColor="text1"/>
        </w:rPr>
        <w:t>В</w:t>
      </w:r>
      <w:r w:rsidR="0006307B" w:rsidRPr="0006307B">
        <w:rPr>
          <w:b/>
          <w:bCs/>
          <w:i/>
          <w:iCs/>
          <w:color w:val="000000" w:themeColor="text1"/>
        </w:rPr>
        <w:t xml:space="preserve"> ноябр</w:t>
      </w:r>
      <w:r w:rsidR="00060613" w:rsidRPr="00060613">
        <w:rPr>
          <w:b/>
          <w:bCs/>
          <w:i/>
          <w:iCs/>
          <w:color w:val="000000" w:themeColor="text1"/>
        </w:rPr>
        <w:t>е</w:t>
      </w:r>
      <w:r w:rsidR="0006307B" w:rsidRPr="0006307B">
        <w:rPr>
          <w:b/>
          <w:bCs/>
          <w:i/>
          <w:iCs/>
          <w:color w:val="000000" w:themeColor="text1"/>
        </w:rPr>
        <w:t xml:space="preserve"> 2014 г. Центральным Банком РФ</w:t>
      </w:r>
      <w:r w:rsidR="00060613" w:rsidRPr="00060613">
        <w:rPr>
          <w:b/>
          <w:bCs/>
          <w:i/>
          <w:iCs/>
          <w:color w:val="000000" w:themeColor="text1"/>
        </w:rPr>
        <w:t xml:space="preserve"> была</w:t>
      </w:r>
      <w:r w:rsidR="0006307B" w:rsidRPr="0006307B">
        <w:rPr>
          <w:b/>
          <w:bCs/>
          <w:i/>
          <w:iCs/>
          <w:color w:val="000000" w:themeColor="text1"/>
        </w:rPr>
        <w:t xml:space="preserve"> </w:t>
      </w:r>
      <w:r w:rsidR="00060613" w:rsidRPr="00060613">
        <w:rPr>
          <w:b/>
          <w:bCs/>
          <w:i/>
          <w:iCs/>
          <w:color w:val="000000" w:themeColor="text1"/>
        </w:rPr>
        <w:t xml:space="preserve">принята </w:t>
      </w:r>
      <w:r w:rsidR="0006307B" w:rsidRPr="0006307B">
        <w:rPr>
          <w:b/>
          <w:bCs/>
          <w:i/>
          <w:iCs/>
          <w:color w:val="000000" w:themeColor="text1"/>
        </w:rPr>
        <w:t>нов</w:t>
      </w:r>
      <w:r w:rsidR="00060613" w:rsidRPr="00060613">
        <w:rPr>
          <w:b/>
          <w:bCs/>
          <w:i/>
          <w:iCs/>
          <w:color w:val="000000" w:themeColor="text1"/>
        </w:rPr>
        <w:t>ая</w:t>
      </w:r>
      <w:r w:rsidR="0006307B" w:rsidRPr="0006307B">
        <w:rPr>
          <w:b/>
          <w:bCs/>
          <w:i/>
          <w:iCs/>
          <w:color w:val="000000" w:themeColor="text1"/>
        </w:rPr>
        <w:t xml:space="preserve"> курсов</w:t>
      </w:r>
      <w:r w:rsidR="00060613" w:rsidRPr="00060613">
        <w:rPr>
          <w:b/>
          <w:bCs/>
          <w:i/>
          <w:iCs/>
          <w:color w:val="000000" w:themeColor="text1"/>
        </w:rPr>
        <w:t>ая</w:t>
      </w:r>
      <w:r w:rsidR="0006307B" w:rsidRPr="0006307B">
        <w:rPr>
          <w:b/>
          <w:bCs/>
          <w:i/>
          <w:iCs/>
          <w:color w:val="000000" w:themeColor="text1"/>
        </w:rPr>
        <w:t xml:space="preserve"> политик</w:t>
      </w:r>
      <w:r w:rsidR="00060613" w:rsidRPr="00060613">
        <w:rPr>
          <w:b/>
          <w:bCs/>
          <w:i/>
          <w:iCs/>
          <w:color w:val="000000" w:themeColor="text1"/>
        </w:rPr>
        <w:t>а</w:t>
      </w:r>
      <w:r w:rsidR="0006307B" w:rsidRPr="0006307B">
        <w:rPr>
          <w:b/>
          <w:bCs/>
          <w:i/>
          <w:iCs/>
          <w:color w:val="000000" w:themeColor="text1"/>
        </w:rPr>
        <w:t xml:space="preserve"> плавающего курса рубля, </w:t>
      </w:r>
      <w:r w:rsidR="00060613" w:rsidRPr="00060613">
        <w:rPr>
          <w:b/>
          <w:bCs/>
          <w:i/>
          <w:iCs/>
          <w:color w:val="000000" w:themeColor="text1"/>
        </w:rPr>
        <w:t xml:space="preserve">которая </w:t>
      </w:r>
      <w:r w:rsidR="0006307B" w:rsidRPr="0006307B">
        <w:rPr>
          <w:b/>
          <w:bCs/>
          <w:i/>
          <w:iCs/>
          <w:color w:val="000000" w:themeColor="text1"/>
        </w:rPr>
        <w:t>должн</w:t>
      </w:r>
      <w:r w:rsidR="00060613" w:rsidRPr="00060613">
        <w:rPr>
          <w:b/>
          <w:bCs/>
          <w:i/>
          <w:iCs/>
          <w:color w:val="000000" w:themeColor="text1"/>
        </w:rPr>
        <w:t xml:space="preserve">а была </w:t>
      </w:r>
      <w:r w:rsidR="0006307B" w:rsidRPr="0006307B">
        <w:rPr>
          <w:b/>
          <w:bCs/>
          <w:i/>
          <w:iCs/>
          <w:color w:val="000000" w:themeColor="text1"/>
        </w:rPr>
        <w:t>привести к достижению баланса спроса и предложения на валютном рынке и созданию препятствий спекулянтам.</w:t>
      </w:r>
      <w:proofErr w:type="gramEnd"/>
      <w:r w:rsidR="0006307B" w:rsidRPr="0006307B">
        <w:rPr>
          <w:b/>
          <w:bCs/>
          <w:i/>
          <w:iCs/>
          <w:color w:val="000000" w:themeColor="text1"/>
        </w:rPr>
        <w:t xml:space="preserve"> Но такое решение одновременно поставило динамику курса в зависимость от множества факторов: от уровня цен на нефть до выплат по зарубежным кредитам.</w:t>
      </w:r>
    </w:p>
    <w:p w:rsidR="0006307B" w:rsidRPr="0006307B" w:rsidRDefault="00060613" w:rsidP="0006307B">
      <w:pPr>
        <w:ind w:left="200"/>
        <w:jc w:val="both"/>
        <w:rPr>
          <w:b/>
          <w:bCs/>
          <w:i/>
          <w:iCs/>
          <w:color w:val="000000" w:themeColor="text1"/>
        </w:rPr>
      </w:pPr>
      <w:r w:rsidRPr="00060613">
        <w:rPr>
          <w:b/>
          <w:bCs/>
          <w:i/>
          <w:iCs/>
          <w:color w:val="000000" w:themeColor="text1"/>
        </w:rPr>
        <w:t xml:space="preserve">В </w:t>
      </w:r>
      <w:r w:rsidR="0006307B" w:rsidRPr="0006307B">
        <w:rPr>
          <w:b/>
          <w:bCs/>
          <w:i/>
          <w:iCs/>
          <w:color w:val="000000" w:themeColor="text1"/>
        </w:rPr>
        <w:t xml:space="preserve">2015 г. </w:t>
      </w:r>
      <w:r w:rsidRPr="0006307B">
        <w:rPr>
          <w:b/>
          <w:bCs/>
          <w:i/>
          <w:iCs/>
          <w:color w:val="000000" w:themeColor="text1"/>
        </w:rPr>
        <w:t xml:space="preserve">наблюдалось </w:t>
      </w:r>
      <w:r w:rsidR="0006307B" w:rsidRPr="0006307B">
        <w:rPr>
          <w:b/>
          <w:bCs/>
          <w:i/>
          <w:iCs/>
          <w:color w:val="000000" w:themeColor="text1"/>
        </w:rPr>
        <w:t>продолж</w:t>
      </w:r>
      <w:r w:rsidRPr="00060613">
        <w:rPr>
          <w:b/>
          <w:bCs/>
          <w:i/>
          <w:iCs/>
          <w:color w:val="000000" w:themeColor="text1"/>
        </w:rPr>
        <w:t>ение</w:t>
      </w:r>
      <w:r w:rsidR="0006307B" w:rsidRPr="0006307B">
        <w:rPr>
          <w:b/>
          <w:bCs/>
          <w:i/>
          <w:iCs/>
          <w:color w:val="000000" w:themeColor="text1"/>
        </w:rPr>
        <w:t xml:space="preserve"> снижени</w:t>
      </w:r>
      <w:r w:rsidRPr="00060613">
        <w:rPr>
          <w:b/>
          <w:bCs/>
          <w:i/>
          <w:iCs/>
          <w:color w:val="000000" w:themeColor="text1"/>
        </w:rPr>
        <w:t>я</w:t>
      </w:r>
      <w:r w:rsidR="0006307B" w:rsidRPr="0006307B">
        <w:rPr>
          <w:b/>
          <w:bCs/>
          <w:i/>
          <w:iCs/>
          <w:color w:val="000000" w:themeColor="text1"/>
        </w:rPr>
        <w:t xml:space="preserve"> темпов роста реальной заработной платы и сокращени</w:t>
      </w:r>
      <w:r w:rsidRPr="00060613">
        <w:rPr>
          <w:b/>
          <w:bCs/>
          <w:i/>
          <w:iCs/>
          <w:color w:val="000000" w:themeColor="text1"/>
        </w:rPr>
        <w:t>я</w:t>
      </w:r>
      <w:r w:rsidR="0006307B" w:rsidRPr="0006307B">
        <w:rPr>
          <w:b/>
          <w:bCs/>
          <w:i/>
          <w:iCs/>
          <w:color w:val="000000" w:themeColor="text1"/>
        </w:rPr>
        <w:t xml:space="preserve"> потребительских расходов, что оказывало сдерживающее влияние на цены товаров и услуг. Произошел существенный спад инвестиций в основной капитал, строительства, оборота розничной торговли, снизились годовые темпы обрабатывающих производств. Существенное увеличение банками процентных ставок по кредитам и ужесточение требований к качеству заемщиков и обеспечения обусловило замедление роста кредитования экономики. По итогам 2015 года ВВП России упал на 3,7%. Положительное влияние на динамику ВВП в 2015 г. оказывали добыча полезных ископаемых, производство и распределение электроэнергии, газа и воды, сельское хозяйство, платные услуги населению. </w:t>
      </w:r>
    </w:p>
    <w:p w:rsidR="00325B55" w:rsidRDefault="00C3543E" w:rsidP="00325B55">
      <w:pPr>
        <w:ind w:left="200"/>
        <w:jc w:val="both"/>
        <w:rPr>
          <w:b/>
          <w:bCs/>
          <w:i/>
          <w:iCs/>
        </w:rPr>
      </w:pPr>
      <w:r w:rsidRPr="00C3543E">
        <w:rPr>
          <w:b/>
          <w:bCs/>
          <w:i/>
          <w:iCs/>
        </w:rPr>
        <w:t xml:space="preserve">2016 год </w:t>
      </w:r>
      <w:r>
        <w:rPr>
          <w:b/>
          <w:bCs/>
          <w:i/>
          <w:iCs/>
        </w:rPr>
        <w:t>был</w:t>
      </w:r>
      <w:r w:rsidRPr="00C3543E">
        <w:rPr>
          <w:b/>
          <w:bCs/>
          <w:i/>
          <w:iCs/>
        </w:rPr>
        <w:t xml:space="preserve"> для российской экономики </w:t>
      </w:r>
      <w:r>
        <w:rPr>
          <w:b/>
          <w:bCs/>
          <w:i/>
          <w:iCs/>
        </w:rPr>
        <w:t xml:space="preserve">тоже </w:t>
      </w:r>
      <w:r w:rsidRPr="00C3543E">
        <w:rPr>
          <w:b/>
          <w:bCs/>
          <w:i/>
          <w:iCs/>
        </w:rPr>
        <w:t>непростым</w:t>
      </w:r>
      <w:r w:rsidR="0091071F">
        <w:rPr>
          <w:b/>
          <w:bCs/>
          <w:i/>
          <w:iCs/>
        </w:rPr>
        <w:t>: наблюдалось п</w:t>
      </w:r>
      <w:r w:rsidR="0091071F" w:rsidRPr="00C3543E">
        <w:rPr>
          <w:b/>
          <w:bCs/>
          <w:i/>
          <w:iCs/>
        </w:rPr>
        <w:t>родолжение рецессии</w:t>
      </w:r>
      <w:r w:rsidR="0091071F">
        <w:rPr>
          <w:b/>
          <w:bCs/>
          <w:i/>
          <w:iCs/>
        </w:rPr>
        <w:t>,</w:t>
      </w:r>
      <w:r w:rsidR="0091071F" w:rsidRPr="00C3543E">
        <w:rPr>
          <w:b/>
          <w:bCs/>
          <w:i/>
          <w:iCs/>
        </w:rPr>
        <w:t xml:space="preserve"> падение доходов и инвестиций, истощение резервов</w:t>
      </w:r>
      <w:r w:rsidR="0091071F">
        <w:rPr>
          <w:b/>
          <w:bCs/>
          <w:i/>
          <w:iCs/>
        </w:rPr>
        <w:t xml:space="preserve">. </w:t>
      </w:r>
      <w:proofErr w:type="gramStart"/>
      <w:r w:rsidR="0091071F">
        <w:rPr>
          <w:b/>
          <w:bCs/>
          <w:i/>
          <w:iCs/>
        </w:rPr>
        <w:t>Н</w:t>
      </w:r>
      <w:r w:rsidRPr="00C3543E">
        <w:rPr>
          <w:b/>
          <w:bCs/>
          <w:i/>
          <w:iCs/>
        </w:rPr>
        <w:t>о итоги</w:t>
      </w:r>
      <w:r w:rsidR="0091071F">
        <w:rPr>
          <w:b/>
          <w:bCs/>
          <w:i/>
          <w:iCs/>
        </w:rPr>
        <w:t xml:space="preserve"> года</w:t>
      </w:r>
      <w:r>
        <w:rPr>
          <w:b/>
          <w:bCs/>
          <w:i/>
          <w:iCs/>
        </w:rPr>
        <w:t>, по мнению аналитиков,</w:t>
      </w:r>
      <w:r w:rsidRPr="00C3543E">
        <w:rPr>
          <w:b/>
          <w:bCs/>
          <w:i/>
          <w:iCs/>
        </w:rPr>
        <w:t xml:space="preserve"> можно назвать </w:t>
      </w:r>
      <w:r>
        <w:rPr>
          <w:b/>
          <w:bCs/>
          <w:i/>
          <w:iCs/>
        </w:rPr>
        <w:t xml:space="preserve">в целом </w:t>
      </w:r>
      <w:r w:rsidRPr="00C3543E">
        <w:rPr>
          <w:b/>
          <w:bCs/>
          <w:i/>
          <w:iCs/>
        </w:rPr>
        <w:t>позитивными</w:t>
      </w:r>
      <w:r>
        <w:rPr>
          <w:b/>
          <w:bCs/>
          <w:i/>
          <w:iCs/>
        </w:rPr>
        <w:t>:</w:t>
      </w:r>
      <w:r w:rsidRPr="00C3543E">
        <w:rPr>
          <w:b/>
          <w:bCs/>
          <w:i/>
          <w:iCs/>
        </w:rPr>
        <w:t xml:space="preserve"> отечественная экономика сумела преодолеть ключевые проблемы, вызванные политическими конфликтами, а проводимая правительством политика импортозамещения стала приносить плоды</w:t>
      </w:r>
      <w:r w:rsidR="0091071F">
        <w:rPr>
          <w:b/>
          <w:bCs/>
          <w:i/>
          <w:iCs/>
        </w:rPr>
        <w:t xml:space="preserve">, </w:t>
      </w:r>
      <w:r w:rsidR="0091071F" w:rsidRPr="0091071F">
        <w:rPr>
          <w:b/>
          <w:bCs/>
          <w:i/>
          <w:iCs/>
        </w:rPr>
        <w:t xml:space="preserve">при сохранении неустойчивой экономической активности </w:t>
      </w:r>
      <w:r w:rsidR="0091071F">
        <w:rPr>
          <w:b/>
          <w:bCs/>
          <w:i/>
          <w:iCs/>
        </w:rPr>
        <w:t xml:space="preserve">была отмечена </w:t>
      </w:r>
      <w:r w:rsidR="0091071F" w:rsidRPr="00C3543E">
        <w:rPr>
          <w:b/>
          <w:bCs/>
          <w:i/>
          <w:iCs/>
        </w:rPr>
        <w:t>рекордно низкая инфляция</w:t>
      </w:r>
      <w:r w:rsidR="008C3419">
        <w:rPr>
          <w:b/>
          <w:bCs/>
          <w:i/>
          <w:iCs/>
        </w:rPr>
        <w:t xml:space="preserve"> (5,</w:t>
      </w:r>
      <w:r w:rsidR="008C3419" w:rsidRPr="008C3419">
        <w:rPr>
          <w:b/>
          <w:bCs/>
          <w:i/>
          <w:iCs/>
        </w:rPr>
        <w:t>6%)</w:t>
      </w:r>
      <w:r w:rsidR="0091071F">
        <w:rPr>
          <w:b/>
          <w:bCs/>
          <w:i/>
          <w:iCs/>
        </w:rPr>
        <w:t>, сделан</w:t>
      </w:r>
      <w:r w:rsidR="0091071F" w:rsidRPr="00C3543E">
        <w:rPr>
          <w:b/>
          <w:bCs/>
          <w:i/>
          <w:iCs/>
        </w:rPr>
        <w:t> </w:t>
      </w:r>
      <w:r w:rsidR="0091071F">
        <w:rPr>
          <w:b/>
          <w:bCs/>
          <w:i/>
          <w:iCs/>
        </w:rPr>
        <w:t xml:space="preserve">прогноз на </w:t>
      </w:r>
      <w:r w:rsidR="0091071F" w:rsidRPr="00C3543E">
        <w:rPr>
          <w:b/>
          <w:bCs/>
          <w:i/>
          <w:iCs/>
        </w:rPr>
        <w:t>экономическ</w:t>
      </w:r>
      <w:r w:rsidR="0091071F">
        <w:rPr>
          <w:b/>
          <w:bCs/>
          <w:i/>
          <w:iCs/>
        </w:rPr>
        <w:t>ий рост</w:t>
      </w:r>
      <w:r w:rsidR="0091071F" w:rsidRPr="00C3543E">
        <w:rPr>
          <w:b/>
          <w:bCs/>
          <w:i/>
          <w:iCs/>
        </w:rPr>
        <w:t xml:space="preserve"> в новом году</w:t>
      </w:r>
      <w:r w:rsidRPr="00C3543E">
        <w:rPr>
          <w:b/>
          <w:bCs/>
          <w:i/>
          <w:iCs/>
        </w:rPr>
        <w:t>.</w:t>
      </w:r>
      <w:proofErr w:type="gramEnd"/>
      <w:r w:rsidR="00325B55" w:rsidRPr="00325B55">
        <w:rPr>
          <w:b/>
          <w:bCs/>
          <w:i/>
          <w:iCs/>
        </w:rPr>
        <w:t xml:space="preserve"> Для закрепления тенденции к устойчивому снижению инфляции Банк России несколько раз за 2016 г. снижал ключевую ставку.</w:t>
      </w:r>
    </w:p>
    <w:p w:rsidR="00C3543E" w:rsidRPr="007D6945" w:rsidRDefault="00060613" w:rsidP="00D57FDE">
      <w:pPr>
        <w:tabs>
          <w:tab w:val="num" w:pos="720"/>
        </w:tabs>
        <w:ind w:left="200"/>
        <w:jc w:val="both"/>
        <w:rPr>
          <w:b/>
          <w:bCs/>
          <w:i/>
          <w:iCs/>
        </w:rPr>
      </w:pPr>
      <w:r w:rsidRPr="00060613">
        <w:rPr>
          <w:b/>
          <w:bCs/>
          <w:i/>
          <w:iCs/>
        </w:rPr>
        <w:t xml:space="preserve">2016 год был </w:t>
      </w:r>
      <w:r w:rsidR="008C3419">
        <w:rPr>
          <w:b/>
          <w:bCs/>
          <w:i/>
          <w:iCs/>
        </w:rPr>
        <w:t xml:space="preserve">также </w:t>
      </w:r>
      <w:r w:rsidRPr="00060613">
        <w:rPr>
          <w:b/>
          <w:bCs/>
          <w:i/>
          <w:iCs/>
        </w:rPr>
        <w:t>отмечен</w:t>
      </w:r>
      <w:r w:rsidR="00C37CE5">
        <w:rPr>
          <w:b/>
          <w:bCs/>
          <w:i/>
          <w:iCs/>
        </w:rPr>
        <w:t xml:space="preserve"> </w:t>
      </w:r>
      <w:r w:rsidR="004A006A">
        <w:rPr>
          <w:b/>
          <w:bCs/>
          <w:i/>
          <w:iCs/>
        </w:rPr>
        <w:t xml:space="preserve">резким всплеском в январе-феврале курсом иностранных валют и последующим </w:t>
      </w:r>
      <w:r w:rsidR="00C37CE5">
        <w:rPr>
          <w:b/>
          <w:bCs/>
          <w:i/>
          <w:iCs/>
        </w:rPr>
        <w:t>укреплением рубля</w:t>
      </w:r>
      <w:r w:rsidR="004A006A">
        <w:rPr>
          <w:b/>
          <w:bCs/>
          <w:i/>
          <w:iCs/>
        </w:rPr>
        <w:t xml:space="preserve"> к концу года</w:t>
      </w:r>
      <w:r w:rsidR="00C37CE5">
        <w:rPr>
          <w:b/>
          <w:bCs/>
          <w:i/>
          <w:iCs/>
        </w:rPr>
        <w:t>,</w:t>
      </w:r>
      <w:r w:rsidR="00325B55">
        <w:rPr>
          <w:b/>
          <w:bCs/>
          <w:i/>
          <w:iCs/>
        </w:rPr>
        <w:t xml:space="preserve"> </w:t>
      </w:r>
      <w:r w:rsidR="00FB2849">
        <w:rPr>
          <w:b/>
          <w:bCs/>
          <w:i/>
          <w:iCs/>
        </w:rPr>
        <w:t xml:space="preserve">сокращением добычи нефти Россией </w:t>
      </w:r>
      <w:r w:rsidR="008C3419">
        <w:rPr>
          <w:b/>
          <w:bCs/>
          <w:i/>
          <w:iCs/>
        </w:rPr>
        <w:t xml:space="preserve">согласно </w:t>
      </w:r>
      <w:r w:rsidR="008C3419" w:rsidRPr="008C3419">
        <w:rPr>
          <w:b/>
          <w:bCs/>
          <w:i/>
          <w:iCs/>
        </w:rPr>
        <w:t>соглашени</w:t>
      </w:r>
      <w:r w:rsidR="008C3419">
        <w:rPr>
          <w:b/>
          <w:bCs/>
          <w:i/>
          <w:iCs/>
        </w:rPr>
        <w:t>ю</w:t>
      </w:r>
      <w:r w:rsidR="008C3419" w:rsidRPr="008C3419">
        <w:rPr>
          <w:b/>
          <w:bCs/>
          <w:i/>
          <w:iCs/>
        </w:rPr>
        <w:t xml:space="preserve"> между странами ОПЕК </w:t>
      </w:r>
      <w:r w:rsidR="00FB2849">
        <w:rPr>
          <w:b/>
          <w:bCs/>
          <w:i/>
          <w:iCs/>
        </w:rPr>
        <w:t>и ощутимым ростом цены на нефть</w:t>
      </w:r>
      <w:r w:rsidR="00FF3E55">
        <w:rPr>
          <w:b/>
          <w:bCs/>
          <w:i/>
          <w:iCs/>
        </w:rPr>
        <w:t xml:space="preserve">. </w:t>
      </w:r>
      <w:r w:rsidR="00C3543E" w:rsidRPr="00FF3E55">
        <w:rPr>
          <w:b/>
          <w:bCs/>
          <w:i/>
          <w:iCs/>
        </w:rPr>
        <w:t>Россия</w:t>
      </w:r>
      <w:r w:rsidR="00D57FDE">
        <w:rPr>
          <w:b/>
          <w:bCs/>
          <w:i/>
          <w:iCs/>
        </w:rPr>
        <w:t>,</w:t>
      </w:r>
      <w:r w:rsidR="00C3543E" w:rsidRPr="00FF3E55">
        <w:rPr>
          <w:b/>
          <w:bCs/>
          <w:i/>
          <w:iCs/>
        </w:rPr>
        <w:t xml:space="preserve"> </w:t>
      </w:r>
      <w:r w:rsidR="00D57FDE">
        <w:rPr>
          <w:b/>
          <w:bCs/>
          <w:i/>
          <w:iCs/>
        </w:rPr>
        <w:t xml:space="preserve">несмотря на общее снижение </w:t>
      </w:r>
      <w:r w:rsidR="00D57FDE" w:rsidRPr="00C3543E">
        <w:rPr>
          <w:b/>
          <w:bCs/>
          <w:i/>
          <w:iCs/>
        </w:rPr>
        <w:t>инвестиций</w:t>
      </w:r>
      <w:r w:rsidR="00D57FDE">
        <w:rPr>
          <w:b/>
          <w:bCs/>
          <w:i/>
          <w:iCs/>
        </w:rPr>
        <w:t>,</w:t>
      </w:r>
      <w:r w:rsidR="00FF3E55" w:rsidRPr="00FF3E55">
        <w:rPr>
          <w:b/>
          <w:bCs/>
          <w:i/>
          <w:iCs/>
        </w:rPr>
        <w:t xml:space="preserve"> </w:t>
      </w:r>
      <w:r w:rsidR="00C3543E" w:rsidRPr="00FF3E55">
        <w:rPr>
          <w:b/>
          <w:bCs/>
          <w:i/>
          <w:iCs/>
        </w:rPr>
        <w:t>явля</w:t>
      </w:r>
      <w:r w:rsidR="00FF3E55" w:rsidRPr="00FF3E55">
        <w:rPr>
          <w:b/>
          <w:bCs/>
          <w:i/>
          <w:iCs/>
        </w:rPr>
        <w:t>лась</w:t>
      </w:r>
      <w:r w:rsidR="00C3543E" w:rsidRPr="00FF3E55">
        <w:rPr>
          <w:b/>
          <w:bCs/>
          <w:i/>
          <w:iCs/>
        </w:rPr>
        <w:t xml:space="preserve"> страной, </w:t>
      </w:r>
      <w:r w:rsidR="00FF3E55" w:rsidRPr="00FF3E55">
        <w:rPr>
          <w:b/>
          <w:bCs/>
          <w:i/>
          <w:iCs/>
        </w:rPr>
        <w:t xml:space="preserve">привлекательной для инвесторов. </w:t>
      </w:r>
      <w:r w:rsidR="00C3543E" w:rsidRPr="00FF3E55">
        <w:rPr>
          <w:b/>
          <w:bCs/>
          <w:i/>
          <w:iCs/>
        </w:rPr>
        <w:t xml:space="preserve">Об этом </w:t>
      </w:r>
      <w:r w:rsidR="00FF3E55" w:rsidRPr="00FF3E55">
        <w:rPr>
          <w:b/>
          <w:bCs/>
          <w:i/>
          <w:iCs/>
        </w:rPr>
        <w:t>свидетельствовала</w:t>
      </w:r>
      <w:r w:rsidR="00D57FDE">
        <w:rPr>
          <w:b/>
          <w:bCs/>
          <w:i/>
          <w:iCs/>
        </w:rPr>
        <w:t xml:space="preserve"> 40 </w:t>
      </w:r>
      <w:r w:rsidR="00C3543E" w:rsidRPr="00FF3E55">
        <w:rPr>
          <w:b/>
          <w:bCs/>
          <w:i/>
          <w:iCs/>
        </w:rPr>
        <w:t xml:space="preserve">позиция в рейтинге по качеству </w:t>
      </w:r>
      <w:proofErr w:type="spellStart"/>
      <w:proofErr w:type="gramStart"/>
      <w:r w:rsidR="00C3543E" w:rsidRPr="00FF3E55">
        <w:rPr>
          <w:b/>
          <w:bCs/>
          <w:i/>
          <w:iCs/>
        </w:rPr>
        <w:t>бизнес-среды</w:t>
      </w:r>
      <w:proofErr w:type="spellEnd"/>
      <w:proofErr w:type="gramEnd"/>
      <w:r w:rsidR="00C3543E" w:rsidRPr="00FF3E55">
        <w:rPr>
          <w:b/>
          <w:bCs/>
          <w:i/>
          <w:iCs/>
        </w:rPr>
        <w:t xml:space="preserve">, опубликованном в ежегодном отчете Всемирного банка </w:t>
      </w:r>
      <w:proofErr w:type="spellStart"/>
      <w:r w:rsidR="00C3543E" w:rsidRPr="00FF3E55">
        <w:rPr>
          <w:b/>
          <w:bCs/>
          <w:i/>
          <w:iCs/>
        </w:rPr>
        <w:t>Doing</w:t>
      </w:r>
      <w:proofErr w:type="spellEnd"/>
      <w:r w:rsidR="00C3543E" w:rsidRPr="00FF3E55">
        <w:rPr>
          <w:b/>
          <w:bCs/>
          <w:i/>
          <w:iCs/>
        </w:rPr>
        <w:t xml:space="preserve"> </w:t>
      </w:r>
      <w:proofErr w:type="spellStart"/>
      <w:r w:rsidR="00C3543E" w:rsidRPr="00FF3E55">
        <w:rPr>
          <w:b/>
          <w:bCs/>
          <w:i/>
          <w:iCs/>
        </w:rPr>
        <w:t>Buisness</w:t>
      </w:r>
      <w:proofErr w:type="spellEnd"/>
      <w:r w:rsidR="00C3543E" w:rsidRPr="00FF3E55">
        <w:rPr>
          <w:b/>
          <w:bCs/>
          <w:i/>
          <w:iCs/>
        </w:rPr>
        <w:t xml:space="preserve">. </w:t>
      </w:r>
      <w:r w:rsidR="007D6945">
        <w:rPr>
          <w:b/>
          <w:bCs/>
          <w:i/>
          <w:iCs/>
        </w:rPr>
        <w:t>Тогда как в</w:t>
      </w:r>
      <w:r w:rsidR="00FF3E55" w:rsidRPr="00FF3E55">
        <w:rPr>
          <w:b/>
          <w:bCs/>
          <w:i/>
          <w:iCs/>
        </w:rPr>
        <w:t xml:space="preserve"> 2015 г.</w:t>
      </w:r>
      <w:r w:rsidR="00C3543E" w:rsidRPr="00FF3E55">
        <w:rPr>
          <w:b/>
          <w:bCs/>
          <w:i/>
          <w:iCs/>
        </w:rPr>
        <w:t xml:space="preserve"> Россия занимала 51-е место.</w:t>
      </w:r>
      <w:r w:rsidR="00D57FDE">
        <w:rPr>
          <w:b/>
          <w:bCs/>
          <w:i/>
          <w:iCs/>
        </w:rPr>
        <w:t xml:space="preserve"> Также в 2016 г. была заключена значимая с</w:t>
      </w:r>
      <w:r w:rsidR="00C3543E" w:rsidRPr="007D6945">
        <w:rPr>
          <w:b/>
          <w:bCs/>
          <w:i/>
          <w:iCs/>
        </w:rPr>
        <w:t>делк</w:t>
      </w:r>
      <w:r w:rsidR="00D57FDE" w:rsidRPr="007D6945">
        <w:rPr>
          <w:b/>
          <w:bCs/>
          <w:i/>
          <w:iCs/>
        </w:rPr>
        <w:t xml:space="preserve">а </w:t>
      </w:r>
      <w:r w:rsidR="007D6945">
        <w:rPr>
          <w:b/>
          <w:bCs/>
          <w:i/>
          <w:iCs/>
        </w:rPr>
        <w:t>–</w:t>
      </w:r>
      <w:r w:rsidR="00D57FDE" w:rsidRPr="007D6945">
        <w:rPr>
          <w:b/>
          <w:bCs/>
          <w:i/>
          <w:iCs/>
        </w:rPr>
        <w:t xml:space="preserve"> продажа</w:t>
      </w:r>
      <w:r w:rsidR="007D6945">
        <w:rPr>
          <w:b/>
          <w:bCs/>
          <w:i/>
          <w:iCs/>
        </w:rPr>
        <w:t xml:space="preserve"> </w:t>
      </w:r>
      <w:r w:rsidR="00D57FDE" w:rsidRPr="007D6945">
        <w:rPr>
          <w:b/>
          <w:bCs/>
          <w:i/>
          <w:iCs/>
        </w:rPr>
        <w:t>19,</w:t>
      </w:r>
      <w:r w:rsidR="00C3543E" w:rsidRPr="007D6945">
        <w:rPr>
          <w:b/>
          <w:bCs/>
          <w:i/>
          <w:iCs/>
        </w:rPr>
        <w:t>5</w:t>
      </w:r>
      <w:r w:rsidR="00D57FDE" w:rsidRPr="007D6945">
        <w:rPr>
          <w:b/>
          <w:bCs/>
          <w:i/>
          <w:iCs/>
        </w:rPr>
        <w:t xml:space="preserve"> </w:t>
      </w:r>
      <w:r w:rsidR="00C3543E" w:rsidRPr="007D6945">
        <w:rPr>
          <w:b/>
          <w:bCs/>
          <w:i/>
          <w:iCs/>
        </w:rPr>
        <w:t>% акций «Роснефти», с помощью которо</w:t>
      </w:r>
      <w:r w:rsidR="00D57FDE" w:rsidRPr="007D6945">
        <w:rPr>
          <w:b/>
          <w:bCs/>
          <w:i/>
          <w:iCs/>
        </w:rPr>
        <w:t>й</w:t>
      </w:r>
      <w:r w:rsidR="00C3543E" w:rsidRPr="007D6945">
        <w:rPr>
          <w:b/>
          <w:bCs/>
          <w:i/>
          <w:iCs/>
        </w:rPr>
        <w:t xml:space="preserve"> удалось сократить дефицит бюджета на 10 млрд. долларов. </w:t>
      </w:r>
      <w:r w:rsidR="007D6945" w:rsidRPr="007D6945">
        <w:rPr>
          <w:b/>
          <w:bCs/>
          <w:i/>
          <w:iCs/>
        </w:rPr>
        <w:t>При этом п</w:t>
      </w:r>
      <w:r w:rsidR="00C3543E" w:rsidRPr="007D6945">
        <w:rPr>
          <w:b/>
          <w:bCs/>
          <w:i/>
          <w:iCs/>
        </w:rPr>
        <w:t xml:space="preserve">окупателем в сделке выступил </w:t>
      </w:r>
      <w:proofErr w:type="gramStart"/>
      <w:r w:rsidR="00C3543E" w:rsidRPr="007D6945">
        <w:rPr>
          <w:b/>
          <w:bCs/>
          <w:i/>
          <w:iCs/>
        </w:rPr>
        <w:t>швейцарский</w:t>
      </w:r>
      <w:proofErr w:type="gramEnd"/>
      <w:r w:rsidR="00C3543E" w:rsidRPr="007D6945">
        <w:rPr>
          <w:b/>
          <w:bCs/>
          <w:i/>
          <w:iCs/>
        </w:rPr>
        <w:t xml:space="preserve"> </w:t>
      </w:r>
      <w:proofErr w:type="spellStart"/>
      <w:r w:rsidR="00C3543E" w:rsidRPr="007D6945">
        <w:rPr>
          <w:b/>
          <w:bCs/>
          <w:i/>
          <w:iCs/>
        </w:rPr>
        <w:t>трейдер</w:t>
      </w:r>
      <w:proofErr w:type="spellEnd"/>
      <w:r w:rsidR="00C3543E" w:rsidRPr="007D6945">
        <w:rPr>
          <w:b/>
          <w:bCs/>
          <w:i/>
          <w:iCs/>
        </w:rPr>
        <w:t>.</w:t>
      </w:r>
    </w:p>
    <w:p w:rsidR="00C3543E" w:rsidRPr="007D6945" w:rsidRDefault="007D6945" w:rsidP="00C3543E">
      <w:pPr>
        <w:ind w:left="200"/>
        <w:jc w:val="both"/>
        <w:rPr>
          <w:b/>
          <w:bCs/>
          <w:i/>
          <w:iCs/>
        </w:rPr>
      </w:pPr>
      <w:r w:rsidRPr="007D6945">
        <w:rPr>
          <w:b/>
          <w:bCs/>
          <w:i/>
          <w:iCs/>
        </w:rPr>
        <w:t>В первом квартале 2017 г.</w:t>
      </w:r>
      <w:r w:rsidR="009478AE" w:rsidRPr="009478AE">
        <w:rPr>
          <w:b/>
          <w:bCs/>
          <w:i/>
          <w:iCs/>
        </w:rPr>
        <w:t xml:space="preserve"> </w:t>
      </w:r>
      <w:r w:rsidR="00C37CE5">
        <w:rPr>
          <w:b/>
          <w:bCs/>
          <w:i/>
          <w:iCs/>
        </w:rPr>
        <w:t xml:space="preserve">также наблюдалось </w:t>
      </w:r>
      <w:r w:rsidR="009478AE" w:rsidRPr="009478AE">
        <w:rPr>
          <w:b/>
          <w:bCs/>
          <w:i/>
          <w:iCs/>
        </w:rPr>
        <w:t>замедл</w:t>
      </w:r>
      <w:r w:rsidR="009478AE">
        <w:rPr>
          <w:b/>
          <w:bCs/>
          <w:i/>
          <w:iCs/>
        </w:rPr>
        <w:t>ение</w:t>
      </w:r>
      <w:r w:rsidR="009478AE" w:rsidRPr="009478AE">
        <w:rPr>
          <w:b/>
          <w:bCs/>
          <w:i/>
          <w:iCs/>
        </w:rPr>
        <w:t xml:space="preserve"> </w:t>
      </w:r>
      <w:r w:rsidR="009478AE">
        <w:rPr>
          <w:b/>
          <w:bCs/>
          <w:i/>
          <w:iCs/>
        </w:rPr>
        <w:t xml:space="preserve">инфляции </w:t>
      </w:r>
      <w:r w:rsidR="009478AE" w:rsidRPr="009478AE">
        <w:rPr>
          <w:b/>
          <w:bCs/>
          <w:i/>
          <w:iCs/>
        </w:rPr>
        <w:t>до 4,5% в годовом выражении</w:t>
      </w:r>
      <w:r w:rsidR="00C37CE5">
        <w:rPr>
          <w:b/>
          <w:bCs/>
          <w:i/>
          <w:iCs/>
        </w:rPr>
        <w:t xml:space="preserve">. Аналитиками отмечалось ослабление </w:t>
      </w:r>
      <w:r w:rsidR="00C37CE5" w:rsidRPr="00C37CE5">
        <w:rPr>
          <w:b/>
          <w:bCs/>
          <w:i/>
          <w:iCs/>
        </w:rPr>
        <w:t>корреляци</w:t>
      </w:r>
      <w:r w:rsidR="00C37CE5">
        <w:rPr>
          <w:b/>
          <w:bCs/>
          <w:i/>
          <w:iCs/>
        </w:rPr>
        <w:t>и</w:t>
      </w:r>
      <w:r w:rsidR="00C37CE5" w:rsidRPr="00C37CE5">
        <w:t xml:space="preserve"> </w:t>
      </w:r>
      <w:r w:rsidR="00C37CE5" w:rsidRPr="00C37CE5">
        <w:rPr>
          <w:b/>
          <w:bCs/>
          <w:i/>
          <w:iCs/>
        </w:rPr>
        <w:t>рубля с нефтью</w:t>
      </w:r>
      <w:r w:rsidR="00C37CE5">
        <w:rPr>
          <w:b/>
          <w:bCs/>
          <w:i/>
          <w:iCs/>
        </w:rPr>
        <w:t>:</w:t>
      </w:r>
      <w:r w:rsidR="00C37CE5" w:rsidRPr="00C37CE5">
        <w:t xml:space="preserve"> </w:t>
      </w:r>
      <w:r w:rsidR="00C37CE5" w:rsidRPr="00C37CE5">
        <w:rPr>
          <w:b/>
          <w:bCs/>
          <w:i/>
          <w:iCs/>
        </w:rPr>
        <w:t>рубль оста</w:t>
      </w:r>
      <w:r w:rsidR="00C37CE5">
        <w:rPr>
          <w:b/>
          <w:bCs/>
          <w:i/>
          <w:iCs/>
        </w:rPr>
        <w:t>вался</w:t>
      </w:r>
      <w:r w:rsidR="00C37CE5" w:rsidRPr="00C37CE5">
        <w:rPr>
          <w:b/>
          <w:bCs/>
          <w:i/>
          <w:iCs/>
        </w:rPr>
        <w:t xml:space="preserve"> достаточно стабильным, несмотря на колебания цен на нефть,</w:t>
      </w:r>
      <w:r w:rsidR="00C37CE5">
        <w:rPr>
          <w:b/>
          <w:bCs/>
          <w:i/>
          <w:iCs/>
        </w:rPr>
        <w:t xml:space="preserve"> что </w:t>
      </w:r>
      <w:proofErr w:type="gramStart"/>
      <w:r w:rsidR="00C37CE5">
        <w:rPr>
          <w:b/>
          <w:bCs/>
          <w:i/>
          <w:iCs/>
        </w:rPr>
        <w:t>объяснялось</w:t>
      </w:r>
      <w:proofErr w:type="gramEnd"/>
      <w:r w:rsidR="00C37CE5">
        <w:rPr>
          <w:b/>
          <w:bCs/>
          <w:i/>
          <w:iCs/>
        </w:rPr>
        <w:t xml:space="preserve"> в том числе</w:t>
      </w:r>
      <w:r w:rsidR="00C37CE5" w:rsidRPr="00C37CE5">
        <w:rPr>
          <w:b/>
          <w:bCs/>
          <w:i/>
          <w:iCs/>
        </w:rPr>
        <w:t xml:space="preserve"> сильн</w:t>
      </w:r>
      <w:r w:rsidR="00C37CE5">
        <w:rPr>
          <w:b/>
          <w:bCs/>
          <w:i/>
          <w:iCs/>
        </w:rPr>
        <w:t>ым</w:t>
      </w:r>
      <w:r w:rsidR="00C37CE5" w:rsidRPr="00C37CE5">
        <w:rPr>
          <w:b/>
          <w:bCs/>
          <w:i/>
          <w:iCs/>
        </w:rPr>
        <w:t xml:space="preserve"> замедление</w:t>
      </w:r>
      <w:r w:rsidR="00C37CE5">
        <w:rPr>
          <w:b/>
          <w:bCs/>
          <w:i/>
          <w:iCs/>
        </w:rPr>
        <w:t>м</w:t>
      </w:r>
      <w:r w:rsidR="00C37CE5" w:rsidRPr="00C37CE5">
        <w:rPr>
          <w:b/>
          <w:bCs/>
          <w:i/>
          <w:iCs/>
        </w:rPr>
        <w:t xml:space="preserve"> оттока капитала из </w:t>
      </w:r>
      <w:r w:rsidR="00C37CE5">
        <w:rPr>
          <w:b/>
          <w:bCs/>
          <w:i/>
          <w:iCs/>
        </w:rPr>
        <w:t>страны</w:t>
      </w:r>
      <w:r w:rsidR="00C37CE5" w:rsidRPr="00C37CE5">
        <w:rPr>
          <w:b/>
          <w:bCs/>
          <w:i/>
          <w:iCs/>
        </w:rPr>
        <w:t>.</w:t>
      </w:r>
    </w:p>
    <w:p w:rsidR="00060613" w:rsidRDefault="00060613" w:rsidP="0006307B">
      <w:pPr>
        <w:ind w:left="200"/>
        <w:jc w:val="both"/>
        <w:rPr>
          <w:b/>
          <w:bCs/>
          <w:i/>
          <w:iCs/>
        </w:rPr>
      </w:pPr>
    </w:p>
    <w:p w:rsidR="0006307B" w:rsidRPr="0006307B" w:rsidRDefault="0006307B" w:rsidP="0006307B">
      <w:pPr>
        <w:ind w:left="200"/>
        <w:jc w:val="both"/>
        <w:rPr>
          <w:bCs/>
          <w:iCs/>
        </w:rPr>
      </w:pPr>
      <w:r w:rsidRPr="0006307B">
        <w:rPr>
          <w:bCs/>
          <w:iCs/>
        </w:rPr>
        <w:t>Региональные риски</w:t>
      </w:r>
    </w:p>
    <w:p w:rsidR="0006307B" w:rsidRPr="0006307B" w:rsidRDefault="0006307B" w:rsidP="0006307B">
      <w:pPr>
        <w:ind w:left="200"/>
        <w:jc w:val="both"/>
        <w:rPr>
          <w:b/>
          <w:bCs/>
          <w:i/>
          <w:iCs/>
        </w:rPr>
      </w:pPr>
      <w:r w:rsidRPr="0006307B">
        <w:rPr>
          <w:b/>
          <w:bCs/>
          <w:i/>
          <w:iCs/>
        </w:rPr>
        <w:t>Москва является наиболее благополучным и бурно развивающимся регионом России в социально-экономическом плане. Более стабильные доходы населения Москвы, развитие торговли и производства, укрепление финансового положения производителей товаров, продавцов товаров и услуг и соответственно неизменное присутствие спроса на арендные площади.</w:t>
      </w:r>
    </w:p>
    <w:p w:rsidR="0006307B" w:rsidRPr="0006307B" w:rsidRDefault="0006307B" w:rsidP="0006307B">
      <w:pPr>
        <w:ind w:left="200"/>
        <w:jc w:val="both"/>
        <w:rPr>
          <w:bCs/>
          <w:iCs/>
        </w:rPr>
      </w:pPr>
      <w:r w:rsidRPr="0006307B">
        <w:rPr>
          <w:b/>
          <w:bCs/>
          <w:i/>
          <w:iCs/>
        </w:rPr>
        <w:br/>
      </w:r>
      <w:r w:rsidRPr="0006307B">
        <w:rPr>
          <w:bCs/>
          <w:iCs/>
        </w:rPr>
        <w:t>Предполагаемые действия эмитента на случай отрицательного влияния изменения ситуации в стране и регионе на его деятельность:</w:t>
      </w:r>
    </w:p>
    <w:p w:rsidR="0006307B" w:rsidRPr="0006307B" w:rsidRDefault="0006307B" w:rsidP="0006307B">
      <w:pPr>
        <w:ind w:left="200"/>
        <w:jc w:val="both"/>
        <w:rPr>
          <w:b/>
          <w:bCs/>
          <w:i/>
          <w:iCs/>
        </w:rPr>
      </w:pPr>
      <w:r w:rsidRPr="0006307B">
        <w:rPr>
          <w:b/>
          <w:bCs/>
          <w:i/>
          <w:iCs/>
        </w:rPr>
        <w:t>Вышеуказанные</w:t>
      </w:r>
      <w:r w:rsidR="00A12FB1" w:rsidRPr="00A12FB1">
        <w:rPr>
          <w:b/>
          <w:bCs/>
          <w:i/>
          <w:iCs/>
        </w:rPr>
        <w:t xml:space="preserve"> </w:t>
      </w:r>
      <w:r w:rsidR="00A12FB1">
        <w:rPr>
          <w:b/>
          <w:bCs/>
          <w:i/>
          <w:iCs/>
        </w:rPr>
        <w:t xml:space="preserve">неблагоприятные </w:t>
      </w:r>
      <w:r w:rsidRPr="0006307B">
        <w:rPr>
          <w:b/>
          <w:bCs/>
          <w:i/>
          <w:iCs/>
        </w:rPr>
        <w:t xml:space="preserve"> факторы, оказывая неблагоприятное воздействие на экономическую и социальную ситуацию в России, могут отрицательно сказаться и на деятельности Общества, его финансовом положении, перспективе рыночной стоимости акций, увеличить расходы Общества на поддержание своей деятельности.</w:t>
      </w:r>
    </w:p>
    <w:p w:rsidR="0006307B" w:rsidRPr="0006307B" w:rsidRDefault="0006307B" w:rsidP="0006307B">
      <w:pPr>
        <w:ind w:left="200"/>
        <w:jc w:val="both"/>
        <w:rPr>
          <w:b/>
          <w:bCs/>
          <w:i/>
          <w:iCs/>
        </w:rPr>
      </w:pPr>
      <w:r w:rsidRPr="0006307B">
        <w:rPr>
          <w:b/>
          <w:bCs/>
          <w:i/>
          <w:iCs/>
        </w:rPr>
        <w:t xml:space="preserve">При возникновении кризисных ситуаций и неблагоприятном развитии общей экономической ситуации в стране руководство Эмитента будет проводить </w:t>
      </w:r>
      <w:proofErr w:type="spellStart"/>
      <w:r w:rsidRPr="0006307B">
        <w:rPr>
          <w:b/>
          <w:bCs/>
          <w:i/>
          <w:iCs/>
        </w:rPr>
        <w:t>риск-менеджментские</w:t>
      </w:r>
      <w:proofErr w:type="spellEnd"/>
      <w:r w:rsidRPr="0006307B">
        <w:rPr>
          <w:b/>
          <w:bCs/>
          <w:i/>
          <w:iCs/>
        </w:rPr>
        <w:t xml:space="preserve"> мероприятия, связанные с хеджированием возникающих у Общества рисков на рынке недвижимости, а также оптимизировать арендную политику. Конкретные </w:t>
      </w:r>
      <w:proofErr w:type="spellStart"/>
      <w:r w:rsidRPr="0006307B">
        <w:rPr>
          <w:b/>
          <w:bCs/>
          <w:i/>
          <w:iCs/>
        </w:rPr>
        <w:t>риск-менеджментские</w:t>
      </w:r>
      <w:proofErr w:type="spellEnd"/>
      <w:r w:rsidRPr="0006307B">
        <w:rPr>
          <w:b/>
          <w:bCs/>
          <w:i/>
          <w:iCs/>
        </w:rPr>
        <w:t xml:space="preserve"> мероприятия будут зависеть от </w:t>
      </w:r>
      <w:r w:rsidRPr="0006307B">
        <w:rPr>
          <w:b/>
          <w:bCs/>
          <w:i/>
          <w:iCs/>
        </w:rPr>
        <w:lastRenderedPageBreak/>
        <w:t xml:space="preserve">обстоятельств возникновения риска и возможностей его локализации. </w:t>
      </w:r>
    </w:p>
    <w:p w:rsidR="0006307B" w:rsidRPr="0006307B" w:rsidRDefault="0006307B" w:rsidP="0006307B">
      <w:pPr>
        <w:ind w:left="200"/>
        <w:jc w:val="both"/>
        <w:rPr>
          <w:bCs/>
          <w:iCs/>
        </w:rPr>
      </w:pPr>
      <w:r w:rsidRPr="0006307B">
        <w:rPr>
          <w:b/>
          <w:bCs/>
          <w:i/>
          <w:iCs/>
        </w:rPr>
        <w:br/>
      </w:r>
      <w:r w:rsidRPr="0006307B">
        <w:rPr>
          <w:bCs/>
          <w:iCs/>
        </w:rPr>
        <w:t>Риски, связанные с возможными военными конфликтами, введением чрезвычайного положения и забастовками в стране и регионе, в которых эмитент зарегистрирован в качестве налогоплательщика и/или осуществляет основную деятельность:</w:t>
      </w:r>
    </w:p>
    <w:p w:rsidR="0006307B" w:rsidRPr="0006307B" w:rsidRDefault="0006307B" w:rsidP="0006307B">
      <w:pPr>
        <w:ind w:left="200"/>
        <w:jc w:val="both"/>
        <w:rPr>
          <w:b/>
          <w:bCs/>
          <w:i/>
          <w:iCs/>
        </w:rPr>
      </w:pPr>
      <w:r w:rsidRPr="0006307B">
        <w:rPr>
          <w:b/>
          <w:bCs/>
          <w:i/>
          <w:iCs/>
        </w:rPr>
        <w:t>Эти риски можно оценить как незначительные, так как Москва является одним из наиболее стабильных регионов страны. В целом, отрицательное влияние, вызванное изменением ситуации в регионе, на деятельность Эмитента в среднесрочной перспективе маловероятно.</w:t>
      </w:r>
    </w:p>
    <w:p w:rsidR="0006307B" w:rsidRPr="0006307B" w:rsidRDefault="0006307B" w:rsidP="0006307B">
      <w:pPr>
        <w:ind w:left="200"/>
        <w:jc w:val="both"/>
        <w:rPr>
          <w:b/>
          <w:bCs/>
          <w:i/>
          <w:iCs/>
        </w:rPr>
      </w:pPr>
      <w:r w:rsidRPr="0006307B">
        <w:rPr>
          <w:b/>
          <w:bCs/>
          <w:i/>
          <w:iCs/>
        </w:rPr>
        <w:t xml:space="preserve">Возникновение военных конфликтов, введения чрезвычайного положения, забастовок могут привести к ухудшению положения всей национальной экономики и тем самым привести к ухудшению финансового положения Эмитента и негативно сказаться на его возможности своевременно и в полном объеме исполнять обязательства предприятия. </w:t>
      </w:r>
    </w:p>
    <w:p w:rsidR="0006307B" w:rsidRPr="0006307B" w:rsidRDefault="0006307B" w:rsidP="0006307B">
      <w:pPr>
        <w:ind w:left="200"/>
        <w:jc w:val="both"/>
        <w:rPr>
          <w:b/>
          <w:bCs/>
          <w:i/>
          <w:iCs/>
        </w:rPr>
      </w:pPr>
      <w:r w:rsidRPr="0006307B">
        <w:rPr>
          <w:b/>
          <w:bCs/>
          <w:i/>
          <w:iCs/>
        </w:rPr>
        <w:t>Политическая и социальная стабильность региона снижает риск возникновения военных конфликтов и массовых забастовок на его территории. Законодательная тенденция направлена на охрану частной собственности.</w:t>
      </w:r>
    </w:p>
    <w:p w:rsidR="0006307B" w:rsidRPr="0006307B" w:rsidRDefault="0006307B" w:rsidP="0006307B">
      <w:pPr>
        <w:ind w:left="200"/>
        <w:jc w:val="both"/>
        <w:rPr>
          <w:bCs/>
          <w:iCs/>
        </w:rPr>
      </w:pPr>
      <w:r w:rsidRPr="0006307B">
        <w:rPr>
          <w:b/>
          <w:bCs/>
          <w:i/>
          <w:iCs/>
        </w:rPr>
        <w:br/>
      </w:r>
      <w:r w:rsidRPr="0006307B">
        <w:rPr>
          <w:bCs/>
          <w:iCs/>
        </w:rPr>
        <w:t xml:space="preserve">Риски, связанные с географическими особенностями страны и региона, в которых эмитент зарегистрирован в качестве налогоплательщика и/или осуществляет основную деятельность, в том числе повышенная опасность стихийных бедствий, возможное прекращение транспортного сообщения в связи  с удаленностью и/или труднодоступностью и т.п.: </w:t>
      </w:r>
    </w:p>
    <w:p w:rsidR="0006307B" w:rsidRPr="0006307B" w:rsidRDefault="0006307B" w:rsidP="0006307B">
      <w:pPr>
        <w:ind w:left="200"/>
        <w:jc w:val="both"/>
        <w:rPr>
          <w:b/>
          <w:bCs/>
          <w:i/>
          <w:iCs/>
        </w:rPr>
      </w:pPr>
      <w:r w:rsidRPr="0006307B">
        <w:rPr>
          <w:b/>
          <w:bCs/>
          <w:i/>
          <w:iCs/>
        </w:rPr>
        <w:t>Московский регион характеризуется отсутствием повышенной опасности стихийных бедствий, имеют устойчивый климат и в основном не подвержен природным катаклизмам. Однако последствия возможных аварии и катастроф на транспорте и дорожных сетях, в коммунальных системах жизнеобеспечения города и существенных объектах экономики может значительно ограничить возможности Эмитента, привести к наступлению форс-мажорных обстоятельств и невыполнению Эмитентом принятых на себя обязательств.</w:t>
      </w:r>
    </w:p>
    <w:p w:rsidR="0006307B" w:rsidRPr="004A006A" w:rsidRDefault="0006307B" w:rsidP="0006307B">
      <w:pPr>
        <w:spacing w:before="240"/>
        <w:jc w:val="both"/>
        <w:outlineLvl w:val="1"/>
        <w:rPr>
          <w:b/>
          <w:bCs/>
          <w:sz w:val="22"/>
          <w:szCs w:val="22"/>
        </w:rPr>
      </w:pPr>
      <w:bookmarkStart w:id="21" w:name="_Toc419462513"/>
      <w:bookmarkStart w:id="22" w:name="_Toc450645198"/>
      <w:r w:rsidRPr="004A006A">
        <w:rPr>
          <w:b/>
          <w:bCs/>
          <w:sz w:val="22"/>
          <w:szCs w:val="22"/>
        </w:rPr>
        <w:t>2.4.3. Финансовые риски</w:t>
      </w:r>
      <w:bookmarkEnd w:id="21"/>
      <w:bookmarkEnd w:id="22"/>
    </w:p>
    <w:p w:rsidR="0006307B" w:rsidRPr="004A006A" w:rsidRDefault="0006307B" w:rsidP="0006307B">
      <w:pPr>
        <w:ind w:left="200"/>
        <w:jc w:val="both"/>
        <w:rPr>
          <w:b/>
          <w:bCs/>
          <w:i/>
          <w:iCs/>
        </w:rPr>
      </w:pPr>
      <w:r w:rsidRPr="004A006A">
        <w:rPr>
          <w:bCs/>
          <w:iCs/>
        </w:rPr>
        <w:t xml:space="preserve">Подверженность эмитента рискам, связанным с изменением процентных ставок, курса обмена иностранных валют, в связи с деятельностью эмитента либо в связи с хеджированием, осуществляемым эмитентом в целях снижения неблагоприятных последствий влияния вышеуказанных рисков: </w:t>
      </w:r>
      <w:r w:rsidRPr="004A006A">
        <w:rPr>
          <w:bCs/>
          <w:iCs/>
        </w:rPr>
        <w:br/>
      </w:r>
      <w:r w:rsidRPr="004A006A">
        <w:rPr>
          <w:b/>
          <w:bCs/>
          <w:i/>
          <w:iCs/>
        </w:rPr>
        <w:t xml:space="preserve">С конца 2013 г. наблюдался значительный рост курсов иностранных валют, достигнув исторических максимумов в </w:t>
      </w:r>
      <w:r w:rsidR="004A006A">
        <w:rPr>
          <w:b/>
          <w:bCs/>
          <w:i/>
          <w:iCs/>
        </w:rPr>
        <w:t>январе-</w:t>
      </w:r>
      <w:r w:rsidRPr="004A006A">
        <w:rPr>
          <w:b/>
          <w:bCs/>
          <w:i/>
          <w:iCs/>
        </w:rPr>
        <w:t>феврале 2016 г. Давление на российский рубль оказыва</w:t>
      </w:r>
      <w:r w:rsidR="004A006A">
        <w:rPr>
          <w:b/>
          <w:bCs/>
          <w:i/>
          <w:iCs/>
        </w:rPr>
        <w:t>ли</w:t>
      </w:r>
      <w:r w:rsidRPr="004A006A">
        <w:rPr>
          <w:b/>
          <w:bCs/>
          <w:i/>
          <w:iCs/>
        </w:rPr>
        <w:t xml:space="preserve"> экономические мировые санкции и цены на нефть. Однако к концу </w:t>
      </w:r>
      <w:r w:rsidR="004A006A">
        <w:rPr>
          <w:b/>
          <w:bCs/>
          <w:i/>
          <w:iCs/>
        </w:rPr>
        <w:t>2016 г.</w:t>
      </w:r>
      <w:r w:rsidRPr="004A006A">
        <w:rPr>
          <w:b/>
          <w:bCs/>
          <w:i/>
          <w:iCs/>
        </w:rPr>
        <w:t xml:space="preserve"> </w:t>
      </w:r>
      <w:r w:rsidR="004A006A">
        <w:rPr>
          <w:b/>
          <w:bCs/>
          <w:i/>
          <w:iCs/>
        </w:rPr>
        <w:t xml:space="preserve">и на протяжении 1 квартала отчетного года </w:t>
      </w:r>
      <w:r w:rsidRPr="004A006A">
        <w:rPr>
          <w:b/>
          <w:bCs/>
          <w:i/>
          <w:iCs/>
        </w:rPr>
        <w:t>наблюдал</w:t>
      </w:r>
      <w:r w:rsidR="004A006A">
        <w:rPr>
          <w:b/>
          <w:bCs/>
          <w:i/>
          <w:iCs/>
        </w:rPr>
        <w:t>ось постепенное укрепление национальной валюты.</w:t>
      </w:r>
      <w:r w:rsidRPr="004A006A">
        <w:rPr>
          <w:b/>
          <w:bCs/>
          <w:i/>
          <w:iCs/>
        </w:rPr>
        <w:t xml:space="preserve"> </w:t>
      </w:r>
    </w:p>
    <w:p w:rsidR="0006307B" w:rsidRPr="00816DEE" w:rsidRDefault="0006307B" w:rsidP="0006307B">
      <w:pPr>
        <w:ind w:left="200"/>
        <w:jc w:val="both"/>
        <w:rPr>
          <w:b/>
          <w:bCs/>
          <w:i/>
          <w:iCs/>
        </w:rPr>
      </w:pPr>
      <w:r w:rsidRPr="00816DEE">
        <w:rPr>
          <w:b/>
          <w:bCs/>
          <w:i/>
          <w:iCs/>
        </w:rPr>
        <w:t>В целях ограничения существенно возросших девальвационных и инфляционных рисков Центральным Банком в течение 2014 года неоднократно производилось увеличение ключевой ставки - 16 декабря 2014 г. ставка была увеличена до 17% годовых, что явилось самым крупным повышением ставки с мая 1998 года. Таким образом, 2014 год был отмечен ужесточением денежно-кредитной политики и ростом ставок по кредитам реальному сектору. На фоне повышения процентных ставок по кредитам и требований банков к качеству заемщиков и обеспечения наблюдалось замедление роста кредитования экономики. Повышение ключевой ставки негативно влияет на экономический рост, поэтому данная мера вводилась как временная, и с января 2015 г. регулятор начал постепенное снижение ключевой ставки. В то же время произведенное повышение ставки, по мнению Банка России, привело к стабилизации инфляционных и девальвационных ожиданий в той мере, в какой он рассчитывал.</w:t>
      </w:r>
    </w:p>
    <w:p w:rsidR="0006307B" w:rsidRPr="00816DEE" w:rsidRDefault="0006307B" w:rsidP="0006307B">
      <w:pPr>
        <w:ind w:left="200"/>
        <w:jc w:val="both"/>
        <w:rPr>
          <w:bCs/>
          <w:iCs/>
        </w:rPr>
      </w:pPr>
      <w:r w:rsidRPr="00816DEE">
        <w:rPr>
          <w:b/>
          <w:bCs/>
          <w:i/>
          <w:iCs/>
        </w:rPr>
        <w:t>Общество в течение вышеуказанного периода и в отчетном квартале не использовало кредитные средства в качестве источника финансирования своей деятельности, таким образом, риски, связанные с увеличением процентных ставок, для Эмитента не явились значимыми. Но следует отметить, что в случае если арендные ставки на помещения резко упадут</w:t>
      </w:r>
      <w:r w:rsidR="00A44878" w:rsidRPr="00816DEE">
        <w:rPr>
          <w:b/>
          <w:bCs/>
          <w:i/>
          <w:iCs/>
        </w:rPr>
        <w:t xml:space="preserve"> или спрос на арендные площади уменьшится</w:t>
      </w:r>
      <w:r w:rsidRPr="00816DEE">
        <w:rPr>
          <w:b/>
          <w:bCs/>
          <w:i/>
          <w:iCs/>
        </w:rPr>
        <w:t>, возможна ситуация, когда для финансирования текущей и инвестиционной деятельности понадобится кредитование.</w:t>
      </w:r>
      <w:r w:rsidRPr="00816DEE">
        <w:rPr>
          <w:b/>
          <w:bCs/>
          <w:i/>
          <w:iCs/>
        </w:rPr>
        <w:br/>
        <w:t xml:space="preserve">Расчеты Эмитентом производятся в валюте Российской Федерации, поэтому изменение курсов обмена иностранных валют на деятельность Эмитента напрямую не влияет. Однако, общая экономическая ситуация, влияющая на увеличение издержек Эмитента по содержанию недвижимости и на платежеспособность арендодателей, на востребованность сдаваемых площадей, может влиять на деятельность Эмитента. </w:t>
      </w:r>
      <w:r w:rsidRPr="00816DEE">
        <w:rPr>
          <w:b/>
          <w:bCs/>
          <w:i/>
          <w:iCs/>
        </w:rPr>
        <w:br/>
      </w:r>
      <w:r w:rsidRPr="00816DEE">
        <w:rPr>
          <w:b/>
          <w:bCs/>
          <w:i/>
          <w:iCs/>
        </w:rPr>
        <w:br/>
      </w:r>
      <w:r w:rsidRPr="00816DEE">
        <w:rPr>
          <w:bCs/>
          <w:iCs/>
        </w:rPr>
        <w:t>Подверженность финансового состояния эмитента (его ликвидности, источников финансирования, результатов деятельности и т.п.) изменению валютного курса:</w:t>
      </w:r>
    </w:p>
    <w:p w:rsidR="0006307B" w:rsidRPr="00816DEE" w:rsidRDefault="0006307B" w:rsidP="0006307B">
      <w:pPr>
        <w:ind w:left="200"/>
        <w:jc w:val="both"/>
        <w:rPr>
          <w:b/>
          <w:bCs/>
          <w:i/>
          <w:iCs/>
        </w:rPr>
      </w:pPr>
      <w:r w:rsidRPr="00816DEE">
        <w:rPr>
          <w:b/>
          <w:bCs/>
          <w:i/>
          <w:iCs/>
        </w:rPr>
        <w:t>Все расчеты Эмитента с арендаторами осуществляются в рублях по зафиксированным в рублях ценам.</w:t>
      </w:r>
    </w:p>
    <w:p w:rsidR="0006307B" w:rsidRPr="00816DEE" w:rsidRDefault="0006307B" w:rsidP="0006307B">
      <w:pPr>
        <w:ind w:left="200"/>
        <w:jc w:val="both"/>
        <w:rPr>
          <w:b/>
          <w:bCs/>
          <w:i/>
          <w:iCs/>
        </w:rPr>
      </w:pPr>
      <w:r w:rsidRPr="00816DEE">
        <w:rPr>
          <w:b/>
          <w:bCs/>
          <w:i/>
          <w:iCs/>
        </w:rPr>
        <w:t xml:space="preserve">Учитывая данное обстоятельство, Эмитент мало подвержен риску изменения курсов обмена иностранных валют, а также  не подвержен прямому влиянию валютных рисков. </w:t>
      </w:r>
      <w:proofErr w:type="gramStart"/>
      <w:r w:rsidRPr="00816DEE">
        <w:rPr>
          <w:b/>
          <w:bCs/>
          <w:i/>
          <w:iCs/>
        </w:rPr>
        <w:t xml:space="preserve">Однако изменение  Банком России параметров курсовой политики, в частности, отказ от искусственного поддержания курса рубля и проведение лишь периодических интервенций на валютном рынке, приведшее к резким </w:t>
      </w:r>
      <w:r w:rsidRPr="00816DEE">
        <w:rPr>
          <w:b/>
          <w:bCs/>
          <w:i/>
          <w:iCs/>
        </w:rPr>
        <w:lastRenderedPageBreak/>
        <w:t>колебаниям валютных курсов, а также ограничение доступа российских обществ к внешним рынкам, негативное влияние ответного эмбарго и снижение цен на нефть, все это привело к росту цен на услуги и товары, что может отражаться</w:t>
      </w:r>
      <w:proofErr w:type="gramEnd"/>
      <w:r w:rsidRPr="00816DEE">
        <w:rPr>
          <w:b/>
          <w:bCs/>
          <w:i/>
          <w:iCs/>
        </w:rPr>
        <w:t xml:space="preserve"> на финансово-хозяйственной деятельности Эмитента.</w:t>
      </w:r>
    </w:p>
    <w:p w:rsidR="0006307B" w:rsidRPr="00816DEE" w:rsidRDefault="0006307B" w:rsidP="0006307B">
      <w:pPr>
        <w:ind w:left="200"/>
        <w:jc w:val="both"/>
        <w:rPr>
          <w:b/>
          <w:bCs/>
          <w:i/>
          <w:iCs/>
        </w:rPr>
      </w:pPr>
      <w:r w:rsidRPr="0006307B">
        <w:rPr>
          <w:b/>
          <w:bCs/>
          <w:i/>
          <w:iCs/>
          <w:highlight w:val="cyan"/>
        </w:rPr>
        <w:br/>
      </w:r>
      <w:r w:rsidRPr="00816DEE">
        <w:rPr>
          <w:bCs/>
          <w:iCs/>
        </w:rPr>
        <w:t>Предполагаемые действия эмитента на случай отрицательного влияния изменения валютного курса и процентных ставок на деятельность эмитента:</w:t>
      </w:r>
    </w:p>
    <w:p w:rsidR="0006307B" w:rsidRPr="00816DEE" w:rsidRDefault="0006307B" w:rsidP="0006307B">
      <w:pPr>
        <w:ind w:left="200"/>
        <w:jc w:val="both"/>
        <w:rPr>
          <w:b/>
          <w:bCs/>
          <w:i/>
          <w:iCs/>
        </w:rPr>
      </w:pPr>
      <w:r w:rsidRPr="00816DEE">
        <w:rPr>
          <w:b/>
          <w:bCs/>
          <w:i/>
          <w:iCs/>
        </w:rPr>
        <w:t xml:space="preserve">Подверженность </w:t>
      </w:r>
      <w:proofErr w:type="gramStart"/>
      <w:r w:rsidRPr="00816DEE">
        <w:rPr>
          <w:b/>
          <w:bCs/>
          <w:i/>
          <w:iCs/>
        </w:rPr>
        <w:t>Эмитента риску изменения курса обмена иностранных валют</w:t>
      </w:r>
      <w:proofErr w:type="gramEnd"/>
      <w:r w:rsidRPr="00816DEE">
        <w:rPr>
          <w:b/>
          <w:bCs/>
          <w:i/>
          <w:iCs/>
        </w:rPr>
        <w:t xml:space="preserve"> и изменения процентных ставок малозначительна, так как все расчеты с арендаторами осуществляются в рублях по зафиксированным в рублях ценам и Эмитент не использует в своей деятельности заемные средства.</w:t>
      </w:r>
      <w:r w:rsidRPr="00816DEE">
        <w:rPr>
          <w:b/>
          <w:bCs/>
          <w:i/>
          <w:iCs/>
        </w:rPr>
        <w:br/>
        <w:t>В случае привлечения Эмитентом заемных средств и увеличения процентных ставок у Эмитента возрастут затраты по обслуживанию заемных средств. Предполагаемые действия Эмитента на случай отрицательного влияния изменения процентных ставок на его деятельность: диверсификация источников финансирования, оперативное изменение действующих цен и условий. Также Эмитент планирует осуществлять действия по сокращению внутренних издержек.</w:t>
      </w:r>
    </w:p>
    <w:p w:rsidR="0006307B" w:rsidRPr="00400F12" w:rsidRDefault="0006307B" w:rsidP="0006307B">
      <w:pPr>
        <w:ind w:left="200"/>
        <w:jc w:val="both"/>
        <w:rPr>
          <w:bCs/>
          <w:iCs/>
        </w:rPr>
      </w:pPr>
      <w:r w:rsidRPr="0006307B">
        <w:rPr>
          <w:b/>
          <w:bCs/>
          <w:i/>
          <w:iCs/>
          <w:highlight w:val="cyan"/>
        </w:rPr>
        <w:br/>
      </w:r>
      <w:r w:rsidRPr="00400F12">
        <w:rPr>
          <w:bCs/>
          <w:iCs/>
        </w:rPr>
        <w:t>Влияние инфляции на выплаты по ценным бумагам, критические значения инфляции, предполагаемые действия эмитента по уменьшению инфляционного риска:</w:t>
      </w:r>
    </w:p>
    <w:p w:rsidR="0006307B" w:rsidRPr="00400F12" w:rsidRDefault="0006307B" w:rsidP="0006307B">
      <w:pPr>
        <w:ind w:left="200"/>
        <w:jc w:val="both"/>
        <w:rPr>
          <w:b/>
          <w:bCs/>
          <w:i/>
          <w:iCs/>
        </w:rPr>
      </w:pPr>
      <w:r w:rsidRPr="00400F12">
        <w:rPr>
          <w:b/>
          <w:bCs/>
          <w:i/>
          <w:iCs/>
        </w:rPr>
        <w:t xml:space="preserve">Уровень инфляции напрямую зависит от экономической ситуации в стране. Рост инфляции приводит к росту цен на услуги и товары, что </w:t>
      </w:r>
      <w:proofErr w:type="gramStart"/>
      <w:r w:rsidRPr="00400F12">
        <w:rPr>
          <w:b/>
          <w:bCs/>
          <w:i/>
          <w:iCs/>
        </w:rPr>
        <w:t>отражается на финансово-хозяйственной деятельности Эмитента и соответственно</w:t>
      </w:r>
      <w:proofErr w:type="gramEnd"/>
      <w:r w:rsidRPr="00400F12">
        <w:rPr>
          <w:b/>
          <w:bCs/>
          <w:i/>
          <w:iCs/>
        </w:rPr>
        <w:t xml:space="preserve"> будет влиять на выплаты по его ценным бумагам.</w:t>
      </w:r>
    </w:p>
    <w:p w:rsidR="0006307B" w:rsidRPr="00400F12" w:rsidRDefault="0006307B" w:rsidP="0006307B">
      <w:pPr>
        <w:ind w:left="200"/>
        <w:jc w:val="both"/>
        <w:rPr>
          <w:b/>
          <w:bCs/>
          <w:i/>
          <w:iCs/>
        </w:rPr>
      </w:pPr>
      <w:r w:rsidRPr="00400F12">
        <w:rPr>
          <w:b/>
          <w:bCs/>
          <w:i/>
          <w:iCs/>
        </w:rPr>
        <w:t xml:space="preserve">По мнению Эмитента, критическими уровнями инфляции, которые могут существенным образом повлиять на финансово-хозяйственную деятельность Эмитента, являются 25-30% </w:t>
      </w:r>
      <w:proofErr w:type="gramStart"/>
      <w:r w:rsidRPr="00400F12">
        <w:rPr>
          <w:b/>
          <w:bCs/>
          <w:i/>
          <w:iCs/>
        </w:rPr>
        <w:t>годовых</w:t>
      </w:r>
      <w:proofErr w:type="gramEnd"/>
      <w:r w:rsidRPr="00400F12">
        <w:rPr>
          <w:b/>
          <w:bCs/>
          <w:i/>
          <w:iCs/>
        </w:rPr>
        <w:t>.</w:t>
      </w:r>
    </w:p>
    <w:p w:rsidR="0006307B" w:rsidRPr="00400F12" w:rsidRDefault="0006307B" w:rsidP="0006307B">
      <w:pPr>
        <w:ind w:left="200"/>
        <w:jc w:val="both"/>
        <w:rPr>
          <w:b/>
          <w:bCs/>
          <w:i/>
          <w:iCs/>
        </w:rPr>
      </w:pPr>
      <w:proofErr w:type="gramStart"/>
      <w:r w:rsidRPr="00400F12">
        <w:rPr>
          <w:b/>
          <w:bCs/>
          <w:i/>
          <w:iCs/>
        </w:rPr>
        <w:t>В целях минимизации финансовых рисков, рисков, связанных с инфляционными процессами, и оказывающими влияние на финансовые результаты деятельности, Эмитентом проводится комплексная программа мероприятий по анализу финансовых рисков, планированию и оценке фактически сложившейся прибыльности работы, определяются показатели рентабельности, свидетельствующие об уровне доходности Эмитента, нормативные значения финансовых коэффициентов, характеризующих платежеспособность и ликвидность предприятия, что дает возможность оперативно выявлять недостатки в работе предприятия и</w:t>
      </w:r>
      <w:proofErr w:type="gramEnd"/>
      <w:r w:rsidRPr="00400F12">
        <w:rPr>
          <w:b/>
          <w:bCs/>
          <w:i/>
          <w:iCs/>
        </w:rPr>
        <w:t xml:space="preserve"> принимать меры для их ликвидации.</w:t>
      </w:r>
      <w:r w:rsidRPr="00400F12">
        <w:rPr>
          <w:b/>
          <w:bCs/>
          <w:i/>
          <w:iCs/>
        </w:rPr>
        <w:br/>
        <w:t xml:space="preserve">Усиление инфляционных процессов может отрицательно сказаться на выплатах по ценным бумагам, увеличить расходы Общества на поддержание своей деятельности, повлиять на финансовые результаты деятельности Эмитента, а именно, возможно уменьшение реальной величины прибыли Эмитента, рост дебиторской задолженности. </w:t>
      </w:r>
    </w:p>
    <w:p w:rsidR="0006307B" w:rsidRPr="0006307B" w:rsidRDefault="0006307B" w:rsidP="0006307B">
      <w:pPr>
        <w:ind w:left="200"/>
        <w:jc w:val="both"/>
        <w:rPr>
          <w:b/>
          <w:bCs/>
          <w:i/>
          <w:iCs/>
          <w:highlight w:val="cyan"/>
        </w:rPr>
      </w:pPr>
    </w:p>
    <w:p w:rsidR="0006307B" w:rsidRPr="00400F12" w:rsidRDefault="0006307B" w:rsidP="0006307B">
      <w:pPr>
        <w:ind w:left="200"/>
        <w:jc w:val="both"/>
        <w:rPr>
          <w:bCs/>
          <w:iCs/>
        </w:rPr>
      </w:pPr>
      <w:r w:rsidRPr="00400F12">
        <w:rPr>
          <w:bCs/>
          <w:iCs/>
        </w:rPr>
        <w:t>Показатели финансовой отчетности эмитента, наиболее подверженные изменению в результате влияния указанных финансовых рисков:</w:t>
      </w:r>
    </w:p>
    <w:p w:rsidR="0006307B" w:rsidRPr="0006307B" w:rsidRDefault="0006307B" w:rsidP="0006307B">
      <w:pPr>
        <w:ind w:left="200"/>
        <w:jc w:val="both"/>
        <w:rPr>
          <w:b/>
          <w:bCs/>
          <w:i/>
          <w:iCs/>
        </w:rPr>
      </w:pPr>
      <w:r w:rsidRPr="00400F12">
        <w:rPr>
          <w:b/>
          <w:bCs/>
          <w:i/>
          <w:iCs/>
        </w:rPr>
        <w:t>Основным показателем, наиболее подверженным изменению, связанному с финансовыми рисками, являются выручка, прибыль, размер дебиторской и кредиторской задолженности. Характер изменений в отчетности: рост расходов, сокращение прибыли.</w:t>
      </w:r>
    </w:p>
    <w:p w:rsidR="0006307B" w:rsidRPr="0006307B" w:rsidRDefault="0006307B" w:rsidP="0006307B">
      <w:pPr>
        <w:spacing w:before="240"/>
        <w:jc w:val="both"/>
        <w:outlineLvl w:val="1"/>
        <w:rPr>
          <w:b/>
          <w:bCs/>
          <w:sz w:val="22"/>
          <w:szCs w:val="22"/>
        </w:rPr>
      </w:pPr>
      <w:bookmarkStart w:id="23" w:name="_Toc419462514"/>
      <w:bookmarkStart w:id="24" w:name="_Toc450645199"/>
      <w:r w:rsidRPr="0006307B">
        <w:rPr>
          <w:b/>
          <w:bCs/>
          <w:sz w:val="22"/>
          <w:szCs w:val="22"/>
        </w:rPr>
        <w:t>2.4.4. Правовые риски</w:t>
      </w:r>
      <w:bookmarkEnd w:id="23"/>
      <w:bookmarkEnd w:id="24"/>
    </w:p>
    <w:p w:rsidR="0006307B" w:rsidRPr="0006307B" w:rsidRDefault="0006307B" w:rsidP="0006307B">
      <w:pPr>
        <w:ind w:left="200"/>
        <w:jc w:val="both"/>
        <w:rPr>
          <w:b/>
          <w:bCs/>
          <w:i/>
          <w:iCs/>
        </w:rPr>
      </w:pPr>
      <w:proofErr w:type="gramStart"/>
      <w:r w:rsidRPr="0006307B">
        <w:rPr>
          <w:bCs/>
          <w:iCs/>
        </w:rPr>
        <w:t>Правовые риски, связанные с деятельностью Эмитента (отдельно для внутреннего и внешнего рынков).</w:t>
      </w:r>
      <w:proofErr w:type="gramEnd"/>
      <w:r w:rsidRPr="0006307B">
        <w:rPr>
          <w:bCs/>
          <w:iCs/>
        </w:rPr>
        <w:br/>
      </w:r>
      <w:r w:rsidRPr="0006307B">
        <w:rPr>
          <w:b/>
          <w:bCs/>
          <w:i/>
          <w:iCs/>
        </w:rPr>
        <w:t>Правовые риски определены, в том числе, недостатками, присущими российской правовой системе и российскому законодательству, что приводит к созданию атмосферы неопределенности в области инвестиций и коммерческой деятельности.</w:t>
      </w:r>
      <w:r w:rsidRPr="0006307B">
        <w:rPr>
          <w:b/>
          <w:bCs/>
          <w:i/>
          <w:iCs/>
        </w:rPr>
        <w:br/>
        <w:t xml:space="preserve">Россия продолжает разрабатывать правовую базу, необходимую для поддержки рыночной экономики. </w:t>
      </w:r>
      <w:proofErr w:type="gramStart"/>
      <w:r w:rsidRPr="0006307B">
        <w:rPr>
          <w:b/>
          <w:bCs/>
          <w:i/>
          <w:iCs/>
        </w:rPr>
        <w:t>Следующие основные риски, связанные с российской правовой системой, и многие из которых не существуют в странах с более развитой рыночной экономикой, создают неуверенность в отношении принимаемых юридических и деловых решений:</w:t>
      </w:r>
      <w:r w:rsidRPr="0006307B">
        <w:rPr>
          <w:b/>
          <w:bCs/>
          <w:i/>
          <w:iCs/>
        </w:rPr>
        <w:br/>
        <w:t>- несоответствия, существующие между законами, указами Президента и правительственными, министерскими и местными распоряжениями, решениями, постановлениями и другими актами;</w:t>
      </w:r>
      <w:r w:rsidRPr="0006307B">
        <w:rPr>
          <w:b/>
          <w:bCs/>
          <w:i/>
          <w:iCs/>
        </w:rPr>
        <w:br/>
        <w:t>- противоречия между местными, региональными и федеральными правилами и положениями.</w:t>
      </w:r>
      <w:proofErr w:type="gramEnd"/>
      <w:r w:rsidRPr="0006307B">
        <w:rPr>
          <w:b/>
          <w:bCs/>
          <w:i/>
          <w:iCs/>
        </w:rPr>
        <w:br/>
        <w:t>Для минимизации воздействия приведенных негативных факторов Эмитент приложит все усилия по выполнению всех существующих требований в полном объеме и, в случае необходимости, будет использовать все законные способы защиты своих интересов, включая обращение в российские и международные судебные инстанции.</w:t>
      </w:r>
      <w:r w:rsidRPr="0006307B">
        <w:rPr>
          <w:b/>
          <w:bCs/>
          <w:i/>
          <w:iCs/>
        </w:rPr>
        <w:br/>
      </w:r>
      <w:r w:rsidRPr="0006307B">
        <w:rPr>
          <w:b/>
          <w:bCs/>
          <w:i/>
          <w:iCs/>
        </w:rPr>
        <w:br/>
      </w:r>
      <w:r w:rsidRPr="0006307B">
        <w:rPr>
          <w:bCs/>
          <w:iCs/>
        </w:rPr>
        <w:t>Риски, связанные с:</w:t>
      </w:r>
      <w:r w:rsidRPr="0006307B">
        <w:rPr>
          <w:bCs/>
          <w:iCs/>
        </w:rPr>
        <w:br/>
        <w:t>•</w:t>
      </w:r>
      <w:r w:rsidRPr="0006307B">
        <w:rPr>
          <w:bCs/>
          <w:iCs/>
        </w:rPr>
        <w:tab/>
        <w:t xml:space="preserve">изменением валютного регулирования: </w:t>
      </w:r>
      <w:r w:rsidRPr="0006307B">
        <w:rPr>
          <w:bCs/>
          <w:iCs/>
        </w:rPr>
        <w:br/>
      </w:r>
      <w:r w:rsidRPr="0006307B">
        <w:rPr>
          <w:b/>
          <w:bCs/>
          <w:i/>
          <w:iCs/>
        </w:rPr>
        <w:t>Изменения валютного законодательства Российской Федерации не затрагивают деятельность Эмитента, поскольку Эмитент не осуществляет деятельность на внешнем рынке и все расчеты Эмитентом производятся в валюте Российской Федерации, следовательно, риски, связанные с изменением валютного регулирования, отсутствуют</w:t>
      </w:r>
      <w:proofErr w:type="gramStart"/>
      <w:r w:rsidRPr="0006307B">
        <w:rPr>
          <w:b/>
          <w:bCs/>
          <w:i/>
          <w:iCs/>
        </w:rPr>
        <w:t>.</w:t>
      </w:r>
      <w:proofErr w:type="gramEnd"/>
      <w:r w:rsidRPr="0006307B">
        <w:rPr>
          <w:b/>
          <w:bCs/>
          <w:i/>
          <w:iCs/>
        </w:rPr>
        <w:br/>
      </w:r>
      <w:r w:rsidRPr="0006307B">
        <w:rPr>
          <w:bCs/>
          <w:iCs/>
        </w:rPr>
        <w:lastRenderedPageBreak/>
        <w:t>•</w:t>
      </w:r>
      <w:r w:rsidRPr="0006307B">
        <w:rPr>
          <w:bCs/>
          <w:iCs/>
        </w:rPr>
        <w:tab/>
      </w:r>
      <w:proofErr w:type="gramStart"/>
      <w:r w:rsidRPr="0006307B">
        <w:rPr>
          <w:bCs/>
          <w:iCs/>
        </w:rPr>
        <w:t>и</w:t>
      </w:r>
      <w:proofErr w:type="gramEnd"/>
      <w:r w:rsidRPr="0006307B">
        <w:rPr>
          <w:bCs/>
          <w:iCs/>
        </w:rPr>
        <w:t>зменением налогового законодательства:</w:t>
      </w:r>
      <w:r w:rsidRPr="0006307B">
        <w:rPr>
          <w:bCs/>
          <w:iCs/>
        </w:rPr>
        <w:br/>
      </w:r>
      <w:r w:rsidR="00086953">
        <w:rPr>
          <w:b/>
          <w:bCs/>
          <w:i/>
          <w:iCs/>
        </w:rPr>
        <w:t xml:space="preserve">Изменение налоговых ставок увеличивает </w:t>
      </w:r>
      <w:r w:rsidRPr="0006307B">
        <w:rPr>
          <w:b/>
          <w:bCs/>
          <w:i/>
          <w:iCs/>
        </w:rPr>
        <w:t>налогово</w:t>
      </w:r>
      <w:r w:rsidR="00086953">
        <w:rPr>
          <w:b/>
          <w:bCs/>
          <w:i/>
          <w:iCs/>
        </w:rPr>
        <w:t>е</w:t>
      </w:r>
      <w:r w:rsidRPr="0006307B">
        <w:rPr>
          <w:b/>
          <w:bCs/>
          <w:i/>
          <w:iCs/>
        </w:rPr>
        <w:t xml:space="preserve"> брем</w:t>
      </w:r>
      <w:r w:rsidR="00086953">
        <w:rPr>
          <w:b/>
          <w:bCs/>
          <w:i/>
          <w:iCs/>
        </w:rPr>
        <w:t>я</w:t>
      </w:r>
      <w:r w:rsidRPr="0006307B">
        <w:rPr>
          <w:b/>
          <w:bCs/>
          <w:i/>
          <w:iCs/>
        </w:rPr>
        <w:t xml:space="preserve"> </w:t>
      </w:r>
      <w:r w:rsidR="009040B1">
        <w:rPr>
          <w:b/>
          <w:bCs/>
          <w:i/>
          <w:iCs/>
        </w:rPr>
        <w:t>на</w:t>
      </w:r>
      <w:r w:rsidRPr="0006307B">
        <w:rPr>
          <w:b/>
          <w:bCs/>
          <w:i/>
          <w:iCs/>
        </w:rPr>
        <w:t xml:space="preserve"> российских налогоплательщико</w:t>
      </w:r>
      <w:r w:rsidR="009040B1">
        <w:rPr>
          <w:b/>
          <w:bCs/>
          <w:i/>
          <w:iCs/>
        </w:rPr>
        <w:t xml:space="preserve">в. </w:t>
      </w:r>
      <w:r w:rsidRPr="0006307B">
        <w:rPr>
          <w:b/>
          <w:bCs/>
          <w:i/>
          <w:iCs/>
        </w:rPr>
        <w:t>В случае внесения изменений в действующие порядок и условия налогообложения Эмитент намерен планировать свою деятельность с учетом этих изменений.</w:t>
      </w:r>
      <w:r w:rsidRPr="0006307B">
        <w:rPr>
          <w:b/>
          <w:bCs/>
          <w:i/>
          <w:iCs/>
        </w:rPr>
        <w:br/>
        <w:t>В целях минимизации риска неправильного исчисления и/или уплаты налогов, обусловленного различной трактовкой норм законодательства, Эмитент ведет постоянную работу по расчету налоговой базы в строгом соответствии с действующим законодательством Российской Федерации</w:t>
      </w:r>
      <w:proofErr w:type="gramStart"/>
      <w:r w:rsidRPr="0006307B">
        <w:rPr>
          <w:b/>
          <w:bCs/>
          <w:i/>
          <w:iCs/>
        </w:rPr>
        <w:t>.</w:t>
      </w:r>
      <w:proofErr w:type="gramEnd"/>
      <w:r w:rsidRPr="0006307B">
        <w:rPr>
          <w:b/>
          <w:bCs/>
          <w:i/>
          <w:iCs/>
        </w:rPr>
        <w:br/>
      </w:r>
      <w:r w:rsidRPr="0006307B">
        <w:rPr>
          <w:bCs/>
          <w:iCs/>
        </w:rPr>
        <w:t>•</w:t>
      </w:r>
      <w:r w:rsidRPr="0006307B">
        <w:rPr>
          <w:bCs/>
          <w:iCs/>
        </w:rPr>
        <w:tab/>
      </w:r>
      <w:proofErr w:type="gramStart"/>
      <w:r w:rsidRPr="0006307B">
        <w:rPr>
          <w:bCs/>
          <w:iCs/>
        </w:rPr>
        <w:t>и</w:t>
      </w:r>
      <w:proofErr w:type="gramEnd"/>
      <w:r w:rsidRPr="0006307B">
        <w:rPr>
          <w:bCs/>
          <w:iCs/>
        </w:rPr>
        <w:t>зменением правил таможенного контроля и пошлин:</w:t>
      </w:r>
      <w:r w:rsidRPr="0006307B">
        <w:rPr>
          <w:bCs/>
          <w:iCs/>
        </w:rPr>
        <w:br/>
      </w:r>
      <w:r w:rsidRPr="0006307B">
        <w:rPr>
          <w:b/>
          <w:bCs/>
          <w:i/>
          <w:iCs/>
        </w:rPr>
        <w:t>Правовые риски, связанные с изменением правил таможенного контроля и пошлин, оцениваются как минимальные.</w:t>
      </w:r>
      <w:r w:rsidRPr="0006307B">
        <w:rPr>
          <w:b/>
          <w:bCs/>
          <w:i/>
          <w:iCs/>
        </w:rPr>
        <w:br/>
        <w:t>В целом, рост пошлин на импортируемые товары приводит к увеличению их себестоимости, что может в свою очередь привести к увеличению затрат Эмитента на продукцию и материалы импортного производства, используемые Эмитентом для обеспечения своей деятельности</w:t>
      </w:r>
      <w:proofErr w:type="gramStart"/>
      <w:r w:rsidRPr="0006307B">
        <w:rPr>
          <w:b/>
          <w:bCs/>
          <w:i/>
          <w:iCs/>
        </w:rPr>
        <w:t>.</w:t>
      </w:r>
      <w:proofErr w:type="gramEnd"/>
      <w:r w:rsidRPr="0006307B">
        <w:rPr>
          <w:b/>
          <w:bCs/>
          <w:i/>
          <w:iCs/>
        </w:rPr>
        <w:br/>
      </w:r>
      <w:r w:rsidRPr="0006307B">
        <w:rPr>
          <w:bCs/>
          <w:iCs/>
        </w:rPr>
        <w:t>•</w:t>
      </w:r>
      <w:r w:rsidRPr="0006307B">
        <w:rPr>
          <w:bCs/>
          <w:iCs/>
        </w:rPr>
        <w:tab/>
      </w:r>
      <w:proofErr w:type="gramStart"/>
      <w:r w:rsidRPr="0006307B">
        <w:rPr>
          <w:bCs/>
          <w:iCs/>
        </w:rPr>
        <w:t>и</w:t>
      </w:r>
      <w:proofErr w:type="gramEnd"/>
      <w:r w:rsidRPr="0006307B">
        <w:rPr>
          <w:bCs/>
          <w:iCs/>
        </w:rPr>
        <w:t>зменением требований по лицензированию основной деятельности эмитента либо лицензированию прав пользования объектами, нахождение которых в обороте ограничено (включая природные ресурсы):</w:t>
      </w:r>
      <w:r w:rsidRPr="0006307B">
        <w:rPr>
          <w:bCs/>
          <w:iCs/>
        </w:rPr>
        <w:br/>
      </w:r>
      <w:r w:rsidRPr="0006307B">
        <w:rPr>
          <w:b/>
          <w:bCs/>
          <w:i/>
          <w:iCs/>
        </w:rPr>
        <w:t>В настоящее время хозяйственная деятельность Эмитента не требует лицензирования. При изменении требований по лицензированию Эмитент сможет получить лицензии, необходимые для  осуществления его деятельности</w:t>
      </w:r>
      <w:proofErr w:type="gramStart"/>
      <w:r w:rsidRPr="0006307B">
        <w:rPr>
          <w:b/>
          <w:bCs/>
          <w:i/>
          <w:iCs/>
        </w:rPr>
        <w:t>.</w:t>
      </w:r>
      <w:proofErr w:type="gramEnd"/>
      <w:r w:rsidRPr="0006307B">
        <w:rPr>
          <w:b/>
          <w:bCs/>
          <w:i/>
          <w:iCs/>
        </w:rPr>
        <w:br/>
      </w:r>
      <w:r w:rsidRPr="0006307B">
        <w:rPr>
          <w:bCs/>
          <w:iCs/>
        </w:rPr>
        <w:t>•</w:t>
      </w:r>
      <w:r w:rsidRPr="0006307B">
        <w:rPr>
          <w:bCs/>
          <w:iCs/>
        </w:rPr>
        <w:tab/>
      </w:r>
      <w:proofErr w:type="gramStart"/>
      <w:r w:rsidRPr="0006307B">
        <w:rPr>
          <w:bCs/>
          <w:iCs/>
        </w:rPr>
        <w:t>и</w:t>
      </w:r>
      <w:proofErr w:type="gramEnd"/>
      <w:r w:rsidRPr="0006307B">
        <w:rPr>
          <w:bCs/>
          <w:iCs/>
        </w:rPr>
        <w:t xml:space="preserve">зменением судебной практики по вопросам, связанным с деятельностью эмитента (в том числе по вопросам лицензирования), которые могут негативно сказаться на результатах его деятельности, а также на результаты текущих судебных процессов, в которых участвует эмитент: </w:t>
      </w:r>
      <w:r w:rsidRPr="0006307B">
        <w:rPr>
          <w:bCs/>
          <w:iCs/>
        </w:rPr>
        <w:br/>
      </w:r>
      <w:r w:rsidRPr="0006307B">
        <w:rPr>
          <w:b/>
          <w:bCs/>
          <w:i/>
          <w:iCs/>
        </w:rPr>
        <w:t>Изменение судебной практики по вопросам, связанным с деятельностью Эмитента, не может негативно сказаться на результатах деятельности Эмитента, а также на результатах текущих судебных процессов, в которых участвует Эмитент.</w:t>
      </w:r>
    </w:p>
    <w:p w:rsidR="0006307B" w:rsidRPr="0006307B" w:rsidRDefault="0006307B" w:rsidP="0006307B">
      <w:pPr>
        <w:spacing w:before="240"/>
        <w:jc w:val="both"/>
        <w:outlineLvl w:val="1"/>
        <w:rPr>
          <w:b/>
          <w:bCs/>
          <w:sz w:val="22"/>
          <w:szCs w:val="22"/>
        </w:rPr>
      </w:pPr>
      <w:bookmarkStart w:id="25" w:name="_Toc419462515"/>
      <w:bookmarkStart w:id="26" w:name="_Toc450645200"/>
      <w:r w:rsidRPr="0006307B">
        <w:rPr>
          <w:b/>
          <w:bCs/>
          <w:sz w:val="22"/>
          <w:szCs w:val="22"/>
        </w:rPr>
        <w:t>2.4.5. Риск потери деловой репутации (</w:t>
      </w:r>
      <w:proofErr w:type="spellStart"/>
      <w:r w:rsidRPr="0006307B">
        <w:rPr>
          <w:b/>
          <w:bCs/>
          <w:sz w:val="22"/>
          <w:szCs w:val="22"/>
        </w:rPr>
        <w:t>репутационный</w:t>
      </w:r>
      <w:proofErr w:type="spellEnd"/>
      <w:r w:rsidRPr="0006307B">
        <w:rPr>
          <w:b/>
          <w:bCs/>
          <w:sz w:val="22"/>
          <w:szCs w:val="22"/>
        </w:rPr>
        <w:t xml:space="preserve"> риск)</w:t>
      </w:r>
      <w:bookmarkEnd w:id="25"/>
      <w:bookmarkEnd w:id="26"/>
    </w:p>
    <w:p w:rsidR="0006307B" w:rsidRPr="0006307B" w:rsidRDefault="0006307B" w:rsidP="0006307B">
      <w:pPr>
        <w:ind w:left="200"/>
        <w:jc w:val="both"/>
      </w:pPr>
      <w:r w:rsidRPr="0006307B">
        <w:t>Риск возникновения у эмитента убытков в результате уменьшения числа клиентов (контрагентов) вследствие формирования негативного представления о финансовой устойчивости, финансовом положении эмитента, качестве его продукции (работ, услуг) или характере его деятельности в целом:</w:t>
      </w:r>
    </w:p>
    <w:p w:rsidR="0006307B" w:rsidRPr="0006307B" w:rsidRDefault="0006307B" w:rsidP="0006307B">
      <w:pPr>
        <w:ind w:left="200"/>
        <w:jc w:val="both"/>
        <w:rPr>
          <w:b/>
          <w:bCs/>
          <w:i/>
          <w:iCs/>
        </w:rPr>
      </w:pPr>
      <w:r w:rsidRPr="0006307B">
        <w:rPr>
          <w:b/>
          <w:bCs/>
          <w:i/>
          <w:iCs/>
        </w:rPr>
        <w:t xml:space="preserve">Эмитент является одной из компаний-собственников, работающих в сфере коммерческой недвижимости в Южном административном округе (на границе с Центральным административным округом) </w:t>
      </w:r>
      <w:proofErr w:type="gramStart"/>
      <w:r w:rsidRPr="0006307B">
        <w:rPr>
          <w:b/>
          <w:bCs/>
          <w:i/>
          <w:iCs/>
        </w:rPr>
        <w:t>г</w:t>
      </w:r>
      <w:proofErr w:type="gramEnd"/>
      <w:r w:rsidRPr="0006307B">
        <w:rPr>
          <w:b/>
          <w:bCs/>
          <w:i/>
          <w:iCs/>
        </w:rPr>
        <w:t>. Москвы. Эмитент осуществляет сдачу в аренду офисных и складских помещений, их всестороннее и бесперебойное обеспечение. В настоящее время не существует каких-либо факторов, могущих нанести ущерб деловой репутации Общества.</w:t>
      </w:r>
    </w:p>
    <w:p w:rsidR="0006307B" w:rsidRPr="0006307B" w:rsidRDefault="0006307B" w:rsidP="0006307B">
      <w:pPr>
        <w:spacing w:before="240"/>
        <w:jc w:val="both"/>
        <w:outlineLvl w:val="1"/>
        <w:rPr>
          <w:b/>
          <w:bCs/>
          <w:sz w:val="22"/>
          <w:szCs w:val="22"/>
        </w:rPr>
      </w:pPr>
      <w:bookmarkStart w:id="27" w:name="_Toc419462516"/>
      <w:bookmarkStart w:id="28" w:name="_Toc450645201"/>
      <w:r w:rsidRPr="0006307B">
        <w:rPr>
          <w:b/>
          <w:bCs/>
          <w:sz w:val="22"/>
          <w:szCs w:val="22"/>
        </w:rPr>
        <w:t>2.4.6. Стратегический риск</w:t>
      </w:r>
      <w:bookmarkEnd w:id="27"/>
      <w:bookmarkEnd w:id="28"/>
    </w:p>
    <w:p w:rsidR="0006307B" w:rsidRPr="0006307B" w:rsidRDefault="0006307B" w:rsidP="0006307B">
      <w:pPr>
        <w:ind w:left="200"/>
        <w:jc w:val="both"/>
      </w:pPr>
      <w:proofErr w:type="gramStart"/>
      <w:r w:rsidRPr="0006307B">
        <w:t>Риск возникновения у эмитента убытков в результате ошибок (недостатков), допущенных при принятии решений, определяющих стратегию деятельности и развития эмитента (стратегическое управление) и выражающихся в неучете или недостаточном учете возможных опасностей, которые могут угрожать деятельности эмитента, неправильном или недостаточно обоснованном определении перспективных направлений деятельности, в которых эмитент может достичь преимущества перед конкурентами, отсутствии или обеспечении в неполном объеме необходимых ресурсов (финансовых</w:t>
      </w:r>
      <w:proofErr w:type="gramEnd"/>
      <w:r w:rsidRPr="0006307B">
        <w:t xml:space="preserve">, </w:t>
      </w:r>
      <w:proofErr w:type="gramStart"/>
      <w:r w:rsidRPr="0006307B">
        <w:t>материально-технических, людских) и организационных мер (управленческих решений), которые должны обеспечить достижение стратегических целей деятельности эмитента:</w:t>
      </w:r>
      <w:proofErr w:type="gramEnd"/>
    </w:p>
    <w:p w:rsidR="0006307B" w:rsidRPr="0006307B" w:rsidRDefault="0006307B" w:rsidP="0006307B">
      <w:pPr>
        <w:ind w:left="200" w:firstLine="520"/>
        <w:jc w:val="both"/>
        <w:rPr>
          <w:b/>
          <w:i/>
        </w:rPr>
      </w:pPr>
      <w:r w:rsidRPr="0006307B">
        <w:rPr>
          <w:b/>
          <w:i/>
        </w:rPr>
        <w:t>Стратегический риск заключается в угрозе возникновения у Эмитента убытков в результате ошибок (недостатков), допущенных при принятии решений, определяющих стратегию деятельности и развития Эмитента (стратегическое управление), и выражающихся:</w:t>
      </w:r>
    </w:p>
    <w:p w:rsidR="0006307B" w:rsidRPr="0006307B" w:rsidRDefault="0006307B" w:rsidP="0006307B">
      <w:pPr>
        <w:ind w:left="200"/>
        <w:jc w:val="both"/>
        <w:rPr>
          <w:b/>
          <w:i/>
        </w:rPr>
      </w:pPr>
      <w:r w:rsidRPr="0006307B">
        <w:rPr>
          <w:b/>
          <w:i/>
        </w:rPr>
        <w:t>- в неучете или недостаточном учете возможных опасностей, которые могут угрожать деятельности Эмитента;</w:t>
      </w:r>
    </w:p>
    <w:p w:rsidR="0006307B" w:rsidRPr="0006307B" w:rsidRDefault="0006307B" w:rsidP="0006307B">
      <w:pPr>
        <w:ind w:left="200"/>
        <w:jc w:val="both"/>
        <w:rPr>
          <w:b/>
          <w:i/>
        </w:rPr>
      </w:pPr>
      <w:r w:rsidRPr="0006307B">
        <w:rPr>
          <w:b/>
          <w:i/>
        </w:rPr>
        <w:t>- в неправильном или недостаточно обоснованном определении перспективных направлений деятельности, в которых Эмитент может достичь преимущества перед конкурентами;</w:t>
      </w:r>
    </w:p>
    <w:p w:rsidR="0006307B" w:rsidRPr="0006307B" w:rsidRDefault="0006307B" w:rsidP="0006307B">
      <w:pPr>
        <w:ind w:left="200"/>
        <w:jc w:val="both"/>
        <w:rPr>
          <w:b/>
          <w:i/>
        </w:rPr>
      </w:pPr>
      <w:r w:rsidRPr="0006307B">
        <w:rPr>
          <w:b/>
          <w:i/>
        </w:rPr>
        <w:t>- в отсутствии или обеспечении в неполном объеме необходимых ресурсов (финансовых, материально-технических, людских) и организационных мер (управленческих решений), которые должны обеспечить достижение стратегических целей деятельности Эмитента.</w:t>
      </w:r>
    </w:p>
    <w:p w:rsidR="0006307B" w:rsidRPr="0006307B" w:rsidRDefault="0006307B" w:rsidP="0006307B">
      <w:pPr>
        <w:ind w:left="200"/>
        <w:jc w:val="both"/>
        <w:rPr>
          <w:b/>
          <w:i/>
        </w:rPr>
      </w:pPr>
      <w:r w:rsidRPr="0006307B">
        <w:rPr>
          <w:b/>
          <w:i/>
        </w:rPr>
        <w:tab/>
        <w:t>Данный риск минимизируется путем тщательной проработки управленческих решений на основе предварительного анализа текущей ситуации на рынке недвижимости и перспектив его развития, действий контрагентов Эмитента, потребностей клиентов, возможностей финансового и технического обеспечения запланированных изменений. Таким образом, возникновение убытков в результате принятия неверных решений относительно стратегии развития достаточно низок.</w:t>
      </w:r>
    </w:p>
    <w:p w:rsidR="0006307B" w:rsidRPr="0006307B" w:rsidRDefault="0006307B" w:rsidP="0006307B">
      <w:pPr>
        <w:spacing w:before="240"/>
        <w:jc w:val="both"/>
        <w:outlineLvl w:val="1"/>
        <w:rPr>
          <w:b/>
          <w:bCs/>
          <w:sz w:val="22"/>
          <w:szCs w:val="22"/>
        </w:rPr>
      </w:pPr>
      <w:bookmarkStart w:id="29" w:name="_Toc419462517"/>
      <w:bookmarkStart w:id="30" w:name="_Toc450645202"/>
      <w:r w:rsidRPr="0006307B">
        <w:rPr>
          <w:b/>
          <w:bCs/>
          <w:sz w:val="22"/>
          <w:szCs w:val="22"/>
        </w:rPr>
        <w:t>2.4.7. Риски, связанные с деятельностью эмитента</w:t>
      </w:r>
      <w:bookmarkEnd w:id="29"/>
      <w:bookmarkEnd w:id="30"/>
    </w:p>
    <w:p w:rsidR="0006307B" w:rsidRPr="0006307B" w:rsidRDefault="0006307B" w:rsidP="00E26575">
      <w:pPr>
        <w:widowControl/>
        <w:autoSpaceDE/>
        <w:autoSpaceDN/>
        <w:adjustRightInd/>
        <w:spacing w:before="0" w:after="0"/>
        <w:ind w:firstLine="300"/>
        <w:jc w:val="both"/>
        <w:rPr>
          <w:b/>
          <w:bCs/>
          <w:i/>
          <w:iCs/>
          <w:lang w:eastAsia="en-US"/>
        </w:rPr>
      </w:pPr>
      <w:r w:rsidRPr="0006307B">
        <w:rPr>
          <w:bCs/>
          <w:iCs/>
          <w:szCs w:val="24"/>
        </w:rPr>
        <w:t>Риски, связанные с:</w:t>
      </w:r>
      <w:r w:rsidRPr="0006307B">
        <w:rPr>
          <w:bCs/>
          <w:iCs/>
          <w:szCs w:val="24"/>
        </w:rPr>
        <w:br/>
        <w:t>•</w:t>
      </w:r>
      <w:r w:rsidRPr="0006307B">
        <w:rPr>
          <w:bCs/>
          <w:iCs/>
          <w:szCs w:val="24"/>
        </w:rPr>
        <w:tab/>
        <w:t xml:space="preserve">текущими судебными процессами, в которых участвует эмитент:  </w:t>
      </w:r>
      <w:r w:rsidRPr="0006307B">
        <w:rPr>
          <w:bCs/>
          <w:iCs/>
          <w:szCs w:val="24"/>
        </w:rPr>
        <w:br/>
      </w:r>
      <w:r w:rsidRPr="0006307B">
        <w:rPr>
          <w:b/>
          <w:bCs/>
          <w:i/>
          <w:iCs/>
          <w:szCs w:val="24"/>
        </w:rPr>
        <w:t xml:space="preserve">Эмитент </w:t>
      </w:r>
      <w:r w:rsidR="00E26575">
        <w:rPr>
          <w:b/>
          <w:bCs/>
          <w:i/>
          <w:iCs/>
          <w:szCs w:val="24"/>
        </w:rPr>
        <w:t xml:space="preserve">не </w:t>
      </w:r>
      <w:r w:rsidRPr="0006307B">
        <w:rPr>
          <w:b/>
          <w:bCs/>
          <w:i/>
          <w:iCs/>
          <w:szCs w:val="24"/>
        </w:rPr>
        <w:t>является</w:t>
      </w:r>
      <w:r w:rsidR="00E26575">
        <w:rPr>
          <w:b/>
          <w:bCs/>
          <w:i/>
          <w:iCs/>
          <w:szCs w:val="24"/>
        </w:rPr>
        <w:t xml:space="preserve"> участником судебных процессов в настоящее время.</w:t>
      </w:r>
    </w:p>
    <w:p w:rsidR="0006307B" w:rsidRPr="0006307B" w:rsidRDefault="0006307B" w:rsidP="0006307B">
      <w:pPr>
        <w:ind w:left="200"/>
        <w:jc w:val="both"/>
      </w:pPr>
      <w:r w:rsidRPr="0006307B">
        <w:rPr>
          <w:bCs/>
          <w:iCs/>
        </w:rPr>
        <w:lastRenderedPageBreak/>
        <w:t>•</w:t>
      </w:r>
      <w:r w:rsidRPr="0006307B">
        <w:rPr>
          <w:bCs/>
          <w:iCs/>
        </w:rPr>
        <w:tab/>
      </w:r>
      <w:proofErr w:type="gramStart"/>
      <w:r w:rsidRPr="0006307B">
        <w:rPr>
          <w:bCs/>
          <w:iCs/>
        </w:rPr>
        <w:t>о</w:t>
      </w:r>
      <w:proofErr w:type="gramEnd"/>
      <w:r w:rsidRPr="0006307B">
        <w:rPr>
          <w:bCs/>
          <w:iCs/>
        </w:rPr>
        <w:t>тсутствием возможности продлить действие лицензии эмитента на ведение определенного вида деятельности либо на использование объектов, нахождение которых в обороте ограничено (включая природные ресурсы):</w:t>
      </w:r>
      <w:r w:rsidRPr="0006307B">
        <w:rPr>
          <w:bCs/>
          <w:iCs/>
        </w:rPr>
        <w:br/>
      </w:r>
      <w:r w:rsidRPr="0006307B">
        <w:rPr>
          <w:b/>
          <w:bCs/>
          <w:i/>
          <w:iCs/>
        </w:rPr>
        <w:t>Деятельность Эмитента не требует получения разрешений или лицензий, однако в случае возникновения такой потребности Эмитент сможет получить все необходимые для осуществления своей деятельности разрешительные документы</w:t>
      </w:r>
      <w:proofErr w:type="gramStart"/>
      <w:r w:rsidRPr="0006307B">
        <w:rPr>
          <w:b/>
          <w:bCs/>
          <w:i/>
          <w:iCs/>
        </w:rPr>
        <w:t>.</w:t>
      </w:r>
      <w:proofErr w:type="gramEnd"/>
      <w:r w:rsidRPr="0006307B">
        <w:rPr>
          <w:b/>
          <w:bCs/>
          <w:i/>
          <w:iCs/>
        </w:rPr>
        <w:br/>
      </w:r>
      <w:r w:rsidRPr="0006307B">
        <w:rPr>
          <w:bCs/>
          <w:iCs/>
        </w:rPr>
        <w:t>•</w:t>
      </w:r>
      <w:r w:rsidRPr="0006307B">
        <w:rPr>
          <w:bCs/>
          <w:iCs/>
        </w:rPr>
        <w:tab/>
      </w:r>
      <w:proofErr w:type="gramStart"/>
      <w:r w:rsidRPr="0006307B">
        <w:rPr>
          <w:bCs/>
          <w:iCs/>
        </w:rPr>
        <w:t>в</w:t>
      </w:r>
      <w:proofErr w:type="gramEnd"/>
      <w:r w:rsidRPr="0006307B">
        <w:rPr>
          <w:bCs/>
          <w:iCs/>
        </w:rPr>
        <w:t>озможной ответственностью эмитента по долгам третьих лиц, в том числе дочерних обществ Эмитента:</w:t>
      </w:r>
      <w:r w:rsidRPr="0006307B">
        <w:rPr>
          <w:bCs/>
          <w:iCs/>
        </w:rPr>
        <w:br/>
      </w:r>
      <w:r w:rsidRPr="0006307B">
        <w:rPr>
          <w:b/>
          <w:bCs/>
          <w:i/>
          <w:iCs/>
        </w:rPr>
        <w:t>АО «РН-Влакра» не имеет в настоящее время дочерних обществ</w:t>
      </w:r>
      <w:proofErr w:type="gramStart"/>
      <w:r w:rsidRPr="0006307B">
        <w:rPr>
          <w:b/>
          <w:bCs/>
          <w:i/>
          <w:iCs/>
        </w:rPr>
        <w:t>.</w:t>
      </w:r>
      <w:proofErr w:type="gramEnd"/>
      <w:r w:rsidRPr="0006307B">
        <w:rPr>
          <w:b/>
          <w:bCs/>
          <w:i/>
          <w:iCs/>
        </w:rPr>
        <w:br/>
      </w:r>
      <w:r w:rsidRPr="0006307B">
        <w:rPr>
          <w:bCs/>
          <w:iCs/>
        </w:rPr>
        <w:t>•</w:t>
      </w:r>
      <w:r w:rsidRPr="0006307B">
        <w:rPr>
          <w:bCs/>
          <w:iCs/>
        </w:rPr>
        <w:tab/>
      </w:r>
      <w:proofErr w:type="gramStart"/>
      <w:r w:rsidRPr="0006307B">
        <w:rPr>
          <w:bCs/>
          <w:iCs/>
        </w:rPr>
        <w:t>в</w:t>
      </w:r>
      <w:proofErr w:type="gramEnd"/>
      <w:r w:rsidRPr="0006307B">
        <w:rPr>
          <w:bCs/>
          <w:iCs/>
        </w:rPr>
        <w:t xml:space="preserve">озможностью потери потребителей, на оборот с которыми приходится не менее чем 10 процентов общей выручки от продажи продукции (работ, услуг) эмитента: </w:t>
      </w:r>
      <w:r w:rsidRPr="0006307B">
        <w:rPr>
          <w:bCs/>
          <w:iCs/>
        </w:rPr>
        <w:br/>
      </w:r>
      <w:r w:rsidRPr="0006307B">
        <w:rPr>
          <w:b/>
          <w:bCs/>
          <w:i/>
          <w:iCs/>
        </w:rPr>
        <w:t>Потребителей, на оборот с которыми приходится 10 и более процентов, Эмитент не имеет.</w:t>
      </w:r>
      <w:r w:rsidRPr="0006307B">
        <w:rPr>
          <w:b/>
          <w:bCs/>
          <w:i/>
          <w:iCs/>
        </w:rPr>
        <w:br/>
        <w:t>Иные риски, связанные с деятельностью Эмитента и свойственные исключительно Эмитенту, отсутствуют.</w:t>
      </w:r>
    </w:p>
    <w:p w:rsidR="000249C2" w:rsidRPr="00852415" w:rsidRDefault="000249C2">
      <w:pPr>
        <w:pStyle w:val="11"/>
      </w:pPr>
      <w:bookmarkStart w:id="31" w:name="_Toc482618205"/>
      <w:r w:rsidRPr="00852415">
        <w:t>III. Подробная информация об эмитенте</w:t>
      </w:r>
      <w:bookmarkEnd w:id="31"/>
    </w:p>
    <w:p w:rsidR="000249C2" w:rsidRPr="00852415" w:rsidRDefault="000249C2">
      <w:pPr>
        <w:pStyle w:val="21"/>
      </w:pPr>
      <w:bookmarkStart w:id="32" w:name="_Toc482618206"/>
      <w:r w:rsidRPr="00852415">
        <w:t>3.1. История создания и развитие эмитента</w:t>
      </w:r>
      <w:bookmarkEnd w:id="32"/>
    </w:p>
    <w:p w:rsidR="000249C2" w:rsidRPr="00852415" w:rsidRDefault="000249C2" w:rsidP="000407B5">
      <w:pPr>
        <w:pStyle w:val="21"/>
        <w:spacing w:before="0"/>
      </w:pPr>
      <w:bookmarkStart w:id="33" w:name="_Toc482618207"/>
      <w:r w:rsidRPr="00852415">
        <w:t>3.1.1. Данные о фирменном наименовании (наименовании) эмитента</w:t>
      </w:r>
      <w:bookmarkEnd w:id="33"/>
    </w:p>
    <w:p w:rsidR="000249C2" w:rsidRPr="00852415" w:rsidRDefault="000249C2">
      <w:pPr>
        <w:ind w:left="200"/>
      </w:pPr>
      <w:r w:rsidRPr="00852415">
        <w:t>Полное фирменное наименование эмитента:</w:t>
      </w:r>
      <w:r w:rsidRPr="00852415">
        <w:rPr>
          <w:rStyle w:val="Subst"/>
        </w:rPr>
        <w:t xml:space="preserve"> </w:t>
      </w:r>
      <w:r w:rsidR="002C6BA1" w:rsidRPr="00852415">
        <w:rPr>
          <w:rStyle w:val="Subst"/>
        </w:rPr>
        <w:t>А</w:t>
      </w:r>
      <w:r w:rsidRPr="00852415">
        <w:rPr>
          <w:rStyle w:val="Subst"/>
        </w:rPr>
        <w:t xml:space="preserve">кционерное общество </w:t>
      </w:r>
      <w:r w:rsidR="000625C3">
        <w:rPr>
          <w:rStyle w:val="Subst"/>
        </w:rPr>
        <w:t>«</w:t>
      </w:r>
      <w:r w:rsidRPr="00852415">
        <w:rPr>
          <w:rStyle w:val="Subst"/>
        </w:rPr>
        <w:t>РН-Влакра</w:t>
      </w:r>
      <w:r w:rsidR="000625C3">
        <w:rPr>
          <w:rStyle w:val="Subst"/>
        </w:rPr>
        <w:t>»</w:t>
      </w:r>
    </w:p>
    <w:p w:rsidR="000249C2" w:rsidRPr="00852415" w:rsidRDefault="000249C2">
      <w:pPr>
        <w:ind w:left="200"/>
      </w:pPr>
      <w:r w:rsidRPr="00852415">
        <w:t>Дата введения действующего полного фирменного наименования:</w:t>
      </w:r>
      <w:r w:rsidRPr="00852415">
        <w:rPr>
          <w:rStyle w:val="Subst"/>
        </w:rPr>
        <w:t xml:space="preserve"> </w:t>
      </w:r>
      <w:r w:rsidR="00EC3B9B" w:rsidRPr="00852415">
        <w:rPr>
          <w:b/>
          <w:bCs/>
          <w:i/>
          <w:iCs/>
        </w:rPr>
        <w:t>06.07.2015</w:t>
      </w:r>
      <w:r w:rsidR="00EC3B9B" w:rsidRPr="00852415">
        <w:rPr>
          <w:b/>
          <w:bCs/>
          <w:i/>
          <w:iCs/>
          <w:lang w:val="en-US"/>
        </w:rPr>
        <w:t> </w:t>
      </w:r>
      <w:r w:rsidR="00EC3B9B" w:rsidRPr="00852415">
        <w:rPr>
          <w:b/>
          <w:bCs/>
          <w:i/>
          <w:iCs/>
        </w:rPr>
        <w:t>г.</w:t>
      </w:r>
    </w:p>
    <w:p w:rsidR="000249C2" w:rsidRPr="00852415" w:rsidRDefault="000249C2">
      <w:pPr>
        <w:ind w:left="200"/>
      </w:pPr>
      <w:r w:rsidRPr="00852415">
        <w:t>Сокращенное фирменное наименование эмитента:</w:t>
      </w:r>
      <w:r w:rsidRPr="00852415">
        <w:rPr>
          <w:rStyle w:val="Subst"/>
        </w:rPr>
        <w:t xml:space="preserve"> АО </w:t>
      </w:r>
      <w:r w:rsidR="000625C3">
        <w:rPr>
          <w:rStyle w:val="Subst"/>
        </w:rPr>
        <w:t>«</w:t>
      </w:r>
      <w:r w:rsidRPr="00852415">
        <w:rPr>
          <w:rStyle w:val="Subst"/>
        </w:rPr>
        <w:t>РН-Влакра</w:t>
      </w:r>
      <w:r w:rsidR="000625C3">
        <w:rPr>
          <w:rStyle w:val="Subst"/>
        </w:rPr>
        <w:t>»</w:t>
      </w:r>
    </w:p>
    <w:p w:rsidR="000249C2" w:rsidRPr="00852415" w:rsidRDefault="000249C2">
      <w:pPr>
        <w:ind w:left="200"/>
      </w:pPr>
      <w:r w:rsidRPr="00852415">
        <w:t>Дата введения действующего сокращенного фирменного наименования:</w:t>
      </w:r>
      <w:r w:rsidRPr="00852415">
        <w:rPr>
          <w:rStyle w:val="Subst"/>
        </w:rPr>
        <w:t xml:space="preserve"> </w:t>
      </w:r>
      <w:r w:rsidR="00EC3B9B" w:rsidRPr="00852415">
        <w:rPr>
          <w:b/>
          <w:bCs/>
          <w:i/>
          <w:iCs/>
        </w:rPr>
        <w:t>06.07.2015</w:t>
      </w:r>
      <w:r w:rsidR="00EC3B9B" w:rsidRPr="00852415">
        <w:rPr>
          <w:b/>
          <w:bCs/>
          <w:i/>
          <w:iCs/>
          <w:lang w:val="en-US"/>
        </w:rPr>
        <w:t> </w:t>
      </w:r>
      <w:r w:rsidR="00EC3B9B" w:rsidRPr="00852415">
        <w:rPr>
          <w:b/>
          <w:bCs/>
          <w:i/>
          <w:iCs/>
        </w:rPr>
        <w:t>г.</w:t>
      </w:r>
    </w:p>
    <w:p w:rsidR="000249C2" w:rsidRPr="00852415" w:rsidRDefault="000249C2">
      <w:pPr>
        <w:pStyle w:val="SubHeading"/>
        <w:ind w:left="200"/>
      </w:pPr>
      <w:r w:rsidRPr="00852415">
        <w:t>Все предшествующие наименования эмитента в течение времени его существования</w:t>
      </w:r>
      <w:r w:rsidR="00292606" w:rsidRPr="00852415">
        <w:t>:</w:t>
      </w:r>
    </w:p>
    <w:p w:rsidR="00292606" w:rsidRPr="00852415" w:rsidRDefault="00292606" w:rsidP="00294BB6">
      <w:pPr>
        <w:widowControl/>
        <w:jc w:val="both"/>
        <w:rPr>
          <w:b/>
          <w:bCs/>
          <w:i/>
          <w:iCs/>
        </w:rPr>
      </w:pPr>
      <w:r w:rsidRPr="00852415">
        <w:t>Предшествующее полное фирменное наименование эмитента:</w:t>
      </w:r>
      <w:r w:rsidR="00E831B1" w:rsidRPr="00852415">
        <w:t xml:space="preserve"> </w:t>
      </w:r>
      <w:r w:rsidRPr="00852415">
        <w:rPr>
          <w:b/>
          <w:bCs/>
          <w:i/>
          <w:iCs/>
        </w:rPr>
        <w:t xml:space="preserve">Открытое акционерное общество </w:t>
      </w:r>
      <w:r w:rsidR="000625C3">
        <w:rPr>
          <w:b/>
          <w:bCs/>
          <w:i/>
          <w:iCs/>
        </w:rPr>
        <w:t>«</w:t>
      </w:r>
      <w:r w:rsidRPr="00852415">
        <w:rPr>
          <w:b/>
          <w:bCs/>
          <w:i/>
          <w:iCs/>
        </w:rPr>
        <w:t>РН-Влакра</w:t>
      </w:r>
      <w:r w:rsidR="000625C3">
        <w:rPr>
          <w:b/>
          <w:bCs/>
          <w:i/>
          <w:iCs/>
        </w:rPr>
        <w:t>»</w:t>
      </w:r>
    </w:p>
    <w:p w:rsidR="00292606" w:rsidRPr="00852415" w:rsidRDefault="00292606" w:rsidP="00294BB6">
      <w:pPr>
        <w:widowControl/>
        <w:jc w:val="both"/>
        <w:rPr>
          <w:b/>
          <w:bCs/>
          <w:i/>
          <w:iCs/>
        </w:rPr>
      </w:pPr>
      <w:r w:rsidRPr="00852415">
        <w:t xml:space="preserve">Предшествующее сокращенное фирменное наименование эмитента: </w:t>
      </w:r>
      <w:r w:rsidRPr="00852415">
        <w:rPr>
          <w:b/>
          <w:bCs/>
          <w:i/>
          <w:iCs/>
        </w:rPr>
        <w:t xml:space="preserve">ОАО </w:t>
      </w:r>
      <w:r w:rsidR="000625C3">
        <w:rPr>
          <w:b/>
          <w:bCs/>
          <w:i/>
          <w:iCs/>
        </w:rPr>
        <w:t>«</w:t>
      </w:r>
      <w:r w:rsidRPr="00852415">
        <w:rPr>
          <w:b/>
          <w:bCs/>
          <w:i/>
          <w:iCs/>
        </w:rPr>
        <w:t>РН-Влакра</w:t>
      </w:r>
      <w:r w:rsidR="000625C3">
        <w:rPr>
          <w:b/>
          <w:bCs/>
          <w:i/>
          <w:iCs/>
        </w:rPr>
        <w:t>»</w:t>
      </w:r>
    </w:p>
    <w:p w:rsidR="00EC3B9B" w:rsidRPr="00852415" w:rsidRDefault="00EC3B9B" w:rsidP="00294BB6">
      <w:pPr>
        <w:widowControl/>
        <w:jc w:val="both"/>
      </w:pPr>
      <w:r w:rsidRPr="00852415">
        <w:t>Дата введения наименований:</w:t>
      </w:r>
      <w:r w:rsidRPr="00852415">
        <w:rPr>
          <w:rStyle w:val="Subst"/>
        </w:rPr>
        <w:t xml:space="preserve"> 28.04.2008 г.</w:t>
      </w:r>
    </w:p>
    <w:p w:rsidR="00EC3B9B" w:rsidRPr="00852415" w:rsidRDefault="00292606" w:rsidP="00294BB6">
      <w:pPr>
        <w:widowControl/>
        <w:jc w:val="both"/>
        <w:rPr>
          <w:b/>
          <w:bCs/>
          <w:i/>
          <w:iCs/>
        </w:rPr>
      </w:pPr>
      <w:r w:rsidRPr="00852415">
        <w:t xml:space="preserve">Основание изменения: </w:t>
      </w:r>
      <w:r w:rsidR="00EC3B9B" w:rsidRPr="00852415">
        <w:rPr>
          <w:b/>
          <w:bCs/>
          <w:i/>
          <w:iCs/>
        </w:rPr>
        <w:t>Протокол годового общего собрания акционеров от 26.06.2015 г. № 8</w:t>
      </w:r>
    </w:p>
    <w:p w:rsidR="00292606" w:rsidRPr="00852415" w:rsidRDefault="00EC3B9B" w:rsidP="00294BB6">
      <w:pPr>
        <w:widowControl/>
        <w:jc w:val="both"/>
        <w:rPr>
          <w:b/>
          <w:bCs/>
          <w:i/>
          <w:iCs/>
        </w:rPr>
      </w:pPr>
      <w:r w:rsidRPr="00852415">
        <w:t xml:space="preserve">Дата изменения: </w:t>
      </w:r>
      <w:r w:rsidRPr="00852415">
        <w:rPr>
          <w:b/>
          <w:bCs/>
          <w:i/>
          <w:iCs/>
        </w:rPr>
        <w:t>06.07.2015</w:t>
      </w:r>
      <w:r w:rsidRPr="00852415">
        <w:rPr>
          <w:b/>
          <w:bCs/>
          <w:i/>
          <w:iCs/>
          <w:lang w:val="en-US"/>
        </w:rPr>
        <w:t> </w:t>
      </w:r>
      <w:r w:rsidRPr="00852415">
        <w:rPr>
          <w:b/>
          <w:bCs/>
          <w:i/>
          <w:iCs/>
        </w:rPr>
        <w:t>г.</w:t>
      </w:r>
    </w:p>
    <w:p w:rsidR="000249C2" w:rsidRPr="00852415" w:rsidRDefault="000249C2">
      <w:pPr>
        <w:pStyle w:val="21"/>
      </w:pPr>
      <w:bookmarkStart w:id="34" w:name="_Toc482618208"/>
      <w:r w:rsidRPr="00852415">
        <w:t>3.1.2. Сведения о государственной регистрации эмитента</w:t>
      </w:r>
      <w:bookmarkEnd w:id="34"/>
    </w:p>
    <w:p w:rsidR="000249C2" w:rsidRPr="00852415" w:rsidRDefault="000249C2">
      <w:pPr>
        <w:ind w:left="200"/>
      </w:pPr>
      <w:r w:rsidRPr="00852415">
        <w:t>Основной государственный регистрационный номер юридического лица:</w:t>
      </w:r>
      <w:r w:rsidRPr="00852415">
        <w:rPr>
          <w:rStyle w:val="Subst"/>
        </w:rPr>
        <w:t xml:space="preserve"> 1087746574057</w:t>
      </w:r>
    </w:p>
    <w:p w:rsidR="000249C2" w:rsidRPr="00852415" w:rsidRDefault="000249C2">
      <w:pPr>
        <w:ind w:left="200"/>
      </w:pPr>
      <w:r w:rsidRPr="00852415">
        <w:t>Дата государственной регистрации:</w:t>
      </w:r>
      <w:r w:rsidRPr="00852415">
        <w:rPr>
          <w:rStyle w:val="Subst"/>
        </w:rPr>
        <w:t xml:space="preserve"> 28.04.2008</w:t>
      </w:r>
    </w:p>
    <w:p w:rsidR="000249C2" w:rsidRPr="00852415" w:rsidRDefault="000249C2">
      <w:pPr>
        <w:ind w:left="200"/>
      </w:pPr>
      <w:r w:rsidRPr="00852415">
        <w:t>Наименование регистрирующего органа:</w:t>
      </w:r>
      <w:r w:rsidRPr="00852415">
        <w:rPr>
          <w:rStyle w:val="Subst"/>
        </w:rPr>
        <w:t xml:space="preserve"> </w:t>
      </w:r>
      <w:proofErr w:type="gramStart"/>
      <w:r w:rsidRPr="00852415">
        <w:rPr>
          <w:rStyle w:val="Subst"/>
        </w:rPr>
        <w:t>Межрайонная</w:t>
      </w:r>
      <w:proofErr w:type="gramEnd"/>
      <w:r w:rsidRPr="00852415">
        <w:rPr>
          <w:rStyle w:val="Subst"/>
        </w:rPr>
        <w:t xml:space="preserve"> ИФНС России № 46 по г. Москве.</w:t>
      </w:r>
    </w:p>
    <w:p w:rsidR="000249C2" w:rsidRPr="00E26575" w:rsidRDefault="000249C2">
      <w:pPr>
        <w:pStyle w:val="21"/>
      </w:pPr>
      <w:bookmarkStart w:id="35" w:name="_Toc482618209"/>
      <w:r w:rsidRPr="00E26575">
        <w:t>3.1.3. Сведения о создании и развитии эмитента</w:t>
      </w:r>
      <w:bookmarkEnd w:id="35"/>
    </w:p>
    <w:p w:rsidR="000249C2" w:rsidRPr="00E26575" w:rsidRDefault="00E26575" w:rsidP="00452C8E">
      <w:pPr>
        <w:ind w:left="200"/>
        <w:jc w:val="both"/>
      </w:pPr>
      <w:proofErr w:type="gramStart"/>
      <w:r w:rsidRPr="00E26575">
        <w:rPr>
          <w:b/>
          <w:bCs/>
          <w:i/>
          <w:iCs/>
        </w:rPr>
        <w:t xml:space="preserve">Открытое акционерное общество «РН-Влакра» зарегистрировано МИ ФНС № 46 по г. Москве 28 апреля 2008 г. в результате реализации решения акционеров о разделении ОАО «Красный пролетарий», принятого на внеочередном общем собрании акционеров ОАО «Красный пролетарий» 30 ноября 2007 г., на два юридических лица – ОАО «КП» и ОАО «РН-Влакра». </w:t>
      </w:r>
      <w:r w:rsidRPr="00E26575">
        <w:rPr>
          <w:b/>
          <w:bCs/>
          <w:i/>
          <w:iCs/>
        </w:rPr>
        <w:br/>
        <w:t>28 апреля 2008 года в Единый государственный реестр юридических лиц внесена запись о</w:t>
      </w:r>
      <w:proofErr w:type="gramEnd"/>
      <w:r w:rsidRPr="00E26575">
        <w:rPr>
          <w:b/>
          <w:bCs/>
          <w:i/>
          <w:iCs/>
        </w:rPr>
        <w:t xml:space="preserve"> государственной регистрации Открытого акционерного общества «РН-Влакра» в связи с государственной регистрацией юридического лица при создании путем реорганизации  в форме разделения (запись в ЕГРЮЛ № 1087746574057 от  28 апреля 2008 года). </w:t>
      </w:r>
      <w:r w:rsidRPr="00E26575">
        <w:rPr>
          <w:b/>
          <w:bCs/>
          <w:i/>
          <w:iCs/>
        </w:rPr>
        <w:br/>
        <w:t>Согласно Разделительному балансу к ОАО «РН-Влакра» перешло, в том числе, право собственности на следующие объекты недвижимости:</w:t>
      </w:r>
      <w:r w:rsidRPr="00E26575">
        <w:rPr>
          <w:b/>
          <w:bCs/>
          <w:i/>
          <w:iCs/>
        </w:rPr>
        <w:br/>
      </w:r>
      <w:proofErr w:type="gramStart"/>
      <w:r w:rsidRPr="00E26575">
        <w:rPr>
          <w:b/>
          <w:bCs/>
          <w:i/>
          <w:iCs/>
        </w:rPr>
        <w:t>Здание, расположенное по адресу: г. Москва, ул. Малая Калужская, д.15, стр.1, площадью: 6370,2 кв.м.</w:t>
      </w:r>
      <w:r w:rsidRPr="00E26575">
        <w:rPr>
          <w:b/>
          <w:bCs/>
          <w:i/>
          <w:iCs/>
        </w:rPr>
        <w:br/>
        <w:t>Здание, расположенное по адресу: г. Москва, ул. Малая Калужская, д.15, стр.17, площадью: 10458,0 кв.м.</w:t>
      </w:r>
      <w:r w:rsidRPr="00E26575">
        <w:rPr>
          <w:b/>
          <w:bCs/>
          <w:i/>
          <w:iCs/>
        </w:rPr>
        <w:br/>
        <w:t>Помещения, расположенные по адресу: г. Москва, ул. Малая Калужская, д.15, стр.18, площадью: 2829,8 кв.м.</w:t>
      </w:r>
      <w:r w:rsidRPr="00E26575">
        <w:rPr>
          <w:b/>
          <w:bCs/>
          <w:i/>
          <w:iCs/>
        </w:rPr>
        <w:br/>
        <w:t>Помещения, расположенные по адресу: г. Москва, ул. Малая Калужская</w:t>
      </w:r>
      <w:proofErr w:type="gramEnd"/>
      <w:r w:rsidRPr="00E26575">
        <w:rPr>
          <w:b/>
          <w:bCs/>
          <w:i/>
          <w:iCs/>
        </w:rPr>
        <w:t xml:space="preserve">, </w:t>
      </w:r>
      <w:proofErr w:type="gramStart"/>
      <w:r w:rsidRPr="00E26575">
        <w:rPr>
          <w:b/>
          <w:bCs/>
          <w:i/>
          <w:iCs/>
        </w:rPr>
        <w:t>д.15, стр.19, площадью: 2140,7 кв.м.</w:t>
      </w:r>
      <w:r w:rsidRPr="00E26575">
        <w:rPr>
          <w:b/>
          <w:bCs/>
          <w:i/>
          <w:iCs/>
        </w:rPr>
        <w:br/>
        <w:t>Помещения, расположенные по адресу: г. Москва, ул. Донская,  дом 28  площадью: 897,9 кв.м.</w:t>
      </w:r>
      <w:r w:rsidRPr="00E26575">
        <w:rPr>
          <w:b/>
          <w:bCs/>
          <w:i/>
          <w:iCs/>
        </w:rPr>
        <w:br/>
      </w:r>
      <w:r w:rsidRPr="00E26575">
        <w:rPr>
          <w:b/>
          <w:bCs/>
          <w:i/>
          <w:iCs/>
        </w:rPr>
        <w:br/>
        <w:t>19 февраля 2009 года была произведена государственная регистрация права собственности Обществом на первые четыре объекта недвижимости, и произведены соответствующие записи в Едином государственном реестре прав на недвижимое имущество и сделок с ним.</w:t>
      </w:r>
      <w:proofErr w:type="gramEnd"/>
      <w:r w:rsidRPr="00E26575">
        <w:rPr>
          <w:b/>
          <w:bCs/>
          <w:i/>
          <w:iCs/>
        </w:rPr>
        <w:br/>
        <w:t xml:space="preserve">Передача недвижимого имущества в аренду является главным источником доходов Общества.  </w:t>
      </w:r>
      <w:r w:rsidRPr="00E26575">
        <w:rPr>
          <w:b/>
          <w:bCs/>
          <w:i/>
          <w:iCs/>
        </w:rPr>
        <w:br/>
      </w:r>
      <w:r w:rsidRPr="00E26575">
        <w:rPr>
          <w:b/>
          <w:bCs/>
          <w:i/>
          <w:iCs/>
        </w:rPr>
        <w:br/>
      </w:r>
      <w:r w:rsidRPr="00E26575">
        <w:rPr>
          <w:b/>
          <w:bCs/>
          <w:i/>
          <w:iCs/>
        </w:rPr>
        <w:lastRenderedPageBreak/>
        <w:t>В июне 2010 г Общество начало процедуру реорганизации путем присоединения к нему ЗАО «КП Донская» и ЗАО «ВЛАКРА».</w:t>
      </w:r>
      <w:r w:rsidRPr="00E26575">
        <w:rPr>
          <w:b/>
          <w:bCs/>
          <w:i/>
          <w:iCs/>
        </w:rPr>
        <w:br/>
        <w:t>29 апреля 2011 г. к Эмитенту было присоединено ЗАО «КП Донская».</w:t>
      </w:r>
      <w:r w:rsidRPr="00E26575">
        <w:rPr>
          <w:b/>
          <w:bCs/>
          <w:i/>
          <w:iCs/>
        </w:rPr>
        <w:br/>
        <w:t>В мае 2012 г. была закончена реорганизация Общества путем присоединения к нему ЗАО «ВЛАКРА».</w:t>
      </w:r>
      <w:r w:rsidRPr="00E26575">
        <w:rPr>
          <w:b/>
          <w:bCs/>
          <w:i/>
          <w:iCs/>
        </w:rPr>
        <w:br/>
      </w:r>
      <w:r w:rsidRPr="00E26575">
        <w:rPr>
          <w:b/>
          <w:bCs/>
          <w:i/>
          <w:iCs/>
        </w:rPr>
        <w:br/>
        <w:t>Цели создания эмитента: В соответствии с пунктом 3.1 ст. 3 Устава Эмитента основной целью Общества является получение прибыли.</w:t>
      </w:r>
      <w:r w:rsidRPr="00E26575">
        <w:rPr>
          <w:b/>
          <w:bCs/>
          <w:i/>
          <w:iCs/>
        </w:rPr>
        <w:br/>
      </w:r>
      <w:r w:rsidRPr="00E26575">
        <w:rPr>
          <w:b/>
          <w:bCs/>
          <w:i/>
          <w:iCs/>
        </w:rPr>
        <w:br/>
        <w:t>Миссия эмитента: внутренними документами не определена.</w:t>
      </w:r>
      <w:r w:rsidRPr="00E26575">
        <w:rPr>
          <w:b/>
          <w:bCs/>
          <w:i/>
          <w:iCs/>
        </w:rPr>
        <w:br/>
        <w:t>Иная информация о деятельности Эмитента, имеющая значение для принятия решения о приобретении ценных бумаг Эмитента, отсутствует.</w:t>
      </w:r>
    </w:p>
    <w:p w:rsidR="000249C2" w:rsidRPr="00E07EBD" w:rsidRDefault="000249C2">
      <w:pPr>
        <w:pStyle w:val="21"/>
      </w:pPr>
      <w:bookmarkStart w:id="36" w:name="_Toc482618210"/>
      <w:r w:rsidRPr="00E07EBD">
        <w:t>3.1.4. Контактная информация</w:t>
      </w:r>
      <w:bookmarkEnd w:id="36"/>
    </w:p>
    <w:p w:rsidR="000249C2" w:rsidRPr="00E07EBD" w:rsidRDefault="000249C2" w:rsidP="006721FC">
      <w:pPr>
        <w:pStyle w:val="SubHeading"/>
        <w:spacing w:before="0"/>
        <w:rPr>
          <w:rStyle w:val="Subst"/>
        </w:rPr>
      </w:pPr>
      <w:r w:rsidRPr="00E07EBD">
        <w:t>Место нахождения эмитента</w:t>
      </w:r>
      <w:r w:rsidR="000320FE" w:rsidRPr="00E07EBD">
        <w:t xml:space="preserve">: </w:t>
      </w:r>
      <w:r w:rsidR="001A4B4D" w:rsidRPr="00E07EBD">
        <w:rPr>
          <w:b/>
          <w:bCs/>
          <w:i/>
          <w:iCs/>
        </w:rPr>
        <w:t xml:space="preserve">Российская Федерация, </w:t>
      </w:r>
      <w:proofErr w:type="gramStart"/>
      <w:r w:rsidR="001A4B4D" w:rsidRPr="00E07EBD">
        <w:rPr>
          <w:b/>
          <w:bCs/>
          <w:i/>
          <w:iCs/>
        </w:rPr>
        <w:t>г</w:t>
      </w:r>
      <w:proofErr w:type="gramEnd"/>
      <w:r w:rsidR="001A4B4D" w:rsidRPr="00E07EBD">
        <w:rPr>
          <w:b/>
          <w:bCs/>
          <w:i/>
          <w:iCs/>
        </w:rPr>
        <w:t>. Москва</w:t>
      </w:r>
    </w:p>
    <w:p w:rsidR="006721FC" w:rsidRPr="00E07EBD" w:rsidRDefault="006721FC" w:rsidP="006721FC">
      <w:pPr>
        <w:pStyle w:val="SubHeading"/>
        <w:spacing w:before="0"/>
      </w:pPr>
      <w:r w:rsidRPr="00E07EBD">
        <w:t xml:space="preserve">Адрес эмитента, указанный в едином государственном реестре юридических лиц: </w:t>
      </w:r>
      <w:r w:rsidR="001A4B4D" w:rsidRPr="00E07EBD">
        <w:rPr>
          <w:rStyle w:val="Subst"/>
        </w:rPr>
        <w:t xml:space="preserve">119071, Россия, </w:t>
      </w:r>
      <w:proofErr w:type="gramStart"/>
      <w:r w:rsidR="001A4B4D" w:rsidRPr="00E07EBD">
        <w:rPr>
          <w:rStyle w:val="Subst"/>
        </w:rPr>
        <w:t>г</w:t>
      </w:r>
      <w:proofErr w:type="gramEnd"/>
      <w:r w:rsidR="001A4B4D" w:rsidRPr="00E07EBD">
        <w:rPr>
          <w:rStyle w:val="Subst"/>
        </w:rPr>
        <w:t>. Москва, ул. Малая Калужская, д. 15 стр. 1</w:t>
      </w:r>
    </w:p>
    <w:p w:rsidR="000249C2" w:rsidRPr="00E07EBD" w:rsidRDefault="000249C2">
      <w:r w:rsidRPr="00E07EBD">
        <w:t>Телефон:</w:t>
      </w:r>
      <w:r w:rsidRPr="00E07EBD">
        <w:rPr>
          <w:rStyle w:val="Subst"/>
        </w:rPr>
        <w:t xml:space="preserve"> +7 (495) 955-92-43</w:t>
      </w:r>
    </w:p>
    <w:p w:rsidR="000249C2" w:rsidRPr="00E07EBD" w:rsidRDefault="000249C2">
      <w:r w:rsidRPr="00E07EBD">
        <w:t>Факс:</w:t>
      </w:r>
      <w:r w:rsidRPr="00E07EBD">
        <w:rPr>
          <w:rStyle w:val="Subst"/>
        </w:rPr>
        <w:t xml:space="preserve"> +7 (495) 955-92-43</w:t>
      </w:r>
    </w:p>
    <w:p w:rsidR="000249C2" w:rsidRPr="00E07EBD" w:rsidRDefault="000249C2">
      <w:r w:rsidRPr="00E07EBD">
        <w:t>Адрес электронной почты:</w:t>
      </w:r>
      <w:r w:rsidRPr="00E07EBD">
        <w:rPr>
          <w:rStyle w:val="Subst"/>
        </w:rPr>
        <w:t xml:space="preserve"> office@rnvlakra.ru</w:t>
      </w:r>
    </w:p>
    <w:p w:rsidR="000320FE" w:rsidRPr="00E07EBD" w:rsidRDefault="000249C2" w:rsidP="000320FE">
      <w:pPr>
        <w:jc w:val="both"/>
      </w:pPr>
      <w:r w:rsidRPr="00E07EBD">
        <w:t>Адрес страницы (страниц) в сети Интернет, на которой (на которых) доступна информация об эмитенте, выпущенных и/или выпускаемых им ценных бумагах:</w:t>
      </w:r>
    </w:p>
    <w:p w:rsidR="000249C2" w:rsidRPr="00E07EBD" w:rsidRDefault="000320FE" w:rsidP="000320FE">
      <w:pPr>
        <w:jc w:val="both"/>
        <w:rPr>
          <w:lang w:val="en-US"/>
        </w:rPr>
      </w:pPr>
      <w:r w:rsidRPr="000625C3">
        <w:t xml:space="preserve"> </w:t>
      </w:r>
      <w:r w:rsidR="000249C2" w:rsidRPr="00E07EBD">
        <w:rPr>
          <w:rStyle w:val="Subst"/>
          <w:lang w:val="en-US"/>
        </w:rPr>
        <w:t>disclosure.1prime.ru/portal/</w:t>
      </w:r>
      <w:proofErr w:type="spellStart"/>
      <w:r w:rsidR="000249C2" w:rsidRPr="00E07EBD">
        <w:rPr>
          <w:rStyle w:val="Subst"/>
          <w:lang w:val="en-US"/>
        </w:rPr>
        <w:t>default.aspx?emid</w:t>
      </w:r>
      <w:proofErr w:type="spellEnd"/>
      <w:r w:rsidR="000249C2" w:rsidRPr="00E07EBD">
        <w:rPr>
          <w:rStyle w:val="Subst"/>
          <w:lang w:val="en-US"/>
        </w:rPr>
        <w:t>=7725636702</w:t>
      </w:r>
    </w:p>
    <w:p w:rsidR="000249C2" w:rsidRPr="00E07EBD" w:rsidRDefault="000249C2">
      <w:pPr>
        <w:pStyle w:val="21"/>
      </w:pPr>
      <w:bookmarkStart w:id="37" w:name="_Toc482618211"/>
      <w:r w:rsidRPr="00E07EBD">
        <w:t>3.1.5. Идентификационный номер налогоплательщика</w:t>
      </w:r>
      <w:bookmarkEnd w:id="37"/>
    </w:p>
    <w:p w:rsidR="000249C2" w:rsidRPr="00E07EBD" w:rsidRDefault="00D424A9">
      <w:pPr>
        <w:ind w:left="200"/>
      </w:pPr>
      <w:r w:rsidRPr="00E07EBD">
        <w:rPr>
          <w:rStyle w:val="Subst"/>
          <w:b w:val="0"/>
          <w:i w:val="0"/>
        </w:rPr>
        <w:t xml:space="preserve">ИНН: </w:t>
      </w:r>
      <w:r w:rsidR="000249C2" w:rsidRPr="00E07EBD">
        <w:rPr>
          <w:rStyle w:val="Subst"/>
        </w:rPr>
        <w:t>7725636702</w:t>
      </w:r>
    </w:p>
    <w:p w:rsidR="000249C2" w:rsidRPr="00E07EBD" w:rsidRDefault="000249C2">
      <w:pPr>
        <w:pStyle w:val="21"/>
      </w:pPr>
      <w:bookmarkStart w:id="38" w:name="_Toc482618212"/>
      <w:r w:rsidRPr="00E07EBD">
        <w:t>3.1.6. Филиалы и представительства эмитента</w:t>
      </w:r>
      <w:bookmarkEnd w:id="38"/>
    </w:p>
    <w:p w:rsidR="000249C2" w:rsidRPr="00E07EBD" w:rsidRDefault="000249C2">
      <w:pPr>
        <w:ind w:left="200"/>
      </w:pPr>
      <w:r w:rsidRPr="00E07EBD">
        <w:rPr>
          <w:rStyle w:val="Subst"/>
        </w:rPr>
        <w:t>Эмитент не имеет филиалов и представительств</w:t>
      </w:r>
      <w:r w:rsidR="000320FE" w:rsidRPr="00E07EBD">
        <w:rPr>
          <w:rStyle w:val="Subst"/>
        </w:rPr>
        <w:t>.</w:t>
      </w:r>
    </w:p>
    <w:p w:rsidR="000249C2" w:rsidRPr="00590668" w:rsidRDefault="000249C2">
      <w:pPr>
        <w:pStyle w:val="21"/>
      </w:pPr>
      <w:bookmarkStart w:id="39" w:name="_Toc482618213"/>
      <w:r w:rsidRPr="00590668">
        <w:t>3.2. Основная хозяйственная деятельность эмитента</w:t>
      </w:r>
      <w:bookmarkEnd w:id="39"/>
    </w:p>
    <w:p w:rsidR="00345E42" w:rsidRPr="00590668" w:rsidRDefault="000249C2" w:rsidP="00345E42">
      <w:pPr>
        <w:pStyle w:val="21"/>
      </w:pPr>
      <w:bookmarkStart w:id="40" w:name="_Toc482618214"/>
      <w:r w:rsidRPr="00590668">
        <w:t xml:space="preserve">3.2.1. </w:t>
      </w:r>
      <w:r w:rsidR="00345E42" w:rsidRPr="00590668">
        <w:t>Основные виды экономической деятельности эмитента</w:t>
      </w:r>
      <w:bookmarkEnd w:id="40"/>
    </w:p>
    <w:p w:rsidR="000249C2" w:rsidRPr="00590668" w:rsidRDefault="00345E42">
      <w:pPr>
        <w:ind w:left="200"/>
      </w:pPr>
      <w:r w:rsidRPr="00590668">
        <w:t xml:space="preserve">Код экономической деятельности, которая является для эмитента основной, согласно </w:t>
      </w:r>
      <w:hyperlink r:id="rId9" w:history="1">
        <w:r w:rsidRPr="00590668">
          <w:t>ОКВЭД</w:t>
        </w:r>
      </w:hyperlink>
      <w:r w:rsidRPr="00590668">
        <w:t>:</w:t>
      </w:r>
      <w:r w:rsidR="00BF09E4" w:rsidRPr="00590668">
        <w:t xml:space="preserve"> </w:t>
      </w:r>
      <w:r w:rsidR="00791736" w:rsidRPr="00590668">
        <w:rPr>
          <w:rStyle w:val="Subst"/>
        </w:rPr>
        <w:t>68</w:t>
      </w:r>
      <w:r w:rsidR="000249C2" w:rsidRPr="00590668">
        <w:rPr>
          <w:rStyle w:val="Subst"/>
        </w:rPr>
        <w:t>.20</w:t>
      </w:r>
    </w:p>
    <w:p w:rsidR="000249C2" w:rsidRPr="00E07EBD" w:rsidRDefault="000249C2">
      <w:pPr>
        <w:pStyle w:val="21"/>
      </w:pPr>
      <w:bookmarkStart w:id="41" w:name="_Toc482618215"/>
      <w:r w:rsidRPr="00E07EBD">
        <w:t>3.2.2. Основная хозяйственная деятельность эмитента</w:t>
      </w:r>
      <w:bookmarkEnd w:id="41"/>
    </w:p>
    <w:p w:rsidR="000249C2" w:rsidRPr="00E07EBD" w:rsidRDefault="006721FC" w:rsidP="00452C8E">
      <w:pPr>
        <w:ind w:left="200"/>
        <w:jc w:val="both"/>
      </w:pPr>
      <w:r w:rsidRPr="00E07EBD">
        <w:rPr>
          <w:b/>
          <w:bCs/>
          <w:i/>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0249C2" w:rsidRPr="00E07EBD" w:rsidRDefault="000249C2">
      <w:pPr>
        <w:pStyle w:val="21"/>
      </w:pPr>
      <w:bookmarkStart w:id="42" w:name="_Toc482618216"/>
      <w:r w:rsidRPr="00E07EBD">
        <w:t>3.2.3. Материалы, товары (сырье) и поставщики эмитента</w:t>
      </w:r>
      <w:bookmarkEnd w:id="42"/>
    </w:p>
    <w:p w:rsidR="000249C2" w:rsidRPr="00E07EBD" w:rsidRDefault="006721FC" w:rsidP="00452C8E">
      <w:pPr>
        <w:ind w:left="200"/>
        <w:jc w:val="both"/>
      </w:pPr>
      <w:r w:rsidRPr="00E07EBD">
        <w:rPr>
          <w:b/>
          <w:bCs/>
          <w:i/>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0249C2" w:rsidRPr="00590668" w:rsidRDefault="000249C2">
      <w:pPr>
        <w:pStyle w:val="21"/>
      </w:pPr>
      <w:bookmarkStart w:id="43" w:name="_Toc482618217"/>
      <w:r w:rsidRPr="00590668">
        <w:t>3.2.4. Рынки сбыта продукции (работ, услуг) эмитента</w:t>
      </w:r>
      <w:bookmarkEnd w:id="43"/>
    </w:p>
    <w:p w:rsidR="00590668" w:rsidRPr="00590668" w:rsidRDefault="00590668" w:rsidP="00590668">
      <w:pPr>
        <w:ind w:left="200"/>
        <w:jc w:val="both"/>
      </w:pPr>
      <w:r w:rsidRPr="00590668">
        <w:t>Основные рынки, на которых эмитент осуществляет свою деятельность:</w:t>
      </w:r>
      <w:r w:rsidRPr="00590668">
        <w:br/>
      </w:r>
      <w:r w:rsidRPr="00590668">
        <w:rPr>
          <w:b/>
          <w:bCs/>
          <w:i/>
          <w:iCs/>
        </w:rPr>
        <w:t xml:space="preserve">Рынок коммерческой недвижимости, </w:t>
      </w:r>
      <w:proofErr w:type="gramStart"/>
      <w:r w:rsidRPr="00590668">
        <w:rPr>
          <w:b/>
          <w:bCs/>
          <w:i/>
          <w:iCs/>
        </w:rPr>
        <w:t>г</w:t>
      </w:r>
      <w:proofErr w:type="gramEnd"/>
      <w:r w:rsidRPr="00590668">
        <w:rPr>
          <w:b/>
          <w:bCs/>
          <w:i/>
          <w:iCs/>
        </w:rPr>
        <w:t>. Москва.</w:t>
      </w:r>
    </w:p>
    <w:p w:rsidR="000249C2" w:rsidRPr="0016762E" w:rsidRDefault="00590668" w:rsidP="00590668">
      <w:pPr>
        <w:ind w:left="200"/>
        <w:jc w:val="both"/>
        <w:rPr>
          <w:highlight w:val="cyan"/>
        </w:rPr>
      </w:pPr>
      <w:r w:rsidRPr="00590668">
        <w:t>Факторы, которые могут негативно повлиять на сбыт эмитентом его продукции (работ, услуг), и возможные действия эмитента по уменьшению такого влияния:</w:t>
      </w:r>
      <w:r w:rsidRPr="00590668">
        <w:br/>
      </w:r>
      <w:r w:rsidRPr="00590668">
        <w:rPr>
          <w:b/>
          <w:bCs/>
          <w:i/>
          <w:iCs/>
        </w:rPr>
        <w:t xml:space="preserve">Основным направлением деятельности АО </w:t>
      </w:r>
      <w:r w:rsidR="000625C3">
        <w:rPr>
          <w:b/>
          <w:bCs/>
          <w:i/>
          <w:iCs/>
        </w:rPr>
        <w:t>«</w:t>
      </w:r>
      <w:r w:rsidRPr="00590668">
        <w:rPr>
          <w:b/>
          <w:bCs/>
          <w:i/>
          <w:iCs/>
        </w:rPr>
        <w:t>РН-Влакра</w:t>
      </w:r>
      <w:r w:rsidR="000625C3">
        <w:rPr>
          <w:b/>
          <w:bCs/>
          <w:i/>
          <w:iCs/>
        </w:rPr>
        <w:t>»</w:t>
      </w:r>
      <w:r w:rsidRPr="00590668">
        <w:rPr>
          <w:b/>
          <w:bCs/>
          <w:i/>
          <w:iCs/>
        </w:rPr>
        <w:t xml:space="preserve"> является сдача в аренду коммерческой недвижимости в зданиях, принадлежащих Обществу. </w:t>
      </w:r>
      <w:r w:rsidRPr="00590668">
        <w:rPr>
          <w:b/>
          <w:bCs/>
          <w:i/>
          <w:iCs/>
        </w:rPr>
        <w:br/>
      </w:r>
      <w:r w:rsidRPr="00590668">
        <w:rPr>
          <w:b/>
          <w:bCs/>
          <w:i/>
          <w:iCs/>
        </w:rPr>
        <w:br/>
        <w:t>Главными преимуществами данных объектов недвижимости является их удобное месторасположение, близость двух станций метро, основных магистралей Москвы (Садового кольца, Ленинского проспекта, близость</w:t>
      </w:r>
      <w:proofErr w:type="gramStart"/>
      <w:r w:rsidRPr="00590668">
        <w:rPr>
          <w:b/>
          <w:bCs/>
          <w:i/>
          <w:iCs/>
        </w:rPr>
        <w:t xml:space="preserve"> Т</w:t>
      </w:r>
      <w:proofErr w:type="gramEnd"/>
      <w:r w:rsidRPr="00590668">
        <w:rPr>
          <w:b/>
          <w:bCs/>
          <w:i/>
          <w:iCs/>
        </w:rPr>
        <w:t>ретьего Транспортного Кольца) наличие офисных и складских помещений.</w:t>
      </w:r>
      <w:r w:rsidRPr="00590668">
        <w:rPr>
          <w:b/>
          <w:bCs/>
          <w:i/>
          <w:iCs/>
        </w:rPr>
        <w:br/>
        <w:t>Главными факторам, которые негативно могут повлиять на сбыт Эмитентом услуг, являются падение спроса и снижение цен на услуги Эмитента.</w:t>
      </w:r>
      <w:r w:rsidRPr="00590668">
        <w:rPr>
          <w:b/>
          <w:bCs/>
          <w:i/>
          <w:iCs/>
        </w:rPr>
        <w:br/>
      </w:r>
      <w:r w:rsidRPr="00590668">
        <w:rPr>
          <w:b/>
          <w:bCs/>
          <w:i/>
          <w:iCs/>
        </w:rPr>
        <w:br/>
        <w:t xml:space="preserve">В случае наступления указанных выше факторов усилия менеджеров компании будут направлены на </w:t>
      </w:r>
      <w:r w:rsidRPr="00590668">
        <w:rPr>
          <w:b/>
          <w:bCs/>
          <w:i/>
          <w:iCs/>
        </w:rPr>
        <w:lastRenderedPageBreak/>
        <w:t>установление наиболее оптимальных арендных ставок, а также сохранение и увеличение объема сдаваемых в аренду площадей.</w:t>
      </w:r>
      <w:r w:rsidRPr="00590668">
        <w:rPr>
          <w:b/>
          <w:bCs/>
          <w:i/>
          <w:iCs/>
        </w:rPr>
        <w:br/>
      </w:r>
      <w:r w:rsidRPr="00590668">
        <w:rPr>
          <w:b/>
          <w:bCs/>
          <w:i/>
          <w:iCs/>
        </w:rPr>
        <w:br/>
        <w:t xml:space="preserve">Негативное влияние на деятельность Эмитента может оказать также понижение платежеспособности контрагентов. В этом случае Эмитент будет уменьшать издержки своей </w:t>
      </w:r>
      <w:proofErr w:type="gramStart"/>
      <w:r w:rsidRPr="00590668">
        <w:rPr>
          <w:b/>
          <w:bCs/>
          <w:i/>
          <w:iCs/>
        </w:rPr>
        <w:t>деятельности</w:t>
      </w:r>
      <w:proofErr w:type="gramEnd"/>
      <w:r w:rsidRPr="00590668">
        <w:rPr>
          <w:b/>
          <w:bCs/>
          <w:i/>
          <w:iCs/>
        </w:rPr>
        <w:t xml:space="preserve"> и осуществлять поиск новых арендаторов.</w:t>
      </w:r>
    </w:p>
    <w:p w:rsidR="000249C2" w:rsidRPr="00E07EBD" w:rsidRDefault="000249C2">
      <w:pPr>
        <w:pStyle w:val="21"/>
      </w:pPr>
      <w:bookmarkStart w:id="44" w:name="_Toc482618218"/>
      <w:r w:rsidRPr="00E07EBD">
        <w:t>3.2.5. Сведения о налич</w:t>
      </w:r>
      <w:proofErr w:type="gramStart"/>
      <w:r w:rsidRPr="00E07EBD">
        <w:t>ии у э</w:t>
      </w:r>
      <w:proofErr w:type="gramEnd"/>
      <w:r w:rsidRPr="00E07EBD">
        <w:t>митента разрешений (лицензий) или допусков к отдельным видам работ</w:t>
      </w:r>
      <w:bookmarkEnd w:id="44"/>
    </w:p>
    <w:p w:rsidR="000249C2" w:rsidRPr="00E07EBD" w:rsidRDefault="000249C2" w:rsidP="00D14837">
      <w:pPr>
        <w:ind w:left="200"/>
        <w:jc w:val="both"/>
      </w:pPr>
      <w:r w:rsidRPr="00E07EBD">
        <w:rPr>
          <w:rStyle w:val="Subst"/>
        </w:rPr>
        <w:t>Эмитент не имеет разрешений (лицензий)</w:t>
      </w:r>
      <w:r w:rsidR="00D14837" w:rsidRPr="00E07EBD">
        <w:rPr>
          <w:rStyle w:val="Subst"/>
        </w:rPr>
        <w:t>,</w:t>
      </w:r>
      <w:r w:rsidRPr="00E07EBD">
        <w:rPr>
          <w:rStyle w:val="Subst"/>
        </w:rPr>
        <w:t xml:space="preserve"> сведения которых обязательно указывать в ежеквартальном отчете</w:t>
      </w:r>
      <w:r w:rsidR="00452C8E" w:rsidRPr="00E07EBD">
        <w:rPr>
          <w:rStyle w:val="Subst"/>
        </w:rPr>
        <w:t>.</w:t>
      </w:r>
    </w:p>
    <w:p w:rsidR="000249C2" w:rsidRPr="00E07EBD" w:rsidRDefault="000249C2">
      <w:pPr>
        <w:pStyle w:val="21"/>
      </w:pPr>
      <w:bookmarkStart w:id="45" w:name="_Toc482618219"/>
      <w:r w:rsidRPr="00E07EBD">
        <w:t>3.2.6. Сведения о деятельности отдельных категорий эмитентов эмиссионных ценных бумаг</w:t>
      </w:r>
      <w:bookmarkEnd w:id="45"/>
    </w:p>
    <w:p w:rsidR="000249C2" w:rsidRPr="00E07EBD" w:rsidRDefault="000249C2" w:rsidP="00CC48C7">
      <w:pPr>
        <w:ind w:left="200"/>
        <w:jc w:val="both"/>
        <w:rPr>
          <w:rStyle w:val="Subst"/>
        </w:rPr>
      </w:pPr>
      <w:r w:rsidRPr="00E07EBD">
        <w:rPr>
          <w:rStyle w:val="Subst"/>
        </w:rPr>
        <w:t>Эмитент не является акционерным инвестиционным фондом, страховой или кредитной организацией, ипотечным агентом.</w:t>
      </w:r>
    </w:p>
    <w:p w:rsidR="000249C2" w:rsidRPr="00E07EBD" w:rsidRDefault="000249C2">
      <w:pPr>
        <w:pStyle w:val="21"/>
      </w:pPr>
      <w:bookmarkStart w:id="46" w:name="_Toc482618220"/>
      <w:r w:rsidRPr="00E07EBD">
        <w:t>3.2.7. Дополнительные требования к эмитентам, основной деятельностью которых является добыча полезных ископаемых</w:t>
      </w:r>
      <w:bookmarkEnd w:id="46"/>
    </w:p>
    <w:p w:rsidR="000249C2" w:rsidRPr="00E07EBD" w:rsidRDefault="000249C2" w:rsidP="00CC48C7">
      <w:pPr>
        <w:ind w:left="200"/>
        <w:jc w:val="both"/>
        <w:rPr>
          <w:rStyle w:val="Subst"/>
        </w:rPr>
      </w:pPr>
      <w:r w:rsidRPr="00E07EBD">
        <w:rPr>
          <w:rStyle w:val="Subst"/>
        </w:rPr>
        <w:t>Основной деятельностью эмитента не является добыча полезных ископаемых</w:t>
      </w:r>
      <w:r w:rsidR="00D14837" w:rsidRPr="00E07EBD">
        <w:rPr>
          <w:rStyle w:val="Subst"/>
        </w:rPr>
        <w:t>.</w:t>
      </w:r>
    </w:p>
    <w:p w:rsidR="000249C2" w:rsidRPr="00E07EBD" w:rsidRDefault="000249C2">
      <w:pPr>
        <w:pStyle w:val="21"/>
      </w:pPr>
      <w:bookmarkStart w:id="47" w:name="_Toc482618221"/>
      <w:r w:rsidRPr="00E07EBD">
        <w:t>3.2.8. Дополнительные требования к эмитентам, основной деятельностью которых является оказание услуг связи</w:t>
      </w:r>
      <w:bookmarkEnd w:id="47"/>
    </w:p>
    <w:p w:rsidR="000249C2" w:rsidRPr="00E07EBD" w:rsidRDefault="000249C2" w:rsidP="00CC48C7">
      <w:pPr>
        <w:ind w:left="200"/>
        <w:jc w:val="both"/>
        <w:rPr>
          <w:rStyle w:val="Subst"/>
        </w:rPr>
      </w:pPr>
      <w:r w:rsidRPr="00E07EBD">
        <w:rPr>
          <w:rStyle w:val="Subst"/>
        </w:rPr>
        <w:t>Основной деятельностью эмитента не является оказание услуг связи</w:t>
      </w:r>
      <w:r w:rsidR="00D14837" w:rsidRPr="00E07EBD">
        <w:rPr>
          <w:rStyle w:val="Subst"/>
        </w:rPr>
        <w:t>.</w:t>
      </w:r>
    </w:p>
    <w:p w:rsidR="000249C2" w:rsidRPr="00590668" w:rsidRDefault="000249C2">
      <w:pPr>
        <w:pStyle w:val="21"/>
      </w:pPr>
      <w:bookmarkStart w:id="48" w:name="_Toc482618222"/>
      <w:r w:rsidRPr="00590668">
        <w:t>3.3. Планы будущей деятельности эмитента</w:t>
      </w:r>
      <w:bookmarkEnd w:id="48"/>
    </w:p>
    <w:p w:rsidR="000249C2" w:rsidRPr="00393629" w:rsidRDefault="00590668" w:rsidP="00452C8E">
      <w:pPr>
        <w:ind w:left="200"/>
        <w:jc w:val="both"/>
      </w:pPr>
      <w:proofErr w:type="gramStart"/>
      <w:r w:rsidRPr="002F40FA">
        <w:rPr>
          <w:bCs/>
          <w:iCs/>
        </w:rPr>
        <w:t>Планы эмитента в отношении будущей деятельности и источников будущих доходов, в том числе планов, касающихся организации нового производства, расширения или сокращения производства, разработки новых видов продукции, модернизации и реконструкции основных средств, возможного изменения основной деятельности:</w:t>
      </w:r>
      <w:proofErr w:type="gramEnd"/>
      <w:r w:rsidRPr="002F40FA">
        <w:rPr>
          <w:b/>
          <w:bCs/>
          <w:i/>
          <w:iCs/>
        </w:rPr>
        <w:br/>
        <w:t>Планы, касающихся организации нового производства, расширения или сокращения производства, разработки новых видов продукции, модернизации и реконструкции основных средств, возможного изменения основной деятельности Эмитента, отсутствуют.</w:t>
      </w:r>
      <w:r w:rsidRPr="002F40FA">
        <w:rPr>
          <w:b/>
          <w:bCs/>
          <w:i/>
          <w:iCs/>
        </w:rPr>
        <w:br/>
        <w:t xml:space="preserve">Присоединение к Обществу двух обществ в 2011-2012 гг. позволило увеличить площадь сдаваемых в аренду помещений в несколько раз. Объединение недвижимого имущества в руках единого менеджмента улучшило управляемость процессом, положительно отражается на балансе с точки зрения экономики, </w:t>
      </w:r>
      <w:r w:rsidRPr="00393629">
        <w:rPr>
          <w:b/>
          <w:bCs/>
          <w:i/>
          <w:iCs/>
        </w:rPr>
        <w:t>позволяет создать перспективы развития объединенной площадки.</w:t>
      </w:r>
      <w:r w:rsidR="000249C2" w:rsidRPr="00393629">
        <w:rPr>
          <w:rStyle w:val="Subst"/>
        </w:rPr>
        <w:t xml:space="preserve"> </w:t>
      </w:r>
    </w:p>
    <w:p w:rsidR="000249C2" w:rsidRPr="00E07EBD" w:rsidRDefault="000249C2">
      <w:pPr>
        <w:pStyle w:val="21"/>
      </w:pPr>
      <w:bookmarkStart w:id="49" w:name="_Toc482618223"/>
      <w:r w:rsidRPr="00E07EBD">
        <w:t>3.4. Участие эмитента в банковских группах, банковских холдингах, холдингах и ассоциациях</w:t>
      </w:r>
      <w:bookmarkEnd w:id="49"/>
    </w:p>
    <w:p w:rsidR="000249C2" w:rsidRPr="00E07EBD" w:rsidRDefault="00E07EBD">
      <w:pPr>
        <w:ind w:left="200"/>
      </w:pPr>
      <w:r w:rsidRPr="00E07EBD">
        <w:rPr>
          <w:b/>
          <w:bCs/>
          <w:i/>
          <w:iCs/>
        </w:rPr>
        <w:t>Эмитент не участвует в банковских группах, банковских холдингах, холдингах и ассоциациях.</w:t>
      </w:r>
    </w:p>
    <w:p w:rsidR="000249C2" w:rsidRPr="00E07EBD" w:rsidRDefault="000249C2">
      <w:pPr>
        <w:pStyle w:val="21"/>
      </w:pPr>
      <w:bookmarkStart w:id="50" w:name="_Toc482618224"/>
      <w:r w:rsidRPr="00E07EBD">
        <w:t>3.5. Подконтрольные эмитенту организации, имеющие для него существенное значение</w:t>
      </w:r>
      <w:bookmarkEnd w:id="50"/>
    </w:p>
    <w:p w:rsidR="000249C2" w:rsidRPr="00E07EBD" w:rsidRDefault="00E07EBD">
      <w:pPr>
        <w:ind w:left="200"/>
      </w:pPr>
      <w:r w:rsidRPr="00E07EBD">
        <w:rPr>
          <w:b/>
          <w:bCs/>
          <w:i/>
          <w:iCs/>
        </w:rPr>
        <w:t>Эмитент не имеет подконтрольных организаций, имеющих для него существенное значение.</w:t>
      </w:r>
    </w:p>
    <w:p w:rsidR="000249C2" w:rsidRPr="00E07EBD" w:rsidRDefault="000249C2">
      <w:pPr>
        <w:pStyle w:val="21"/>
      </w:pPr>
      <w:bookmarkStart w:id="51" w:name="_Toc482618225"/>
      <w:r w:rsidRPr="00E07EBD">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bookmarkEnd w:id="51"/>
    </w:p>
    <w:p w:rsidR="000249C2" w:rsidRPr="00E07EBD" w:rsidRDefault="000249C2" w:rsidP="008B79D6">
      <w:pPr>
        <w:pStyle w:val="21"/>
        <w:spacing w:before="0"/>
      </w:pPr>
      <w:bookmarkStart w:id="52" w:name="_Toc482618226"/>
      <w:r w:rsidRPr="00E07EBD">
        <w:t>3.6.1. Основные средства</w:t>
      </w:r>
      <w:bookmarkEnd w:id="52"/>
    </w:p>
    <w:p w:rsidR="00777E7C" w:rsidRPr="00E07EBD" w:rsidRDefault="00777E7C" w:rsidP="00777E7C">
      <w:pPr>
        <w:pStyle w:val="SubHeading"/>
        <w:spacing w:before="0"/>
        <w:ind w:left="198"/>
        <w:jc w:val="both"/>
        <w:rPr>
          <w:b/>
          <w:bCs/>
          <w:i/>
          <w:iCs/>
        </w:rPr>
      </w:pPr>
      <w:r w:rsidRPr="00E07EBD">
        <w:rPr>
          <w:b/>
          <w:bCs/>
          <w:i/>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0249C2" w:rsidRPr="00E07EBD" w:rsidRDefault="000249C2">
      <w:pPr>
        <w:pStyle w:val="11"/>
      </w:pPr>
      <w:bookmarkStart w:id="53" w:name="_Toc482618227"/>
      <w:r w:rsidRPr="00E07EBD">
        <w:t>IV. Сведения о финансово-хозяйственной деятельности эмитента</w:t>
      </w:r>
      <w:bookmarkEnd w:id="53"/>
    </w:p>
    <w:p w:rsidR="000249C2" w:rsidRPr="00E07EBD" w:rsidRDefault="000249C2">
      <w:pPr>
        <w:pStyle w:val="21"/>
      </w:pPr>
      <w:bookmarkStart w:id="54" w:name="_Toc482618228"/>
      <w:r w:rsidRPr="00E07EBD">
        <w:t>4.1. Результаты финансово-хозяйственной деятельности эмитента</w:t>
      </w:r>
      <w:bookmarkEnd w:id="54"/>
    </w:p>
    <w:p w:rsidR="000249C2" w:rsidRPr="00E07EBD" w:rsidRDefault="00192D5E" w:rsidP="0069477D">
      <w:pPr>
        <w:jc w:val="both"/>
      </w:pPr>
      <w:r w:rsidRPr="00E07EBD">
        <w:rPr>
          <w:b/>
          <w:bCs/>
          <w:i/>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0249C2" w:rsidRPr="00E07EBD" w:rsidRDefault="000249C2" w:rsidP="000249C2">
      <w:pPr>
        <w:pStyle w:val="21"/>
        <w:jc w:val="both"/>
      </w:pPr>
      <w:bookmarkStart w:id="55" w:name="_Toc482618229"/>
      <w:r w:rsidRPr="00E07EBD">
        <w:lastRenderedPageBreak/>
        <w:t>4.2. Ликвидность эмитента, достаточность капитала и оборотных средств</w:t>
      </w:r>
      <w:bookmarkEnd w:id="55"/>
    </w:p>
    <w:p w:rsidR="000249C2" w:rsidRPr="00E07EBD" w:rsidRDefault="00192D5E" w:rsidP="0069477D">
      <w:pPr>
        <w:jc w:val="both"/>
      </w:pPr>
      <w:r w:rsidRPr="00E07EBD">
        <w:rPr>
          <w:b/>
          <w:bCs/>
          <w:i/>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0249C2" w:rsidRPr="00E07EBD" w:rsidRDefault="000249C2" w:rsidP="000249C2">
      <w:pPr>
        <w:pStyle w:val="21"/>
        <w:jc w:val="both"/>
      </w:pPr>
      <w:bookmarkStart w:id="56" w:name="_Toc482618230"/>
      <w:r w:rsidRPr="00E07EBD">
        <w:t>4.3. Финансовые вложения эмитента</w:t>
      </w:r>
      <w:bookmarkEnd w:id="56"/>
    </w:p>
    <w:p w:rsidR="000249C2" w:rsidRPr="00E07EBD" w:rsidRDefault="00192D5E" w:rsidP="0069477D">
      <w:pPr>
        <w:jc w:val="both"/>
      </w:pPr>
      <w:r w:rsidRPr="00E07EBD">
        <w:rPr>
          <w:b/>
          <w:bCs/>
          <w:i/>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0249C2" w:rsidRPr="00E07EBD" w:rsidRDefault="000249C2">
      <w:pPr>
        <w:pStyle w:val="21"/>
      </w:pPr>
      <w:bookmarkStart w:id="57" w:name="_Toc482618231"/>
      <w:r w:rsidRPr="00E07EBD">
        <w:t>4.4. Нематериальные активы эмитента</w:t>
      </w:r>
      <w:bookmarkEnd w:id="57"/>
    </w:p>
    <w:p w:rsidR="00E14874" w:rsidRPr="00E07EBD" w:rsidRDefault="00192D5E" w:rsidP="00A003D7">
      <w:pPr>
        <w:widowControl/>
        <w:autoSpaceDE/>
        <w:autoSpaceDN/>
        <w:adjustRightInd/>
        <w:spacing w:before="0" w:after="0"/>
        <w:jc w:val="both"/>
        <w:rPr>
          <w:lang w:eastAsia="en-US"/>
        </w:rPr>
      </w:pPr>
      <w:r w:rsidRPr="00E07EBD">
        <w:rPr>
          <w:b/>
          <w:bCs/>
          <w:i/>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0249C2" w:rsidRPr="008D297D" w:rsidRDefault="000249C2">
      <w:pPr>
        <w:pStyle w:val="21"/>
      </w:pPr>
      <w:bookmarkStart w:id="58" w:name="_Toc482618232"/>
      <w:r w:rsidRPr="008D297D">
        <w:t>4.5. Сведения о политике и расходах эмитента в области научно-технического развития, в отношении лицензий и патентов, новых разработок и исследований</w:t>
      </w:r>
      <w:bookmarkEnd w:id="58"/>
    </w:p>
    <w:p w:rsidR="008D297D" w:rsidRPr="008D297D" w:rsidRDefault="008D297D" w:rsidP="008D297D">
      <w:pPr>
        <w:jc w:val="both"/>
        <w:rPr>
          <w:bCs/>
          <w:iCs/>
          <w:lang w:eastAsia="en-US"/>
        </w:rPr>
      </w:pPr>
      <w:r w:rsidRPr="008D297D">
        <w:rPr>
          <w:bCs/>
          <w:iCs/>
        </w:rPr>
        <w:t>Политика эмитента в области научно - технического развития на соответствующий отчетный период, предшествующий дате окончания последнего отчетного квартала:</w:t>
      </w:r>
      <w:r w:rsidRPr="008D297D">
        <w:rPr>
          <w:b/>
          <w:bCs/>
          <w:i/>
          <w:iCs/>
        </w:rPr>
        <w:t xml:space="preserve"> нет.</w:t>
      </w:r>
      <w:r w:rsidRPr="008D297D">
        <w:rPr>
          <w:b/>
          <w:bCs/>
          <w:i/>
          <w:iCs/>
        </w:rPr>
        <w:br/>
      </w:r>
      <w:r w:rsidRPr="008D297D">
        <w:rPr>
          <w:bCs/>
          <w:iCs/>
        </w:rPr>
        <w:t>Затраты на осуществление научно-технической деятельности за счет собственных средств эмитента в такой отчетный период:</w:t>
      </w:r>
      <w:r w:rsidRPr="008D297D">
        <w:rPr>
          <w:b/>
          <w:bCs/>
          <w:i/>
          <w:iCs/>
        </w:rPr>
        <w:t xml:space="preserve"> затраты отсутствуют.</w:t>
      </w:r>
      <w:r w:rsidRPr="008D297D">
        <w:rPr>
          <w:b/>
          <w:bCs/>
          <w:i/>
          <w:iCs/>
        </w:rPr>
        <w:br/>
      </w:r>
    </w:p>
    <w:p w:rsidR="008D297D" w:rsidRPr="008D297D" w:rsidRDefault="008D297D" w:rsidP="008D297D">
      <w:pPr>
        <w:jc w:val="both"/>
        <w:rPr>
          <w:b/>
          <w:bCs/>
          <w:i/>
          <w:iCs/>
          <w:lang w:eastAsia="en-US"/>
        </w:rPr>
      </w:pPr>
      <w:proofErr w:type="gramStart"/>
      <w:r w:rsidRPr="008D297D">
        <w:rPr>
          <w:bCs/>
          <w:iCs/>
          <w:lang w:eastAsia="en-US"/>
        </w:rPr>
        <w:t xml:space="preserve">Сведения о создании и получении эмитентом правовой охраны основных объектов интеллектуальной собственности (включая сведения о дате выдачи и сроках действия патентов на изобретение, на полезную модель и на промышленный образец, о государственной регистрации товарных знаков и знаков обслуживания, наименования места происхождения товара), об основных направлениях и результатах использования основных для эмитента объектах интеллектуальной собственности: </w:t>
      </w:r>
      <w:proofErr w:type="gramEnd"/>
    </w:p>
    <w:tbl>
      <w:tblPr>
        <w:tblW w:w="94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
        <w:gridCol w:w="2192"/>
        <w:gridCol w:w="1275"/>
        <w:gridCol w:w="2410"/>
        <w:gridCol w:w="1134"/>
        <w:gridCol w:w="2126"/>
      </w:tblGrid>
      <w:tr w:rsidR="008D297D" w:rsidRPr="008D297D" w:rsidTr="00EE6A09">
        <w:tc>
          <w:tcPr>
            <w:tcW w:w="360" w:type="dxa"/>
            <w:tcBorders>
              <w:top w:val="single" w:sz="4" w:space="0" w:color="auto"/>
              <w:left w:val="single" w:sz="4" w:space="0" w:color="auto"/>
              <w:bottom w:val="single" w:sz="4" w:space="0" w:color="auto"/>
              <w:right w:val="single" w:sz="4" w:space="0" w:color="auto"/>
            </w:tcBorders>
          </w:tcPr>
          <w:p w:rsidR="008D297D" w:rsidRPr="008D297D" w:rsidRDefault="008D297D" w:rsidP="008D297D">
            <w:pPr>
              <w:widowControl/>
              <w:autoSpaceDE/>
              <w:autoSpaceDN/>
              <w:adjustRightInd/>
              <w:spacing w:before="0" w:after="0"/>
              <w:ind w:left="-108" w:right="-108"/>
              <w:jc w:val="center"/>
              <w:rPr>
                <w:b/>
                <w:bCs/>
                <w:lang w:eastAsia="en-US"/>
              </w:rPr>
            </w:pPr>
            <w:r w:rsidRPr="008D297D">
              <w:rPr>
                <w:b/>
                <w:bCs/>
                <w:lang w:eastAsia="en-US"/>
              </w:rPr>
              <w:t xml:space="preserve">№ </w:t>
            </w:r>
            <w:proofErr w:type="spellStart"/>
            <w:proofErr w:type="gramStart"/>
            <w:r w:rsidRPr="008D297D">
              <w:rPr>
                <w:b/>
                <w:bCs/>
                <w:lang w:eastAsia="en-US"/>
              </w:rPr>
              <w:t>п</w:t>
            </w:r>
            <w:proofErr w:type="spellEnd"/>
            <w:proofErr w:type="gramEnd"/>
            <w:r w:rsidRPr="008D297D">
              <w:rPr>
                <w:b/>
                <w:bCs/>
                <w:lang w:eastAsia="en-US"/>
              </w:rPr>
              <w:t>/</w:t>
            </w:r>
            <w:proofErr w:type="spellStart"/>
            <w:r w:rsidRPr="008D297D">
              <w:rPr>
                <w:b/>
                <w:bCs/>
                <w:lang w:eastAsia="en-US"/>
              </w:rPr>
              <w:t>п</w:t>
            </w:r>
            <w:proofErr w:type="spellEnd"/>
          </w:p>
        </w:tc>
        <w:tc>
          <w:tcPr>
            <w:tcW w:w="2192" w:type="dxa"/>
            <w:tcBorders>
              <w:top w:val="single" w:sz="4" w:space="0" w:color="auto"/>
              <w:left w:val="single" w:sz="4" w:space="0" w:color="auto"/>
              <w:bottom w:val="single" w:sz="4" w:space="0" w:color="auto"/>
              <w:right w:val="single" w:sz="4" w:space="0" w:color="auto"/>
            </w:tcBorders>
          </w:tcPr>
          <w:p w:rsidR="008D297D" w:rsidRPr="008D297D" w:rsidRDefault="008D297D" w:rsidP="008D297D">
            <w:pPr>
              <w:widowControl/>
              <w:autoSpaceDE/>
              <w:autoSpaceDN/>
              <w:adjustRightInd/>
              <w:spacing w:before="0" w:after="0"/>
              <w:jc w:val="center"/>
              <w:rPr>
                <w:b/>
                <w:bCs/>
                <w:lang w:eastAsia="en-US"/>
              </w:rPr>
            </w:pPr>
            <w:r w:rsidRPr="008D297D">
              <w:rPr>
                <w:b/>
                <w:bCs/>
                <w:lang w:eastAsia="en-US"/>
              </w:rPr>
              <w:t>Объект интеллектуальной собственности</w:t>
            </w:r>
          </w:p>
        </w:tc>
        <w:tc>
          <w:tcPr>
            <w:tcW w:w="1275" w:type="dxa"/>
            <w:tcBorders>
              <w:top w:val="single" w:sz="4" w:space="0" w:color="auto"/>
              <w:left w:val="single" w:sz="4" w:space="0" w:color="auto"/>
              <w:bottom w:val="single" w:sz="4" w:space="0" w:color="auto"/>
              <w:right w:val="single" w:sz="4" w:space="0" w:color="auto"/>
            </w:tcBorders>
          </w:tcPr>
          <w:p w:rsidR="008D297D" w:rsidRPr="008D297D" w:rsidRDefault="008D297D" w:rsidP="008D297D">
            <w:pPr>
              <w:widowControl/>
              <w:autoSpaceDE/>
              <w:autoSpaceDN/>
              <w:adjustRightInd/>
              <w:spacing w:before="0" w:after="0"/>
              <w:jc w:val="center"/>
              <w:rPr>
                <w:b/>
                <w:bCs/>
                <w:lang w:eastAsia="en-US"/>
              </w:rPr>
            </w:pPr>
            <w:r w:rsidRPr="008D297D">
              <w:rPr>
                <w:b/>
                <w:bCs/>
                <w:lang w:eastAsia="en-US"/>
              </w:rPr>
              <w:t xml:space="preserve">№ патента, </w:t>
            </w:r>
            <w:proofErr w:type="spellStart"/>
            <w:proofErr w:type="gramStart"/>
            <w:r w:rsidRPr="008D297D">
              <w:rPr>
                <w:b/>
                <w:bCs/>
                <w:lang w:eastAsia="en-US"/>
              </w:rPr>
              <w:t>свидетель-ства</w:t>
            </w:r>
            <w:proofErr w:type="spellEnd"/>
            <w:proofErr w:type="gramEnd"/>
          </w:p>
          <w:p w:rsidR="008D297D" w:rsidRPr="008D297D" w:rsidRDefault="008D297D" w:rsidP="008D297D">
            <w:pPr>
              <w:widowControl/>
              <w:autoSpaceDE/>
              <w:autoSpaceDN/>
              <w:adjustRightInd/>
              <w:spacing w:before="0" w:after="0"/>
              <w:jc w:val="center"/>
              <w:rPr>
                <w:b/>
                <w:bCs/>
                <w:lang w:eastAsia="en-US"/>
              </w:rPr>
            </w:pPr>
            <w:r w:rsidRPr="008D297D">
              <w:rPr>
                <w:b/>
                <w:bCs/>
                <w:lang w:eastAsia="en-US"/>
              </w:rPr>
              <w:t>(заявки)</w:t>
            </w:r>
          </w:p>
        </w:tc>
        <w:tc>
          <w:tcPr>
            <w:tcW w:w="2410" w:type="dxa"/>
            <w:tcBorders>
              <w:top w:val="single" w:sz="4" w:space="0" w:color="auto"/>
              <w:left w:val="single" w:sz="4" w:space="0" w:color="auto"/>
              <w:bottom w:val="single" w:sz="4" w:space="0" w:color="auto"/>
              <w:right w:val="single" w:sz="4" w:space="0" w:color="auto"/>
            </w:tcBorders>
          </w:tcPr>
          <w:p w:rsidR="008D297D" w:rsidRPr="008D297D" w:rsidRDefault="008D297D" w:rsidP="008D297D">
            <w:pPr>
              <w:widowControl/>
              <w:autoSpaceDE/>
              <w:autoSpaceDN/>
              <w:adjustRightInd/>
              <w:spacing w:before="0" w:after="0"/>
              <w:ind w:left="-88"/>
              <w:jc w:val="center"/>
              <w:rPr>
                <w:b/>
                <w:bCs/>
                <w:lang w:eastAsia="en-US"/>
              </w:rPr>
            </w:pPr>
            <w:r w:rsidRPr="008D297D">
              <w:rPr>
                <w:b/>
                <w:bCs/>
                <w:lang w:eastAsia="en-US"/>
              </w:rPr>
              <w:t>Дата выдачи (регистрации)</w:t>
            </w:r>
          </w:p>
        </w:tc>
        <w:tc>
          <w:tcPr>
            <w:tcW w:w="1134" w:type="dxa"/>
            <w:tcBorders>
              <w:top w:val="single" w:sz="4" w:space="0" w:color="auto"/>
              <w:left w:val="single" w:sz="4" w:space="0" w:color="auto"/>
              <w:bottom w:val="single" w:sz="4" w:space="0" w:color="auto"/>
              <w:right w:val="single" w:sz="4" w:space="0" w:color="auto"/>
            </w:tcBorders>
          </w:tcPr>
          <w:p w:rsidR="008D297D" w:rsidRPr="008D297D" w:rsidRDefault="008D297D" w:rsidP="008D297D">
            <w:pPr>
              <w:widowControl/>
              <w:autoSpaceDE/>
              <w:autoSpaceDN/>
              <w:adjustRightInd/>
              <w:spacing w:before="0" w:after="0"/>
              <w:jc w:val="center"/>
              <w:rPr>
                <w:b/>
                <w:bCs/>
                <w:lang w:eastAsia="en-US"/>
              </w:rPr>
            </w:pPr>
            <w:r w:rsidRPr="008D297D">
              <w:rPr>
                <w:b/>
                <w:bCs/>
                <w:lang w:eastAsia="en-US"/>
              </w:rPr>
              <w:t>Срок действия</w:t>
            </w:r>
          </w:p>
        </w:tc>
        <w:tc>
          <w:tcPr>
            <w:tcW w:w="2126" w:type="dxa"/>
            <w:tcBorders>
              <w:top w:val="single" w:sz="4" w:space="0" w:color="auto"/>
              <w:left w:val="single" w:sz="4" w:space="0" w:color="auto"/>
              <w:bottom w:val="single" w:sz="4" w:space="0" w:color="auto"/>
              <w:right w:val="single" w:sz="4" w:space="0" w:color="auto"/>
            </w:tcBorders>
          </w:tcPr>
          <w:p w:rsidR="008D297D" w:rsidRPr="008D297D" w:rsidRDefault="008D297D" w:rsidP="008D297D">
            <w:pPr>
              <w:widowControl/>
              <w:autoSpaceDE/>
              <w:autoSpaceDN/>
              <w:adjustRightInd/>
              <w:spacing w:before="0" w:after="0"/>
              <w:jc w:val="center"/>
              <w:rPr>
                <w:b/>
                <w:bCs/>
                <w:lang w:eastAsia="en-US"/>
              </w:rPr>
            </w:pPr>
            <w:r w:rsidRPr="008D297D">
              <w:rPr>
                <w:b/>
                <w:bCs/>
                <w:lang w:eastAsia="en-US"/>
              </w:rPr>
              <w:t>Основные направления и результаты использования</w:t>
            </w:r>
          </w:p>
        </w:tc>
      </w:tr>
      <w:tr w:rsidR="008D297D" w:rsidRPr="008D297D" w:rsidTr="00EE6A09">
        <w:tc>
          <w:tcPr>
            <w:tcW w:w="9497" w:type="dxa"/>
            <w:gridSpan w:val="6"/>
            <w:tcBorders>
              <w:top w:val="single" w:sz="4" w:space="0" w:color="auto"/>
              <w:left w:val="single" w:sz="4" w:space="0" w:color="auto"/>
              <w:bottom w:val="single" w:sz="4" w:space="0" w:color="auto"/>
              <w:right w:val="single" w:sz="4" w:space="0" w:color="auto"/>
            </w:tcBorders>
          </w:tcPr>
          <w:p w:rsidR="008D297D" w:rsidRPr="008D297D" w:rsidRDefault="008D297D" w:rsidP="008D297D">
            <w:pPr>
              <w:widowControl/>
              <w:autoSpaceDE/>
              <w:autoSpaceDN/>
              <w:adjustRightInd/>
              <w:spacing w:before="0" w:after="0"/>
              <w:jc w:val="center"/>
              <w:rPr>
                <w:b/>
                <w:bCs/>
                <w:lang w:eastAsia="en-US"/>
              </w:rPr>
            </w:pPr>
            <w:r w:rsidRPr="008D297D">
              <w:rPr>
                <w:b/>
                <w:bCs/>
                <w:lang w:eastAsia="en-US"/>
              </w:rPr>
              <w:t>Товарные знаки</w:t>
            </w:r>
          </w:p>
        </w:tc>
      </w:tr>
      <w:tr w:rsidR="008D297D" w:rsidRPr="008D297D" w:rsidTr="00EE6A09">
        <w:tc>
          <w:tcPr>
            <w:tcW w:w="360" w:type="dxa"/>
            <w:tcBorders>
              <w:top w:val="single" w:sz="4" w:space="0" w:color="auto"/>
              <w:left w:val="single" w:sz="4" w:space="0" w:color="auto"/>
              <w:bottom w:val="single" w:sz="4" w:space="0" w:color="auto"/>
              <w:right w:val="single" w:sz="4" w:space="0" w:color="auto"/>
            </w:tcBorders>
            <w:vAlign w:val="center"/>
          </w:tcPr>
          <w:p w:rsidR="008D297D" w:rsidRPr="008D297D" w:rsidRDefault="008D297D" w:rsidP="008D297D">
            <w:pPr>
              <w:widowControl/>
              <w:autoSpaceDE/>
              <w:autoSpaceDN/>
              <w:adjustRightInd/>
              <w:spacing w:before="0" w:after="0"/>
              <w:ind w:left="-108" w:right="-108"/>
              <w:jc w:val="center"/>
              <w:rPr>
                <w:lang w:eastAsia="en-US"/>
              </w:rPr>
            </w:pPr>
            <w:r w:rsidRPr="008D297D">
              <w:rPr>
                <w:lang w:eastAsia="en-US"/>
              </w:rPr>
              <w:t>1</w:t>
            </w:r>
          </w:p>
        </w:tc>
        <w:tc>
          <w:tcPr>
            <w:tcW w:w="2192" w:type="dxa"/>
            <w:tcBorders>
              <w:top w:val="single" w:sz="4" w:space="0" w:color="auto"/>
              <w:left w:val="single" w:sz="4" w:space="0" w:color="auto"/>
              <w:bottom w:val="single" w:sz="4" w:space="0" w:color="auto"/>
              <w:right w:val="single" w:sz="4" w:space="0" w:color="auto"/>
            </w:tcBorders>
            <w:vAlign w:val="center"/>
          </w:tcPr>
          <w:p w:rsidR="008D297D" w:rsidRPr="008D297D" w:rsidRDefault="008D297D" w:rsidP="008D297D">
            <w:pPr>
              <w:widowControl/>
              <w:autoSpaceDE/>
              <w:autoSpaceDN/>
              <w:adjustRightInd/>
              <w:spacing w:before="0" w:after="0"/>
              <w:jc w:val="center"/>
              <w:rPr>
                <w:b/>
                <w:bCs/>
                <w:i/>
                <w:iCs/>
                <w:lang w:eastAsia="en-US"/>
              </w:rPr>
            </w:pPr>
            <w:r w:rsidRPr="008D297D">
              <w:rPr>
                <w:b/>
                <w:bCs/>
                <w:i/>
                <w:iCs/>
                <w:lang w:eastAsia="en-US"/>
              </w:rPr>
              <w:t>Товарный знак</w:t>
            </w:r>
          </w:p>
        </w:tc>
        <w:tc>
          <w:tcPr>
            <w:tcW w:w="1275" w:type="dxa"/>
            <w:tcBorders>
              <w:top w:val="single" w:sz="4" w:space="0" w:color="auto"/>
              <w:left w:val="single" w:sz="4" w:space="0" w:color="auto"/>
              <w:bottom w:val="single" w:sz="4" w:space="0" w:color="auto"/>
              <w:right w:val="single" w:sz="4" w:space="0" w:color="auto"/>
            </w:tcBorders>
            <w:vAlign w:val="center"/>
          </w:tcPr>
          <w:p w:rsidR="008D297D" w:rsidRPr="008D297D" w:rsidRDefault="008D297D" w:rsidP="008D297D">
            <w:pPr>
              <w:widowControl/>
              <w:autoSpaceDE/>
              <w:autoSpaceDN/>
              <w:adjustRightInd/>
              <w:spacing w:before="0" w:after="0"/>
              <w:jc w:val="center"/>
              <w:rPr>
                <w:b/>
                <w:bCs/>
                <w:i/>
                <w:iCs/>
                <w:lang w:eastAsia="en-US"/>
              </w:rPr>
            </w:pPr>
            <w:r w:rsidRPr="008D297D">
              <w:rPr>
                <w:b/>
                <w:bCs/>
                <w:i/>
                <w:iCs/>
                <w:lang w:eastAsia="en-US"/>
              </w:rPr>
              <w:t>277972</w:t>
            </w:r>
          </w:p>
        </w:tc>
        <w:tc>
          <w:tcPr>
            <w:tcW w:w="2410" w:type="dxa"/>
            <w:tcBorders>
              <w:top w:val="single" w:sz="4" w:space="0" w:color="auto"/>
              <w:left w:val="single" w:sz="4" w:space="0" w:color="auto"/>
              <w:bottom w:val="single" w:sz="4" w:space="0" w:color="auto"/>
              <w:right w:val="single" w:sz="4" w:space="0" w:color="auto"/>
            </w:tcBorders>
            <w:vAlign w:val="center"/>
          </w:tcPr>
          <w:p w:rsidR="008D297D" w:rsidRPr="008D297D" w:rsidRDefault="008D297D" w:rsidP="008D297D">
            <w:pPr>
              <w:widowControl/>
              <w:autoSpaceDE/>
              <w:autoSpaceDN/>
              <w:adjustRightInd/>
              <w:spacing w:before="0" w:after="0"/>
              <w:jc w:val="center"/>
              <w:rPr>
                <w:b/>
                <w:bCs/>
                <w:i/>
                <w:iCs/>
                <w:lang w:eastAsia="en-US"/>
              </w:rPr>
            </w:pPr>
            <w:r w:rsidRPr="008D297D">
              <w:rPr>
                <w:b/>
                <w:bCs/>
                <w:i/>
                <w:iCs/>
                <w:lang w:eastAsia="en-US"/>
              </w:rPr>
              <w:t>09.11.2004 г.</w:t>
            </w:r>
          </w:p>
          <w:p w:rsidR="008D297D" w:rsidRPr="008D297D" w:rsidRDefault="008D297D" w:rsidP="008D297D">
            <w:pPr>
              <w:widowControl/>
              <w:autoSpaceDE/>
              <w:autoSpaceDN/>
              <w:adjustRightInd/>
              <w:spacing w:before="0" w:after="0"/>
              <w:jc w:val="center"/>
              <w:rPr>
                <w:b/>
                <w:bCs/>
                <w:i/>
                <w:iCs/>
                <w:lang w:eastAsia="en-US"/>
              </w:rPr>
            </w:pPr>
            <w:r w:rsidRPr="008D297D">
              <w:rPr>
                <w:b/>
                <w:bCs/>
                <w:i/>
                <w:iCs/>
                <w:lang w:eastAsia="en-US"/>
              </w:rPr>
              <w:t>(дата и номер регистрации перехода прав: 25.12.2012 г., № РП0002809)</w:t>
            </w:r>
          </w:p>
        </w:tc>
        <w:tc>
          <w:tcPr>
            <w:tcW w:w="1134" w:type="dxa"/>
            <w:tcBorders>
              <w:top w:val="single" w:sz="4" w:space="0" w:color="auto"/>
              <w:left w:val="single" w:sz="4" w:space="0" w:color="auto"/>
              <w:bottom w:val="single" w:sz="4" w:space="0" w:color="auto"/>
              <w:right w:val="single" w:sz="4" w:space="0" w:color="auto"/>
            </w:tcBorders>
            <w:vAlign w:val="center"/>
          </w:tcPr>
          <w:p w:rsidR="008D297D" w:rsidRPr="008D297D" w:rsidRDefault="008D297D" w:rsidP="008D297D">
            <w:pPr>
              <w:widowControl/>
              <w:autoSpaceDE/>
              <w:autoSpaceDN/>
              <w:adjustRightInd/>
              <w:spacing w:before="0" w:after="0"/>
              <w:jc w:val="center"/>
              <w:rPr>
                <w:b/>
                <w:i/>
                <w:lang w:eastAsia="en-US"/>
              </w:rPr>
            </w:pPr>
            <w:r w:rsidRPr="008D297D">
              <w:rPr>
                <w:b/>
                <w:i/>
                <w:lang w:eastAsia="en-US"/>
              </w:rPr>
              <w:t>16.06.2023</w:t>
            </w:r>
          </w:p>
        </w:tc>
        <w:tc>
          <w:tcPr>
            <w:tcW w:w="2126" w:type="dxa"/>
            <w:tcBorders>
              <w:top w:val="single" w:sz="4" w:space="0" w:color="auto"/>
              <w:left w:val="single" w:sz="4" w:space="0" w:color="auto"/>
              <w:bottom w:val="single" w:sz="4" w:space="0" w:color="auto"/>
              <w:right w:val="single" w:sz="4" w:space="0" w:color="auto"/>
            </w:tcBorders>
            <w:vAlign w:val="center"/>
          </w:tcPr>
          <w:p w:rsidR="008D297D" w:rsidRPr="008D297D" w:rsidRDefault="008D297D" w:rsidP="008D297D">
            <w:pPr>
              <w:widowControl/>
              <w:autoSpaceDE/>
              <w:autoSpaceDN/>
              <w:adjustRightInd/>
              <w:spacing w:before="0" w:after="0"/>
              <w:jc w:val="center"/>
              <w:rPr>
                <w:lang w:eastAsia="en-US"/>
              </w:rPr>
            </w:pPr>
            <w:r w:rsidRPr="008D297D">
              <w:rPr>
                <w:b/>
                <w:i/>
                <w:lang w:eastAsia="en-US"/>
              </w:rPr>
              <w:t>в настоящее время не используется</w:t>
            </w:r>
          </w:p>
        </w:tc>
      </w:tr>
      <w:tr w:rsidR="008D297D" w:rsidRPr="008D297D" w:rsidTr="00EE6A09">
        <w:tc>
          <w:tcPr>
            <w:tcW w:w="360" w:type="dxa"/>
            <w:tcBorders>
              <w:top w:val="single" w:sz="4" w:space="0" w:color="auto"/>
              <w:left w:val="single" w:sz="4" w:space="0" w:color="auto"/>
              <w:bottom w:val="single" w:sz="4" w:space="0" w:color="auto"/>
              <w:right w:val="single" w:sz="4" w:space="0" w:color="auto"/>
            </w:tcBorders>
            <w:vAlign w:val="center"/>
          </w:tcPr>
          <w:p w:rsidR="008D297D" w:rsidRPr="008D297D" w:rsidRDefault="008D297D" w:rsidP="008D297D">
            <w:pPr>
              <w:widowControl/>
              <w:autoSpaceDE/>
              <w:autoSpaceDN/>
              <w:adjustRightInd/>
              <w:spacing w:before="0" w:after="0"/>
              <w:ind w:left="-108" w:right="-108"/>
              <w:jc w:val="center"/>
              <w:rPr>
                <w:lang w:eastAsia="en-US"/>
              </w:rPr>
            </w:pPr>
            <w:r w:rsidRPr="008D297D">
              <w:rPr>
                <w:lang w:eastAsia="en-US"/>
              </w:rPr>
              <w:t>2</w:t>
            </w:r>
          </w:p>
        </w:tc>
        <w:tc>
          <w:tcPr>
            <w:tcW w:w="2192" w:type="dxa"/>
            <w:tcBorders>
              <w:top w:val="single" w:sz="4" w:space="0" w:color="auto"/>
              <w:left w:val="single" w:sz="4" w:space="0" w:color="auto"/>
              <w:bottom w:val="single" w:sz="4" w:space="0" w:color="auto"/>
              <w:right w:val="single" w:sz="4" w:space="0" w:color="auto"/>
            </w:tcBorders>
            <w:vAlign w:val="center"/>
          </w:tcPr>
          <w:p w:rsidR="008D297D" w:rsidRPr="008D297D" w:rsidRDefault="008D297D" w:rsidP="008D297D">
            <w:pPr>
              <w:widowControl/>
              <w:autoSpaceDE/>
              <w:autoSpaceDN/>
              <w:adjustRightInd/>
              <w:spacing w:before="0" w:after="0"/>
              <w:jc w:val="center"/>
              <w:rPr>
                <w:b/>
                <w:bCs/>
                <w:i/>
                <w:iCs/>
                <w:lang w:eastAsia="en-US"/>
              </w:rPr>
            </w:pPr>
            <w:r w:rsidRPr="008D297D">
              <w:rPr>
                <w:b/>
                <w:bCs/>
                <w:i/>
                <w:iCs/>
                <w:lang w:eastAsia="en-US"/>
              </w:rPr>
              <w:t>Товарный знак</w:t>
            </w:r>
          </w:p>
        </w:tc>
        <w:tc>
          <w:tcPr>
            <w:tcW w:w="1275" w:type="dxa"/>
            <w:tcBorders>
              <w:top w:val="single" w:sz="4" w:space="0" w:color="auto"/>
              <w:left w:val="single" w:sz="4" w:space="0" w:color="auto"/>
              <w:bottom w:val="single" w:sz="4" w:space="0" w:color="auto"/>
              <w:right w:val="single" w:sz="4" w:space="0" w:color="auto"/>
            </w:tcBorders>
            <w:vAlign w:val="center"/>
          </w:tcPr>
          <w:p w:rsidR="008D297D" w:rsidRPr="008D297D" w:rsidRDefault="008D297D" w:rsidP="008D297D">
            <w:pPr>
              <w:widowControl/>
              <w:autoSpaceDE/>
              <w:autoSpaceDN/>
              <w:adjustRightInd/>
              <w:spacing w:before="0" w:after="0"/>
              <w:jc w:val="center"/>
              <w:rPr>
                <w:b/>
                <w:bCs/>
                <w:i/>
                <w:iCs/>
                <w:lang w:eastAsia="en-US"/>
              </w:rPr>
            </w:pPr>
            <w:r w:rsidRPr="008D297D">
              <w:rPr>
                <w:b/>
                <w:bCs/>
                <w:i/>
                <w:iCs/>
                <w:lang w:eastAsia="en-US"/>
              </w:rPr>
              <w:t>252935</w:t>
            </w:r>
          </w:p>
        </w:tc>
        <w:tc>
          <w:tcPr>
            <w:tcW w:w="2410" w:type="dxa"/>
            <w:tcBorders>
              <w:top w:val="single" w:sz="4" w:space="0" w:color="auto"/>
              <w:left w:val="single" w:sz="4" w:space="0" w:color="auto"/>
              <w:bottom w:val="single" w:sz="4" w:space="0" w:color="auto"/>
              <w:right w:val="single" w:sz="4" w:space="0" w:color="auto"/>
            </w:tcBorders>
            <w:vAlign w:val="center"/>
          </w:tcPr>
          <w:p w:rsidR="008D297D" w:rsidRPr="008D297D" w:rsidRDefault="008D297D" w:rsidP="008D297D">
            <w:pPr>
              <w:widowControl/>
              <w:autoSpaceDE/>
              <w:autoSpaceDN/>
              <w:adjustRightInd/>
              <w:spacing w:before="0" w:after="0"/>
              <w:jc w:val="center"/>
              <w:rPr>
                <w:b/>
                <w:bCs/>
                <w:i/>
                <w:iCs/>
                <w:lang w:eastAsia="en-US"/>
              </w:rPr>
            </w:pPr>
            <w:r w:rsidRPr="008D297D">
              <w:rPr>
                <w:b/>
                <w:bCs/>
                <w:i/>
                <w:iCs/>
                <w:lang w:eastAsia="en-US"/>
              </w:rPr>
              <w:t>14.08.2003</w:t>
            </w:r>
          </w:p>
          <w:p w:rsidR="008D297D" w:rsidRPr="008D297D" w:rsidRDefault="008D297D" w:rsidP="008D297D">
            <w:pPr>
              <w:widowControl/>
              <w:autoSpaceDE/>
              <w:autoSpaceDN/>
              <w:adjustRightInd/>
              <w:spacing w:before="0" w:after="0"/>
              <w:jc w:val="center"/>
              <w:rPr>
                <w:b/>
                <w:bCs/>
                <w:i/>
                <w:iCs/>
                <w:lang w:eastAsia="en-US"/>
              </w:rPr>
            </w:pPr>
            <w:r w:rsidRPr="008D297D">
              <w:rPr>
                <w:b/>
                <w:bCs/>
                <w:i/>
                <w:iCs/>
                <w:lang w:eastAsia="en-US"/>
              </w:rPr>
              <w:t>(дата и номер регистрации перехода прав: 25.12.2012 г., № РП0002809)</w:t>
            </w:r>
          </w:p>
        </w:tc>
        <w:tc>
          <w:tcPr>
            <w:tcW w:w="1134" w:type="dxa"/>
            <w:tcBorders>
              <w:top w:val="single" w:sz="4" w:space="0" w:color="auto"/>
              <w:left w:val="single" w:sz="4" w:space="0" w:color="auto"/>
              <w:bottom w:val="single" w:sz="4" w:space="0" w:color="auto"/>
              <w:right w:val="single" w:sz="4" w:space="0" w:color="auto"/>
            </w:tcBorders>
            <w:vAlign w:val="center"/>
          </w:tcPr>
          <w:p w:rsidR="008D297D" w:rsidRPr="008D297D" w:rsidRDefault="008D297D" w:rsidP="008D297D">
            <w:pPr>
              <w:widowControl/>
              <w:autoSpaceDE/>
              <w:autoSpaceDN/>
              <w:adjustRightInd/>
              <w:spacing w:before="0" w:after="0"/>
              <w:jc w:val="center"/>
              <w:rPr>
                <w:b/>
                <w:bCs/>
                <w:i/>
                <w:iCs/>
                <w:lang w:eastAsia="en-US"/>
              </w:rPr>
            </w:pPr>
            <w:r w:rsidRPr="008D297D">
              <w:rPr>
                <w:b/>
                <w:bCs/>
                <w:i/>
                <w:iCs/>
                <w:lang w:eastAsia="en-US"/>
              </w:rPr>
              <w:t>27.09.2022</w:t>
            </w:r>
          </w:p>
        </w:tc>
        <w:tc>
          <w:tcPr>
            <w:tcW w:w="2126" w:type="dxa"/>
            <w:tcBorders>
              <w:top w:val="single" w:sz="4" w:space="0" w:color="auto"/>
              <w:left w:val="single" w:sz="4" w:space="0" w:color="auto"/>
              <w:bottom w:val="single" w:sz="4" w:space="0" w:color="auto"/>
              <w:right w:val="single" w:sz="4" w:space="0" w:color="auto"/>
            </w:tcBorders>
            <w:vAlign w:val="center"/>
          </w:tcPr>
          <w:p w:rsidR="008D297D" w:rsidRPr="008D297D" w:rsidRDefault="008D297D" w:rsidP="008D297D">
            <w:pPr>
              <w:widowControl/>
              <w:autoSpaceDE/>
              <w:autoSpaceDN/>
              <w:adjustRightInd/>
              <w:spacing w:before="0" w:after="0"/>
              <w:jc w:val="center"/>
              <w:rPr>
                <w:b/>
                <w:i/>
                <w:highlight w:val="yellow"/>
                <w:lang w:eastAsia="en-US"/>
              </w:rPr>
            </w:pPr>
            <w:r w:rsidRPr="008D297D">
              <w:rPr>
                <w:b/>
                <w:i/>
                <w:lang w:eastAsia="en-US"/>
              </w:rPr>
              <w:t>в настоящее время не используется</w:t>
            </w:r>
          </w:p>
        </w:tc>
      </w:tr>
    </w:tbl>
    <w:p w:rsidR="008D297D" w:rsidRPr="008D297D" w:rsidRDefault="008D297D" w:rsidP="008D297D">
      <w:pPr>
        <w:widowControl/>
        <w:autoSpaceDE/>
        <w:autoSpaceDN/>
        <w:adjustRightInd/>
        <w:spacing w:before="0" w:after="0"/>
        <w:jc w:val="both"/>
        <w:rPr>
          <w:b/>
          <w:i/>
          <w:lang w:eastAsia="en-US"/>
        </w:rPr>
      </w:pPr>
      <w:r w:rsidRPr="008D297D">
        <w:rPr>
          <w:b/>
          <w:bCs/>
          <w:i/>
          <w:iCs/>
          <w:lang w:eastAsia="en-US"/>
        </w:rPr>
        <w:t xml:space="preserve">* товарные знаки получены при присоединении к Эмитенту </w:t>
      </w:r>
      <w:r w:rsidRPr="008D297D">
        <w:rPr>
          <w:b/>
          <w:i/>
          <w:iCs/>
          <w:lang w:eastAsia="en-US"/>
        </w:rPr>
        <w:t>ЗАО «ВЛАКРА»</w:t>
      </w:r>
      <w:r w:rsidRPr="008D297D">
        <w:rPr>
          <w:b/>
          <w:i/>
          <w:lang w:eastAsia="en-US"/>
        </w:rPr>
        <w:t>.</w:t>
      </w:r>
    </w:p>
    <w:p w:rsidR="008D297D" w:rsidRPr="008D297D" w:rsidRDefault="008D297D" w:rsidP="008D297D">
      <w:pPr>
        <w:widowControl/>
        <w:autoSpaceDE/>
        <w:autoSpaceDN/>
        <w:adjustRightInd/>
        <w:spacing w:before="0" w:after="0"/>
        <w:jc w:val="both"/>
        <w:rPr>
          <w:b/>
          <w:i/>
          <w:lang w:eastAsia="en-US"/>
        </w:rPr>
      </w:pPr>
    </w:p>
    <w:p w:rsidR="00895E9C" w:rsidRPr="0016762E" w:rsidRDefault="008D297D" w:rsidP="008D297D">
      <w:pPr>
        <w:widowControl/>
        <w:autoSpaceDE/>
        <w:autoSpaceDN/>
        <w:adjustRightInd/>
        <w:spacing w:before="0" w:after="0"/>
        <w:jc w:val="both"/>
        <w:rPr>
          <w:b/>
          <w:bCs/>
          <w:i/>
          <w:iCs/>
          <w:highlight w:val="cyan"/>
          <w:lang w:eastAsia="en-US"/>
        </w:rPr>
      </w:pPr>
      <w:r w:rsidRPr="008D297D">
        <w:rPr>
          <w:lang w:eastAsia="en-US"/>
        </w:rPr>
        <w:t xml:space="preserve">Факторы риска, связанные с возможностью истечения сроков действия основных для Эмитента патентов, лицензий на использование товарных знаков: </w:t>
      </w:r>
      <w:r w:rsidRPr="008D297D">
        <w:rPr>
          <w:b/>
          <w:bCs/>
          <w:i/>
          <w:iCs/>
          <w:lang w:eastAsia="en-US"/>
        </w:rPr>
        <w:t xml:space="preserve"> патенты</w:t>
      </w:r>
      <w:r w:rsidRPr="008D297D">
        <w:rPr>
          <w:b/>
          <w:bCs/>
          <w:i/>
          <w:iCs/>
          <w:lang w:eastAsia="en-US"/>
        </w:rPr>
        <w:tab/>
        <w:t xml:space="preserve"> Эмитентом не получались, товарные знаки принадлежат Эмитенту на праве собственности. Продление срока действия исключительного права на товарные знаки находится под контролем Эмитента, и риск, связанный с отсутствием возможности продлить срок их действия, для Эмитента не возникает.</w:t>
      </w:r>
    </w:p>
    <w:p w:rsidR="000249C2" w:rsidRPr="00F62741" w:rsidRDefault="000249C2" w:rsidP="00C23B61">
      <w:pPr>
        <w:pStyle w:val="21"/>
      </w:pPr>
      <w:bookmarkStart w:id="59" w:name="_Toc482618233"/>
      <w:r w:rsidRPr="00F62741">
        <w:t>4.6. Анализ тенденций развития в сфере основной деятельности эмитента</w:t>
      </w:r>
      <w:bookmarkEnd w:id="59"/>
    </w:p>
    <w:p w:rsidR="00F62741" w:rsidRPr="00F62741" w:rsidRDefault="00F62741" w:rsidP="00F62741">
      <w:pPr>
        <w:jc w:val="both"/>
      </w:pPr>
      <w:r w:rsidRPr="00F62741">
        <w:t>Основные тенденции развития отрасли экономики, в которой эмитент осуществляет основную деятельность, за последний завершенный отчетный год и за соответствующий отчетный период текущего года, а также основные факторы, оказывающие влияние на состояние отрасли.</w:t>
      </w:r>
    </w:p>
    <w:p w:rsidR="00F62741" w:rsidRPr="00F62741" w:rsidRDefault="00F62741" w:rsidP="00F62741">
      <w:pPr>
        <w:ind w:firstLine="284"/>
        <w:jc w:val="both"/>
        <w:rPr>
          <w:b/>
          <w:bCs/>
          <w:i/>
          <w:iCs/>
        </w:rPr>
      </w:pPr>
      <w:r w:rsidRPr="00F62741">
        <w:rPr>
          <w:b/>
          <w:bCs/>
          <w:i/>
          <w:iCs/>
        </w:rPr>
        <w:t xml:space="preserve">Эмитент осуществляет свою деятельность на рынке аренды недвижимости (офисных и складских помещений) в </w:t>
      </w:r>
      <w:proofErr w:type="gramStart"/>
      <w:r w:rsidRPr="00F62741">
        <w:rPr>
          <w:b/>
          <w:bCs/>
          <w:i/>
          <w:iCs/>
        </w:rPr>
        <w:t>г</w:t>
      </w:r>
      <w:proofErr w:type="gramEnd"/>
      <w:r w:rsidRPr="00F62741">
        <w:rPr>
          <w:b/>
          <w:bCs/>
          <w:i/>
          <w:iCs/>
        </w:rPr>
        <w:t xml:space="preserve">. Москве. Рынок аренды помещений </w:t>
      </w:r>
      <w:proofErr w:type="gramStart"/>
      <w:r w:rsidRPr="00F62741">
        <w:rPr>
          <w:b/>
          <w:bCs/>
          <w:i/>
          <w:iCs/>
        </w:rPr>
        <w:t>г</w:t>
      </w:r>
      <w:proofErr w:type="gramEnd"/>
      <w:r w:rsidRPr="00F62741">
        <w:rPr>
          <w:b/>
          <w:bCs/>
          <w:i/>
          <w:iCs/>
        </w:rPr>
        <w:t>. Москвы достаточно конкурентен, в том числе и в районе расположения Эмитента. Однако выгодное положение, цены, соответствующие качеству помещений, позволяют привлекать арендаторов, в том числе и в условиях экономического кризиса.</w:t>
      </w:r>
    </w:p>
    <w:p w:rsidR="00F62741" w:rsidRPr="00F62741" w:rsidRDefault="00F62741" w:rsidP="00F62741">
      <w:pPr>
        <w:ind w:firstLine="284"/>
        <w:jc w:val="both"/>
        <w:rPr>
          <w:b/>
          <w:bCs/>
          <w:i/>
          <w:iCs/>
        </w:rPr>
      </w:pPr>
      <w:r w:rsidRPr="00F62741">
        <w:rPr>
          <w:b/>
          <w:bCs/>
          <w:i/>
          <w:iCs/>
        </w:rPr>
        <w:t xml:space="preserve">Основными участниками рынка аренды офисных помещений являются производственные предприятия, IT-компании и финансовые структуры. </w:t>
      </w:r>
    </w:p>
    <w:p w:rsidR="007349AF" w:rsidRDefault="007349AF" w:rsidP="007349AF">
      <w:pPr>
        <w:ind w:firstLine="284"/>
        <w:jc w:val="both"/>
        <w:rPr>
          <w:b/>
          <w:bCs/>
          <w:i/>
          <w:iCs/>
        </w:rPr>
      </w:pPr>
      <w:r>
        <w:rPr>
          <w:b/>
          <w:bCs/>
          <w:i/>
          <w:iCs/>
        </w:rPr>
        <w:t>По оценкам экспертов, о</w:t>
      </w:r>
      <w:r w:rsidRPr="007349AF">
        <w:rPr>
          <w:b/>
          <w:bCs/>
          <w:i/>
          <w:iCs/>
        </w:rPr>
        <w:t>бъем нового строительства на офисном рынке </w:t>
      </w:r>
      <w:r w:rsidR="00D51500">
        <w:rPr>
          <w:b/>
          <w:bCs/>
          <w:i/>
          <w:iCs/>
        </w:rPr>
        <w:t xml:space="preserve"> Москвы </w:t>
      </w:r>
      <w:r w:rsidRPr="007349AF">
        <w:rPr>
          <w:b/>
          <w:bCs/>
          <w:i/>
          <w:iCs/>
        </w:rPr>
        <w:t xml:space="preserve">в 2016 году показал </w:t>
      </w:r>
      <w:r w:rsidRPr="007349AF">
        <w:rPr>
          <w:b/>
          <w:bCs/>
          <w:i/>
          <w:iCs/>
        </w:rPr>
        <w:lastRenderedPageBreak/>
        <w:t>рекордно низкое значение. По итогам года в эксплуатацию было введено только 317 300 кв. м новых офисных площадей. Такое значение в 2,3 раза уступает показателю 2015 года (721 500 кв. м) и является минимальным показателем более чем за 10 лет.</w:t>
      </w:r>
      <w:r>
        <w:rPr>
          <w:b/>
          <w:bCs/>
          <w:i/>
          <w:iCs/>
        </w:rPr>
        <w:t xml:space="preserve"> </w:t>
      </w:r>
      <w:r w:rsidRPr="007349AF">
        <w:rPr>
          <w:b/>
          <w:bCs/>
          <w:i/>
          <w:iCs/>
        </w:rPr>
        <w:t xml:space="preserve">Низкая </w:t>
      </w:r>
      <w:proofErr w:type="spellStart"/>
      <w:r w:rsidRPr="007349AF">
        <w:rPr>
          <w:b/>
          <w:bCs/>
          <w:i/>
          <w:iCs/>
        </w:rPr>
        <w:t>девелоперская</w:t>
      </w:r>
      <w:proofErr w:type="spellEnd"/>
      <w:r w:rsidRPr="007349AF">
        <w:rPr>
          <w:b/>
          <w:bCs/>
          <w:i/>
          <w:iCs/>
        </w:rPr>
        <w:t xml:space="preserve"> активность проявля</w:t>
      </w:r>
      <w:r>
        <w:rPr>
          <w:b/>
          <w:bCs/>
          <w:i/>
          <w:iCs/>
        </w:rPr>
        <w:t>лась</w:t>
      </w:r>
      <w:r w:rsidRPr="007349AF">
        <w:rPr>
          <w:b/>
          <w:bCs/>
          <w:i/>
          <w:iCs/>
        </w:rPr>
        <w:t xml:space="preserve"> как в отсутствии новых крупных офисных проектов, так и в переносе сроков ввода многих </w:t>
      </w:r>
      <w:proofErr w:type="spellStart"/>
      <w:proofErr w:type="gramStart"/>
      <w:r w:rsidRPr="007349AF">
        <w:rPr>
          <w:b/>
          <w:bCs/>
          <w:i/>
          <w:iCs/>
        </w:rPr>
        <w:t>бизнес-центров</w:t>
      </w:r>
      <w:proofErr w:type="spellEnd"/>
      <w:proofErr w:type="gramEnd"/>
      <w:r w:rsidRPr="007349AF">
        <w:rPr>
          <w:b/>
          <w:bCs/>
          <w:i/>
          <w:iCs/>
        </w:rPr>
        <w:t xml:space="preserve">, запланированных на 2016 год. </w:t>
      </w:r>
      <w:proofErr w:type="spellStart"/>
      <w:r w:rsidR="00484FFC" w:rsidRPr="00484FFC">
        <w:rPr>
          <w:b/>
          <w:bCs/>
          <w:i/>
          <w:iCs/>
        </w:rPr>
        <w:t>Девелоперы</w:t>
      </w:r>
      <w:proofErr w:type="spellEnd"/>
      <w:r w:rsidR="00484FFC" w:rsidRPr="00484FFC">
        <w:rPr>
          <w:b/>
          <w:bCs/>
          <w:i/>
          <w:iCs/>
        </w:rPr>
        <w:t xml:space="preserve"> по-прежнему прибега</w:t>
      </w:r>
      <w:r w:rsidR="00484FFC">
        <w:rPr>
          <w:b/>
          <w:bCs/>
          <w:i/>
          <w:iCs/>
        </w:rPr>
        <w:t>ли</w:t>
      </w:r>
      <w:r w:rsidR="00484FFC" w:rsidRPr="00484FFC">
        <w:rPr>
          <w:b/>
          <w:bCs/>
          <w:i/>
          <w:iCs/>
        </w:rPr>
        <w:t xml:space="preserve"> к переносу сроков ввода в эксплуатацию </w:t>
      </w:r>
      <w:proofErr w:type="spellStart"/>
      <w:proofErr w:type="gramStart"/>
      <w:r w:rsidR="00484FFC" w:rsidRPr="00484FFC">
        <w:rPr>
          <w:b/>
          <w:bCs/>
          <w:i/>
          <w:iCs/>
        </w:rPr>
        <w:t>бизнес-центров</w:t>
      </w:r>
      <w:proofErr w:type="spellEnd"/>
      <w:proofErr w:type="gramEnd"/>
      <w:r w:rsidR="00484FFC" w:rsidRPr="00484FFC">
        <w:rPr>
          <w:b/>
          <w:bCs/>
          <w:i/>
          <w:iCs/>
        </w:rPr>
        <w:t>, строительство которых находи</w:t>
      </w:r>
      <w:r w:rsidR="00484FFC">
        <w:rPr>
          <w:b/>
          <w:bCs/>
          <w:i/>
          <w:iCs/>
        </w:rPr>
        <w:t>лось</w:t>
      </w:r>
      <w:r w:rsidR="00484FFC" w:rsidRPr="00484FFC">
        <w:rPr>
          <w:b/>
          <w:bCs/>
          <w:i/>
          <w:iCs/>
        </w:rPr>
        <w:t xml:space="preserve"> в завершающей стадии, ожидая подтвержденного интереса со стороны клиентов.</w:t>
      </w:r>
      <w:r w:rsidR="00484FFC">
        <w:rPr>
          <w:b/>
          <w:bCs/>
          <w:i/>
          <w:iCs/>
        </w:rPr>
        <w:t xml:space="preserve"> </w:t>
      </w:r>
      <w:r w:rsidRPr="007349AF">
        <w:rPr>
          <w:b/>
          <w:bCs/>
          <w:i/>
          <w:iCs/>
        </w:rPr>
        <w:t xml:space="preserve">Данная тенденция существенно отразилась в сегменте класса «А», объем нового </w:t>
      </w:r>
      <w:proofErr w:type="gramStart"/>
      <w:r w:rsidRPr="007349AF">
        <w:rPr>
          <w:b/>
          <w:bCs/>
          <w:i/>
          <w:iCs/>
        </w:rPr>
        <w:t>строительства</w:t>
      </w:r>
      <w:proofErr w:type="gramEnd"/>
      <w:r w:rsidRPr="007349AF">
        <w:rPr>
          <w:b/>
          <w:bCs/>
          <w:i/>
          <w:iCs/>
        </w:rPr>
        <w:t xml:space="preserve"> в котором составил 70 500 кв. м, что более чем в 4 раза ниже значения 2015 года.</w:t>
      </w:r>
      <w:r>
        <w:rPr>
          <w:b/>
          <w:bCs/>
          <w:i/>
          <w:iCs/>
        </w:rPr>
        <w:t xml:space="preserve"> </w:t>
      </w:r>
      <w:r w:rsidRPr="007349AF">
        <w:rPr>
          <w:b/>
          <w:bCs/>
          <w:i/>
          <w:iCs/>
        </w:rPr>
        <w:t>В классе «А» были введены в эксплуатацию 3 объекта, крупнейшим из которых стала первая очередь бизнес-парка G10 (30 300 кв. м).</w:t>
      </w:r>
      <w:r>
        <w:rPr>
          <w:b/>
          <w:bCs/>
          <w:i/>
          <w:iCs/>
        </w:rPr>
        <w:t xml:space="preserve"> </w:t>
      </w:r>
      <w:r w:rsidRPr="007349AF">
        <w:rPr>
          <w:b/>
          <w:bCs/>
          <w:i/>
          <w:iCs/>
        </w:rPr>
        <w:t xml:space="preserve">В сегменте класса «В», на который пришлось 88% нового предложения, крупнейшими объектами стали МФК «ЦСКА» (40 900 кв. м), </w:t>
      </w:r>
      <w:proofErr w:type="spellStart"/>
      <w:r w:rsidRPr="007349AF">
        <w:rPr>
          <w:b/>
          <w:bCs/>
          <w:i/>
          <w:iCs/>
        </w:rPr>
        <w:t>Nagatino</w:t>
      </w:r>
      <w:proofErr w:type="spellEnd"/>
      <w:r w:rsidRPr="007349AF">
        <w:rPr>
          <w:b/>
          <w:bCs/>
          <w:i/>
          <w:iCs/>
        </w:rPr>
        <w:t xml:space="preserve"> </w:t>
      </w:r>
      <w:proofErr w:type="spellStart"/>
      <w:r w:rsidRPr="007349AF">
        <w:rPr>
          <w:b/>
          <w:bCs/>
          <w:i/>
          <w:iCs/>
        </w:rPr>
        <w:t>i-Land</w:t>
      </w:r>
      <w:proofErr w:type="spellEnd"/>
      <w:r w:rsidRPr="007349AF">
        <w:rPr>
          <w:b/>
          <w:bCs/>
          <w:i/>
          <w:iCs/>
        </w:rPr>
        <w:t xml:space="preserve"> – фаза II «Декарт» (28 100 кв. м), «</w:t>
      </w:r>
      <w:proofErr w:type="spellStart"/>
      <w:r w:rsidRPr="007349AF">
        <w:rPr>
          <w:b/>
          <w:bCs/>
          <w:i/>
          <w:iCs/>
        </w:rPr>
        <w:t>Даниловская</w:t>
      </w:r>
      <w:proofErr w:type="spellEnd"/>
      <w:r w:rsidRPr="007349AF">
        <w:rPr>
          <w:b/>
          <w:bCs/>
          <w:i/>
          <w:iCs/>
        </w:rPr>
        <w:t xml:space="preserve"> Мануфактура» – корпус «Мещерин» (25 800 кв. м) и БЦ «Отрадный» – фаза II (25 300 кв. м).</w:t>
      </w:r>
    </w:p>
    <w:p w:rsidR="007349AF" w:rsidRPr="007349AF" w:rsidRDefault="007349AF" w:rsidP="007349AF">
      <w:pPr>
        <w:ind w:firstLine="284"/>
        <w:jc w:val="both"/>
        <w:rPr>
          <w:b/>
          <w:bCs/>
          <w:i/>
          <w:iCs/>
        </w:rPr>
      </w:pPr>
      <w:r w:rsidRPr="007349AF">
        <w:rPr>
          <w:b/>
          <w:bCs/>
          <w:i/>
          <w:iCs/>
        </w:rPr>
        <w:t xml:space="preserve">В 2016 году наблюдался рост спроса на офисную недвижимость, в результате которого объем сделок новой аренды и продажи достиг докризисного уровня 2013 года и составил 1,06 </w:t>
      </w:r>
      <w:proofErr w:type="spellStart"/>
      <w:proofErr w:type="gramStart"/>
      <w:r w:rsidRPr="007349AF">
        <w:rPr>
          <w:b/>
          <w:bCs/>
          <w:i/>
          <w:iCs/>
        </w:rPr>
        <w:t>млн</w:t>
      </w:r>
      <w:proofErr w:type="spellEnd"/>
      <w:proofErr w:type="gramEnd"/>
      <w:r w:rsidRPr="007349AF">
        <w:rPr>
          <w:b/>
          <w:bCs/>
          <w:i/>
          <w:iCs/>
        </w:rPr>
        <w:t xml:space="preserve"> кв. м. Такой показатель на 22% превосходит значение предыдущего года, и на 44% больше значения в 2014 году.</w:t>
      </w:r>
      <w:r>
        <w:rPr>
          <w:b/>
          <w:bCs/>
          <w:i/>
          <w:iCs/>
        </w:rPr>
        <w:t xml:space="preserve"> </w:t>
      </w:r>
      <w:r w:rsidRPr="007349AF">
        <w:rPr>
          <w:b/>
          <w:bCs/>
          <w:i/>
          <w:iCs/>
        </w:rPr>
        <w:t>В 2016 году сократился объем сделок по продлению и пересмотру коммерческих условий, пик которых пришелся на 2015 год. Их доля в общем объеме транзакций снизилась с 39% в 2015 до 27%, что все еще выше докризисного уровня.</w:t>
      </w:r>
    </w:p>
    <w:p w:rsidR="007349AF" w:rsidRDefault="00484FFC" w:rsidP="007349AF">
      <w:pPr>
        <w:ind w:firstLine="284"/>
        <w:jc w:val="both"/>
        <w:rPr>
          <w:b/>
          <w:bCs/>
          <w:i/>
          <w:iCs/>
        </w:rPr>
      </w:pPr>
      <w:proofErr w:type="gramStart"/>
      <w:r w:rsidRPr="00484FFC">
        <w:rPr>
          <w:b/>
          <w:bCs/>
          <w:i/>
          <w:iCs/>
        </w:rPr>
        <w:t>Объем купленных и арендованных офисных помещений класса «А» в 2016 году увеличился в 1,5 раза по сравнению с 2015 годом и составил 568 000 кв. м. Доля класса «А» в структуре новых сделок увеличилась на 10 п.п. до 54%. Спрос на помещения класса «В» в абсолютных значениях не изменился по сравнению с прошлым годом, тогда как его доля в</w:t>
      </w:r>
      <w:proofErr w:type="gramEnd"/>
      <w:r w:rsidRPr="00484FFC">
        <w:rPr>
          <w:b/>
          <w:bCs/>
          <w:i/>
          <w:iCs/>
        </w:rPr>
        <w:t xml:space="preserve"> структуре сделок снизилась до 46%.</w:t>
      </w:r>
    </w:p>
    <w:p w:rsidR="009040B1" w:rsidRPr="00EE6A09" w:rsidRDefault="009040B1" w:rsidP="007349AF">
      <w:pPr>
        <w:ind w:firstLine="284"/>
        <w:jc w:val="both"/>
        <w:rPr>
          <w:b/>
          <w:bCs/>
          <w:i/>
          <w:iCs/>
        </w:rPr>
      </w:pPr>
      <w:r w:rsidRPr="009040B1">
        <w:rPr>
          <w:b/>
          <w:bCs/>
          <w:i/>
          <w:iCs/>
        </w:rPr>
        <w:t>В 1 кв. 2017 г. рынок офисной недвижимости вырос на 0,3% относительно 4 кв. 2016 г. Общий объем предложения составил 14,64 млн.кв</w:t>
      </w:r>
      <w:proofErr w:type="gramStart"/>
      <w:r w:rsidRPr="009040B1">
        <w:rPr>
          <w:b/>
          <w:bCs/>
          <w:i/>
          <w:iCs/>
        </w:rPr>
        <w:t>.м</w:t>
      </w:r>
      <w:proofErr w:type="gramEnd"/>
      <w:r w:rsidRPr="009040B1">
        <w:rPr>
          <w:b/>
          <w:bCs/>
          <w:i/>
          <w:iCs/>
        </w:rPr>
        <w:t xml:space="preserve"> – в сегментах А, В+, В или почти 15,9 млн.кв.м – с учетом класса С.</w:t>
      </w:r>
    </w:p>
    <w:p w:rsidR="004A2204" w:rsidRDefault="004A2204" w:rsidP="007349AF">
      <w:pPr>
        <w:ind w:firstLine="284"/>
        <w:jc w:val="both"/>
        <w:rPr>
          <w:b/>
          <w:bCs/>
          <w:i/>
          <w:iCs/>
        </w:rPr>
      </w:pPr>
      <w:r w:rsidRPr="004A2204">
        <w:rPr>
          <w:b/>
          <w:bCs/>
          <w:i/>
          <w:iCs/>
        </w:rPr>
        <w:t xml:space="preserve">Рекордно низкий объем ввода нового предложения оказал серьезное влияние на объем </w:t>
      </w:r>
      <w:r>
        <w:rPr>
          <w:b/>
          <w:bCs/>
          <w:i/>
          <w:iCs/>
        </w:rPr>
        <w:t>вакантных помещений</w:t>
      </w:r>
      <w:r w:rsidRPr="004A2204">
        <w:rPr>
          <w:b/>
          <w:bCs/>
          <w:i/>
          <w:iCs/>
        </w:rPr>
        <w:t>, котор</w:t>
      </w:r>
      <w:r w:rsidR="009F7144">
        <w:rPr>
          <w:b/>
          <w:bCs/>
          <w:i/>
          <w:iCs/>
        </w:rPr>
        <w:t xml:space="preserve">ый </w:t>
      </w:r>
      <w:r w:rsidRPr="004A2204">
        <w:rPr>
          <w:b/>
          <w:bCs/>
          <w:i/>
          <w:iCs/>
        </w:rPr>
        <w:t>уменьшил</w:t>
      </w:r>
      <w:r w:rsidR="009F7144">
        <w:rPr>
          <w:b/>
          <w:bCs/>
          <w:i/>
          <w:iCs/>
        </w:rPr>
        <w:t xml:space="preserve">ся </w:t>
      </w:r>
      <w:r w:rsidRPr="004A2204">
        <w:rPr>
          <w:b/>
          <w:bCs/>
          <w:i/>
          <w:iCs/>
        </w:rPr>
        <w:t xml:space="preserve">на рынке в целом за счет существенного снижения показателя в классе «A». В результате, доля свободных площадей составила 15,9%, </w:t>
      </w:r>
      <w:r w:rsidR="009F7144">
        <w:rPr>
          <w:b/>
          <w:bCs/>
          <w:i/>
          <w:iCs/>
        </w:rPr>
        <w:t xml:space="preserve">что </w:t>
      </w:r>
      <w:r w:rsidRPr="004A2204">
        <w:rPr>
          <w:b/>
          <w:bCs/>
          <w:i/>
          <w:iCs/>
        </w:rPr>
        <w:t>на 1,8 п.п. ниже уровня 2015 года.</w:t>
      </w:r>
    </w:p>
    <w:p w:rsidR="004A2204" w:rsidRDefault="004A2204" w:rsidP="007349AF">
      <w:pPr>
        <w:ind w:firstLine="284"/>
        <w:jc w:val="both"/>
        <w:rPr>
          <w:b/>
          <w:bCs/>
          <w:i/>
          <w:iCs/>
        </w:rPr>
      </w:pPr>
      <w:r w:rsidRPr="004A2204">
        <w:rPr>
          <w:b/>
          <w:bCs/>
          <w:i/>
          <w:iCs/>
        </w:rPr>
        <w:t>Доля свободных офисных площадей в классе «B» также существенно снизилась в IV квартале 2016 года, однако по итогам года практически достигла уровня конца 2015 года и составила 14,9%.</w:t>
      </w:r>
    </w:p>
    <w:p w:rsidR="001D56A2" w:rsidRDefault="001D56A2" w:rsidP="007349AF">
      <w:pPr>
        <w:ind w:firstLine="284"/>
        <w:jc w:val="both"/>
        <w:rPr>
          <w:b/>
          <w:bCs/>
          <w:i/>
          <w:iCs/>
        </w:rPr>
      </w:pPr>
      <w:r w:rsidRPr="001D56A2">
        <w:rPr>
          <w:b/>
          <w:bCs/>
          <w:i/>
          <w:iCs/>
        </w:rPr>
        <w:t>В 1 кв. 2017 г. в сегмент</w:t>
      </w:r>
      <w:r>
        <w:rPr>
          <w:b/>
          <w:bCs/>
          <w:i/>
          <w:iCs/>
        </w:rPr>
        <w:t>е офисной недвижимости был введе</w:t>
      </w:r>
      <w:r w:rsidRPr="001D56A2">
        <w:rPr>
          <w:b/>
          <w:bCs/>
          <w:i/>
          <w:iCs/>
        </w:rPr>
        <w:t>н только 1 объект класса</w:t>
      </w:r>
      <w:proofErr w:type="gramStart"/>
      <w:r w:rsidRPr="001D56A2">
        <w:rPr>
          <w:b/>
          <w:bCs/>
          <w:i/>
          <w:iCs/>
        </w:rPr>
        <w:t xml:space="preserve"> В</w:t>
      </w:r>
      <w:proofErr w:type="gramEnd"/>
      <w:r w:rsidRPr="001D56A2">
        <w:rPr>
          <w:b/>
          <w:bCs/>
          <w:i/>
          <w:iCs/>
        </w:rPr>
        <w:t>+ общей площадью 90 тыс.кв.м.</w:t>
      </w:r>
      <w:r>
        <w:rPr>
          <w:b/>
          <w:bCs/>
          <w:i/>
          <w:iCs/>
        </w:rPr>
        <w:t>,</w:t>
      </w:r>
      <w:r w:rsidRPr="001D56A2">
        <w:rPr>
          <w:b/>
          <w:bCs/>
          <w:i/>
          <w:iCs/>
        </w:rPr>
        <w:t xml:space="preserve"> расположенн</w:t>
      </w:r>
      <w:r>
        <w:rPr>
          <w:b/>
          <w:bCs/>
          <w:i/>
          <w:iCs/>
        </w:rPr>
        <w:t>ый</w:t>
      </w:r>
      <w:r w:rsidRPr="001D56A2">
        <w:rPr>
          <w:b/>
          <w:bCs/>
          <w:i/>
          <w:iCs/>
        </w:rPr>
        <w:t xml:space="preserve"> за пределами ТТК, в ЮЗАО</w:t>
      </w:r>
      <w:r>
        <w:rPr>
          <w:b/>
          <w:bCs/>
          <w:i/>
          <w:iCs/>
        </w:rPr>
        <w:t>.</w:t>
      </w:r>
      <w:r w:rsidRPr="001D56A2">
        <w:rPr>
          <w:b/>
          <w:bCs/>
          <w:i/>
          <w:iCs/>
        </w:rPr>
        <w:t xml:space="preserve"> Сроки сдачи объектов, ожида</w:t>
      </w:r>
      <w:r>
        <w:rPr>
          <w:b/>
          <w:bCs/>
          <w:i/>
          <w:iCs/>
        </w:rPr>
        <w:t>в</w:t>
      </w:r>
      <w:r w:rsidRPr="001D56A2">
        <w:rPr>
          <w:b/>
          <w:bCs/>
          <w:i/>
          <w:iCs/>
        </w:rPr>
        <w:t xml:space="preserve">шихся в 1 кв. 2017 г., </w:t>
      </w:r>
      <w:r>
        <w:rPr>
          <w:b/>
          <w:bCs/>
          <w:i/>
          <w:iCs/>
        </w:rPr>
        <w:t xml:space="preserve">были </w:t>
      </w:r>
      <w:r w:rsidRPr="001D56A2">
        <w:rPr>
          <w:b/>
          <w:bCs/>
          <w:i/>
          <w:iCs/>
        </w:rPr>
        <w:t>перенес</w:t>
      </w:r>
      <w:r>
        <w:rPr>
          <w:b/>
          <w:bCs/>
          <w:i/>
          <w:iCs/>
        </w:rPr>
        <w:t xml:space="preserve">ены. </w:t>
      </w:r>
    </w:p>
    <w:p w:rsidR="002D6413" w:rsidRPr="009F7144" w:rsidRDefault="002D6413" w:rsidP="002D6413">
      <w:pPr>
        <w:ind w:firstLine="284"/>
        <w:jc w:val="both"/>
        <w:rPr>
          <w:b/>
          <w:bCs/>
          <w:i/>
          <w:iCs/>
        </w:rPr>
      </w:pPr>
      <w:r w:rsidRPr="001D56A2">
        <w:rPr>
          <w:b/>
          <w:bCs/>
          <w:i/>
          <w:iCs/>
        </w:rPr>
        <w:t xml:space="preserve">На конец 1 кв. 2017 г. средний уровень </w:t>
      </w:r>
      <w:r>
        <w:rPr>
          <w:b/>
          <w:bCs/>
          <w:i/>
          <w:iCs/>
        </w:rPr>
        <w:t>свободных площадей</w:t>
      </w:r>
      <w:r w:rsidRPr="001D56A2">
        <w:rPr>
          <w:b/>
          <w:bCs/>
          <w:i/>
          <w:iCs/>
        </w:rPr>
        <w:t xml:space="preserve"> в классах</w:t>
      </w:r>
      <w:proofErr w:type="gramStart"/>
      <w:r w:rsidRPr="001D56A2">
        <w:rPr>
          <w:b/>
          <w:bCs/>
          <w:i/>
          <w:iCs/>
        </w:rPr>
        <w:t xml:space="preserve"> А</w:t>
      </w:r>
      <w:proofErr w:type="gramEnd"/>
      <w:r w:rsidRPr="001D56A2">
        <w:rPr>
          <w:b/>
          <w:bCs/>
          <w:i/>
          <w:iCs/>
        </w:rPr>
        <w:t>, В+, В составил 16,1%, снизившись относительно 4 кв. 2016 г. на 10,1% или 1,8 п.п. Наибольшая доля вакантных площадей предлага</w:t>
      </w:r>
      <w:r>
        <w:rPr>
          <w:b/>
          <w:bCs/>
          <w:i/>
          <w:iCs/>
        </w:rPr>
        <w:t>лась</w:t>
      </w:r>
      <w:r w:rsidRPr="001D56A2">
        <w:rPr>
          <w:b/>
          <w:bCs/>
          <w:i/>
          <w:iCs/>
        </w:rPr>
        <w:t xml:space="preserve"> в классе</w:t>
      </w:r>
      <w:proofErr w:type="gramStart"/>
      <w:r w:rsidRPr="001D56A2">
        <w:rPr>
          <w:b/>
          <w:bCs/>
          <w:i/>
          <w:iCs/>
        </w:rPr>
        <w:t xml:space="preserve"> А</w:t>
      </w:r>
      <w:proofErr w:type="gramEnd"/>
      <w:r w:rsidRPr="001D56A2">
        <w:rPr>
          <w:b/>
          <w:bCs/>
          <w:i/>
          <w:iCs/>
        </w:rPr>
        <w:t xml:space="preserve"> за пределами ТТК – 29,6% (рост на 2,1% или 0,6 п.п. к 4 кв. 2016 г.). Внутри ТТК вакансия в классе</w:t>
      </w:r>
      <w:proofErr w:type="gramStart"/>
      <w:r w:rsidRPr="001D56A2">
        <w:rPr>
          <w:b/>
          <w:bCs/>
          <w:i/>
          <w:iCs/>
        </w:rPr>
        <w:t xml:space="preserve"> А</w:t>
      </w:r>
      <w:proofErr w:type="gramEnd"/>
      <w:r w:rsidRPr="001D56A2">
        <w:rPr>
          <w:b/>
          <w:bCs/>
          <w:i/>
          <w:iCs/>
        </w:rPr>
        <w:t xml:space="preserve"> составила 16,9%, что в 1,8 раз меньше, чем вне ТТК. В классе</w:t>
      </w:r>
      <w:proofErr w:type="gramStart"/>
      <w:r w:rsidRPr="001D56A2">
        <w:rPr>
          <w:b/>
          <w:bCs/>
          <w:i/>
          <w:iCs/>
        </w:rPr>
        <w:t xml:space="preserve"> В</w:t>
      </w:r>
      <w:proofErr w:type="gramEnd"/>
      <w:r w:rsidRPr="001D56A2">
        <w:rPr>
          <w:b/>
          <w:bCs/>
          <w:i/>
          <w:iCs/>
        </w:rPr>
        <w:t>+ отмечена явно выраженная тенденция к росту заполняемости площадей вне ТТК по сравнению с 4 кв.2016 г.– снижение вакансии с 19,2% до 16,0% (на 16,3%). Существенное снижение доли вакантных площадей произошло в классе</w:t>
      </w:r>
      <w:proofErr w:type="gramStart"/>
      <w:r w:rsidRPr="001D56A2">
        <w:rPr>
          <w:b/>
          <w:bCs/>
          <w:i/>
          <w:iCs/>
        </w:rPr>
        <w:t xml:space="preserve"> С</w:t>
      </w:r>
      <w:proofErr w:type="gramEnd"/>
      <w:r w:rsidRPr="001D56A2">
        <w:rPr>
          <w:b/>
          <w:bCs/>
          <w:i/>
          <w:iCs/>
        </w:rPr>
        <w:t xml:space="preserve"> внутри ТТК: с 11,5% до 8,8% (на 23,1%).</w:t>
      </w:r>
    </w:p>
    <w:p w:rsidR="007349AF" w:rsidRPr="00484FFC" w:rsidRDefault="00484FFC" w:rsidP="007349AF">
      <w:pPr>
        <w:ind w:firstLine="284"/>
        <w:jc w:val="both"/>
        <w:rPr>
          <w:b/>
          <w:bCs/>
          <w:i/>
          <w:iCs/>
        </w:rPr>
      </w:pPr>
      <w:r w:rsidRPr="00484FFC">
        <w:rPr>
          <w:b/>
          <w:bCs/>
          <w:i/>
          <w:iCs/>
        </w:rPr>
        <w:t xml:space="preserve">В 2016 году наиболее активными были финансовые компании, доля которых увеличилась с 12% до 33% по сравнению с 2015 годом. Крупнейшие сделки были связаны с представителями банковской сферы. Существенную долю в структуре спроса сохранили сегменты </w:t>
      </w:r>
      <w:proofErr w:type="gramStart"/>
      <w:r w:rsidR="004A2204">
        <w:rPr>
          <w:b/>
          <w:bCs/>
          <w:i/>
          <w:iCs/>
          <w:lang w:val="en-US"/>
        </w:rPr>
        <w:t>I</w:t>
      </w:r>
      <w:proofErr w:type="gramEnd"/>
      <w:r w:rsidRPr="00484FFC">
        <w:rPr>
          <w:b/>
          <w:bCs/>
          <w:i/>
          <w:iCs/>
        </w:rPr>
        <w:t xml:space="preserve">Т и </w:t>
      </w:r>
      <w:proofErr w:type="spellStart"/>
      <w:r w:rsidRPr="00484FFC">
        <w:rPr>
          <w:b/>
          <w:bCs/>
          <w:i/>
          <w:iCs/>
        </w:rPr>
        <w:t>телекома</w:t>
      </w:r>
      <w:proofErr w:type="spellEnd"/>
      <w:r w:rsidRPr="00484FFC">
        <w:rPr>
          <w:b/>
          <w:bCs/>
          <w:i/>
          <w:iCs/>
        </w:rPr>
        <w:t xml:space="preserve"> и потребительских товаров, на которые пришлось 11% и 10% соответственно.</w:t>
      </w:r>
    </w:p>
    <w:p w:rsidR="009F7144" w:rsidRPr="009F7144" w:rsidRDefault="00484FFC" w:rsidP="009F7144">
      <w:pPr>
        <w:ind w:firstLine="284"/>
        <w:jc w:val="both"/>
        <w:rPr>
          <w:b/>
          <w:bCs/>
          <w:i/>
          <w:iCs/>
        </w:rPr>
      </w:pPr>
      <w:r w:rsidRPr="00484FFC">
        <w:rPr>
          <w:b/>
          <w:bCs/>
          <w:i/>
          <w:iCs/>
        </w:rPr>
        <w:t xml:space="preserve">Арендные ставки в </w:t>
      </w:r>
      <w:proofErr w:type="spellStart"/>
      <w:proofErr w:type="gramStart"/>
      <w:r w:rsidRPr="00484FFC">
        <w:rPr>
          <w:b/>
          <w:bCs/>
          <w:i/>
          <w:iCs/>
        </w:rPr>
        <w:t>бизнес-центрах</w:t>
      </w:r>
      <w:proofErr w:type="spellEnd"/>
      <w:proofErr w:type="gramEnd"/>
      <w:r w:rsidRPr="00484FFC">
        <w:rPr>
          <w:b/>
          <w:bCs/>
          <w:i/>
          <w:iCs/>
        </w:rPr>
        <w:t xml:space="preserve"> Москвы </w:t>
      </w:r>
      <w:r>
        <w:rPr>
          <w:b/>
          <w:bCs/>
          <w:i/>
          <w:iCs/>
        </w:rPr>
        <w:t>оставались</w:t>
      </w:r>
      <w:r w:rsidRPr="00484FFC">
        <w:rPr>
          <w:b/>
          <w:bCs/>
          <w:i/>
          <w:iCs/>
        </w:rPr>
        <w:t xml:space="preserve"> преимущественно в рублевой зоне после масштабного перехода от </w:t>
      </w:r>
      <w:proofErr w:type="spellStart"/>
      <w:r w:rsidRPr="00484FFC">
        <w:rPr>
          <w:b/>
          <w:bCs/>
          <w:i/>
          <w:iCs/>
        </w:rPr>
        <w:t>номинирования</w:t>
      </w:r>
      <w:proofErr w:type="spellEnd"/>
      <w:r w:rsidRPr="00484FFC">
        <w:rPr>
          <w:b/>
          <w:bCs/>
          <w:i/>
          <w:iCs/>
        </w:rPr>
        <w:t xml:space="preserve"> в долларах в конце 2014 – начале 2015 годов.</w:t>
      </w:r>
      <w:r w:rsidR="009F7144">
        <w:rPr>
          <w:b/>
          <w:bCs/>
          <w:i/>
          <w:iCs/>
        </w:rPr>
        <w:t xml:space="preserve"> </w:t>
      </w:r>
      <w:r w:rsidR="009F7144" w:rsidRPr="009F7144">
        <w:rPr>
          <w:b/>
          <w:bCs/>
          <w:i/>
          <w:iCs/>
        </w:rPr>
        <w:t>В 2016 году значительно снизилось давление на ставки аренды со стороны волатильности на сырьевых и валютных рынках. Рубль на протяжении года постепенно укреплялся. Такая экономическая ситуация способствовала стабилизации арендных ставок на офисные помещения.</w:t>
      </w:r>
    </w:p>
    <w:p w:rsidR="009F7144" w:rsidRDefault="009F7144" w:rsidP="009F7144">
      <w:pPr>
        <w:ind w:firstLine="284"/>
        <w:jc w:val="both"/>
        <w:rPr>
          <w:b/>
          <w:bCs/>
          <w:i/>
          <w:iCs/>
        </w:rPr>
      </w:pPr>
      <w:r w:rsidRPr="009F7144">
        <w:rPr>
          <w:b/>
          <w:bCs/>
          <w:i/>
          <w:iCs/>
        </w:rPr>
        <w:t xml:space="preserve">Наиболее качественные </w:t>
      </w:r>
      <w:proofErr w:type="spellStart"/>
      <w:proofErr w:type="gramStart"/>
      <w:r w:rsidRPr="009F7144">
        <w:rPr>
          <w:b/>
          <w:bCs/>
          <w:i/>
          <w:iCs/>
        </w:rPr>
        <w:t>бизнес-центры</w:t>
      </w:r>
      <w:proofErr w:type="spellEnd"/>
      <w:proofErr w:type="gramEnd"/>
      <w:r w:rsidRPr="009F7144">
        <w:rPr>
          <w:b/>
          <w:bCs/>
          <w:i/>
          <w:iCs/>
        </w:rPr>
        <w:t xml:space="preserve"> класса «А </w:t>
      </w:r>
      <w:proofErr w:type="spellStart"/>
      <w:r w:rsidRPr="009F7144">
        <w:rPr>
          <w:b/>
          <w:bCs/>
          <w:i/>
          <w:iCs/>
        </w:rPr>
        <w:t>Прайм</w:t>
      </w:r>
      <w:proofErr w:type="spellEnd"/>
      <w:r w:rsidRPr="009F7144">
        <w:rPr>
          <w:b/>
          <w:bCs/>
          <w:i/>
          <w:iCs/>
        </w:rPr>
        <w:t>» по-прежнему заявля</w:t>
      </w:r>
      <w:r>
        <w:rPr>
          <w:b/>
          <w:bCs/>
          <w:i/>
          <w:iCs/>
        </w:rPr>
        <w:t>ли</w:t>
      </w:r>
      <w:r w:rsidRPr="009F7144">
        <w:rPr>
          <w:b/>
          <w:bCs/>
          <w:i/>
          <w:iCs/>
        </w:rPr>
        <w:t xml:space="preserve"> ставки аренды в долларах в диапазоне $800-900 за кв. м/год.</w:t>
      </w:r>
      <w:r>
        <w:rPr>
          <w:b/>
          <w:bCs/>
          <w:i/>
          <w:iCs/>
        </w:rPr>
        <w:t xml:space="preserve"> </w:t>
      </w:r>
      <w:r w:rsidRPr="009F7144">
        <w:rPr>
          <w:b/>
          <w:bCs/>
          <w:i/>
          <w:iCs/>
        </w:rPr>
        <w:t>Долларовые договоры в 2016 году были заключены на 10% арендованных площадей. Подавляющее большинство собственников сохраня</w:t>
      </w:r>
      <w:r>
        <w:rPr>
          <w:b/>
          <w:bCs/>
          <w:i/>
          <w:iCs/>
        </w:rPr>
        <w:t>ли</w:t>
      </w:r>
      <w:r w:rsidRPr="009F7144">
        <w:rPr>
          <w:b/>
          <w:bCs/>
          <w:i/>
          <w:iCs/>
        </w:rPr>
        <w:t xml:space="preserve"> </w:t>
      </w:r>
      <w:proofErr w:type="spellStart"/>
      <w:r w:rsidRPr="009F7144">
        <w:rPr>
          <w:b/>
          <w:bCs/>
          <w:i/>
          <w:iCs/>
        </w:rPr>
        <w:t>номинирование</w:t>
      </w:r>
      <w:proofErr w:type="spellEnd"/>
      <w:r w:rsidRPr="009F7144">
        <w:rPr>
          <w:b/>
          <w:bCs/>
          <w:i/>
          <w:iCs/>
        </w:rPr>
        <w:t xml:space="preserve"> ставки аренды в рублях.</w:t>
      </w:r>
      <w:r>
        <w:rPr>
          <w:b/>
          <w:bCs/>
          <w:i/>
          <w:iCs/>
        </w:rPr>
        <w:t xml:space="preserve"> </w:t>
      </w:r>
      <w:r w:rsidRPr="009F7144">
        <w:rPr>
          <w:b/>
          <w:bCs/>
          <w:i/>
          <w:iCs/>
        </w:rPr>
        <w:t xml:space="preserve">Средний диапазон ставок изменялся не существенно и на конец 2016 года составил </w:t>
      </w:r>
      <w:r w:rsidR="00D51500">
        <w:rPr>
          <w:b/>
          <w:bCs/>
          <w:i/>
          <w:iCs/>
        </w:rPr>
        <w:t xml:space="preserve">в разных </w:t>
      </w:r>
      <w:r w:rsidR="00D51500" w:rsidRPr="009F7144">
        <w:rPr>
          <w:b/>
          <w:bCs/>
          <w:i/>
          <w:iCs/>
        </w:rPr>
        <w:t xml:space="preserve">в </w:t>
      </w:r>
      <w:proofErr w:type="spellStart"/>
      <w:proofErr w:type="gramStart"/>
      <w:r w:rsidR="00D51500" w:rsidRPr="009F7144">
        <w:rPr>
          <w:b/>
          <w:bCs/>
          <w:i/>
          <w:iCs/>
        </w:rPr>
        <w:t>бизнес-центрах</w:t>
      </w:r>
      <w:proofErr w:type="spellEnd"/>
      <w:proofErr w:type="gramEnd"/>
      <w:r w:rsidR="00D51500" w:rsidRPr="009F7144">
        <w:rPr>
          <w:b/>
          <w:bCs/>
          <w:i/>
          <w:iCs/>
        </w:rPr>
        <w:t xml:space="preserve"> </w:t>
      </w:r>
      <w:r w:rsidR="00D51500">
        <w:rPr>
          <w:b/>
          <w:bCs/>
          <w:i/>
          <w:iCs/>
        </w:rPr>
        <w:t xml:space="preserve">столицы </w:t>
      </w:r>
      <w:r w:rsidRPr="009F7144">
        <w:rPr>
          <w:b/>
          <w:bCs/>
          <w:i/>
          <w:iCs/>
        </w:rPr>
        <w:t>(без учета э</w:t>
      </w:r>
      <w:r>
        <w:rPr>
          <w:b/>
          <w:bCs/>
          <w:i/>
          <w:iCs/>
        </w:rPr>
        <w:t xml:space="preserve">ксплуатационных расходов и НДС) </w:t>
      </w:r>
      <w:r w:rsidR="00D51500">
        <w:rPr>
          <w:b/>
          <w:bCs/>
          <w:i/>
          <w:iCs/>
        </w:rPr>
        <w:t xml:space="preserve">13 000-35 000 </w:t>
      </w:r>
      <w:r w:rsidR="00D51500" w:rsidRPr="009F7144">
        <w:rPr>
          <w:b/>
          <w:bCs/>
          <w:i/>
          <w:iCs/>
        </w:rPr>
        <w:t>руб.</w:t>
      </w:r>
      <w:r w:rsidR="00D51500">
        <w:rPr>
          <w:b/>
          <w:bCs/>
          <w:i/>
          <w:iCs/>
        </w:rPr>
        <w:t xml:space="preserve"> </w:t>
      </w:r>
      <w:r w:rsidR="00D51500" w:rsidRPr="00D51500">
        <w:rPr>
          <w:b/>
          <w:bCs/>
          <w:i/>
          <w:iCs/>
        </w:rPr>
        <w:t>за кв. м/год</w:t>
      </w:r>
      <w:r w:rsidR="00D51500">
        <w:rPr>
          <w:b/>
          <w:bCs/>
          <w:i/>
          <w:iCs/>
        </w:rPr>
        <w:t>.</w:t>
      </w:r>
    </w:p>
    <w:p w:rsidR="002D6413" w:rsidRDefault="002D6413" w:rsidP="009F7144">
      <w:pPr>
        <w:ind w:firstLine="284"/>
        <w:jc w:val="both"/>
        <w:rPr>
          <w:b/>
          <w:bCs/>
          <w:i/>
          <w:iCs/>
        </w:rPr>
      </w:pPr>
      <w:r w:rsidRPr="002D6413">
        <w:rPr>
          <w:b/>
          <w:bCs/>
          <w:i/>
          <w:iCs/>
        </w:rPr>
        <w:t>В 1 кв.2017 г. высококлассный сегмент показал прирост арендных ставок к 4 кв.2016 г.: в классе</w:t>
      </w:r>
      <w:proofErr w:type="gramStart"/>
      <w:r w:rsidRPr="002D6413">
        <w:rPr>
          <w:b/>
          <w:bCs/>
          <w:i/>
          <w:iCs/>
        </w:rPr>
        <w:t xml:space="preserve"> А</w:t>
      </w:r>
      <w:proofErr w:type="gramEnd"/>
      <w:r w:rsidRPr="002D6413">
        <w:rPr>
          <w:b/>
          <w:bCs/>
          <w:i/>
          <w:iCs/>
        </w:rPr>
        <w:t xml:space="preserve"> – в среднем на 4,8%; в классе В+ - на 7,5%; классе В – на 4,7%. Наибольший вклад в рост арендных ставок в классе А внесли объекты</w:t>
      </w:r>
      <w:r>
        <w:rPr>
          <w:b/>
          <w:bCs/>
          <w:i/>
          <w:iCs/>
        </w:rPr>
        <w:t xml:space="preserve">, находящиеся </w:t>
      </w:r>
      <w:r w:rsidRPr="002D6413">
        <w:rPr>
          <w:b/>
          <w:bCs/>
          <w:i/>
          <w:iCs/>
        </w:rPr>
        <w:t>внутри ТТК. Средняя арендная ставка для класса</w:t>
      </w:r>
      <w:proofErr w:type="gramStart"/>
      <w:r w:rsidRPr="002D6413">
        <w:rPr>
          <w:b/>
          <w:bCs/>
          <w:i/>
          <w:iCs/>
        </w:rPr>
        <w:t xml:space="preserve"> А</w:t>
      </w:r>
      <w:proofErr w:type="gramEnd"/>
      <w:r w:rsidRPr="002D6413">
        <w:rPr>
          <w:b/>
          <w:bCs/>
          <w:i/>
          <w:iCs/>
        </w:rPr>
        <w:t xml:space="preserve"> – 1 980 руб./кв.м./мес. Ставки в классе В+ росли как за счёт объектов внутри ТТК, так и за счёт объектов за его пределами. Средняя ставка в классе В+ составила 1 430 руб./кв.м/мес., в классе В – 1 060 руб./кв.м/мес. Средневзвешенная ставка для сегмента В (В+ и В) составила 1 310 руб./кв.м/мес. На фоне роста ставок сократился разрыв между классами</w:t>
      </w:r>
      <w:proofErr w:type="gramStart"/>
      <w:r w:rsidRPr="002D6413">
        <w:rPr>
          <w:b/>
          <w:bCs/>
          <w:i/>
          <w:iCs/>
        </w:rPr>
        <w:t xml:space="preserve"> А</w:t>
      </w:r>
      <w:proofErr w:type="gramEnd"/>
      <w:r w:rsidRPr="002D6413">
        <w:rPr>
          <w:b/>
          <w:bCs/>
          <w:i/>
          <w:iCs/>
        </w:rPr>
        <w:t xml:space="preserve"> и В+ (с 30% до 28%), увеличилась дистанция между классами В и В+ (с 20% до 22%). Относительная разница между классами</w:t>
      </w:r>
      <w:proofErr w:type="gramStart"/>
      <w:r w:rsidRPr="002D6413">
        <w:rPr>
          <w:b/>
          <w:bCs/>
          <w:i/>
          <w:iCs/>
        </w:rPr>
        <w:t xml:space="preserve"> С</w:t>
      </w:r>
      <w:proofErr w:type="gramEnd"/>
      <w:r w:rsidRPr="002D6413">
        <w:rPr>
          <w:b/>
          <w:bCs/>
          <w:i/>
          <w:iCs/>
        </w:rPr>
        <w:t xml:space="preserve"> и В осталась на прежнем уровне.</w:t>
      </w:r>
    </w:p>
    <w:p w:rsidR="00631A97" w:rsidRPr="00631A97" w:rsidRDefault="00631A97" w:rsidP="00F62741">
      <w:pPr>
        <w:ind w:firstLine="284"/>
        <w:jc w:val="both"/>
        <w:rPr>
          <w:b/>
          <w:bCs/>
          <w:i/>
          <w:iCs/>
        </w:rPr>
      </w:pPr>
      <w:proofErr w:type="gramStart"/>
      <w:r>
        <w:rPr>
          <w:b/>
          <w:bCs/>
          <w:i/>
          <w:iCs/>
        </w:rPr>
        <w:t>Рынок</w:t>
      </w:r>
      <w:r w:rsidR="00F62741" w:rsidRPr="00F62741">
        <w:rPr>
          <w:b/>
          <w:bCs/>
          <w:i/>
          <w:iCs/>
        </w:rPr>
        <w:t xml:space="preserve"> складской недвижимости Московского региона в 201</w:t>
      </w:r>
      <w:r w:rsidRPr="00631A97">
        <w:rPr>
          <w:b/>
          <w:bCs/>
          <w:i/>
          <w:iCs/>
        </w:rPr>
        <w:t>6</w:t>
      </w:r>
      <w:r w:rsidR="00F62741" w:rsidRPr="00F62741">
        <w:rPr>
          <w:b/>
          <w:bCs/>
          <w:i/>
          <w:iCs/>
        </w:rPr>
        <w:t xml:space="preserve"> г. </w:t>
      </w:r>
      <w:r w:rsidRPr="00631A97">
        <w:rPr>
          <w:b/>
          <w:bCs/>
          <w:i/>
          <w:iCs/>
        </w:rPr>
        <w:t xml:space="preserve">показал самые низкие темпы ввода за </w:t>
      </w:r>
      <w:r w:rsidRPr="00631A97">
        <w:rPr>
          <w:b/>
          <w:bCs/>
          <w:i/>
          <w:iCs/>
        </w:rPr>
        <w:lastRenderedPageBreak/>
        <w:t xml:space="preserve">последние 5 лет. </w:t>
      </w:r>
      <w:proofErr w:type="gramEnd"/>
    </w:p>
    <w:p w:rsidR="00631A97" w:rsidRDefault="00F62741" w:rsidP="00F62741">
      <w:pPr>
        <w:ind w:firstLine="284"/>
        <w:jc w:val="both"/>
        <w:rPr>
          <w:b/>
          <w:bCs/>
          <w:i/>
          <w:iCs/>
        </w:rPr>
      </w:pPr>
      <w:r w:rsidRPr="00F62741">
        <w:rPr>
          <w:b/>
          <w:bCs/>
          <w:i/>
          <w:iCs/>
        </w:rPr>
        <w:t xml:space="preserve">По оценке экспертов, объем введенных в эксплуатацию складских площадей составил </w:t>
      </w:r>
      <w:r w:rsidR="00631A97" w:rsidRPr="00631A97">
        <w:rPr>
          <w:b/>
          <w:bCs/>
          <w:i/>
          <w:iCs/>
        </w:rPr>
        <w:t>676 тыс. кв.м., что на 15,5 % меньше, чем в 2015 г.</w:t>
      </w:r>
      <w:r w:rsidR="00631A97">
        <w:rPr>
          <w:b/>
          <w:bCs/>
          <w:i/>
          <w:iCs/>
        </w:rPr>
        <w:t xml:space="preserve"> Основной объем ввода пришелся на класс</w:t>
      </w:r>
      <w:proofErr w:type="gramStart"/>
      <w:r w:rsidR="00631A97">
        <w:rPr>
          <w:b/>
          <w:bCs/>
          <w:i/>
          <w:iCs/>
        </w:rPr>
        <w:t xml:space="preserve"> А</w:t>
      </w:r>
      <w:proofErr w:type="gramEnd"/>
      <w:r w:rsidR="00631A97">
        <w:rPr>
          <w:b/>
          <w:bCs/>
          <w:i/>
          <w:iCs/>
        </w:rPr>
        <w:t xml:space="preserve"> – 635 тыс. кв. м (93,9%), оставшиеся 41 тыс. кв. м были представлены классом В.</w:t>
      </w:r>
    </w:p>
    <w:p w:rsidR="007065F2" w:rsidRPr="007065F2" w:rsidRDefault="007065F2" w:rsidP="007065F2">
      <w:pPr>
        <w:ind w:firstLine="284"/>
        <w:jc w:val="both"/>
        <w:rPr>
          <w:b/>
          <w:bCs/>
          <w:i/>
          <w:iCs/>
        </w:rPr>
      </w:pPr>
      <w:r>
        <w:rPr>
          <w:b/>
          <w:bCs/>
          <w:i/>
          <w:iCs/>
        </w:rPr>
        <w:t>В</w:t>
      </w:r>
      <w:r w:rsidRPr="007065F2">
        <w:rPr>
          <w:b/>
          <w:bCs/>
          <w:i/>
          <w:iCs/>
        </w:rPr>
        <w:t xml:space="preserve"> I квартале 2017 г. </w:t>
      </w:r>
      <w:r>
        <w:rPr>
          <w:b/>
          <w:bCs/>
          <w:i/>
          <w:iCs/>
        </w:rPr>
        <w:t>с</w:t>
      </w:r>
      <w:r w:rsidRPr="007065F2">
        <w:rPr>
          <w:b/>
          <w:bCs/>
          <w:i/>
          <w:iCs/>
        </w:rPr>
        <w:t>кладской сегмент продемонстрировал неплохую динамику ввода - на р</w:t>
      </w:r>
      <w:r>
        <w:rPr>
          <w:b/>
          <w:bCs/>
          <w:i/>
          <w:iCs/>
        </w:rPr>
        <w:t>ынок вышло порядка 119 тыс. кв</w:t>
      </w:r>
      <w:proofErr w:type="gramStart"/>
      <w:r>
        <w:rPr>
          <w:b/>
          <w:bCs/>
          <w:i/>
          <w:iCs/>
        </w:rPr>
        <w:t>.</w:t>
      </w:r>
      <w:r w:rsidRPr="007065F2">
        <w:rPr>
          <w:b/>
          <w:bCs/>
          <w:i/>
          <w:iCs/>
        </w:rPr>
        <w:t>м</w:t>
      </w:r>
      <w:proofErr w:type="gramEnd"/>
      <w:r w:rsidRPr="007065F2">
        <w:rPr>
          <w:b/>
          <w:bCs/>
          <w:i/>
          <w:iCs/>
        </w:rPr>
        <w:t xml:space="preserve">, </w:t>
      </w:r>
      <w:r>
        <w:rPr>
          <w:b/>
          <w:bCs/>
          <w:i/>
          <w:iCs/>
        </w:rPr>
        <w:t>что на</w:t>
      </w:r>
      <w:r w:rsidRPr="007065F2">
        <w:rPr>
          <w:b/>
          <w:bCs/>
          <w:i/>
          <w:iCs/>
        </w:rPr>
        <w:t xml:space="preserve"> 10,2% </w:t>
      </w:r>
      <w:r>
        <w:rPr>
          <w:b/>
          <w:bCs/>
          <w:i/>
          <w:iCs/>
        </w:rPr>
        <w:t xml:space="preserve">больше </w:t>
      </w:r>
      <w:r w:rsidRPr="007065F2">
        <w:rPr>
          <w:b/>
          <w:bCs/>
          <w:i/>
          <w:iCs/>
        </w:rPr>
        <w:t xml:space="preserve">по отношению к концу </w:t>
      </w:r>
      <w:r>
        <w:rPr>
          <w:b/>
          <w:bCs/>
          <w:i/>
          <w:iCs/>
        </w:rPr>
        <w:t>2016</w:t>
      </w:r>
      <w:r w:rsidRPr="007065F2">
        <w:rPr>
          <w:b/>
          <w:bCs/>
          <w:i/>
          <w:iCs/>
        </w:rPr>
        <w:t xml:space="preserve"> года.</w:t>
      </w:r>
    </w:p>
    <w:p w:rsidR="007065F2" w:rsidRPr="00631A97" w:rsidRDefault="007065F2" w:rsidP="00F62741">
      <w:pPr>
        <w:ind w:firstLine="284"/>
        <w:jc w:val="both"/>
        <w:rPr>
          <w:b/>
          <w:bCs/>
          <w:i/>
          <w:iCs/>
        </w:rPr>
      </w:pPr>
    </w:p>
    <w:p w:rsidR="006120D3" w:rsidRPr="006120D3" w:rsidRDefault="00F62741" w:rsidP="00F62741">
      <w:pPr>
        <w:ind w:firstLine="284"/>
        <w:jc w:val="both"/>
        <w:rPr>
          <w:b/>
          <w:bCs/>
          <w:i/>
          <w:iCs/>
        </w:rPr>
      </w:pPr>
      <w:r w:rsidRPr="00F62741">
        <w:rPr>
          <w:b/>
          <w:bCs/>
          <w:i/>
          <w:iCs/>
        </w:rPr>
        <w:t xml:space="preserve">Наибольшую активность в арендовании складских площадей </w:t>
      </w:r>
      <w:r w:rsidR="005A0367" w:rsidRPr="006120D3">
        <w:rPr>
          <w:b/>
          <w:bCs/>
          <w:i/>
          <w:iCs/>
        </w:rPr>
        <w:t xml:space="preserve">в 2016 г. </w:t>
      </w:r>
      <w:r w:rsidRPr="00F62741">
        <w:rPr>
          <w:b/>
          <w:bCs/>
          <w:i/>
          <w:iCs/>
        </w:rPr>
        <w:t xml:space="preserve">демонстрировали </w:t>
      </w:r>
      <w:r w:rsidR="005A0367" w:rsidRPr="006120D3">
        <w:rPr>
          <w:b/>
          <w:bCs/>
          <w:i/>
          <w:iCs/>
        </w:rPr>
        <w:t>компании сферы дистрибуции (22 % от общего объема спроса). О</w:t>
      </w:r>
      <w:r w:rsidRPr="00F62741">
        <w:rPr>
          <w:b/>
          <w:bCs/>
          <w:i/>
          <w:iCs/>
        </w:rPr>
        <w:t>ператоры розничной торговли, в частности продуктовые сети</w:t>
      </w:r>
      <w:r w:rsidR="006120D3" w:rsidRPr="006120D3">
        <w:rPr>
          <w:b/>
          <w:bCs/>
          <w:i/>
          <w:iCs/>
        </w:rPr>
        <w:t>, на</w:t>
      </w:r>
      <w:r w:rsidR="006120D3" w:rsidRPr="00F62741">
        <w:rPr>
          <w:b/>
          <w:bCs/>
          <w:i/>
          <w:iCs/>
        </w:rPr>
        <w:t xml:space="preserve"> долю </w:t>
      </w:r>
      <w:r w:rsidR="006120D3" w:rsidRPr="006120D3">
        <w:rPr>
          <w:b/>
          <w:bCs/>
          <w:i/>
          <w:iCs/>
        </w:rPr>
        <w:t>которых п</w:t>
      </w:r>
      <w:r w:rsidRPr="00F62741">
        <w:rPr>
          <w:b/>
          <w:bCs/>
          <w:i/>
          <w:iCs/>
        </w:rPr>
        <w:t xml:space="preserve">о итогам </w:t>
      </w:r>
      <w:r w:rsidR="006120D3" w:rsidRPr="006120D3">
        <w:rPr>
          <w:b/>
          <w:bCs/>
          <w:i/>
          <w:iCs/>
        </w:rPr>
        <w:t xml:space="preserve">2015 </w:t>
      </w:r>
      <w:r w:rsidRPr="00F62741">
        <w:rPr>
          <w:b/>
          <w:bCs/>
          <w:i/>
          <w:iCs/>
        </w:rPr>
        <w:t>года при</w:t>
      </w:r>
      <w:r w:rsidR="006120D3" w:rsidRPr="006120D3">
        <w:rPr>
          <w:b/>
          <w:bCs/>
          <w:i/>
          <w:iCs/>
        </w:rPr>
        <w:t>ходилось</w:t>
      </w:r>
      <w:r w:rsidRPr="00F62741">
        <w:rPr>
          <w:b/>
          <w:bCs/>
          <w:i/>
          <w:iCs/>
        </w:rPr>
        <w:t xml:space="preserve"> более половины всех арендованных складских помещений</w:t>
      </w:r>
      <w:r w:rsidR="006120D3" w:rsidRPr="006120D3">
        <w:rPr>
          <w:b/>
          <w:bCs/>
          <w:i/>
          <w:iCs/>
        </w:rPr>
        <w:t>, значительно снизили свою активность</w:t>
      </w:r>
      <w:r w:rsidRPr="00F62741">
        <w:rPr>
          <w:b/>
          <w:bCs/>
          <w:i/>
          <w:iCs/>
        </w:rPr>
        <w:t xml:space="preserve">. </w:t>
      </w:r>
    </w:p>
    <w:p w:rsidR="006120D3" w:rsidRPr="00D24694" w:rsidRDefault="006120D3" w:rsidP="00F62741">
      <w:pPr>
        <w:ind w:firstLine="284"/>
        <w:jc w:val="both"/>
        <w:rPr>
          <w:b/>
          <w:bCs/>
          <w:i/>
          <w:iCs/>
        </w:rPr>
      </w:pPr>
      <w:r w:rsidRPr="006120D3">
        <w:rPr>
          <w:b/>
          <w:bCs/>
          <w:i/>
          <w:iCs/>
        </w:rPr>
        <w:t>По состоянию на конец 2016 г. объем вакантных качественных складских помещений классов</w:t>
      </w:r>
      <w:proofErr w:type="gramStart"/>
      <w:r w:rsidRPr="006120D3">
        <w:rPr>
          <w:b/>
          <w:bCs/>
          <w:i/>
          <w:iCs/>
        </w:rPr>
        <w:t xml:space="preserve"> А</w:t>
      </w:r>
      <w:proofErr w:type="gramEnd"/>
      <w:r w:rsidRPr="006120D3">
        <w:rPr>
          <w:b/>
          <w:bCs/>
          <w:i/>
          <w:iCs/>
        </w:rPr>
        <w:t xml:space="preserve"> и В </w:t>
      </w:r>
      <w:proofErr w:type="spellStart"/>
      <w:r w:rsidRPr="006120D3">
        <w:rPr>
          <w:b/>
          <w:bCs/>
          <w:i/>
          <w:iCs/>
        </w:rPr>
        <w:t>в</w:t>
      </w:r>
      <w:proofErr w:type="spellEnd"/>
      <w:r w:rsidRPr="006120D3">
        <w:rPr>
          <w:b/>
          <w:bCs/>
          <w:i/>
          <w:iCs/>
        </w:rPr>
        <w:t xml:space="preserve"> </w:t>
      </w:r>
      <w:r w:rsidRPr="00D24694">
        <w:rPr>
          <w:b/>
          <w:bCs/>
          <w:i/>
          <w:iCs/>
        </w:rPr>
        <w:t>Московском регионе составил 1,2 млн. кв. м.</w:t>
      </w:r>
    </w:p>
    <w:p w:rsidR="00D24694" w:rsidRPr="00D24694" w:rsidRDefault="00F62741" w:rsidP="00D24694">
      <w:pPr>
        <w:ind w:firstLine="284"/>
        <w:jc w:val="both"/>
        <w:rPr>
          <w:b/>
          <w:bCs/>
          <w:i/>
          <w:iCs/>
        </w:rPr>
      </w:pPr>
      <w:r w:rsidRPr="00F62741">
        <w:rPr>
          <w:b/>
          <w:bCs/>
          <w:i/>
          <w:iCs/>
        </w:rPr>
        <w:t xml:space="preserve">На рынке складской недвижимости договоры аренды </w:t>
      </w:r>
      <w:r w:rsidR="00D24694">
        <w:rPr>
          <w:b/>
          <w:bCs/>
          <w:i/>
          <w:iCs/>
        </w:rPr>
        <w:t xml:space="preserve">по-прежнему </w:t>
      </w:r>
      <w:r w:rsidRPr="00F62741">
        <w:rPr>
          <w:b/>
          <w:bCs/>
          <w:i/>
          <w:iCs/>
        </w:rPr>
        <w:t xml:space="preserve">заключались преимущественно на короткий срок (до 3 лет) по ставкам, номинированным в рублях. Складской рынок – единственный сегмент рынка коммерческой недвижимости, где все площади сдаются в аренду в национальной валюте. </w:t>
      </w:r>
      <w:r w:rsidR="00D24694" w:rsidRPr="00D24694">
        <w:rPr>
          <w:b/>
          <w:bCs/>
          <w:i/>
          <w:iCs/>
        </w:rPr>
        <w:br/>
        <w:t>В классе</w:t>
      </w:r>
      <w:proofErr w:type="gramStart"/>
      <w:r w:rsidR="00D24694" w:rsidRPr="00D24694">
        <w:rPr>
          <w:b/>
          <w:bCs/>
          <w:i/>
          <w:iCs/>
        </w:rPr>
        <w:t xml:space="preserve"> А</w:t>
      </w:r>
      <w:proofErr w:type="gramEnd"/>
      <w:r w:rsidR="00D24694" w:rsidRPr="00D24694">
        <w:rPr>
          <w:b/>
          <w:bCs/>
          <w:i/>
          <w:iCs/>
        </w:rPr>
        <w:t xml:space="preserve"> ставки аренды </w:t>
      </w:r>
      <w:r w:rsidR="00D24694">
        <w:rPr>
          <w:b/>
          <w:bCs/>
          <w:i/>
          <w:iCs/>
        </w:rPr>
        <w:t xml:space="preserve">в 2016 г. </w:t>
      </w:r>
      <w:r w:rsidR="00D24694" w:rsidRPr="00D24694">
        <w:rPr>
          <w:b/>
          <w:bCs/>
          <w:i/>
          <w:iCs/>
        </w:rPr>
        <w:t>выросли на 3% за год, несмотря на вакан</w:t>
      </w:r>
      <w:r w:rsidR="00D24694">
        <w:rPr>
          <w:b/>
          <w:bCs/>
          <w:i/>
          <w:iCs/>
        </w:rPr>
        <w:t>сию, выросшую на 42% (4,2 п.п.), в</w:t>
      </w:r>
      <w:r w:rsidR="00D24694" w:rsidRPr="00D24694">
        <w:rPr>
          <w:b/>
          <w:bCs/>
          <w:i/>
          <w:iCs/>
        </w:rPr>
        <w:t xml:space="preserve"> классе В за год арендные ставки выросли на 10%, уровень вакансии вырос на 33% (2,8 п.п.).</w:t>
      </w:r>
    </w:p>
    <w:p w:rsidR="00B6527E" w:rsidRPr="00B6527E" w:rsidRDefault="00B6527E" w:rsidP="00B6527E">
      <w:pPr>
        <w:ind w:firstLine="284"/>
        <w:jc w:val="both"/>
        <w:rPr>
          <w:b/>
          <w:bCs/>
          <w:i/>
          <w:iCs/>
        </w:rPr>
      </w:pPr>
      <w:r>
        <w:rPr>
          <w:b/>
          <w:bCs/>
          <w:i/>
          <w:iCs/>
        </w:rPr>
        <w:t>В</w:t>
      </w:r>
      <w:r w:rsidRPr="007065F2">
        <w:rPr>
          <w:b/>
          <w:bCs/>
          <w:i/>
          <w:iCs/>
        </w:rPr>
        <w:t xml:space="preserve"> I квартале 2017 г.</w:t>
      </w:r>
      <w:r>
        <w:rPr>
          <w:b/>
          <w:bCs/>
          <w:i/>
          <w:iCs/>
        </w:rPr>
        <w:t xml:space="preserve"> у</w:t>
      </w:r>
      <w:r w:rsidRPr="00B6527E">
        <w:rPr>
          <w:b/>
          <w:bCs/>
          <w:i/>
          <w:iCs/>
        </w:rPr>
        <w:t>ровень вакансии продолжа</w:t>
      </w:r>
      <w:r>
        <w:rPr>
          <w:b/>
          <w:bCs/>
          <w:i/>
          <w:iCs/>
        </w:rPr>
        <w:t>л</w:t>
      </w:r>
      <w:r w:rsidRPr="00B6527E">
        <w:rPr>
          <w:b/>
          <w:bCs/>
          <w:i/>
          <w:iCs/>
        </w:rPr>
        <w:t xml:space="preserve"> увеличиваться и по итогам конца марта состав</w:t>
      </w:r>
      <w:r>
        <w:rPr>
          <w:b/>
          <w:bCs/>
          <w:i/>
          <w:iCs/>
        </w:rPr>
        <w:t>ил</w:t>
      </w:r>
      <w:r w:rsidRPr="00B6527E">
        <w:rPr>
          <w:b/>
          <w:bCs/>
          <w:i/>
          <w:iCs/>
        </w:rPr>
        <w:t xml:space="preserve"> 16% в классе</w:t>
      </w:r>
      <w:proofErr w:type="gramStart"/>
      <w:r w:rsidRPr="00B6527E">
        <w:rPr>
          <w:b/>
          <w:bCs/>
          <w:i/>
          <w:iCs/>
        </w:rPr>
        <w:t xml:space="preserve"> А</w:t>
      </w:r>
      <w:proofErr w:type="gramEnd"/>
      <w:r w:rsidRPr="00B6527E">
        <w:rPr>
          <w:b/>
          <w:bCs/>
          <w:i/>
          <w:iCs/>
        </w:rPr>
        <w:t xml:space="preserve"> и 15% - в классе В. Арендные ставки в сегменте по сравнению с концом 2016 года упали на 14% (до 4,1 тыс. рублей) в классе А и на 10% (до 3,8 тыс. рублей)</w:t>
      </w:r>
      <w:r>
        <w:rPr>
          <w:b/>
          <w:bCs/>
          <w:i/>
          <w:iCs/>
        </w:rPr>
        <w:t xml:space="preserve"> </w:t>
      </w:r>
      <w:r w:rsidRPr="00B6527E">
        <w:rPr>
          <w:b/>
          <w:bCs/>
          <w:i/>
          <w:iCs/>
        </w:rPr>
        <w:t>в классе В.</w:t>
      </w:r>
    </w:p>
    <w:p w:rsidR="00F62741" w:rsidRPr="00F62741" w:rsidRDefault="00CB659B" w:rsidP="00F62741">
      <w:pPr>
        <w:jc w:val="both"/>
        <w:rPr>
          <w:bCs/>
          <w:iCs/>
        </w:rPr>
      </w:pPr>
      <w:r>
        <w:rPr>
          <w:bCs/>
          <w:iCs/>
        </w:rPr>
        <w:t>О</w:t>
      </w:r>
      <w:r w:rsidRPr="00CB659B">
        <w:rPr>
          <w:bCs/>
          <w:iCs/>
        </w:rPr>
        <w:t>бщая оценка результатов деятельности эмитента в данной отрасли</w:t>
      </w:r>
      <w:r>
        <w:rPr>
          <w:bCs/>
          <w:iCs/>
        </w:rPr>
        <w:t xml:space="preserve">. </w:t>
      </w:r>
      <w:r w:rsidR="00F62741" w:rsidRPr="00F62741">
        <w:rPr>
          <w:bCs/>
          <w:iCs/>
        </w:rPr>
        <w:t>Оценка соответствия результатов деятельности эмитента тенденциям развития отрасли</w:t>
      </w:r>
      <w:r>
        <w:rPr>
          <w:bCs/>
          <w:iCs/>
        </w:rPr>
        <w:t>.</w:t>
      </w:r>
    </w:p>
    <w:p w:rsidR="00F62741" w:rsidRPr="00F62741" w:rsidRDefault="00F62741" w:rsidP="00F62741">
      <w:pPr>
        <w:ind w:firstLine="284"/>
        <w:jc w:val="both"/>
        <w:rPr>
          <w:b/>
          <w:bCs/>
          <w:i/>
          <w:iCs/>
        </w:rPr>
      </w:pPr>
      <w:r w:rsidRPr="00F62741">
        <w:rPr>
          <w:b/>
          <w:bCs/>
          <w:i/>
          <w:iCs/>
        </w:rPr>
        <w:t> Эмитент оценивает результаты своей деятельности в отрасли как успешные</w:t>
      </w:r>
      <w:r w:rsidR="0069684D">
        <w:rPr>
          <w:b/>
          <w:bCs/>
          <w:i/>
          <w:iCs/>
        </w:rPr>
        <w:t xml:space="preserve"> и соответствующие тенденциям развития отрасли</w:t>
      </w:r>
      <w:r w:rsidRPr="00F62741">
        <w:rPr>
          <w:b/>
          <w:bCs/>
          <w:i/>
          <w:iCs/>
        </w:rPr>
        <w:t xml:space="preserve">. </w:t>
      </w:r>
    </w:p>
    <w:p w:rsidR="00F62741" w:rsidRPr="00F62741" w:rsidRDefault="00F62741" w:rsidP="00F62741">
      <w:pPr>
        <w:jc w:val="both"/>
        <w:rPr>
          <w:b/>
          <w:bCs/>
          <w:i/>
          <w:iCs/>
        </w:rPr>
      </w:pPr>
      <w:r w:rsidRPr="00F62741">
        <w:rPr>
          <w:bCs/>
          <w:iCs/>
        </w:rPr>
        <w:t>Основные причины, обосновывающие полученные Эмитентом результаты:</w:t>
      </w:r>
      <w:r w:rsidRPr="00F62741">
        <w:rPr>
          <w:b/>
          <w:bCs/>
          <w:i/>
          <w:iCs/>
        </w:rPr>
        <w:t xml:space="preserve"> Удовлетворительные финансовые результаты Эмитента во многом объясняются эффективным управлением и выгодным расположением сдаваемого в аренду имущества. Эмитент с самого начала существования прикладывает все усилия по занятию достойного места на рынке недвижимости. Несмотря на то, что Эмитент не обладает торговыми площадями и площадями востребованного сегмента </w:t>
      </w:r>
      <w:proofErr w:type="spellStart"/>
      <w:r w:rsidRPr="00F62741">
        <w:rPr>
          <w:b/>
          <w:bCs/>
          <w:i/>
          <w:iCs/>
        </w:rPr>
        <w:t>стрит-ритейла</w:t>
      </w:r>
      <w:proofErr w:type="spellEnd"/>
      <w:r w:rsidRPr="00F62741">
        <w:rPr>
          <w:b/>
          <w:bCs/>
          <w:i/>
          <w:iCs/>
        </w:rPr>
        <w:t xml:space="preserve">, менеджмент Общества стремится к установлению оптимальных арендных ставок, а также полному заполнению арендных площадей. Приоритетным направлением деятельности Эмитента является улучшение имеющихся площадей, повышение уровня и класса сдаваемой в аренду недвижимости с целью получения более высокого дохода. </w:t>
      </w:r>
    </w:p>
    <w:p w:rsidR="00F62741" w:rsidRDefault="00EE6A09" w:rsidP="00EE6A09">
      <w:pPr>
        <w:ind w:firstLine="284"/>
        <w:jc w:val="both"/>
        <w:rPr>
          <w:b/>
          <w:bCs/>
          <w:i/>
          <w:iCs/>
        </w:rPr>
      </w:pPr>
      <w:r w:rsidRPr="00EE6A09">
        <w:rPr>
          <w:b/>
          <w:bCs/>
          <w:i/>
          <w:iCs/>
        </w:rPr>
        <w:t xml:space="preserve">По сравнению с 2015 годом выручка </w:t>
      </w:r>
      <w:r>
        <w:rPr>
          <w:b/>
          <w:bCs/>
          <w:i/>
          <w:iCs/>
        </w:rPr>
        <w:t xml:space="preserve">Общества </w:t>
      </w:r>
      <w:r w:rsidRPr="00EE6A09">
        <w:rPr>
          <w:b/>
          <w:bCs/>
          <w:i/>
          <w:iCs/>
        </w:rPr>
        <w:t>от реализации в 2016 году меньше</w:t>
      </w:r>
      <w:r>
        <w:rPr>
          <w:b/>
          <w:bCs/>
          <w:i/>
          <w:iCs/>
        </w:rPr>
        <w:t xml:space="preserve"> </w:t>
      </w:r>
      <w:r w:rsidRPr="00EE6A09">
        <w:rPr>
          <w:b/>
          <w:bCs/>
          <w:i/>
          <w:iCs/>
        </w:rPr>
        <w:t>на 575 тыс. рублей</w:t>
      </w:r>
      <w:r>
        <w:rPr>
          <w:b/>
          <w:bCs/>
          <w:i/>
          <w:iCs/>
        </w:rPr>
        <w:t xml:space="preserve">. </w:t>
      </w:r>
      <w:r w:rsidR="00AA7D43">
        <w:rPr>
          <w:b/>
          <w:bCs/>
          <w:i/>
          <w:iCs/>
        </w:rPr>
        <w:t xml:space="preserve">Полученный результат обусловлен </w:t>
      </w:r>
      <w:r w:rsidRPr="00EE6A09">
        <w:rPr>
          <w:b/>
          <w:bCs/>
          <w:i/>
          <w:iCs/>
        </w:rPr>
        <w:t>влияние</w:t>
      </w:r>
      <w:r w:rsidR="00AA7D43">
        <w:rPr>
          <w:b/>
          <w:bCs/>
          <w:i/>
          <w:iCs/>
        </w:rPr>
        <w:t>м</w:t>
      </w:r>
      <w:r w:rsidRPr="00EE6A09">
        <w:rPr>
          <w:b/>
          <w:bCs/>
          <w:i/>
          <w:iCs/>
        </w:rPr>
        <w:t xml:space="preserve"> сложной финансово-экономической ситуации</w:t>
      </w:r>
      <w:r w:rsidR="00AA7D43">
        <w:rPr>
          <w:b/>
          <w:bCs/>
          <w:i/>
          <w:iCs/>
        </w:rPr>
        <w:t xml:space="preserve"> в стране</w:t>
      </w:r>
      <w:r w:rsidRPr="00EE6A09">
        <w:rPr>
          <w:b/>
          <w:bCs/>
          <w:i/>
          <w:iCs/>
        </w:rPr>
        <w:t xml:space="preserve">, оказавшей воздействие на ряд арендаторов, оптимизировавших свои расходы путем частичного отказа от </w:t>
      </w:r>
      <w:r w:rsidR="00AA7D43">
        <w:rPr>
          <w:b/>
          <w:bCs/>
          <w:i/>
          <w:iCs/>
        </w:rPr>
        <w:t>ранее арендуемых площадей</w:t>
      </w:r>
      <w:r w:rsidRPr="00EE6A09">
        <w:rPr>
          <w:b/>
          <w:bCs/>
          <w:i/>
          <w:iCs/>
        </w:rPr>
        <w:t xml:space="preserve"> либо </w:t>
      </w:r>
      <w:r w:rsidR="00AA7D43">
        <w:rPr>
          <w:b/>
          <w:bCs/>
          <w:i/>
          <w:iCs/>
        </w:rPr>
        <w:t>прекративших</w:t>
      </w:r>
      <w:r w:rsidRPr="00EE6A09">
        <w:rPr>
          <w:b/>
          <w:bCs/>
          <w:i/>
          <w:iCs/>
        </w:rPr>
        <w:t xml:space="preserve"> договорны</w:t>
      </w:r>
      <w:r w:rsidR="00AA7D43">
        <w:rPr>
          <w:b/>
          <w:bCs/>
          <w:i/>
          <w:iCs/>
        </w:rPr>
        <w:t>е</w:t>
      </w:r>
      <w:r w:rsidRPr="00EE6A09">
        <w:rPr>
          <w:b/>
          <w:bCs/>
          <w:i/>
          <w:iCs/>
        </w:rPr>
        <w:t xml:space="preserve"> отношени</w:t>
      </w:r>
      <w:r w:rsidR="00AA7D43">
        <w:rPr>
          <w:b/>
          <w:bCs/>
          <w:i/>
          <w:iCs/>
        </w:rPr>
        <w:t>я</w:t>
      </w:r>
      <w:r w:rsidRPr="00EE6A09">
        <w:rPr>
          <w:b/>
          <w:bCs/>
          <w:i/>
          <w:iCs/>
        </w:rPr>
        <w:t xml:space="preserve"> </w:t>
      </w:r>
      <w:r w:rsidR="00AA7D43">
        <w:rPr>
          <w:b/>
          <w:bCs/>
          <w:i/>
          <w:iCs/>
        </w:rPr>
        <w:t xml:space="preserve">по аренде </w:t>
      </w:r>
      <w:r w:rsidRPr="00EE6A09">
        <w:rPr>
          <w:b/>
          <w:bCs/>
          <w:i/>
          <w:iCs/>
        </w:rPr>
        <w:t>в отчетном периоде.</w:t>
      </w:r>
      <w:r w:rsidR="00AA7D43">
        <w:rPr>
          <w:b/>
          <w:bCs/>
          <w:i/>
          <w:iCs/>
        </w:rPr>
        <w:t xml:space="preserve"> </w:t>
      </w:r>
      <w:r w:rsidRPr="00EE6A09">
        <w:rPr>
          <w:b/>
          <w:bCs/>
          <w:i/>
          <w:iCs/>
        </w:rPr>
        <w:t xml:space="preserve">Тем не </w:t>
      </w:r>
      <w:proofErr w:type="gramStart"/>
      <w:r w:rsidRPr="00EE6A09">
        <w:rPr>
          <w:b/>
          <w:bCs/>
          <w:i/>
          <w:iCs/>
        </w:rPr>
        <w:t>менее</w:t>
      </w:r>
      <w:proofErr w:type="gramEnd"/>
      <w:r w:rsidRPr="00EE6A09">
        <w:rPr>
          <w:b/>
          <w:bCs/>
          <w:i/>
          <w:iCs/>
        </w:rPr>
        <w:t xml:space="preserve"> </w:t>
      </w:r>
      <w:r w:rsidR="00AA7D43">
        <w:rPr>
          <w:b/>
          <w:bCs/>
          <w:i/>
          <w:iCs/>
        </w:rPr>
        <w:t>Обществу</w:t>
      </w:r>
      <w:r w:rsidRPr="00EE6A09">
        <w:rPr>
          <w:b/>
          <w:bCs/>
          <w:i/>
          <w:iCs/>
        </w:rPr>
        <w:t xml:space="preserve"> удалось обеспечить минимальный уровень снижения выручки по отношению к предшествующему периоду (менее 0,1%), путем поиска и подбора новых арендаторов.</w:t>
      </w:r>
    </w:p>
    <w:p w:rsidR="00086953" w:rsidRPr="00086953" w:rsidRDefault="00086953" w:rsidP="00086953">
      <w:pPr>
        <w:ind w:firstLine="284"/>
        <w:jc w:val="both"/>
        <w:rPr>
          <w:b/>
          <w:bCs/>
          <w:i/>
          <w:iCs/>
        </w:rPr>
      </w:pPr>
      <w:r>
        <w:rPr>
          <w:b/>
          <w:bCs/>
          <w:i/>
          <w:iCs/>
        </w:rPr>
        <w:t xml:space="preserve">Также </w:t>
      </w:r>
      <w:r w:rsidRPr="00086953">
        <w:rPr>
          <w:b/>
          <w:bCs/>
          <w:i/>
          <w:iCs/>
        </w:rPr>
        <w:t xml:space="preserve">в 2016 году </w:t>
      </w:r>
      <w:r>
        <w:rPr>
          <w:b/>
          <w:bCs/>
          <w:i/>
          <w:iCs/>
        </w:rPr>
        <w:t>увеличились р</w:t>
      </w:r>
      <w:r w:rsidRPr="00086953">
        <w:rPr>
          <w:b/>
          <w:bCs/>
          <w:i/>
          <w:iCs/>
        </w:rPr>
        <w:t>асходы Общества</w:t>
      </w:r>
      <w:r>
        <w:rPr>
          <w:b/>
          <w:bCs/>
          <w:i/>
          <w:iCs/>
        </w:rPr>
        <w:t>, что</w:t>
      </w:r>
      <w:r w:rsidRPr="00086953">
        <w:rPr>
          <w:b/>
          <w:bCs/>
          <w:i/>
          <w:iCs/>
        </w:rPr>
        <w:t xml:space="preserve"> </w:t>
      </w:r>
      <w:r>
        <w:rPr>
          <w:b/>
          <w:bCs/>
          <w:i/>
          <w:iCs/>
        </w:rPr>
        <w:t xml:space="preserve">было </w:t>
      </w:r>
      <w:r w:rsidRPr="00086953">
        <w:rPr>
          <w:b/>
          <w:bCs/>
          <w:i/>
          <w:iCs/>
        </w:rPr>
        <w:t>обусловлен</w:t>
      </w:r>
      <w:r>
        <w:rPr>
          <w:b/>
          <w:bCs/>
          <w:i/>
          <w:iCs/>
        </w:rPr>
        <w:t>о</w:t>
      </w:r>
      <w:r w:rsidRPr="00086953">
        <w:rPr>
          <w:b/>
          <w:bCs/>
          <w:i/>
          <w:iCs/>
        </w:rPr>
        <w:t xml:space="preserve"> увеличением налоговой ставки по налогу на имущество организаций в отношении объектов недвижимого имущества, налоговая база по которым определяется как их кадастровая с</w:t>
      </w:r>
      <w:r>
        <w:rPr>
          <w:b/>
          <w:bCs/>
          <w:i/>
          <w:iCs/>
        </w:rPr>
        <w:t xml:space="preserve">тоимость (2015-1,2%; </w:t>
      </w:r>
      <w:proofErr w:type="gramStart"/>
      <w:r>
        <w:rPr>
          <w:b/>
          <w:bCs/>
          <w:i/>
          <w:iCs/>
        </w:rPr>
        <w:t>2016-1,3%),</w:t>
      </w:r>
      <w:r w:rsidRPr="00086953">
        <w:rPr>
          <w:b/>
          <w:bCs/>
          <w:i/>
          <w:iCs/>
        </w:rPr>
        <w:t xml:space="preserve"> ростом преде</w:t>
      </w:r>
      <w:r>
        <w:rPr>
          <w:b/>
          <w:bCs/>
          <w:i/>
          <w:iCs/>
        </w:rPr>
        <w:t>льной базы по страховым взносам,</w:t>
      </w:r>
      <w:r w:rsidRPr="00086953">
        <w:rPr>
          <w:b/>
          <w:bCs/>
          <w:i/>
          <w:iCs/>
        </w:rPr>
        <w:t xml:space="preserve"> пересмотром ставки по аренде федерального и муниципального имущества (+10%) и кадастровой стоимости по двум земельным участкам в связи с уточнением пло</w:t>
      </w:r>
      <w:r>
        <w:rPr>
          <w:b/>
          <w:bCs/>
          <w:i/>
          <w:iCs/>
        </w:rPr>
        <w:t>щади и назначения использования,</w:t>
      </w:r>
      <w:r w:rsidRPr="00086953">
        <w:rPr>
          <w:b/>
          <w:bCs/>
          <w:i/>
          <w:iCs/>
        </w:rPr>
        <w:t xml:space="preserve"> ростом тарифов на энергетически</w:t>
      </w:r>
      <w:r>
        <w:rPr>
          <w:b/>
          <w:bCs/>
          <w:i/>
          <w:iCs/>
        </w:rPr>
        <w:t>е ресурсы и коммунальные услуги,</w:t>
      </w:r>
      <w:r w:rsidRPr="00086953">
        <w:rPr>
          <w:b/>
          <w:bCs/>
          <w:i/>
          <w:iCs/>
        </w:rPr>
        <w:t xml:space="preserve"> увеличением расходов </w:t>
      </w:r>
      <w:r>
        <w:rPr>
          <w:b/>
          <w:bCs/>
          <w:i/>
          <w:iCs/>
        </w:rPr>
        <w:t>на текущий и капитальный ремонт,</w:t>
      </w:r>
      <w:r w:rsidRPr="00086953">
        <w:rPr>
          <w:b/>
          <w:bCs/>
          <w:i/>
          <w:iCs/>
        </w:rPr>
        <w:t xml:space="preserve"> проведением индексации заработной платы работникам.</w:t>
      </w:r>
      <w:proofErr w:type="gramEnd"/>
    </w:p>
    <w:p w:rsidR="00303BCA" w:rsidRPr="0016762E" w:rsidRDefault="00F62741" w:rsidP="00F62741">
      <w:pPr>
        <w:jc w:val="both"/>
        <w:rPr>
          <w:b/>
          <w:bCs/>
          <w:i/>
          <w:iCs/>
          <w:highlight w:val="cyan"/>
        </w:rPr>
      </w:pPr>
      <w:r w:rsidRPr="00F62741">
        <w:rPr>
          <w:b/>
          <w:bCs/>
          <w:i/>
          <w:iCs/>
        </w:rPr>
        <w:t>Мнения органов управления Эмитента относительно представленной информации совпадают.</w:t>
      </w:r>
    </w:p>
    <w:p w:rsidR="000249C2" w:rsidRPr="00DC4B1E" w:rsidRDefault="000249C2" w:rsidP="00C23B61">
      <w:pPr>
        <w:pStyle w:val="21"/>
      </w:pPr>
      <w:bookmarkStart w:id="60" w:name="_Toc482618234"/>
      <w:r w:rsidRPr="00DC4B1E">
        <w:t>4.</w:t>
      </w:r>
      <w:r w:rsidR="00D43221" w:rsidRPr="00DC4B1E">
        <w:t>7</w:t>
      </w:r>
      <w:r w:rsidRPr="00DC4B1E">
        <w:t>. Анализ факторов и условий, влияющих на деятельность эмитента</w:t>
      </w:r>
      <w:bookmarkEnd w:id="60"/>
    </w:p>
    <w:p w:rsidR="00DC4B1E" w:rsidRPr="00DC4B1E" w:rsidRDefault="00DC4B1E" w:rsidP="00DC4B1E">
      <w:pPr>
        <w:ind w:firstLine="284"/>
        <w:jc w:val="both"/>
        <w:rPr>
          <w:bCs/>
          <w:iCs/>
        </w:rPr>
      </w:pPr>
      <w:r w:rsidRPr="00DC4B1E">
        <w:rPr>
          <w:bCs/>
          <w:iCs/>
        </w:rPr>
        <w:t>Факторы и условия, влияющие на деятельность Эмитента и результаты такой деятельности:</w:t>
      </w:r>
    </w:p>
    <w:p w:rsidR="00DC4B1E" w:rsidRPr="00DC4B1E" w:rsidRDefault="00DC4B1E" w:rsidP="00DC4B1E">
      <w:pPr>
        <w:ind w:firstLine="284"/>
        <w:jc w:val="both"/>
        <w:rPr>
          <w:b/>
          <w:bCs/>
          <w:i/>
          <w:iCs/>
        </w:rPr>
      </w:pPr>
      <w:r w:rsidRPr="00DC4B1E">
        <w:rPr>
          <w:b/>
          <w:bCs/>
          <w:i/>
          <w:iCs/>
        </w:rPr>
        <w:t>Инфляция может влиять на расходы Эмитента на поддержание своей деятельности, на финансовые результаты деятельности Эмитента, а именно, возможно уменьшение реальной величины прибыли Эмитента, рост дебиторской задолженности.</w:t>
      </w:r>
    </w:p>
    <w:p w:rsidR="00DC4B1E" w:rsidRPr="00DC4B1E" w:rsidRDefault="00DC4B1E" w:rsidP="00DC4B1E">
      <w:pPr>
        <w:ind w:firstLine="284"/>
        <w:jc w:val="both"/>
        <w:rPr>
          <w:b/>
          <w:bCs/>
          <w:i/>
          <w:iCs/>
        </w:rPr>
      </w:pPr>
      <w:r w:rsidRPr="00DC4B1E">
        <w:rPr>
          <w:b/>
          <w:bCs/>
          <w:i/>
          <w:iCs/>
        </w:rPr>
        <w:t>Результаты деятельности, размер выручки Эмитента напрямую не зависят от изменений курсов иностранных валют в связи с тем, что все расчеты Эмитента с арендаторами осуществляются в рублях по зафиксированным в рублях ценам. Однако значительное увеличение курсов иностранных валют ведет к росту цен на услуги и товары, что может отразиться на финансово-хозяйственной деятельности Эмитента.</w:t>
      </w:r>
    </w:p>
    <w:p w:rsidR="00DC4B1E" w:rsidRPr="00DC4B1E" w:rsidRDefault="00DC4B1E" w:rsidP="00DC4B1E">
      <w:pPr>
        <w:ind w:firstLine="284"/>
        <w:jc w:val="both"/>
        <w:rPr>
          <w:b/>
          <w:bCs/>
          <w:i/>
          <w:iCs/>
        </w:rPr>
      </w:pPr>
      <w:r w:rsidRPr="00DC4B1E">
        <w:rPr>
          <w:b/>
          <w:bCs/>
          <w:i/>
          <w:iCs/>
        </w:rPr>
        <w:t xml:space="preserve">Ключевыми факторами, влияющими на деятельность Эмитента, являются арендные ставки и наличие арендаторов. На колебания арендных ставок влияют макроэкономических тенденции развития рынка. Во многом динамику ставок аренды в отрасли могут определять колебания курса доллара. Также </w:t>
      </w:r>
      <w:r w:rsidRPr="00DC4B1E">
        <w:rPr>
          <w:b/>
          <w:bCs/>
          <w:i/>
          <w:iCs/>
        </w:rPr>
        <w:lastRenderedPageBreak/>
        <w:t>факторами, влияющими на ставку аренды по помещениям, предоставляемым Эмитентом, являются срок аренды, валюта договора аренды и условия выхода из договора.</w:t>
      </w:r>
    </w:p>
    <w:p w:rsidR="00DC4B1E" w:rsidRPr="00DC4B1E" w:rsidRDefault="00DC4B1E" w:rsidP="00DC4B1E">
      <w:pPr>
        <w:ind w:firstLine="284"/>
        <w:jc w:val="both"/>
        <w:rPr>
          <w:bCs/>
          <w:iCs/>
        </w:rPr>
      </w:pPr>
      <w:r w:rsidRPr="00DC4B1E">
        <w:rPr>
          <w:b/>
          <w:bCs/>
          <w:i/>
          <w:iCs/>
        </w:rPr>
        <w:br/>
      </w:r>
      <w:r w:rsidRPr="00DC4B1E">
        <w:rPr>
          <w:bCs/>
          <w:iCs/>
        </w:rPr>
        <w:t>Прогноз в отношении продолжительности действия указанных факторов и условий:</w:t>
      </w:r>
      <w:r w:rsidRPr="00DC4B1E">
        <w:rPr>
          <w:bCs/>
          <w:iCs/>
        </w:rPr>
        <w:br/>
      </w:r>
      <w:r w:rsidRPr="00DC4B1E">
        <w:rPr>
          <w:b/>
          <w:bCs/>
          <w:i/>
          <w:iCs/>
        </w:rPr>
        <w:t>По прогнозам Эмитента, указанные факторы будут оказывать влияние на его деятельность на протяжении всего периода деятельности Общества.</w:t>
      </w:r>
      <w:r w:rsidRPr="00DC4B1E">
        <w:rPr>
          <w:b/>
          <w:bCs/>
          <w:i/>
          <w:iCs/>
        </w:rPr>
        <w:br/>
      </w:r>
    </w:p>
    <w:p w:rsidR="00DC4B1E" w:rsidRPr="00DC4B1E" w:rsidRDefault="00DC4B1E" w:rsidP="00DC4B1E">
      <w:pPr>
        <w:jc w:val="both"/>
        <w:rPr>
          <w:bCs/>
          <w:iCs/>
        </w:rPr>
      </w:pPr>
      <w:r w:rsidRPr="00DC4B1E">
        <w:rPr>
          <w:bCs/>
          <w:iCs/>
        </w:rPr>
        <w:t>Действия, предпринимаемые эмитентом, и действия, которые эмитент планирует предпринять в будущем для эффективного использования данных факторов и условий. Способы, применяемые эмитентом, и способы, которые эмитент  планирует использовать в будущем для снижения негативного эффекта факторов и условий, влияющих на деятельность эмитента:</w:t>
      </w:r>
      <w:r w:rsidRPr="00DC4B1E">
        <w:rPr>
          <w:bCs/>
          <w:iCs/>
        </w:rPr>
        <w:br/>
      </w:r>
      <w:r w:rsidRPr="00DC4B1E">
        <w:rPr>
          <w:b/>
          <w:bCs/>
          <w:i/>
          <w:iCs/>
        </w:rPr>
        <w:t>Эмитент предпринимает и будет в дальнейшем предпринимать действия для отслеживания тенденций рынка, эффективного поиска арендаторов и взаимовыгодного взаимодействия с ними после сдачи помещений в аренду.</w:t>
      </w:r>
      <w:r w:rsidRPr="00DC4B1E">
        <w:rPr>
          <w:b/>
          <w:bCs/>
          <w:i/>
          <w:iCs/>
        </w:rPr>
        <w:br/>
      </w:r>
    </w:p>
    <w:p w:rsidR="00DC4B1E" w:rsidRPr="00DC4B1E" w:rsidRDefault="00DC4B1E" w:rsidP="00DC4B1E">
      <w:pPr>
        <w:jc w:val="both"/>
        <w:rPr>
          <w:bCs/>
          <w:iCs/>
        </w:rPr>
      </w:pPr>
      <w:r w:rsidRPr="00DC4B1E">
        <w:rPr>
          <w:bCs/>
          <w:iCs/>
        </w:rPr>
        <w:t>Существенные события / факторы, которые могут в наибольшей степени негативно повлиять на возможность получения эмитентом в будущем таких же или более высоких результатов, по сравнению с результатами, полученными за последний отчетный период, а также вероятность наступления таких событий (возникновения факторов):</w:t>
      </w:r>
    </w:p>
    <w:p w:rsidR="00DC4B1E" w:rsidRPr="00DC4B1E" w:rsidRDefault="00DC4B1E" w:rsidP="00DC4B1E">
      <w:pPr>
        <w:ind w:firstLine="284"/>
        <w:jc w:val="both"/>
        <w:rPr>
          <w:b/>
          <w:bCs/>
          <w:i/>
          <w:iCs/>
        </w:rPr>
      </w:pPr>
      <w:r w:rsidRPr="00DC4B1E">
        <w:rPr>
          <w:b/>
          <w:bCs/>
          <w:i/>
          <w:iCs/>
        </w:rPr>
        <w:t xml:space="preserve">Негативное влияние на деятельность Эмитента в этой сфере может оказать общий кризис на рынке недвижимости, спад спроса на аренду помещений и понижение платежеспособности контрагентов. В этом случае Эмитент будет уменьшать издержки своей </w:t>
      </w:r>
      <w:proofErr w:type="gramStart"/>
      <w:r w:rsidRPr="00DC4B1E">
        <w:rPr>
          <w:b/>
          <w:bCs/>
          <w:i/>
          <w:iCs/>
        </w:rPr>
        <w:t>деятельности</w:t>
      </w:r>
      <w:proofErr w:type="gramEnd"/>
      <w:r w:rsidRPr="00DC4B1E">
        <w:rPr>
          <w:b/>
          <w:bCs/>
          <w:i/>
          <w:iCs/>
        </w:rPr>
        <w:t xml:space="preserve"> и осуществлять поиск новых арендаторов. Вероятность наступления таких событий в ближайшем будущем Эмитент расценивает как средняя.</w:t>
      </w:r>
      <w:r w:rsidRPr="00DC4B1E">
        <w:rPr>
          <w:b/>
          <w:bCs/>
          <w:i/>
          <w:iCs/>
        </w:rPr>
        <w:br/>
      </w:r>
      <w:r w:rsidRPr="00DC4B1E">
        <w:rPr>
          <w:bCs/>
          <w:iCs/>
        </w:rPr>
        <w:t>Существенные события/факторы, которые могут улучшить результаты деятельности эмитента. Вероятность наступления таких событий (возникновения факторов) и продолжительность их действия:</w:t>
      </w:r>
      <w:r w:rsidRPr="00DC4B1E">
        <w:rPr>
          <w:bCs/>
          <w:iCs/>
        </w:rPr>
        <w:br/>
      </w:r>
      <w:r w:rsidRPr="00DC4B1E">
        <w:rPr>
          <w:b/>
          <w:bCs/>
          <w:i/>
          <w:iCs/>
        </w:rPr>
        <w:t>- отсутствие кризисных явлений,</w:t>
      </w:r>
      <w:r w:rsidRPr="00DC4B1E">
        <w:rPr>
          <w:b/>
          <w:bCs/>
          <w:i/>
          <w:iCs/>
        </w:rPr>
        <w:br/>
        <w:t>- стабильность рынка,</w:t>
      </w:r>
      <w:r w:rsidRPr="00DC4B1E">
        <w:rPr>
          <w:b/>
          <w:bCs/>
          <w:i/>
          <w:iCs/>
        </w:rPr>
        <w:br/>
        <w:t>- повышение спроса на предлагаемые помещения и услуги Эмитента,</w:t>
      </w:r>
      <w:r w:rsidRPr="00DC4B1E">
        <w:rPr>
          <w:b/>
          <w:bCs/>
          <w:i/>
          <w:iCs/>
        </w:rPr>
        <w:br/>
        <w:t>- увеличение арендных ставок при сохранении платежеспособности контрагентов.</w:t>
      </w:r>
    </w:p>
    <w:p w:rsidR="000249C2" w:rsidRPr="0016762E" w:rsidRDefault="00DC4B1E" w:rsidP="00DC4B1E">
      <w:pPr>
        <w:jc w:val="both"/>
        <w:rPr>
          <w:highlight w:val="cyan"/>
        </w:rPr>
      </w:pPr>
      <w:r w:rsidRPr="00DC4B1E">
        <w:rPr>
          <w:b/>
          <w:bCs/>
          <w:i/>
          <w:iCs/>
        </w:rPr>
        <w:t>Вероятность возникновения таких факторов оценивается Обществом как средняя. Предвидеть продолжительность указанных событий не представляется возможным в виду неопределенности развития экономической ситуации в России и в мире в целом.</w:t>
      </w:r>
    </w:p>
    <w:p w:rsidR="000249C2" w:rsidRPr="00FC51E0" w:rsidRDefault="000249C2">
      <w:pPr>
        <w:pStyle w:val="21"/>
      </w:pPr>
      <w:bookmarkStart w:id="61" w:name="_Toc482618235"/>
      <w:r w:rsidRPr="00FC51E0">
        <w:t>4.</w:t>
      </w:r>
      <w:r w:rsidR="00D43221" w:rsidRPr="00FC51E0">
        <w:t>8</w:t>
      </w:r>
      <w:r w:rsidRPr="00FC51E0">
        <w:t>. Конкуренты эмитента</w:t>
      </w:r>
      <w:bookmarkEnd w:id="61"/>
    </w:p>
    <w:p w:rsidR="000249C2" w:rsidRPr="00FC51E0" w:rsidRDefault="00FC51E0" w:rsidP="0053107F">
      <w:pPr>
        <w:jc w:val="both"/>
      </w:pPr>
      <w:r w:rsidRPr="00FC51E0">
        <w:rPr>
          <w:b/>
          <w:bCs/>
          <w:i/>
          <w:iCs/>
        </w:rPr>
        <w:t xml:space="preserve">Рынок аренды помещений </w:t>
      </w:r>
      <w:proofErr w:type="gramStart"/>
      <w:r w:rsidRPr="00FC51E0">
        <w:rPr>
          <w:b/>
          <w:bCs/>
          <w:i/>
          <w:iCs/>
        </w:rPr>
        <w:t>г</w:t>
      </w:r>
      <w:proofErr w:type="gramEnd"/>
      <w:r w:rsidRPr="00FC51E0">
        <w:rPr>
          <w:b/>
          <w:bCs/>
          <w:i/>
          <w:iCs/>
        </w:rPr>
        <w:t>. Москвы достаточно конкурентен, в том числе и в районе расположения Эмитента. Однако выгодное положение,  цены, соответствующие качеству помещений, позволяют привлекать арендаторов, в том числе и в условиях экономического кризиса.</w:t>
      </w:r>
    </w:p>
    <w:p w:rsidR="000249C2" w:rsidRPr="001B1048" w:rsidRDefault="000249C2">
      <w:pPr>
        <w:pStyle w:val="11"/>
      </w:pPr>
      <w:bookmarkStart w:id="62" w:name="_Toc482618236"/>
      <w:r w:rsidRPr="001B1048">
        <w:t xml:space="preserve">V. Подробные сведения о лицах, входящих в состав органов управления эмитента, органов эмитента по </w:t>
      </w:r>
      <w:proofErr w:type="gramStart"/>
      <w:r w:rsidRPr="001B1048">
        <w:t>контролю за</w:t>
      </w:r>
      <w:proofErr w:type="gramEnd"/>
      <w:r w:rsidRPr="001B1048">
        <w:t xml:space="preserve"> его финансово-хозяйственной деятельностью, и краткие сведения о сотрудниках (работниках) эмитента</w:t>
      </w:r>
      <w:bookmarkEnd w:id="62"/>
    </w:p>
    <w:p w:rsidR="000249C2" w:rsidRPr="001B1048" w:rsidRDefault="000249C2">
      <w:pPr>
        <w:pStyle w:val="21"/>
      </w:pPr>
      <w:bookmarkStart w:id="63" w:name="_Toc482618237"/>
      <w:r w:rsidRPr="001B1048">
        <w:t>5.1. Сведения о структуре и компетенции органов управления эмитента</w:t>
      </w:r>
      <w:bookmarkEnd w:id="63"/>
    </w:p>
    <w:p w:rsidR="001B1048" w:rsidRPr="001B1048" w:rsidRDefault="001B1048" w:rsidP="001B1048">
      <w:pPr>
        <w:ind w:left="200"/>
        <w:jc w:val="both"/>
        <w:rPr>
          <w:bCs/>
          <w:iCs/>
        </w:rPr>
      </w:pPr>
      <w:r w:rsidRPr="001B1048">
        <w:rPr>
          <w:bCs/>
          <w:iCs/>
        </w:rPr>
        <w:t xml:space="preserve">Описание структуры органов управления эмитента и их компетенции в соответствии с уставом (учредительными документами) эмитента: </w:t>
      </w:r>
    </w:p>
    <w:p w:rsidR="001B1048" w:rsidRPr="001B1048" w:rsidRDefault="001B1048" w:rsidP="001B1048">
      <w:pPr>
        <w:ind w:left="360"/>
        <w:jc w:val="both"/>
        <w:rPr>
          <w:b/>
          <w:bCs/>
          <w:i/>
          <w:iCs/>
        </w:rPr>
      </w:pPr>
      <w:r w:rsidRPr="001B1048">
        <w:rPr>
          <w:b/>
          <w:bCs/>
          <w:i/>
          <w:iCs/>
        </w:rPr>
        <w:t>В соответствии с положениями Устава Эмитента органами управления являются:</w:t>
      </w:r>
    </w:p>
    <w:p w:rsidR="001B1048" w:rsidRPr="001B1048" w:rsidRDefault="001B1048" w:rsidP="001B1048">
      <w:pPr>
        <w:widowControl/>
        <w:numPr>
          <w:ilvl w:val="0"/>
          <w:numId w:val="16"/>
        </w:numPr>
        <w:autoSpaceDE/>
        <w:autoSpaceDN/>
        <w:adjustRightInd/>
        <w:spacing w:before="0" w:after="0"/>
        <w:ind w:left="426"/>
        <w:jc w:val="both"/>
        <w:rPr>
          <w:b/>
          <w:bCs/>
          <w:i/>
          <w:iCs/>
        </w:rPr>
      </w:pPr>
      <w:r w:rsidRPr="001B1048">
        <w:rPr>
          <w:b/>
          <w:bCs/>
          <w:i/>
          <w:iCs/>
        </w:rPr>
        <w:t>Общее собрание акционеров;</w:t>
      </w:r>
    </w:p>
    <w:p w:rsidR="001B1048" w:rsidRPr="001B1048" w:rsidRDefault="001B1048" w:rsidP="001B1048">
      <w:pPr>
        <w:widowControl/>
        <w:numPr>
          <w:ilvl w:val="0"/>
          <w:numId w:val="16"/>
        </w:numPr>
        <w:autoSpaceDE/>
        <w:autoSpaceDN/>
        <w:adjustRightInd/>
        <w:spacing w:before="0" w:after="0"/>
        <w:ind w:left="426"/>
        <w:jc w:val="both"/>
        <w:rPr>
          <w:b/>
          <w:bCs/>
          <w:i/>
          <w:iCs/>
        </w:rPr>
      </w:pPr>
      <w:r w:rsidRPr="001B1048">
        <w:rPr>
          <w:b/>
          <w:bCs/>
          <w:i/>
          <w:iCs/>
        </w:rPr>
        <w:t>Совет директоров;</w:t>
      </w:r>
    </w:p>
    <w:p w:rsidR="001B1048" w:rsidRPr="001B1048" w:rsidRDefault="001B1048" w:rsidP="001B1048">
      <w:pPr>
        <w:widowControl/>
        <w:numPr>
          <w:ilvl w:val="0"/>
          <w:numId w:val="16"/>
        </w:numPr>
        <w:autoSpaceDE/>
        <w:autoSpaceDN/>
        <w:adjustRightInd/>
        <w:spacing w:before="0" w:after="0"/>
        <w:ind w:left="426"/>
        <w:jc w:val="both"/>
        <w:rPr>
          <w:b/>
          <w:bCs/>
          <w:i/>
          <w:iCs/>
        </w:rPr>
      </w:pPr>
      <w:r w:rsidRPr="001B1048">
        <w:rPr>
          <w:b/>
          <w:bCs/>
          <w:i/>
          <w:iCs/>
        </w:rPr>
        <w:t>Генеральный директор – единоличный исполнительный орган.</w:t>
      </w:r>
    </w:p>
    <w:p w:rsidR="001B1048" w:rsidRPr="001B1048" w:rsidRDefault="001B1048" w:rsidP="001B1048">
      <w:pPr>
        <w:ind w:left="200"/>
        <w:jc w:val="both"/>
        <w:rPr>
          <w:b/>
          <w:bCs/>
          <w:i/>
          <w:iCs/>
        </w:rPr>
      </w:pPr>
      <w:r w:rsidRPr="001B1048">
        <w:rPr>
          <w:b/>
          <w:bCs/>
          <w:i/>
          <w:iCs/>
        </w:rPr>
        <w:t xml:space="preserve">В соответствии с п. 8.2 Устава Эмитента </w:t>
      </w:r>
      <w:bookmarkStart w:id="64" w:name="_Ref395274451"/>
      <w:r w:rsidRPr="001B1048">
        <w:rPr>
          <w:b/>
          <w:bCs/>
          <w:i/>
          <w:iCs/>
        </w:rPr>
        <w:t>к компетенции Общего собрания акционеров относятся следующие вопросы:</w:t>
      </w:r>
      <w:bookmarkEnd w:id="64"/>
    </w:p>
    <w:tbl>
      <w:tblPr>
        <w:tblW w:w="4445" w:type="pct"/>
        <w:tblInd w:w="95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105" w:type="dxa"/>
          <w:left w:w="105" w:type="dxa"/>
          <w:bottom w:w="105" w:type="dxa"/>
          <w:right w:w="105" w:type="dxa"/>
        </w:tblCellMar>
        <w:tblLook w:val="00A0"/>
      </w:tblPr>
      <w:tblGrid>
        <w:gridCol w:w="875"/>
        <w:gridCol w:w="5838"/>
        <w:gridCol w:w="2042"/>
      </w:tblGrid>
      <w:tr w:rsidR="001B1048" w:rsidRPr="001B1048" w:rsidTr="00141391">
        <w:trPr>
          <w:cantSplit/>
        </w:trPr>
        <w:tc>
          <w:tcPr>
            <w:tcW w:w="500" w:type="pct"/>
            <w:vAlign w:val="center"/>
          </w:tcPr>
          <w:p w:rsidR="001B1048" w:rsidRPr="001B1048" w:rsidRDefault="001B1048" w:rsidP="001B1048">
            <w:pPr>
              <w:widowControl/>
              <w:suppressAutoHyphens/>
              <w:autoSpaceDE/>
              <w:autoSpaceDN/>
              <w:adjustRightInd/>
              <w:snapToGrid w:val="0"/>
              <w:spacing w:before="0" w:after="0" w:line="264" w:lineRule="auto"/>
              <w:jc w:val="center"/>
              <w:rPr>
                <w:b/>
                <w:i/>
                <w:lang w:eastAsia="ar-SA"/>
              </w:rPr>
            </w:pPr>
            <w:r w:rsidRPr="001B1048">
              <w:rPr>
                <w:b/>
                <w:i/>
                <w:lang w:eastAsia="ar-SA"/>
              </w:rPr>
              <w:t>№</w:t>
            </w:r>
          </w:p>
        </w:tc>
        <w:tc>
          <w:tcPr>
            <w:tcW w:w="3334" w:type="pct"/>
            <w:vAlign w:val="center"/>
          </w:tcPr>
          <w:p w:rsidR="001B1048" w:rsidRPr="001B1048" w:rsidRDefault="001B1048" w:rsidP="001B1048">
            <w:pPr>
              <w:widowControl/>
              <w:suppressAutoHyphens/>
              <w:autoSpaceDE/>
              <w:autoSpaceDN/>
              <w:adjustRightInd/>
              <w:spacing w:before="0" w:after="0"/>
              <w:jc w:val="center"/>
              <w:outlineLvl w:val="5"/>
              <w:rPr>
                <w:b/>
                <w:bCs/>
                <w:i/>
                <w:lang w:eastAsia="ar-SA"/>
              </w:rPr>
            </w:pPr>
            <w:r w:rsidRPr="001B1048">
              <w:rPr>
                <w:b/>
                <w:bCs/>
                <w:i/>
                <w:lang w:eastAsia="ar-SA"/>
              </w:rPr>
              <w:t>ВОПРОСЫ, ОТНЕСЕННЫЕ К КОМПЕТЕНЦИИ ОБЩЕГО СОБРАНИЯ АКЦИОНЕРОВ</w:t>
            </w:r>
          </w:p>
        </w:tc>
        <w:tc>
          <w:tcPr>
            <w:tcW w:w="1166" w:type="pct"/>
            <w:vAlign w:val="center"/>
          </w:tcPr>
          <w:p w:rsidR="001B1048" w:rsidRPr="001B1048" w:rsidRDefault="001B1048" w:rsidP="001B1048">
            <w:pPr>
              <w:widowControl/>
              <w:suppressAutoHyphens/>
              <w:autoSpaceDE/>
              <w:autoSpaceDN/>
              <w:adjustRightInd/>
              <w:spacing w:before="0" w:after="0"/>
              <w:jc w:val="center"/>
              <w:outlineLvl w:val="5"/>
              <w:rPr>
                <w:b/>
                <w:bCs/>
                <w:i/>
                <w:lang w:eastAsia="ar-SA"/>
              </w:rPr>
            </w:pPr>
            <w:r w:rsidRPr="001B1048">
              <w:rPr>
                <w:b/>
                <w:bCs/>
                <w:i/>
                <w:lang w:eastAsia="ar-SA"/>
              </w:rPr>
              <w:t>КОЛИЧЕСТВО ГОЛОСОВ, НЕОБХОДИМОЕ ДЛЯ ПРИНЯТИЯ РЕШЕНИЯ ПО ВОПРОСУ</w:t>
            </w:r>
          </w:p>
        </w:tc>
      </w:tr>
      <w:tr w:rsidR="001B1048" w:rsidRPr="001B1048" w:rsidTr="00141391">
        <w:trPr>
          <w:trHeight w:val="198"/>
        </w:trPr>
        <w:tc>
          <w:tcPr>
            <w:tcW w:w="5000" w:type="pct"/>
            <w:gridSpan w:val="3"/>
          </w:tcPr>
          <w:p w:rsidR="001B1048" w:rsidRPr="001B1048" w:rsidRDefault="001B1048" w:rsidP="001B1048">
            <w:pPr>
              <w:widowControl/>
              <w:suppressAutoHyphens/>
              <w:autoSpaceDE/>
              <w:autoSpaceDN/>
              <w:adjustRightInd/>
              <w:snapToGrid w:val="0"/>
              <w:spacing w:before="0" w:after="0" w:line="264" w:lineRule="auto"/>
              <w:ind w:left="357"/>
              <w:jc w:val="center"/>
              <w:rPr>
                <w:b/>
                <w:i/>
                <w:lang w:eastAsia="ar-SA"/>
              </w:rPr>
            </w:pPr>
            <w:r w:rsidRPr="001B1048">
              <w:rPr>
                <w:b/>
                <w:i/>
                <w:lang w:eastAsia="ar-SA"/>
              </w:rPr>
              <w:t>Изменение Устава Общества</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внесение изменений и дополнений в Устав Общества или утверждение Устава Общества в новой редакции, за исключением случаев, предусмотренных законодательством Российской Федерации и Уставом</w:t>
            </w:r>
          </w:p>
        </w:tc>
        <w:tc>
          <w:tcPr>
            <w:tcW w:w="1166" w:type="pct"/>
          </w:tcPr>
          <w:p w:rsidR="001B1048" w:rsidRPr="001B1048" w:rsidRDefault="001B1048" w:rsidP="001B1048">
            <w:pPr>
              <w:widowControl/>
              <w:suppressAutoHyphens/>
              <w:autoSpaceDE/>
              <w:autoSpaceDN/>
              <w:adjustRightInd/>
              <w:spacing w:before="0" w:after="0"/>
              <w:outlineLvl w:val="5"/>
              <w:rPr>
                <w:b/>
                <w:bCs/>
                <w:i/>
                <w:lang w:eastAsia="ar-SA"/>
              </w:rPr>
            </w:pPr>
            <w:r w:rsidRPr="001B1048">
              <w:rPr>
                <w:b/>
                <w:bCs/>
                <w:i/>
                <w:lang w:eastAsia="ar-SA"/>
              </w:rPr>
              <w:t>большинство в 3/4 голосов акционеров – владельцев голосующих акций, участвующих в Общем собрании акционеров (далее – «большинство в 3/4 голосов»)</w:t>
            </w:r>
          </w:p>
        </w:tc>
      </w:tr>
      <w:tr w:rsidR="001B1048" w:rsidRPr="001B1048" w:rsidTr="00141391">
        <w:tc>
          <w:tcPr>
            <w:tcW w:w="5000" w:type="pct"/>
            <w:gridSpan w:val="3"/>
          </w:tcPr>
          <w:p w:rsidR="001B1048" w:rsidRPr="001B1048" w:rsidRDefault="001B1048" w:rsidP="001B1048">
            <w:pPr>
              <w:widowControl/>
              <w:suppressAutoHyphens/>
              <w:autoSpaceDE/>
              <w:autoSpaceDN/>
              <w:adjustRightInd/>
              <w:snapToGrid w:val="0"/>
              <w:spacing w:before="0" w:after="0" w:line="264" w:lineRule="auto"/>
              <w:ind w:left="357"/>
              <w:jc w:val="center"/>
              <w:rPr>
                <w:b/>
                <w:i/>
                <w:lang w:eastAsia="ar-SA"/>
              </w:rPr>
            </w:pPr>
            <w:r w:rsidRPr="001B1048">
              <w:rPr>
                <w:b/>
                <w:i/>
                <w:lang w:eastAsia="ar-SA"/>
              </w:rPr>
              <w:t>Вопросы реорганизации и ликвидации Общества</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реорганизация Общества и иные вопросы, связанные с реорганизацией, в том числе размещение акций при реорганизации </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(решение принимается только по предложению Совета директоров)</w:t>
            </w:r>
          </w:p>
        </w:tc>
        <w:tc>
          <w:tcPr>
            <w:tcW w:w="1166" w:type="pct"/>
          </w:tcPr>
          <w:p w:rsidR="001B1048" w:rsidRPr="001B1048" w:rsidRDefault="001B1048" w:rsidP="001B1048">
            <w:pPr>
              <w:widowControl/>
              <w:suppressAutoHyphens/>
              <w:autoSpaceDE/>
              <w:autoSpaceDN/>
              <w:adjustRightInd/>
              <w:spacing w:before="0" w:after="0"/>
              <w:outlineLvl w:val="5"/>
              <w:rPr>
                <w:b/>
                <w:bCs/>
                <w:i/>
                <w:lang w:eastAsia="ar-SA"/>
              </w:rPr>
            </w:pPr>
            <w:r w:rsidRPr="001B1048">
              <w:rPr>
                <w:b/>
                <w:bCs/>
                <w:i/>
                <w:lang w:eastAsia="ar-SA"/>
              </w:rPr>
              <w:t>в соответствии с Федеральным законом «Об акционерных обществах»</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ликвидация Общества, назначение ликвидационной комиссии и утверждение промежуточного и окончательного ликвидационных балансов</w:t>
            </w:r>
          </w:p>
        </w:tc>
        <w:tc>
          <w:tcPr>
            <w:tcW w:w="1166" w:type="pct"/>
          </w:tcPr>
          <w:p w:rsidR="001B1048" w:rsidRPr="001B1048" w:rsidRDefault="001B1048" w:rsidP="001B1048">
            <w:pPr>
              <w:widowControl/>
              <w:suppressAutoHyphens/>
              <w:autoSpaceDE/>
              <w:autoSpaceDN/>
              <w:adjustRightInd/>
              <w:spacing w:before="0" w:after="0"/>
              <w:outlineLvl w:val="5"/>
              <w:rPr>
                <w:b/>
                <w:bCs/>
                <w:i/>
                <w:lang w:eastAsia="ar-SA"/>
              </w:rPr>
            </w:pPr>
            <w:r w:rsidRPr="001B1048">
              <w:rPr>
                <w:b/>
                <w:bCs/>
                <w:i/>
                <w:lang w:eastAsia="ar-SA"/>
              </w:rPr>
              <w:t>большинство в 3/4 голосов</w:t>
            </w:r>
          </w:p>
        </w:tc>
      </w:tr>
      <w:tr w:rsidR="001B1048" w:rsidRPr="001B1048" w:rsidTr="00141391">
        <w:tc>
          <w:tcPr>
            <w:tcW w:w="5000" w:type="pct"/>
            <w:gridSpan w:val="3"/>
          </w:tcPr>
          <w:p w:rsidR="001B1048" w:rsidRPr="001B1048" w:rsidRDefault="001B1048" w:rsidP="001B1048">
            <w:pPr>
              <w:widowControl/>
              <w:tabs>
                <w:tab w:val="left" w:pos="179"/>
                <w:tab w:val="left" w:pos="360"/>
                <w:tab w:val="left" w:pos="1050"/>
              </w:tabs>
              <w:suppressAutoHyphens/>
              <w:autoSpaceDE/>
              <w:autoSpaceDN/>
              <w:adjustRightInd/>
              <w:snapToGrid w:val="0"/>
              <w:spacing w:before="0" w:after="0" w:line="264" w:lineRule="auto"/>
              <w:ind w:left="179" w:right="319"/>
              <w:jc w:val="center"/>
              <w:rPr>
                <w:b/>
                <w:i/>
                <w:lang w:eastAsia="ar-SA"/>
              </w:rPr>
            </w:pPr>
            <w:r w:rsidRPr="001B1048">
              <w:rPr>
                <w:b/>
                <w:i/>
                <w:lang w:eastAsia="ar-SA"/>
              </w:rPr>
              <w:t>Вопросы, связанные с формированием органов управления и контроля Общества</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избрание членов Совета директоров Общества</w:t>
            </w:r>
          </w:p>
        </w:tc>
        <w:tc>
          <w:tcPr>
            <w:tcW w:w="1166" w:type="pct"/>
          </w:tcPr>
          <w:p w:rsidR="001B1048" w:rsidRPr="001B1048" w:rsidRDefault="001B1048" w:rsidP="001B1048">
            <w:pPr>
              <w:widowControl/>
              <w:suppressAutoHyphens/>
              <w:autoSpaceDE/>
              <w:autoSpaceDN/>
              <w:adjustRightInd/>
              <w:spacing w:before="0" w:after="0"/>
              <w:outlineLvl w:val="5"/>
              <w:rPr>
                <w:b/>
                <w:bCs/>
                <w:i/>
                <w:lang w:eastAsia="ar-SA"/>
              </w:rPr>
            </w:pPr>
            <w:r w:rsidRPr="001B1048">
              <w:rPr>
                <w:b/>
                <w:bCs/>
                <w:i/>
                <w:lang w:eastAsia="ar-SA"/>
              </w:rPr>
              <w:t>избранными в состав Совета директоров Общества считаются кандидаты, набравшие наибольшее число голосов при кумулятивном голосовании</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досрочное прекращение </w:t>
            </w:r>
            <w:proofErr w:type="gramStart"/>
            <w:r w:rsidRPr="001B1048">
              <w:rPr>
                <w:b/>
                <w:bCs/>
                <w:i/>
                <w:lang w:eastAsia="ar-SA"/>
              </w:rPr>
              <w:t>полномочий членов Совета директоров Общества</w:t>
            </w:r>
            <w:proofErr w:type="gramEnd"/>
          </w:p>
        </w:tc>
        <w:tc>
          <w:tcPr>
            <w:tcW w:w="1166" w:type="pct"/>
          </w:tcPr>
          <w:p w:rsidR="001B1048" w:rsidRPr="001B1048" w:rsidRDefault="001B1048" w:rsidP="001B1048">
            <w:pPr>
              <w:widowControl/>
              <w:suppressAutoHyphens/>
              <w:autoSpaceDE/>
              <w:autoSpaceDN/>
              <w:adjustRightInd/>
              <w:spacing w:before="0" w:after="0"/>
              <w:outlineLvl w:val="5"/>
              <w:rPr>
                <w:b/>
                <w:bCs/>
                <w:i/>
                <w:lang w:eastAsia="ar-SA"/>
              </w:rPr>
            </w:pPr>
            <w:r w:rsidRPr="001B1048">
              <w:rPr>
                <w:b/>
                <w:bCs/>
                <w:i/>
                <w:lang w:eastAsia="ar-SA"/>
              </w:rPr>
              <w:t>простое большинство голосов акционеров – владельцев голосующих акций, участвующих в собрании (далее – «простое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передача функций единоличного исполнительного органа Общества управляющей организации или управляющему, утверждение условий договора управления с управляющей организацией или управляющим</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(решение принимается только по предложению Совета директоров)</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досрочное прекращение полномочий управляющей организации (управляющего)</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избрание членов Ревизионной комиссии (Ревизора) Общества и досрочное прекращение их  полномочий</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выплата членам Совета директоров Общества вознаграждений и (или) компенсаций расходов, связанных с исполнением ими функций членов Совета директоров </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выплата членам Ревизионной комиссии (Ревизору) Общества вознаграждений и (или) компенсаций расходов, связанных с исполнением ими своих обязанностей </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0" w:type="pct"/>
            <w:gridSpan w:val="3"/>
          </w:tcPr>
          <w:p w:rsidR="001B1048" w:rsidRPr="001B1048" w:rsidRDefault="001B1048" w:rsidP="001B1048">
            <w:pPr>
              <w:widowControl/>
              <w:tabs>
                <w:tab w:val="left" w:pos="179"/>
                <w:tab w:val="left" w:pos="360"/>
                <w:tab w:val="left" w:pos="1050"/>
                <w:tab w:val="left" w:pos="8294"/>
              </w:tabs>
              <w:suppressAutoHyphens/>
              <w:autoSpaceDE/>
              <w:autoSpaceDN/>
              <w:adjustRightInd/>
              <w:snapToGrid w:val="0"/>
              <w:spacing w:before="0" w:after="0" w:line="264" w:lineRule="auto"/>
              <w:ind w:left="179" w:right="1738"/>
              <w:jc w:val="center"/>
              <w:rPr>
                <w:b/>
                <w:i/>
                <w:lang w:eastAsia="ar-SA"/>
              </w:rPr>
            </w:pPr>
            <w:r w:rsidRPr="001B1048">
              <w:rPr>
                <w:b/>
                <w:i/>
                <w:lang w:eastAsia="ar-SA"/>
              </w:rPr>
              <w:t>Финансово-хозяйственная деятельность Общества</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утверждение аудитора Общества</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утверждение годовых отчетов Общества</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утверждение годовой бухгалтерской (финансовой) отчетности</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распределение прибыли и убытков Общества по результатам финансового года</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выплата (объявление) дивидендов по обыкновенным акциям Общества по результатам первого квартала, полугодия, девяти месяцев финансового года и по результатам финансового года </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(решение принимается только по предложению Совета директоров) </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простое большинство голосов </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bookmarkStart w:id="65" w:name="_Ref395314841"/>
          </w:p>
        </w:tc>
        <w:bookmarkEnd w:id="65"/>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принятие решения об участии Общества в финансово-промышленных группах, ассоциациях и иных объединениях коммерческих организаций </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(решение принимается только по предложению Совета директоров)</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инициирование проверки финансово-хозяйственной деятельности Общества Ревизионной комиссией (Ревизором) Общества</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0" w:type="pct"/>
            <w:gridSpan w:val="3"/>
          </w:tcPr>
          <w:p w:rsidR="001B1048" w:rsidRPr="001B1048" w:rsidRDefault="001B1048" w:rsidP="001B1048">
            <w:pPr>
              <w:widowControl/>
              <w:suppressAutoHyphens/>
              <w:autoSpaceDE/>
              <w:autoSpaceDN/>
              <w:adjustRightInd/>
              <w:spacing w:before="0" w:after="0"/>
              <w:jc w:val="center"/>
              <w:outlineLvl w:val="5"/>
              <w:rPr>
                <w:b/>
                <w:bCs/>
                <w:i/>
                <w:lang w:eastAsia="ar-SA"/>
              </w:rPr>
            </w:pPr>
            <w:r w:rsidRPr="001B1048">
              <w:rPr>
                <w:b/>
                <w:bCs/>
                <w:i/>
                <w:lang w:eastAsia="ar-SA"/>
              </w:rPr>
              <w:t>Вопросы, связанные с одобрением сделок</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одобрение сделок, в совершении которых имеется заинтересованность, в случаях, предусмотренных Федеральным законом «Об акционерных обществах»</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(решение принимается только по предложению Совета директоров)</w:t>
            </w:r>
          </w:p>
        </w:tc>
        <w:tc>
          <w:tcPr>
            <w:tcW w:w="1166" w:type="pct"/>
          </w:tcPr>
          <w:p w:rsidR="001B1048" w:rsidRPr="001B1048" w:rsidRDefault="001B1048" w:rsidP="001B1048">
            <w:pPr>
              <w:widowControl/>
              <w:suppressAutoHyphens/>
              <w:autoSpaceDE/>
              <w:autoSpaceDN/>
              <w:adjustRightInd/>
              <w:spacing w:before="0" w:after="0"/>
              <w:outlineLvl w:val="5"/>
              <w:rPr>
                <w:b/>
                <w:bCs/>
                <w:i/>
                <w:lang w:eastAsia="ar-SA"/>
              </w:rPr>
            </w:pPr>
            <w:r w:rsidRPr="001B1048">
              <w:rPr>
                <w:b/>
                <w:bCs/>
                <w:i/>
                <w:lang w:eastAsia="ar-SA"/>
              </w:rPr>
              <w:t>большинство голосов всех не заинтересованных в сделке акционеров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одобрение крупной сделки, предметом которой является имущество, стоимость которого составляет более 50 процентов балансовой стоимости активов Общества </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(решение принимается только по предложению Совета директоров)</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большинство в 3/4 голосов</w:t>
            </w:r>
          </w:p>
          <w:p w:rsidR="001B1048" w:rsidRPr="001B1048" w:rsidRDefault="001B1048" w:rsidP="001B1048">
            <w:pPr>
              <w:widowControl/>
              <w:suppressAutoHyphens/>
              <w:autoSpaceDE/>
              <w:autoSpaceDN/>
              <w:adjustRightInd/>
              <w:spacing w:before="0" w:after="0"/>
              <w:jc w:val="both"/>
              <w:outlineLvl w:val="5"/>
              <w:rPr>
                <w:b/>
                <w:bCs/>
                <w:i/>
                <w:lang w:eastAsia="ar-SA"/>
              </w:rPr>
            </w:pP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одобрение крупной сделки, предметом которой является имущество, стоимость которого составляет от 25 до 50 процентов балансовой стоимости активов Общества </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(решение принимается только по предложению Совета директоров в случае, если единогласие Совета директоров по одобрению данной сделки не было достигнуто)</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0" w:type="pct"/>
            <w:gridSpan w:val="3"/>
          </w:tcPr>
          <w:p w:rsidR="001B1048" w:rsidRPr="001B1048" w:rsidRDefault="001B1048" w:rsidP="001B1048">
            <w:pPr>
              <w:widowControl/>
              <w:suppressAutoHyphens/>
              <w:autoSpaceDE/>
              <w:autoSpaceDN/>
              <w:adjustRightInd/>
              <w:spacing w:before="0" w:after="0"/>
              <w:jc w:val="center"/>
              <w:outlineLvl w:val="5"/>
              <w:rPr>
                <w:b/>
                <w:bCs/>
                <w:i/>
                <w:lang w:eastAsia="ar-SA"/>
              </w:rPr>
            </w:pPr>
            <w:r w:rsidRPr="001B1048">
              <w:rPr>
                <w:b/>
                <w:bCs/>
                <w:i/>
                <w:lang w:eastAsia="ar-SA"/>
              </w:rPr>
              <w:t>Вопросы, связанные с формированием уставного капитала Общества</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определение количества, номинальной стоимости, категории (типа) объявленных акций и прав, предоставляемых этими акциями</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большинство в 3/4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увеличение уставного капитала Общества путем увеличения номинальной стоимости акций и путем распределения среди акционеров Общества</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(решение принимается только по предложению Совета директоров)</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увеличение уставного капитала Общества путем размещения дополнительных акций Общества посредством закрытой подписки</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(решение принимается только по предложению Совета директоров)</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большинство в 3/4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color w:val="00B050"/>
                <w:lang w:eastAsia="ar-SA"/>
              </w:rPr>
            </w:pPr>
            <w:r w:rsidRPr="001B1048">
              <w:rPr>
                <w:b/>
                <w:bCs/>
                <w:i/>
                <w:lang w:eastAsia="ar-SA"/>
              </w:rPr>
              <w:t>размещение посредством закрытой подписки облигаций, конвертируемых в акции, и иных эмиссионных ценных бумаг, конвертируемых в акции</w:t>
            </w:r>
          </w:p>
        </w:tc>
        <w:tc>
          <w:tcPr>
            <w:tcW w:w="1166" w:type="pct"/>
          </w:tcPr>
          <w:p w:rsidR="001B1048" w:rsidRPr="001B1048" w:rsidRDefault="001B1048" w:rsidP="001B1048">
            <w:pPr>
              <w:widowControl/>
              <w:suppressAutoHyphens/>
              <w:autoSpaceDE/>
              <w:autoSpaceDN/>
              <w:adjustRightInd/>
              <w:spacing w:before="0" w:after="0"/>
              <w:jc w:val="both"/>
              <w:outlineLvl w:val="5"/>
              <w:rPr>
                <w:b/>
                <w:bCs/>
                <w:i/>
                <w:color w:val="00B050"/>
                <w:lang w:eastAsia="ar-SA"/>
              </w:rPr>
            </w:pPr>
            <w:r w:rsidRPr="001B1048">
              <w:rPr>
                <w:b/>
                <w:bCs/>
                <w:i/>
                <w:lang w:eastAsia="ar-SA"/>
              </w:rPr>
              <w:t xml:space="preserve">большинство в 3/4  голосов </w:t>
            </w:r>
          </w:p>
        </w:tc>
      </w:tr>
      <w:tr w:rsidR="001B1048" w:rsidRPr="001B1048" w:rsidTr="00141391">
        <w:trPr>
          <w:trHeight w:val="1081"/>
        </w:trPr>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уменьшение уставного капитала Общества путем уменьшения номинальной стоимости акций </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(решение принимается только по предложению Совета директоров)</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большинство в 3/4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уменьшение уставного капитала Общества путем погашения приобретенных или выкупленных Обществом акций (акций, находящихся в распоряжении Общества)</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p w:rsidR="001B1048" w:rsidRPr="001B1048" w:rsidRDefault="001B1048" w:rsidP="001B1048">
            <w:pPr>
              <w:widowControl/>
              <w:suppressAutoHyphens/>
              <w:autoSpaceDE/>
              <w:autoSpaceDN/>
              <w:adjustRightInd/>
              <w:spacing w:before="0" w:after="0"/>
              <w:ind w:left="357"/>
              <w:jc w:val="both"/>
              <w:rPr>
                <w:b/>
                <w:i/>
                <w:lang w:eastAsia="ar-SA"/>
              </w:rPr>
            </w:pP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уменьшение уставного капитала Общества путем приобретения Обществом части акций в целях сокращения их общего количества</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большинство в 3/4   голосов</w:t>
            </w:r>
          </w:p>
          <w:p w:rsidR="001B1048" w:rsidRPr="001B1048" w:rsidRDefault="001B1048" w:rsidP="001B1048">
            <w:pPr>
              <w:widowControl/>
              <w:suppressAutoHyphens/>
              <w:autoSpaceDE/>
              <w:autoSpaceDN/>
              <w:adjustRightInd/>
              <w:spacing w:before="0" w:after="0"/>
              <w:jc w:val="both"/>
              <w:outlineLvl w:val="5"/>
              <w:rPr>
                <w:b/>
                <w:bCs/>
                <w:i/>
                <w:color w:val="FF0000"/>
                <w:highlight w:val="yellow"/>
                <w:lang w:eastAsia="ar-SA"/>
              </w:rPr>
            </w:pP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дробление и консолидация акций </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(решение принимается только по предложению Совета директоров)</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0" w:type="pct"/>
            <w:gridSpan w:val="3"/>
          </w:tcPr>
          <w:p w:rsidR="001B1048" w:rsidRPr="001B1048" w:rsidRDefault="001B1048" w:rsidP="001B1048">
            <w:pPr>
              <w:widowControl/>
              <w:suppressAutoHyphens/>
              <w:autoSpaceDE/>
              <w:autoSpaceDN/>
              <w:adjustRightInd/>
              <w:spacing w:before="0" w:after="0"/>
              <w:jc w:val="center"/>
              <w:outlineLvl w:val="5"/>
              <w:rPr>
                <w:b/>
                <w:bCs/>
                <w:i/>
                <w:lang w:eastAsia="ar-SA"/>
              </w:rPr>
            </w:pPr>
            <w:r w:rsidRPr="001B1048">
              <w:rPr>
                <w:b/>
                <w:bCs/>
                <w:i/>
                <w:lang w:eastAsia="ar-SA"/>
              </w:rPr>
              <w:t>Иные вопросы компетенции Общего собрания акционеров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120"/>
              <w:jc w:val="both"/>
              <w:outlineLvl w:val="5"/>
              <w:rPr>
                <w:b/>
                <w:bCs/>
                <w:i/>
                <w:lang w:eastAsia="ar-SA"/>
              </w:rPr>
            </w:pPr>
            <w:r w:rsidRPr="001B1048">
              <w:rPr>
                <w:b/>
                <w:bCs/>
                <w:i/>
                <w:lang w:eastAsia="ar-SA"/>
              </w:rPr>
              <w:t>утверждение внутренних документов, регулирующих деятельность органов Общества:</w:t>
            </w:r>
          </w:p>
          <w:p w:rsidR="001B1048" w:rsidRPr="001B1048" w:rsidRDefault="001B1048" w:rsidP="001B1048">
            <w:pPr>
              <w:widowControl/>
              <w:numPr>
                <w:ilvl w:val="4"/>
                <w:numId w:val="17"/>
              </w:numPr>
              <w:tabs>
                <w:tab w:val="left" w:pos="602"/>
              </w:tabs>
              <w:suppressAutoHyphens/>
              <w:autoSpaceDE/>
              <w:autoSpaceDN/>
              <w:adjustRightInd/>
              <w:spacing w:before="57" w:after="57"/>
              <w:ind w:left="602" w:hanging="567"/>
              <w:jc w:val="both"/>
              <w:rPr>
                <w:b/>
                <w:i/>
                <w:color w:val="000000"/>
                <w:lang w:eastAsia="ar-SA"/>
              </w:rPr>
            </w:pPr>
            <w:r w:rsidRPr="001B1048">
              <w:rPr>
                <w:b/>
                <w:i/>
                <w:color w:val="000000"/>
                <w:lang w:eastAsia="ar-SA"/>
              </w:rPr>
              <w:t>Положения об О</w:t>
            </w:r>
            <w:r w:rsidRPr="001B1048">
              <w:rPr>
                <w:b/>
                <w:i/>
                <w:lang w:eastAsia="ar-SA"/>
              </w:rPr>
              <w:t>бщем</w:t>
            </w:r>
            <w:r w:rsidRPr="001B1048">
              <w:rPr>
                <w:b/>
                <w:i/>
                <w:color w:val="000000"/>
                <w:lang w:eastAsia="ar-SA"/>
              </w:rPr>
              <w:t xml:space="preserve"> собрании акционеров Общества;</w:t>
            </w:r>
          </w:p>
          <w:p w:rsidR="001B1048" w:rsidRPr="001B1048" w:rsidRDefault="001B1048" w:rsidP="001B1048">
            <w:pPr>
              <w:widowControl/>
              <w:numPr>
                <w:ilvl w:val="4"/>
                <w:numId w:val="17"/>
              </w:numPr>
              <w:tabs>
                <w:tab w:val="left" w:pos="602"/>
              </w:tabs>
              <w:suppressAutoHyphens/>
              <w:autoSpaceDE/>
              <w:autoSpaceDN/>
              <w:adjustRightInd/>
              <w:spacing w:before="57" w:after="57"/>
              <w:ind w:left="602" w:hanging="567"/>
              <w:jc w:val="both"/>
              <w:rPr>
                <w:b/>
                <w:i/>
                <w:color w:val="000000"/>
                <w:lang w:eastAsia="ar-SA"/>
              </w:rPr>
            </w:pPr>
            <w:r w:rsidRPr="001B1048">
              <w:rPr>
                <w:b/>
                <w:i/>
                <w:color w:val="000000"/>
                <w:lang w:eastAsia="ar-SA"/>
              </w:rPr>
              <w:t>Положения о Совете директоров Общества;</w:t>
            </w:r>
          </w:p>
          <w:p w:rsidR="001B1048" w:rsidRPr="001B1048" w:rsidRDefault="001B1048" w:rsidP="001B1048">
            <w:pPr>
              <w:widowControl/>
              <w:numPr>
                <w:ilvl w:val="4"/>
                <w:numId w:val="17"/>
              </w:numPr>
              <w:tabs>
                <w:tab w:val="left" w:pos="602"/>
              </w:tabs>
              <w:suppressAutoHyphens/>
              <w:autoSpaceDE/>
              <w:autoSpaceDN/>
              <w:adjustRightInd/>
              <w:spacing w:before="57" w:after="57"/>
              <w:ind w:left="602" w:hanging="567"/>
              <w:jc w:val="both"/>
              <w:rPr>
                <w:b/>
                <w:i/>
                <w:color w:val="000000"/>
                <w:lang w:eastAsia="ar-SA"/>
              </w:rPr>
            </w:pPr>
            <w:r w:rsidRPr="001B1048">
              <w:rPr>
                <w:b/>
                <w:i/>
                <w:color w:val="000000"/>
                <w:lang w:eastAsia="ar-SA"/>
              </w:rPr>
              <w:t>Положения о единоличном исполнительном органе Общества;</w:t>
            </w:r>
          </w:p>
          <w:p w:rsidR="001B1048" w:rsidRPr="001B1048" w:rsidRDefault="001B1048" w:rsidP="001B1048">
            <w:pPr>
              <w:widowControl/>
              <w:numPr>
                <w:ilvl w:val="4"/>
                <w:numId w:val="17"/>
              </w:numPr>
              <w:tabs>
                <w:tab w:val="left" w:pos="602"/>
              </w:tabs>
              <w:suppressAutoHyphens/>
              <w:autoSpaceDE/>
              <w:autoSpaceDN/>
              <w:adjustRightInd/>
              <w:spacing w:before="57" w:after="57"/>
              <w:ind w:left="602" w:hanging="567"/>
              <w:jc w:val="both"/>
              <w:rPr>
                <w:b/>
                <w:i/>
                <w:color w:val="000000"/>
                <w:lang w:eastAsia="ar-SA"/>
              </w:rPr>
            </w:pPr>
            <w:r w:rsidRPr="001B1048">
              <w:rPr>
                <w:b/>
                <w:i/>
                <w:color w:val="000000"/>
                <w:lang w:eastAsia="ar-SA"/>
              </w:rPr>
              <w:t>Положения о Ревизионной комиссии (Ревизоре) Общества</w:t>
            </w:r>
          </w:p>
          <w:p w:rsidR="001B1048" w:rsidRPr="001B1048" w:rsidRDefault="001B1048" w:rsidP="001B1048">
            <w:pPr>
              <w:widowControl/>
              <w:tabs>
                <w:tab w:val="left" w:pos="602"/>
              </w:tabs>
              <w:suppressAutoHyphens/>
              <w:autoSpaceDN/>
              <w:adjustRightInd/>
              <w:spacing w:before="57" w:after="57"/>
              <w:jc w:val="both"/>
              <w:rPr>
                <w:b/>
                <w:i/>
                <w:color w:val="000000"/>
                <w:lang w:eastAsia="ar-SA"/>
              </w:rPr>
            </w:pPr>
            <w:r w:rsidRPr="001B1048">
              <w:rPr>
                <w:b/>
                <w:i/>
                <w:color w:val="000000"/>
                <w:lang w:eastAsia="ar-SA"/>
              </w:rPr>
              <w:t>(решение принимается только по предложению Совета директоров)</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обращение в Банк России с заявлением об освобождении Общества от обязанности осуществлять раскрытие или предоставление информации, предусмотренной законодательством Российской Федерации о ценных бумагах</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большинство в 3/4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установление возмещения лицам и органам – инициаторам внеочередного Общего собрания акционеров расходов по подготовке и проведению этого собрания за счет средств Общества в случаях, предусмотренных действующим законодательством Российской Федерации</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определение порядка ведения Общего собрания акционеров</w:t>
            </w:r>
          </w:p>
        </w:tc>
        <w:tc>
          <w:tcPr>
            <w:tcW w:w="1166"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500" w:type="pct"/>
          </w:tcPr>
          <w:p w:rsidR="001B1048" w:rsidRPr="001B1048" w:rsidRDefault="001B1048" w:rsidP="001B1048">
            <w:pPr>
              <w:widowControl/>
              <w:numPr>
                <w:ilvl w:val="2"/>
                <w:numId w:val="14"/>
              </w:numPr>
              <w:tabs>
                <w:tab w:val="left" w:pos="178"/>
              </w:tabs>
              <w:suppressAutoHyphens/>
              <w:autoSpaceDE/>
              <w:autoSpaceDN/>
              <w:adjustRightInd/>
              <w:spacing w:before="0" w:after="120"/>
              <w:ind w:left="-105" w:right="886" w:firstLine="105"/>
              <w:jc w:val="both"/>
              <w:rPr>
                <w:b/>
                <w:i/>
                <w:lang w:eastAsia="ar-SA"/>
              </w:rPr>
            </w:pPr>
          </w:p>
        </w:tc>
        <w:tc>
          <w:tcPr>
            <w:tcW w:w="3334" w:type="pct"/>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иные вопросы, отнесенные законодательством к компетенции Общего собрания акционеров</w:t>
            </w:r>
          </w:p>
        </w:tc>
        <w:tc>
          <w:tcPr>
            <w:tcW w:w="1166" w:type="pct"/>
          </w:tcPr>
          <w:p w:rsidR="001B1048" w:rsidRPr="001B1048" w:rsidRDefault="001B1048" w:rsidP="001B1048">
            <w:pPr>
              <w:widowControl/>
              <w:suppressAutoHyphens/>
              <w:autoSpaceDE/>
              <w:autoSpaceDN/>
              <w:adjustRightInd/>
              <w:spacing w:before="0" w:after="0"/>
              <w:outlineLvl w:val="5"/>
              <w:rPr>
                <w:b/>
                <w:bCs/>
                <w:i/>
                <w:lang w:eastAsia="ar-SA"/>
              </w:rPr>
            </w:pPr>
            <w:r w:rsidRPr="001B1048">
              <w:rPr>
                <w:b/>
                <w:bCs/>
                <w:i/>
                <w:lang w:eastAsia="ar-SA"/>
              </w:rPr>
              <w:t>в соответствии с Федеральным законом «Об акционерных обществах»</w:t>
            </w:r>
          </w:p>
        </w:tc>
      </w:tr>
    </w:tbl>
    <w:p w:rsidR="001B1048" w:rsidRPr="001B1048" w:rsidRDefault="001B1048" w:rsidP="001B1048">
      <w:pPr>
        <w:ind w:left="200"/>
        <w:jc w:val="both"/>
      </w:pPr>
    </w:p>
    <w:p w:rsidR="001B1048" w:rsidRPr="001B1048" w:rsidRDefault="001B1048" w:rsidP="001B1048">
      <w:pPr>
        <w:ind w:left="200"/>
        <w:jc w:val="both"/>
        <w:rPr>
          <w:b/>
          <w:bCs/>
          <w:i/>
          <w:iCs/>
        </w:rPr>
      </w:pPr>
      <w:r w:rsidRPr="001B1048">
        <w:rPr>
          <w:b/>
          <w:bCs/>
          <w:i/>
          <w:iCs/>
        </w:rPr>
        <w:t>В соответствии с п. 9.2 Устава Эмитента к компетенции Совета директоров относятся следующие вопросы</w:t>
      </w:r>
      <w:bookmarkStart w:id="66" w:name="_Ref395275608"/>
      <w:bookmarkStart w:id="67" w:name="_Ref207459644"/>
      <w:r w:rsidRPr="001B1048">
        <w:rPr>
          <w:b/>
          <w:bCs/>
          <w:i/>
          <w:iCs/>
        </w:rPr>
        <w:t>:</w:t>
      </w:r>
      <w:bookmarkEnd w:id="66"/>
      <w:r w:rsidRPr="001B1048">
        <w:rPr>
          <w:b/>
          <w:bCs/>
          <w:i/>
          <w:iCs/>
        </w:rPr>
        <w:t xml:space="preserve"> </w:t>
      </w:r>
    </w:p>
    <w:tbl>
      <w:tblPr>
        <w:tblW w:w="4531" w:type="pct"/>
        <w:tblInd w:w="959" w:type="dxa"/>
        <w:tblLayout w:type="fixed"/>
        <w:tblLook w:val="00A0"/>
      </w:tblPr>
      <w:tblGrid>
        <w:gridCol w:w="875"/>
        <w:gridCol w:w="5835"/>
        <w:gridCol w:w="2220"/>
      </w:tblGrid>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uppressAutoHyphens/>
              <w:autoSpaceDE/>
              <w:autoSpaceDN/>
              <w:adjustRightInd/>
              <w:snapToGrid w:val="0"/>
              <w:spacing w:before="0" w:after="0" w:line="264" w:lineRule="auto"/>
              <w:jc w:val="both"/>
              <w:rPr>
                <w:b/>
                <w:i/>
                <w:lang w:eastAsia="ar-SA"/>
              </w:rPr>
            </w:pPr>
            <w:r w:rsidRPr="001B1048">
              <w:rPr>
                <w:b/>
                <w:i/>
                <w:lang w:eastAsia="ar-SA"/>
              </w:rPr>
              <w:t>№</w:t>
            </w:r>
          </w:p>
          <w:p w:rsidR="001B1048" w:rsidRPr="001B1048" w:rsidRDefault="001B1048" w:rsidP="001B1048">
            <w:pPr>
              <w:widowControl/>
              <w:suppressAutoHyphens/>
              <w:autoSpaceDE/>
              <w:autoSpaceDN/>
              <w:adjustRightInd/>
              <w:spacing w:before="0" w:after="0" w:line="264" w:lineRule="auto"/>
              <w:ind w:left="357"/>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tabs>
                <w:tab w:val="left" w:pos="1791"/>
              </w:tabs>
              <w:suppressAutoHyphens/>
              <w:autoSpaceDE/>
              <w:autoSpaceDN/>
              <w:adjustRightInd/>
              <w:snapToGrid w:val="0"/>
              <w:spacing w:before="0" w:after="0" w:line="264" w:lineRule="auto"/>
              <w:ind w:left="357"/>
              <w:jc w:val="center"/>
              <w:rPr>
                <w:b/>
                <w:i/>
                <w:lang w:eastAsia="ar-SA"/>
              </w:rPr>
            </w:pPr>
            <w:r w:rsidRPr="001B1048">
              <w:rPr>
                <w:b/>
                <w:i/>
                <w:lang w:eastAsia="ar-SA"/>
              </w:rPr>
              <w:t>ВОПРОСЫ, ОТНЕСЕННЫЕ К КОМПЕТЕНЦИИ СОВЕТА ДИРЕКТОРОВ</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uppressAutoHyphens/>
              <w:autoSpaceDE/>
              <w:autoSpaceDN/>
              <w:adjustRightInd/>
              <w:snapToGrid w:val="0"/>
              <w:spacing w:before="0" w:after="0" w:line="264" w:lineRule="auto"/>
              <w:jc w:val="center"/>
              <w:rPr>
                <w:b/>
                <w:i/>
                <w:lang w:eastAsia="ar-SA"/>
              </w:rPr>
            </w:pPr>
            <w:r w:rsidRPr="001B1048">
              <w:rPr>
                <w:b/>
                <w:i/>
                <w:lang w:eastAsia="ar-SA"/>
              </w:rPr>
              <w:t>КОЛИЧЕСТВО ГОЛОСОВ, НЕОБХОДИМОЕ ДЛЯ ПРИНЯТИЯ РЕШЕНИЯ ПО ВОПРОСУ</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5000" w:type="pct"/>
            <w:gridSpan w:val="3"/>
          </w:tcPr>
          <w:p w:rsidR="001B1048" w:rsidRPr="001B1048" w:rsidRDefault="001B1048" w:rsidP="001B1048">
            <w:pPr>
              <w:widowControl/>
              <w:spacing w:before="0" w:after="0"/>
              <w:ind w:left="36"/>
              <w:jc w:val="center"/>
              <w:rPr>
                <w:b/>
                <w:i/>
                <w:lang w:eastAsia="ar-SA"/>
              </w:rPr>
            </w:pPr>
            <w:r w:rsidRPr="001B1048">
              <w:rPr>
                <w:b/>
                <w:i/>
                <w:lang w:eastAsia="ar-SA"/>
              </w:rPr>
              <w:t>Вопросы финансово-хозяйственной деятельности Общества</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определение приоритетных направлений деятельности</w:t>
            </w:r>
          </w:p>
        </w:tc>
        <w:tc>
          <w:tcPr>
            <w:tcW w:w="1243" w:type="pct"/>
          </w:tcPr>
          <w:p w:rsidR="001B1048" w:rsidRPr="001B1048" w:rsidRDefault="001B1048" w:rsidP="001B1048">
            <w:pPr>
              <w:widowControl/>
              <w:spacing w:before="0" w:after="0"/>
              <w:ind w:left="36"/>
              <w:rPr>
                <w:b/>
                <w:i/>
                <w:lang w:eastAsia="ar-SA"/>
              </w:rPr>
            </w:pPr>
            <w:r w:rsidRPr="001B1048">
              <w:rPr>
                <w:b/>
                <w:i/>
                <w:lang w:eastAsia="ar-SA"/>
              </w:rPr>
              <w:t>простое большинство голосов членов Совета директоров, принявших участие в заседании (далее – «простое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 xml:space="preserve">утверждение плана финансово-хозяйственной деятельности (бизнес-плана) Общества и внесение в него изменений </w:t>
            </w:r>
          </w:p>
        </w:tc>
        <w:tc>
          <w:tcPr>
            <w:tcW w:w="1243" w:type="pct"/>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рассмотрение отчетов Генерального директора Общества о результатах финансово-хозяйственной деятельности Общества</w:t>
            </w:r>
          </w:p>
        </w:tc>
        <w:tc>
          <w:tcPr>
            <w:tcW w:w="1243" w:type="pct"/>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 xml:space="preserve">реализация </w:t>
            </w:r>
            <w:proofErr w:type="spellStart"/>
            <w:proofErr w:type="gramStart"/>
            <w:r w:rsidRPr="001B1048">
              <w:rPr>
                <w:b/>
                <w:i/>
                <w:lang w:eastAsia="ar-SA"/>
              </w:rPr>
              <w:t>бизнес-проектов</w:t>
            </w:r>
            <w:proofErr w:type="spellEnd"/>
            <w:proofErr w:type="gramEnd"/>
            <w:r w:rsidRPr="001B1048">
              <w:rPr>
                <w:b/>
                <w:i/>
                <w:lang w:eastAsia="ar-SA"/>
              </w:rPr>
              <w:t>/инвестиционных программ независимо от их стоимости (в том числе связанных с созданием новых предприятий (бизнесов), совместных предприятий, привлечением инвестиций, новым строительством, реконструкцией, модернизацией производственных мощностей)</w:t>
            </w:r>
          </w:p>
        </w:tc>
        <w:tc>
          <w:tcPr>
            <w:tcW w:w="1243" w:type="pct"/>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rPr>
          <w:trHeight w:val="516"/>
        </w:trPr>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предварительное утверждение годового отчета Общества</w:t>
            </w:r>
          </w:p>
        </w:tc>
        <w:tc>
          <w:tcPr>
            <w:tcW w:w="1243" w:type="pct"/>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 xml:space="preserve">представление рекомендаций по размеру выплачиваемых членам Ревизионной комиссии (Ревизору) Общества вознаграждений и компенсаций  и определение </w:t>
            </w:r>
            <w:proofErr w:type="gramStart"/>
            <w:r w:rsidRPr="001B1048">
              <w:rPr>
                <w:b/>
                <w:i/>
                <w:lang w:eastAsia="ar-SA"/>
              </w:rPr>
              <w:t>размера оплаты услуг аудитора Общества</w:t>
            </w:r>
            <w:proofErr w:type="gramEnd"/>
          </w:p>
        </w:tc>
        <w:tc>
          <w:tcPr>
            <w:tcW w:w="1243" w:type="pct"/>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определение перечня и размера фондов, формируемых в Обществе</w:t>
            </w:r>
          </w:p>
        </w:tc>
        <w:tc>
          <w:tcPr>
            <w:tcW w:w="1243" w:type="pct"/>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принятие решения об использовании резервного фонда и иных фондов Общества</w:t>
            </w:r>
          </w:p>
        </w:tc>
        <w:tc>
          <w:tcPr>
            <w:tcW w:w="1243" w:type="pct"/>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принятие решений о создании и ликвидации филиалов, открытии и ликвидации представительств Общества, утверждение положений о филиалах и представительствах и внесение в них изменений</w:t>
            </w:r>
          </w:p>
        </w:tc>
        <w:tc>
          <w:tcPr>
            <w:tcW w:w="1243" w:type="pct"/>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принятие решений о проведении проверки Ревизионной комиссией (Ревизором) финансово-хозяйственной деятельности Общества, рассмотрение результатов такой проверки, проведенной по решению Совета директоров, и принятие решения по ним в случае необходимости</w:t>
            </w:r>
          </w:p>
        </w:tc>
        <w:tc>
          <w:tcPr>
            <w:tcW w:w="1243" w:type="pct"/>
          </w:tcPr>
          <w:p w:rsidR="001B1048" w:rsidRPr="001B1048" w:rsidRDefault="001B1048" w:rsidP="001B1048">
            <w:pPr>
              <w:widowControl/>
              <w:spacing w:before="0" w:after="12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 xml:space="preserve">определение цены (денежной оценки) имущества в случаях, предусмотренных Федеральным законом «Об акционерных обществах» (за исключением случаев, предусмотренных подпунктом 9.2.26 пункта </w:t>
            </w:r>
            <w:fldSimple w:instr=" REF _Ref395276290 \r \h  \* MERGEFORMAT ">
              <w:r w:rsidRPr="001B1048">
                <w:rPr>
                  <w:b/>
                  <w:i/>
                  <w:lang w:eastAsia="ar-SA"/>
                </w:rPr>
                <w:t>9.2</w:t>
              </w:r>
            </w:fldSimple>
            <w:r w:rsidRPr="001B1048">
              <w:rPr>
                <w:b/>
                <w:i/>
                <w:lang w:eastAsia="ar-SA"/>
              </w:rPr>
              <w:t xml:space="preserve"> статьи </w:t>
            </w:r>
            <w:fldSimple w:instr=" REF _Ref395276260 \r \h  \* MERGEFORMAT ">
              <w:r w:rsidRPr="001B1048">
                <w:t>9</w:t>
              </w:r>
            </w:fldSimple>
            <w:r w:rsidRPr="001B1048">
              <w:rPr>
                <w:b/>
                <w:i/>
                <w:lang w:eastAsia="ar-SA"/>
              </w:rPr>
              <w:t xml:space="preserve"> Устава)</w:t>
            </w:r>
          </w:p>
        </w:tc>
        <w:tc>
          <w:tcPr>
            <w:tcW w:w="1243" w:type="pct"/>
          </w:tcPr>
          <w:p w:rsidR="001B1048" w:rsidRPr="001B1048" w:rsidRDefault="001B1048" w:rsidP="001B1048">
            <w:pPr>
              <w:widowControl/>
              <w:spacing w:before="0" w:after="12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утверждение регистратора Общества и условий договора с регистратором на ведение реестра владельцев именных ценных бумаг, а также изменение/ расторжение договора с ним</w:t>
            </w:r>
          </w:p>
        </w:tc>
        <w:tc>
          <w:tcPr>
            <w:tcW w:w="1243" w:type="pct"/>
          </w:tcPr>
          <w:p w:rsidR="001B1048" w:rsidRPr="001B1048" w:rsidRDefault="001B1048" w:rsidP="001B1048">
            <w:pPr>
              <w:widowControl/>
              <w:spacing w:before="0" w:after="12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490" w:type="pct"/>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Pr>
          <w:p w:rsidR="001B1048" w:rsidRPr="001B1048" w:rsidRDefault="001B1048" w:rsidP="001B1048">
            <w:pPr>
              <w:widowControl/>
              <w:spacing w:before="0" w:after="0"/>
              <w:ind w:left="36"/>
              <w:jc w:val="both"/>
              <w:rPr>
                <w:b/>
                <w:i/>
                <w:lang w:eastAsia="ar-SA"/>
              </w:rPr>
            </w:pPr>
            <w:r w:rsidRPr="001B1048">
              <w:rPr>
                <w:b/>
                <w:i/>
                <w:lang w:eastAsia="ar-SA"/>
              </w:rPr>
              <w:t xml:space="preserve">принятие решения об участии, изменении доли участия и о прекращении участия Общества в других организациях (за исключением организаций, указанных в </w:t>
            </w:r>
            <w:hyperlink r:id="rId10" w:anchor="p1159" w:tooltip="Ссылка на текущий документ" w:history="1">
              <w:r w:rsidRPr="001B1048">
                <w:rPr>
                  <w:b/>
                  <w:i/>
                  <w:lang w:eastAsia="ar-SA"/>
                </w:rPr>
                <w:t xml:space="preserve">подпункте </w:t>
              </w:r>
              <w:fldSimple w:instr=" REF _Ref395314841 \r  \* MERGEFORMAT ">
                <w:r w:rsidRPr="001B1048">
                  <w:rPr>
                    <w:b/>
                    <w:i/>
                    <w:lang w:eastAsia="ar-SA"/>
                  </w:rPr>
                  <w:t>8.2.16</w:t>
                </w:r>
              </w:fldSimple>
              <w:r w:rsidRPr="001B1048">
                <w:rPr>
                  <w:b/>
                  <w:i/>
                  <w:lang w:eastAsia="ar-SA"/>
                </w:rPr>
                <w:t xml:space="preserve"> пункта </w:t>
              </w:r>
              <w:fldSimple w:instr=" REF _Ref395274491 \r \h  \* MERGEFORMAT ">
                <w:r w:rsidRPr="001B1048">
                  <w:rPr>
                    <w:b/>
                    <w:i/>
                    <w:lang w:eastAsia="ar-SA"/>
                  </w:rPr>
                  <w:t>8.2</w:t>
                </w:r>
              </w:fldSimple>
              <w:r w:rsidRPr="001B1048">
                <w:rPr>
                  <w:b/>
                  <w:i/>
                  <w:lang w:eastAsia="ar-SA"/>
                </w:rPr>
                <w:t xml:space="preserve"> статьи </w:t>
              </w:r>
              <w:fldSimple w:instr=" REF _Ref395274950 \r \h  \* MERGEFORMAT ">
                <w:r w:rsidRPr="001B1048">
                  <w:t>8</w:t>
                </w:r>
              </w:fldSimple>
            </w:hyperlink>
            <w:r w:rsidRPr="001B1048">
              <w:rPr>
                <w:b/>
                <w:i/>
                <w:lang w:eastAsia="ar-SA"/>
              </w:rPr>
              <w:t xml:space="preserve"> Устава)</w:t>
            </w:r>
          </w:p>
        </w:tc>
        <w:tc>
          <w:tcPr>
            <w:tcW w:w="1243" w:type="pct"/>
          </w:tcPr>
          <w:p w:rsidR="001B1048" w:rsidRPr="001B1048" w:rsidRDefault="001B1048" w:rsidP="001B1048">
            <w:pPr>
              <w:widowControl/>
              <w:spacing w:before="0" w:after="12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5000" w:type="pct"/>
            <w:gridSpan w:val="3"/>
            <w:tcBorders>
              <w:bottom w:val="dotted" w:sz="4" w:space="0" w:color="auto"/>
            </w:tcBorders>
          </w:tcPr>
          <w:p w:rsidR="001B1048" w:rsidRPr="001B1048" w:rsidRDefault="001B1048" w:rsidP="001B1048">
            <w:pPr>
              <w:widowControl/>
              <w:spacing w:before="0" w:after="0"/>
              <w:ind w:left="36"/>
              <w:jc w:val="center"/>
              <w:rPr>
                <w:b/>
                <w:i/>
                <w:lang w:eastAsia="ar-SA"/>
              </w:rPr>
            </w:pPr>
            <w:r w:rsidRPr="001B1048">
              <w:rPr>
                <w:b/>
                <w:i/>
                <w:lang w:eastAsia="ar-SA"/>
              </w:rPr>
              <w:t>Вопросы формирования исполнительных органов Общества</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назначение Генерального директора Общества, принятие решения о досрочном прекращении полномочий Генерального директора Общества и о досрочном расторжении договора с ним, привлечение Генерального директора к дисциплинарной и материальной ответственности</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утверждение условий договора с Генеральным директором Общества, утверждение изменений и дополнений в указанный договор, утверждение соглашения о досрочном расторжении указанного договора</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rPr>
          <w:trHeight w:val="774"/>
        </w:trPr>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определение лица (лиц), уполномоченного подписать от имени Общества договор с Генеральным директором, а также дополнительные соглашения к указанному договору и соглашение о расторжении указанного договора</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 xml:space="preserve">определение лица, осуществляющего права и обязанности работодателя в отношении Генерального директора Общества </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bookmarkStart w:id="68" w:name="_Ref395275629"/>
          </w:p>
        </w:tc>
        <w:bookmarkEnd w:id="68"/>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proofErr w:type="gramStart"/>
            <w:r w:rsidRPr="001B1048">
              <w:rPr>
                <w:b/>
                <w:i/>
                <w:lang w:eastAsia="ar-SA"/>
              </w:rPr>
              <w:t>определение лица Общества, исполняющего функции единоличного исполнительного органа Общества, в случае невозможности Генерального директора исполнять свои обязанности в течение длительного либо неопределенного периода времени, а также в случае увольнения Генерального директора по собственному желанию и при досрочном прекращении полномочий Генерального директора по иным основаниям; определение срока, на который назначается лицо, исполняющее функции единоличного исполнительного органа Общества</w:t>
            </w:r>
            <w:proofErr w:type="gramEnd"/>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 xml:space="preserve">предоставление согласия на работу Генерального директора по совместительству у другого работодателя, а также согласование </w:t>
            </w:r>
            <w:hyperlink r:id="rId11" w:anchor="совмещениеполномочийпрезидента" w:history="1">
              <w:r w:rsidRPr="001B1048">
                <w:rPr>
                  <w:b/>
                  <w:i/>
                  <w:lang w:eastAsia="ar-SA"/>
                </w:rPr>
                <w:t xml:space="preserve">совмещения Генеральным директором </w:t>
              </w:r>
            </w:hyperlink>
            <w:r w:rsidRPr="001B1048">
              <w:rPr>
                <w:b/>
                <w:i/>
                <w:lang w:eastAsia="ar-SA"/>
              </w:rPr>
              <w:t>Общества должностей в органах управления других организаций</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приостановление полномочий управляющей организации или управляющего и образование временного единоличного исполнительного органа</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rPr>
                <w:b/>
                <w:i/>
                <w:lang w:eastAsia="ar-SA"/>
              </w:rPr>
            </w:pPr>
            <w:r w:rsidRPr="001B1048">
              <w:rPr>
                <w:b/>
                <w:i/>
                <w:lang w:eastAsia="ar-SA"/>
              </w:rPr>
              <w:t>большинство в три четверти голосов членов Совета директоров, при этом не учитываются голоса выбывших членов Совета директоров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определение показателей эффективности деятельности Генерального директора, определение размеров годовых премий (бонусов) и иных выплат Генеральному директору</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12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5000" w:type="pct"/>
            <w:gridSpan w:val="3"/>
          </w:tcPr>
          <w:p w:rsidR="001B1048" w:rsidRPr="001B1048" w:rsidRDefault="001B1048" w:rsidP="001B1048">
            <w:pPr>
              <w:widowControl/>
              <w:spacing w:before="0" w:after="0"/>
              <w:ind w:left="36"/>
              <w:jc w:val="center"/>
              <w:rPr>
                <w:b/>
                <w:i/>
                <w:lang w:eastAsia="ar-SA"/>
              </w:rPr>
            </w:pPr>
            <w:r w:rsidRPr="001B1048">
              <w:rPr>
                <w:b/>
                <w:i/>
                <w:lang w:eastAsia="ar-SA"/>
              </w:rPr>
              <w:t xml:space="preserve">Вопросы, связанные с подготовкой и проведением </w:t>
            </w:r>
          </w:p>
          <w:p w:rsidR="001B1048" w:rsidRPr="001B1048" w:rsidRDefault="001B1048" w:rsidP="001B1048">
            <w:pPr>
              <w:widowControl/>
              <w:spacing w:before="0" w:after="0"/>
              <w:ind w:left="36"/>
              <w:jc w:val="center"/>
              <w:rPr>
                <w:b/>
                <w:i/>
                <w:lang w:eastAsia="ar-SA"/>
              </w:rPr>
            </w:pPr>
            <w:r w:rsidRPr="001B1048">
              <w:rPr>
                <w:b/>
                <w:i/>
                <w:lang w:eastAsia="ar-SA"/>
              </w:rPr>
              <w:t>Общего собрания акционеров Общества</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 xml:space="preserve">созыв Общего собрания акционеров и принятие решений по иным вопросам, связанным с подготовкой и проведением Общего собрания акционеров Общества, в том числе предварительное рассмотрение проектов изменений и дополнений Устава Общества или новой редакции Устава </w:t>
            </w:r>
            <w:r w:rsidRPr="001B1048">
              <w:rPr>
                <w:b/>
                <w:i/>
                <w:lang w:eastAsia="ar-SA"/>
              </w:rPr>
              <w:lastRenderedPageBreak/>
              <w:t>Общества</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lastRenderedPageBreak/>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вынесение на рассмотрение Общего собрания акционеров Общества вопросов, решения по которым в соответствии с Уставом принимаются только по предложению Совета директоров Общества</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rPr>
          <w:trHeight w:val="304"/>
        </w:trPr>
        <w:tc>
          <w:tcPr>
            <w:tcW w:w="5000" w:type="pct"/>
            <w:gridSpan w:val="3"/>
          </w:tcPr>
          <w:p w:rsidR="001B1048" w:rsidRPr="001B1048" w:rsidRDefault="001B1048" w:rsidP="001B1048">
            <w:pPr>
              <w:widowControl/>
              <w:tabs>
                <w:tab w:val="left" w:pos="6415"/>
              </w:tabs>
              <w:spacing w:before="0" w:after="0"/>
              <w:ind w:left="1454" w:right="1737"/>
              <w:jc w:val="center"/>
              <w:rPr>
                <w:b/>
                <w:i/>
                <w:lang w:eastAsia="ar-SA"/>
              </w:rPr>
            </w:pPr>
            <w:r w:rsidRPr="001B1048">
              <w:rPr>
                <w:b/>
                <w:i/>
                <w:lang w:eastAsia="ar-SA"/>
              </w:rPr>
              <w:t>Вопросы, связанные с одобрением сделок Общества</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bookmarkStart w:id="69" w:name="_Ref395276385"/>
          </w:p>
        </w:tc>
        <w:bookmarkEnd w:id="69"/>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одобрение крупных сделок, предметом которых является имущество, стоимость которого составляет от 25 (двадцати пяти) до 50 (пятидесяти) процентов балансовой стоимости активов Общества</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rPr>
                <w:b/>
                <w:i/>
                <w:lang w:eastAsia="ar-SA"/>
              </w:rPr>
            </w:pPr>
            <w:r w:rsidRPr="001B1048">
              <w:rPr>
                <w:b/>
                <w:i/>
                <w:lang w:eastAsia="ar-SA"/>
              </w:rPr>
              <w:t xml:space="preserve">единогласно всеми членами Совета директоров, при этом не учитываются голоса выбывших членов Совета директоров </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bookmarkStart w:id="70" w:name="_Ref395276394"/>
          </w:p>
        </w:tc>
        <w:bookmarkEnd w:id="70"/>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одобрение сделок, в совершении которых имеется заинтересованность, в случаях, предусмотренных Федеральным законом «Об акционерных обществах»</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rPr>
                <w:b/>
                <w:i/>
                <w:lang w:eastAsia="ar-SA"/>
              </w:rPr>
            </w:pPr>
            <w:r w:rsidRPr="001B1048">
              <w:rPr>
                <w:b/>
                <w:i/>
                <w:lang w:eastAsia="ar-SA"/>
              </w:rPr>
              <w:t>в соответствии с  Федеральным законом «Об акционерных Обществах»</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bookmarkStart w:id="71" w:name="_Ref395276240"/>
          </w:p>
        </w:tc>
        <w:bookmarkEnd w:id="71"/>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определение цены (денежной оценки) имущества или услуг, отчуждаемых либо приобретаемых по сделке, в совершении которой имеется заинтересованность</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uppressAutoHyphens/>
              <w:autoSpaceDE/>
              <w:autoSpaceDN/>
              <w:adjustRightInd/>
              <w:spacing w:before="0" w:after="0"/>
              <w:ind w:left="36"/>
              <w:jc w:val="both"/>
              <w:outlineLvl w:val="5"/>
              <w:rPr>
                <w:b/>
                <w:i/>
                <w:lang w:eastAsia="ar-SA"/>
              </w:rPr>
            </w:pPr>
            <w:r w:rsidRPr="001B1048">
              <w:rPr>
                <w:b/>
                <w:i/>
                <w:lang w:eastAsia="ar-SA"/>
              </w:rPr>
              <w:t>в соответствии с Федеральным законом «Об акционерных обществах»</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одобрение сделок (в том числе изменение или досрочное прекращение сделок) дарения, пожертвований, сделок, связанных с благотворительностью, которые влекут или могут повлечь расходы и (или) иные обязательства Общества (независимо от их размера).</w:t>
            </w:r>
          </w:p>
          <w:p w:rsidR="001B1048" w:rsidRPr="001B1048" w:rsidRDefault="001B1048" w:rsidP="001B1048">
            <w:pPr>
              <w:widowControl/>
              <w:spacing w:before="0" w:after="0"/>
              <w:ind w:left="36"/>
              <w:jc w:val="both"/>
              <w:rPr>
                <w:b/>
                <w:i/>
                <w:lang w:eastAsia="ar-SA"/>
              </w:rPr>
            </w:pPr>
            <w:r w:rsidRPr="001B1048">
              <w:rPr>
                <w:b/>
                <w:i/>
                <w:lang w:eastAsia="ar-SA"/>
              </w:rPr>
              <w:t>Не требуют одобрения в соответствии с настоящим подпунктом сделки, одобряемые органами управления Общества в качестве крупных сделок или сделок, в совершении которых имеется заинтересованность</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одобрение сделки (в том числе изменение или досрочное прекращение сделки (или нескольких взаимосвязанных сделок)) (независимо от суммы сделки):</w:t>
            </w:r>
          </w:p>
          <w:p w:rsidR="001B1048" w:rsidRPr="001B1048" w:rsidRDefault="001B1048" w:rsidP="001B1048">
            <w:pPr>
              <w:widowControl/>
              <w:spacing w:before="0" w:after="0"/>
              <w:ind w:left="36"/>
              <w:jc w:val="both"/>
              <w:rPr>
                <w:b/>
                <w:i/>
                <w:lang w:eastAsia="ar-SA"/>
              </w:rPr>
            </w:pPr>
            <w:r w:rsidRPr="001B1048">
              <w:rPr>
                <w:b/>
                <w:i/>
                <w:lang w:eastAsia="ar-SA"/>
              </w:rPr>
              <w:t>- с акциями (облигациями, конвертируемыми в акции), эмитентом которых является Общество;</w:t>
            </w:r>
          </w:p>
          <w:p w:rsidR="001B1048" w:rsidRPr="001B1048" w:rsidRDefault="001B1048" w:rsidP="001B1048">
            <w:pPr>
              <w:widowControl/>
              <w:spacing w:before="0" w:after="0"/>
              <w:ind w:left="36"/>
              <w:jc w:val="both"/>
              <w:rPr>
                <w:b/>
                <w:i/>
                <w:lang w:eastAsia="ar-SA"/>
              </w:rPr>
            </w:pPr>
            <w:r w:rsidRPr="001B1048">
              <w:rPr>
                <w:b/>
                <w:i/>
                <w:lang w:eastAsia="ar-SA"/>
              </w:rPr>
              <w:t>- с акциями (облигациями, конвертируемыми в акции) и долями других хозяйственных обществ;</w:t>
            </w:r>
          </w:p>
          <w:p w:rsidR="001B1048" w:rsidRPr="001B1048" w:rsidRDefault="001B1048" w:rsidP="001B1048">
            <w:pPr>
              <w:widowControl/>
              <w:spacing w:before="0" w:after="0"/>
              <w:ind w:left="36"/>
              <w:jc w:val="both"/>
              <w:rPr>
                <w:b/>
                <w:i/>
                <w:lang w:eastAsia="ar-SA"/>
              </w:rPr>
            </w:pPr>
            <w:r w:rsidRPr="001B1048">
              <w:rPr>
                <w:b/>
                <w:i/>
                <w:lang w:eastAsia="ar-SA"/>
              </w:rPr>
              <w:t>- с непрофильными активами и с недвижимым имуществом, за исключением договоров аренды.</w:t>
            </w:r>
          </w:p>
          <w:p w:rsidR="001B1048" w:rsidRPr="001B1048" w:rsidRDefault="001B1048" w:rsidP="001B1048">
            <w:pPr>
              <w:widowControl/>
              <w:spacing w:before="0" w:after="0"/>
              <w:ind w:left="36"/>
              <w:jc w:val="both"/>
              <w:rPr>
                <w:b/>
                <w:i/>
                <w:lang w:eastAsia="ar-SA"/>
              </w:rPr>
            </w:pPr>
            <w:r w:rsidRPr="001B1048">
              <w:rPr>
                <w:b/>
                <w:i/>
                <w:lang w:eastAsia="ar-SA"/>
              </w:rPr>
              <w:t>Не требуют одобрения в соответствии с настоящим подпунктом сделки, одобряемые органами управления Общества в качестве крупных сделок или сделок, в совершении которых имеется заинтересованность.</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одобрение сделки (в том числе изменение или досрочное прекращение сделки (или нескольких взаимосвязанных сделок)) Общества (в том числе в рамках обычной хозяйственной деятельности), если это влечет или может повлечь расходы и (или) иные обязательства Общества:</w:t>
            </w:r>
          </w:p>
          <w:p w:rsidR="001B1048" w:rsidRPr="001B1048" w:rsidRDefault="001B1048" w:rsidP="001B1048">
            <w:pPr>
              <w:widowControl/>
              <w:spacing w:before="0" w:after="0"/>
              <w:ind w:left="36"/>
              <w:jc w:val="both"/>
              <w:rPr>
                <w:b/>
                <w:i/>
                <w:lang w:eastAsia="ar-SA"/>
              </w:rPr>
            </w:pPr>
            <w:r w:rsidRPr="001B1048">
              <w:rPr>
                <w:b/>
                <w:i/>
                <w:lang w:eastAsia="ar-SA"/>
              </w:rPr>
              <w:t xml:space="preserve">- в размере от 25 (двадцати пяти) процентов балансовой стоимости активов Общества на последнюю отчетную дату, или </w:t>
            </w:r>
          </w:p>
          <w:p w:rsidR="001B1048" w:rsidRPr="001B1048" w:rsidRDefault="001B1048" w:rsidP="001B1048">
            <w:pPr>
              <w:widowControl/>
              <w:spacing w:before="0" w:after="0"/>
              <w:ind w:left="36"/>
              <w:jc w:val="both"/>
              <w:rPr>
                <w:b/>
                <w:i/>
                <w:lang w:eastAsia="ar-SA"/>
              </w:rPr>
            </w:pPr>
            <w:r w:rsidRPr="001B1048">
              <w:rPr>
                <w:b/>
                <w:i/>
                <w:lang w:eastAsia="ar-SA"/>
              </w:rPr>
              <w:t>- в размере от суммы, эквивалентной 25 000 000 (двадцати пяти миллионам) долларов США.</w:t>
            </w:r>
          </w:p>
          <w:p w:rsidR="001B1048" w:rsidRPr="001B1048" w:rsidRDefault="001B1048" w:rsidP="001B1048">
            <w:pPr>
              <w:widowControl/>
              <w:spacing w:before="0" w:after="0"/>
              <w:ind w:left="36"/>
              <w:jc w:val="both"/>
              <w:rPr>
                <w:b/>
                <w:i/>
                <w:lang w:eastAsia="ar-SA"/>
              </w:rPr>
            </w:pPr>
            <w:r w:rsidRPr="001B1048">
              <w:rPr>
                <w:b/>
                <w:i/>
                <w:lang w:eastAsia="ar-SA"/>
              </w:rPr>
              <w:t xml:space="preserve">В случае если </w:t>
            </w:r>
            <w:proofErr w:type="gramStart"/>
            <w:r w:rsidRPr="001B1048">
              <w:rPr>
                <w:b/>
                <w:i/>
                <w:lang w:eastAsia="ar-SA"/>
              </w:rPr>
              <w:t>сделка, подлежащая одобрению по указанным  в настоящем пункте основаниям  также подлежит</w:t>
            </w:r>
            <w:proofErr w:type="gramEnd"/>
            <w:r w:rsidRPr="001B1048">
              <w:rPr>
                <w:b/>
                <w:i/>
                <w:lang w:eastAsia="ar-SA"/>
              </w:rPr>
              <w:t xml:space="preserve"> одобрению в качестве крупной сделки, сделки, в совершении которой имеется заинтересованность, или сделки, одобряемой в соответствии с подпунктами 9.2.27 и 9.2.28 пункта 9.2 статьи 9 Устава, то она одобряется только по указанным  другим основаниям</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rPr>
          <w:trHeight w:val="298"/>
        </w:trPr>
        <w:tc>
          <w:tcPr>
            <w:tcW w:w="5000" w:type="pct"/>
            <w:gridSpan w:val="3"/>
          </w:tcPr>
          <w:p w:rsidR="001B1048" w:rsidRPr="001B1048" w:rsidRDefault="001B1048" w:rsidP="001B1048">
            <w:pPr>
              <w:widowControl/>
              <w:tabs>
                <w:tab w:val="left" w:pos="7124"/>
              </w:tabs>
              <w:spacing w:before="0" w:after="0"/>
              <w:ind w:left="1312" w:right="1170"/>
              <w:jc w:val="center"/>
              <w:rPr>
                <w:b/>
                <w:i/>
                <w:lang w:eastAsia="ar-SA"/>
              </w:rPr>
            </w:pPr>
            <w:r w:rsidRPr="001B1048">
              <w:rPr>
                <w:b/>
                <w:i/>
                <w:lang w:eastAsia="ar-SA"/>
              </w:rPr>
              <w:t>Вопросы, связанные с размещением и выкупом эмиссионных ценных бумаг Общества</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размещение облигаций и иных эмиссионных ценных бумаг Общества, за исключением конвертируемых в акции Общества</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утверждение решения о выпуске (дополнительном выпуске) ценных бумаг, проспекта ценных бумаг, внесение в них изменений</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определение цены размещения или порядка ее определения и цены выкупа эмиссионных ценных бумаг в случаях, предусмотренных Федеральным законом «Об акционерных обществах»</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приобретение размещенных Обществом акций в количестве не более 10 (десяти) процентов от общего количества размещенных акций Общества</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приобретение размещенных Обществом облигаций и иных ценных бумаг (кроме акций) в случаях, предусмотренных действующим законодательством Российской Федерации</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реализация приобретенных Обществом акций в случаях, предусмотренных действующим законодательством Российской Федерации</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утверждение отчета об итогах приобретения акций в целях их погашения и отчета об итогах погашения акций</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утверждение отчета об итогах предъявления акционерами требований о выкупе принадлежащих им акций</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5000" w:type="pct"/>
            <w:gridSpan w:val="3"/>
          </w:tcPr>
          <w:p w:rsidR="001B1048" w:rsidRPr="001B1048" w:rsidRDefault="001B1048" w:rsidP="001B1048">
            <w:pPr>
              <w:widowControl/>
              <w:spacing w:before="0" w:after="0"/>
              <w:ind w:left="887" w:right="1312"/>
              <w:jc w:val="center"/>
              <w:rPr>
                <w:b/>
                <w:i/>
                <w:lang w:eastAsia="ar-SA"/>
              </w:rPr>
            </w:pPr>
            <w:r w:rsidRPr="001B1048">
              <w:rPr>
                <w:b/>
                <w:i/>
                <w:lang w:eastAsia="ar-SA"/>
              </w:rPr>
              <w:t>Утверждение внутренних документов и локальных нормативных документов Общества</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утверждение дивидендной политики Общества, внесение в нее изменений и дополнений</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утверждение положений о фондах Общества, внесение в них изменений и дополнений</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утверждение положений о комитетах Совета директоров Общества, внесение в них изменений и дополнений</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утверждение локальных нормативных  документов/внесение в них изменений, определяющих политику Общества в области:</w:t>
            </w:r>
          </w:p>
          <w:p w:rsidR="001B1048" w:rsidRPr="001B1048" w:rsidRDefault="001B1048" w:rsidP="001B1048">
            <w:pPr>
              <w:widowControl/>
              <w:numPr>
                <w:ilvl w:val="0"/>
                <w:numId w:val="18"/>
              </w:numPr>
              <w:suppressAutoHyphens/>
              <w:autoSpaceDE/>
              <w:autoSpaceDN/>
              <w:adjustRightInd/>
              <w:spacing w:before="0" w:after="0"/>
              <w:ind w:left="36"/>
              <w:jc w:val="both"/>
              <w:rPr>
                <w:b/>
                <w:i/>
                <w:lang w:eastAsia="ar-SA"/>
              </w:rPr>
            </w:pPr>
            <w:r w:rsidRPr="001B1048">
              <w:rPr>
                <w:b/>
                <w:i/>
                <w:lang w:eastAsia="ar-SA"/>
              </w:rPr>
              <w:t>информации;</w:t>
            </w:r>
          </w:p>
          <w:p w:rsidR="001B1048" w:rsidRPr="001B1048" w:rsidRDefault="001B1048" w:rsidP="001B1048">
            <w:pPr>
              <w:widowControl/>
              <w:numPr>
                <w:ilvl w:val="0"/>
                <w:numId w:val="18"/>
              </w:numPr>
              <w:suppressAutoHyphens/>
              <w:autoSpaceDE/>
              <w:autoSpaceDN/>
              <w:adjustRightInd/>
              <w:spacing w:before="0" w:after="0"/>
              <w:ind w:left="36"/>
              <w:jc w:val="both"/>
              <w:rPr>
                <w:b/>
                <w:i/>
                <w:lang w:eastAsia="ar-SA"/>
              </w:rPr>
            </w:pPr>
            <w:r w:rsidRPr="001B1048">
              <w:rPr>
                <w:b/>
                <w:i/>
                <w:lang w:eastAsia="ar-SA"/>
              </w:rPr>
              <w:t>системы внутреннего контроля и управления рисками;</w:t>
            </w:r>
          </w:p>
          <w:p w:rsidR="001B1048" w:rsidRPr="001B1048" w:rsidRDefault="001B1048" w:rsidP="001B1048">
            <w:pPr>
              <w:widowControl/>
              <w:numPr>
                <w:ilvl w:val="0"/>
                <w:numId w:val="18"/>
              </w:numPr>
              <w:suppressAutoHyphens/>
              <w:autoSpaceDE/>
              <w:autoSpaceDN/>
              <w:adjustRightInd/>
              <w:spacing w:before="0" w:after="0"/>
              <w:ind w:left="36"/>
              <w:jc w:val="both"/>
              <w:rPr>
                <w:b/>
                <w:i/>
                <w:lang w:eastAsia="ar-SA"/>
              </w:rPr>
            </w:pPr>
            <w:r w:rsidRPr="001B1048">
              <w:rPr>
                <w:b/>
                <w:i/>
                <w:lang w:eastAsia="ar-SA"/>
              </w:rPr>
              <w:t>вознаграждений членам Совета директоров,  Генеральному директору и иным ключевым работникам Общества;</w:t>
            </w:r>
          </w:p>
          <w:p w:rsidR="001B1048" w:rsidRPr="001B1048" w:rsidRDefault="001B1048" w:rsidP="001B1048">
            <w:pPr>
              <w:widowControl/>
              <w:numPr>
                <w:ilvl w:val="0"/>
                <w:numId w:val="18"/>
              </w:numPr>
              <w:suppressAutoHyphens/>
              <w:autoSpaceDE/>
              <w:autoSpaceDN/>
              <w:adjustRightInd/>
              <w:spacing w:before="0" w:after="0"/>
              <w:ind w:left="36"/>
              <w:jc w:val="both"/>
              <w:rPr>
                <w:b/>
                <w:i/>
                <w:lang w:eastAsia="ar-SA"/>
              </w:rPr>
            </w:pPr>
            <w:r w:rsidRPr="001B1048">
              <w:rPr>
                <w:b/>
                <w:i/>
                <w:lang w:eastAsia="ar-SA"/>
              </w:rPr>
              <w:t>внутреннего аудита;</w:t>
            </w:r>
          </w:p>
          <w:p w:rsidR="001B1048" w:rsidRPr="001B1048" w:rsidRDefault="001B1048" w:rsidP="001B1048">
            <w:pPr>
              <w:widowControl/>
              <w:spacing w:before="0" w:after="0"/>
              <w:ind w:left="36"/>
              <w:jc w:val="both"/>
              <w:rPr>
                <w:b/>
                <w:i/>
                <w:lang w:eastAsia="ar-SA"/>
              </w:rPr>
            </w:pPr>
            <w:r w:rsidRPr="001B1048">
              <w:rPr>
                <w:b/>
                <w:i/>
                <w:lang w:eastAsia="ar-SA"/>
              </w:rPr>
              <w:t>- противодействия вовлечению в коррупционную деятельность</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простое большинство голосов</w:t>
            </w:r>
          </w:p>
        </w:tc>
      </w:tr>
      <w:tr w:rsidR="001B1048" w:rsidRPr="001B1048" w:rsidTr="00141391">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05" w:type="dxa"/>
            <w:left w:w="105" w:type="dxa"/>
            <w:bottom w:w="105" w:type="dxa"/>
            <w:right w:w="105" w:type="dxa"/>
          </w:tblCellMar>
        </w:tblPrEx>
        <w:tc>
          <w:tcPr>
            <w:tcW w:w="5000" w:type="pct"/>
            <w:gridSpan w:val="3"/>
          </w:tcPr>
          <w:p w:rsidR="001B1048" w:rsidRPr="001B1048" w:rsidRDefault="001B1048" w:rsidP="001B1048">
            <w:pPr>
              <w:widowControl/>
              <w:spacing w:before="0" w:after="0"/>
              <w:ind w:left="36"/>
              <w:jc w:val="center"/>
              <w:rPr>
                <w:b/>
                <w:i/>
                <w:lang w:eastAsia="ar-SA"/>
              </w:rPr>
            </w:pPr>
            <w:r w:rsidRPr="001B1048">
              <w:rPr>
                <w:b/>
                <w:i/>
                <w:lang w:eastAsia="ar-SA"/>
              </w:rPr>
              <w:t>Иные вопросы</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 xml:space="preserve">принятие решения о страховании Обществом ответственности членов Совета директоров и Генерального директора </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простое большинство </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утверждение и изменение организационной структуры Общества</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 xml:space="preserve">простое большинство </w:t>
            </w:r>
          </w:p>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roofErr w:type="spellStart"/>
            <w:r w:rsidRPr="001B1048">
              <w:rPr>
                <w:b/>
                <w:i/>
                <w:lang w:eastAsia="ar-SA"/>
              </w:rPr>
              <w:t>ф</w:t>
            </w:r>
            <w:proofErr w:type="spellEnd"/>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создание и ликвидация комитетов Совета директоров Общества, избрание членов комитетов Совета директоров и прекращение их полномочий, избрание председателей комитетов и прекращение их полномочий</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rPr>
          <w:trHeight w:val="770"/>
        </w:trPr>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назначение Корпоративного секретаря Общества и освобождение его от занимаемой должности Корпоративного секретаря, утверждение положения о Корпоративном секретаре Общества и внесение в него изменений и дополнений</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uppressAutoHyphens/>
              <w:autoSpaceDE/>
              <w:autoSpaceDN/>
              <w:adjustRightInd/>
              <w:spacing w:before="0" w:after="0"/>
              <w:jc w:val="both"/>
              <w:outlineLvl w:val="5"/>
              <w:rPr>
                <w:b/>
                <w:bCs/>
                <w:i/>
                <w:lang w:eastAsia="ar-SA"/>
              </w:rPr>
            </w:pPr>
            <w:r w:rsidRPr="001B1048">
              <w:rPr>
                <w:b/>
                <w:bCs/>
                <w:i/>
                <w:lang w:eastAsia="ar-SA"/>
              </w:rPr>
              <w:t>простое большинство голосов</w:t>
            </w:r>
          </w:p>
        </w:tc>
      </w:tr>
      <w:tr w:rsidR="001B1048" w:rsidRPr="001B1048" w:rsidTr="00141391">
        <w:tc>
          <w:tcPr>
            <w:tcW w:w="490"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numPr>
                <w:ilvl w:val="2"/>
                <w:numId w:val="19"/>
              </w:numPr>
              <w:tabs>
                <w:tab w:val="left" w:pos="178"/>
              </w:tabs>
              <w:suppressAutoHyphens/>
              <w:autoSpaceDE/>
              <w:autoSpaceDN/>
              <w:adjustRightInd/>
              <w:spacing w:before="0" w:after="120"/>
              <w:ind w:left="-105" w:right="886" w:firstLine="105"/>
              <w:jc w:val="both"/>
              <w:rPr>
                <w:b/>
                <w:i/>
                <w:lang w:eastAsia="ar-SA"/>
              </w:rPr>
            </w:pPr>
          </w:p>
        </w:tc>
        <w:tc>
          <w:tcPr>
            <w:tcW w:w="3267"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pacing w:before="0" w:after="0"/>
              <w:ind w:left="36"/>
              <w:jc w:val="both"/>
              <w:rPr>
                <w:b/>
                <w:i/>
                <w:lang w:eastAsia="ar-SA"/>
              </w:rPr>
            </w:pPr>
            <w:r w:rsidRPr="001B1048">
              <w:rPr>
                <w:b/>
                <w:i/>
                <w:lang w:eastAsia="ar-SA"/>
              </w:rPr>
              <w:t xml:space="preserve">иные вопросы, отнесенные к компетенции Совета директоров действующим законодательством Российской Федерации или Уставом </w:t>
            </w:r>
          </w:p>
        </w:tc>
        <w:tc>
          <w:tcPr>
            <w:tcW w:w="1243" w:type="pct"/>
            <w:tcBorders>
              <w:top w:val="dotted" w:sz="4" w:space="0" w:color="auto"/>
              <w:left w:val="dotted" w:sz="4" w:space="0" w:color="auto"/>
              <w:bottom w:val="dotted" w:sz="4" w:space="0" w:color="auto"/>
              <w:right w:val="dotted" w:sz="4" w:space="0" w:color="auto"/>
            </w:tcBorders>
          </w:tcPr>
          <w:p w:rsidR="001B1048" w:rsidRPr="001B1048" w:rsidRDefault="001B1048" w:rsidP="001B1048">
            <w:pPr>
              <w:widowControl/>
              <w:suppressAutoHyphens/>
              <w:autoSpaceDE/>
              <w:autoSpaceDN/>
              <w:adjustRightInd/>
              <w:spacing w:before="0" w:after="0"/>
              <w:outlineLvl w:val="5"/>
              <w:rPr>
                <w:b/>
                <w:bCs/>
                <w:i/>
                <w:lang w:eastAsia="ar-SA"/>
              </w:rPr>
            </w:pPr>
            <w:r w:rsidRPr="001B1048">
              <w:rPr>
                <w:b/>
                <w:bCs/>
                <w:i/>
                <w:lang w:eastAsia="ar-SA"/>
              </w:rPr>
              <w:t>в соответствии с законодательством и Уставом</w:t>
            </w:r>
          </w:p>
        </w:tc>
      </w:tr>
    </w:tbl>
    <w:p w:rsidR="001B1048" w:rsidRPr="001B1048" w:rsidRDefault="001B1048" w:rsidP="001B1048">
      <w:pPr>
        <w:widowControl/>
        <w:tabs>
          <w:tab w:val="left" w:pos="1843"/>
        </w:tabs>
        <w:suppressAutoHyphens/>
        <w:autoSpaceDE/>
        <w:autoSpaceDN/>
        <w:adjustRightInd/>
        <w:spacing w:before="57" w:after="57"/>
        <w:ind w:left="1843"/>
        <w:jc w:val="both"/>
        <w:outlineLvl w:val="5"/>
        <w:rPr>
          <w:bCs/>
          <w:sz w:val="24"/>
          <w:szCs w:val="24"/>
          <w:lang w:eastAsia="ar-SA"/>
        </w:rPr>
      </w:pPr>
    </w:p>
    <w:bookmarkEnd w:id="67"/>
    <w:p w:rsidR="001B1048" w:rsidRPr="001B1048" w:rsidRDefault="001B1048" w:rsidP="001B1048">
      <w:pPr>
        <w:widowControl/>
        <w:numPr>
          <w:ilvl w:val="2"/>
          <w:numId w:val="19"/>
        </w:numPr>
        <w:tabs>
          <w:tab w:val="left" w:pos="1560"/>
        </w:tabs>
        <w:suppressAutoHyphens/>
        <w:autoSpaceDE/>
        <w:autoSpaceDN/>
        <w:adjustRightInd/>
        <w:spacing w:before="0" w:after="120"/>
        <w:ind w:left="1560" w:hanging="709"/>
        <w:jc w:val="both"/>
        <w:rPr>
          <w:b/>
          <w:i/>
          <w:lang w:eastAsia="ar-SA"/>
        </w:rPr>
      </w:pPr>
      <w:r w:rsidRPr="001B1048">
        <w:rPr>
          <w:b/>
          <w:i/>
          <w:lang w:eastAsia="ar-SA"/>
        </w:rPr>
        <w:t>Вопросы, отнесенные к компетенции Совета директоров Общества, не могут быть переданы на решение исполнительным органам Общества.</w:t>
      </w:r>
    </w:p>
    <w:p w:rsidR="001B1048" w:rsidRPr="001B1048" w:rsidRDefault="001B1048" w:rsidP="001B1048">
      <w:pPr>
        <w:widowControl/>
        <w:numPr>
          <w:ilvl w:val="2"/>
          <w:numId w:val="19"/>
        </w:numPr>
        <w:tabs>
          <w:tab w:val="left" w:pos="1560"/>
        </w:tabs>
        <w:suppressAutoHyphens/>
        <w:autoSpaceDE/>
        <w:autoSpaceDN/>
        <w:adjustRightInd/>
        <w:spacing w:before="0" w:after="120"/>
        <w:ind w:left="1560" w:hanging="709"/>
        <w:jc w:val="both"/>
        <w:rPr>
          <w:b/>
          <w:i/>
          <w:lang w:eastAsia="ar-SA"/>
        </w:rPr>
      </w:pPr>
      <w:r w:rsidRPr="001B1048">
        <w:rPr>
          <w:b/>
          <w:i/>
          <w:lang w:eastAsia="ar-SA"/>
        </w:rPr>
        <w:lastRenderedPageBreak/>
        <w:t xml:space="preserve">Совет директоров вправе принять к своему рассмотрению любой вопрос, относящийся к деятельности Общества, за исключением вопросов, отнесенных к компетенции Общего собрания акционеров Общества. Не подлежат рассмотрению на заседании Совета директоров Общества вопросы, касающиеся разработки и осуществления оборонных мероприятий по вопросам гражданской обороны, чрезвычайных ситуаций и защиты сведений, составляющих государственную тайну. </w:t>
      </w:r>
    </w:p>
    <w:p w:rsidR="001B1048" w:rsidRPr="001B1048" w:rsidRDefault="001B1048" w:rsidP="001B1048">
      <w:pPr>
        <w:widowControl/>
        <w:tabs>
          <w:tab w:val="left" w:pos="1701"/>
        </w:tabs>
        <w:suppressAutoHyphens/>
        <w:autoSpaceDE/>
        <w:autoSpaceDN/>
        <w:adjustRightInd/>
        <w:spacing w:before="0" w:after="120"/>
        <w:ind w:left="851"/>
        <w:jc w:val="both"/>
        <w:rPr>
          <w:b/>
          <w:i/>
          <w:lang w:eastAsia="ar-SA"/>
        </w:rPr>
      </w:pPr>
      <w:r w:rsidRPr="001B1048">
        <w:rPr>
          <w:b/>
          <w:bCs/>
          <w:i/>
          <w:iCs/>
          <w:lang w:eastAsia="ar-SA"/>
        </w:rPr>
        <w:t>В соответствии с п. 10.3 Устава Эмитента к компетенции Генерального директора относятся следующие вопросы:</w:t>
      </w:r>
    </w:p>
    <w:p w:rsidR="001B1048" w:rsidRPr="001B1048" w:rsidRDefault="001B1048" w:rsidP="001B1048">
      <w:pPr>
        <w:widowControl/>
        <w:numPr>
          <w:ilvl w:val="2"/>
          <w:numId w:val="20"/>
        </w:numPr>
        <w:tabs>
          <w:tab w:val="left" w:pos="1701"/>
        </w:tabs>
        <w:suppressAutoHyphens/>
        <w:autoSpaceDE/>
        <w:autoSpaceDN/>
        <w:adjustRightInd/>
        <w:spacing w:before="0" w:after="120"/>
        <w:ind w:left="1701" w:hanging="850"/>
        <w:jc w:val="both"/>
        <w:rPr>
          <w:b/>
          <w:i/>
          <w:lang w:eastAsia="ar-SA"/>
        </w:rPr>
      </w:pPr>
      <w:r w:rsidRPr="001B1048">
        <w:rPr>
          <w:b/>
          <w:i/>
          <w:lang w:eastAsia="ar-SA"/>
        </w:rPr>
        <w:t>Генеральный директор Общества осуществляет полномочия единоличного исполнительного органа, действует на основании Устава, а также утверждаемого Общим собранием акционеров Положения о Генеральном директоре Общества.</w:t>
      </w:r>
    </w:p>
    <w:p w:rsidR="001B1048" w:rsidRPr="001B1048" w:rsidRDefault="001B1048" w:rsidP="001B1048">
      <w:pPr>
        <w:widowControl/>
        <w:numPr>
          <w:ilvl w:val="2"/>
          <w:numId w:val="20"/>
        </w:numPr>
        <w:tabs>
          <w:tab w:val="left" w:pos="1701"/>
        </w:tabs>
        <w:suppressAutoHyphens/>
        <w:autoSpaceDE/>
        <w:autoSpaceDN/>
        <w:adjustRightInd/>
        <w:spacing w:before="0" w:after="120"/>
        <w:ind w:left="1701" w:hanging="850"/>
        <w:jc w:val="both"/>
        <w:rPr>
          <w:b/>
          <w:i/>
          <w:lang w:eastAsia="ar-SA"/>
        </w:rPr>
      </w:pPr>
      <w:r w:rsidRPr="001B1048">
        <w:rPr>
          <w:b/>
          <w:i/>
          <w:lang w:eastAsia="ar-SA"/>
        </w:rPr>
        <w:t>К компетенции Генерального директора Общества относятся все вопросы руководства текущей деятельностью Общества, за исключением вопросов, отнесенных к компетенции Общего собрания акционеров и Совета директоров Общества, в том числе:</w:t>
      </w:r>
    </w:p>
    <w:tbl>
      <w:tblPr>
        <w:tblW w:w="4445" w:type="pct"/>
        <w:tblInd w:w="95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105" w:type="dxa"/>
          <w:left w:w="105" w:type="dxa"/>
          <w:bottom w:w="105" w:type="dxa"/>
          <w:right w:w="105" w:type="dxa"/>
        </w:tblCellMar>
        <w:tblLook w:val="00A0"/>
      </w:tblPr>
      <w:tblGrid>
        <w:gridCol w:w="1168"/>
        <w:gridCol w:w="7587"/>
      </w:tblGrid>
      <w:tr w:rsidR="001B1048" w:rsidRPr="001B1048" w:rsidTr="00141391">
        <w:trPr>
          <w:cantSplit/>
          <w:trHeight w:val="270"/>
        </w:trPr>
        <w:tc>
          <w:tcPr>
            <w:tcW w:w="667" w:type="pct"/>
          </w:tcPr>
          <w:p w:rsidR="001B1048" w:rsidRPr="001B1048" w:rsidRDefault="001B1048" w:rsidP="001B1048">
            <w:pPr>
              <w:widowControl/>
              <w:suppressAutoHyphens/>
              <w:autoSpaceDE/>
              <w:autoSpaceDN/>
              <w:adjustRightInd/>
              <w:snapToGrid w:val="0"/>
              <w:spacing w:before="0" w:after="0" w:line="264" w:lineRule="auto"/>
              <w:jc w:val="center"/>
              <w:rPr>
                <w:b/>
                <w:i/>
                <w:lang w:eastAsia="ar-SA"/>
              </w:rPr>
            </w:pPr>
            <w:r w:rsidRPr="001B1048">
              <w:rPr>
                <w:b/>
                <w:i/>
                <w:lang w:eastAsia="ar-SA"/>
              </w:rPr>
              <w:t>№</w:t>
            </w:r>
          </w:p>
        </w:tc>
        <w:tc>
          <w:tcPr>
            <w:tcW w:w="4333" w:type="pct"/>
          </w:tcPr>
          <w:p w:rsidR="001B1048" w:rsidRPr="001B1048" w:rsidRDefault="001B1048" w:rsidP="001B1048">
            <w:pPr>
              <w:widowControl/>
              <w:tabs>
                <w:tab w:val="left" w:pos="1791"/>
              </w:tabs>
              <w:suppressAutoHyphens/>
              <w:autoSpaceDE/>
              <w:autoSpaceDN/>
              <w:adjustRightInd/>
              <w:snapToGrid w:val="0"/>
              <w:spacing w:before="0" w:after="0" w:line="264" w:lineRule="auto"/>
              <w:ind w:left="357"/>
              <w:jc w:val="center"/>
              <w:rPr>
                <w:b/>
                <w:i/>
                <w:lang w:eastAsia="ar-SA"/>
              </w:rPr>
            </w:pPr>
            <w:r w:rsidRPr="001B1048">
              <w:rPr>
                <w:b/>
                <w:i/>
                <w:lang w:eastAsia="ar-SA"/>
              </w:rPr>
              <w:t xml:space="preserve">ВОПРОСЫ, ОТНЕСЕННЫЕ К КОМПЕТЕНЦИИ </w:t>
            </w:r>
          </w:p>
          <w:p w:rsidR="001B1048" w:rsidRPr="001B1048" w:rsidRDefault="001B1048" w:rsidP="001B1048">
            <w:pPr>
              <w:widowControl/>
              <w:tabs>
                <w:tab w:val="left" w:pos="1791"/>
              </w:tabs>
              <w:suppressAutoHyphens/>
              <w:autoSpaceDE/>
              <w:autoSpaceDN/>
              <w:adjustRightInd/>
              <w:snapToGrid w:val="0"/>
              <w:spacing w:before="0" w:after="0" w:line="264" w:lineRule="auto"/>
              <w:ind w:left="357"/>
              <w:jc w:val="center"/>
              <w:rPr>
                <w:b/>
                <w:i/>
                <w:lang w:eastAsia="ar-SA"/>
              </w:rPr>
            </w:pPr>
            <w:r w:rsidRPr="001B1048">
              <w:rPr>
                <w:b/>
                <w:i/>
                <w:caps/>
                <w:lang w:eastAsia="ar-SA"/>
              </w:rPr>
              <w:t>Генерального директора</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pacing w:before="0" w:after="0"/>
              <w:ind w:left="36"/>
              <w:jc w:val="both"/>
              <w:rPr>
                <w:b/>
                <w:i/>
                <w:lang w:eastAsia="ar-SA"/>
              </w:rPr>
            </w:pPr>
            <w:r w:rsidRPr="001B1048">
              <w:rPr>
                <w:b/>
                <w:i/>
                <w:lang w:eastAsia="ar-SA"/>
              </w:rPr>
              <w:t>текущее руководство деятельностью Общества в соответствии с решениями Общего собрания акционеров и Совета директоров Общества</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pacing w:before="0" w:after="0"/>
              <w:ind w:left="36"/>
              <w:jc w:val="both"/>
              <w:rPr>
                <w:b/>
                <w:i/>
                <w:lang w:eastAsia="ar-SA"/>
              </w:rPr>
            </w:pPr>
            <w:r w:rsidRPr="001B1048">
              <w:rPr>
                <w:b/>
                <w:i/>
                <w:lang w:eastAsia="ar-SA"/>
              </w:rPr>
              <w:t>распределение обязанностей между заместителями Генерального директора</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pacing w:before="0" w:after="0"/>
              <w:ind w:left="36"/>
              <w:jc w:val="both"/>
              <w:rPr>
                <w:b/>
                <w:i/>
                <w:lang w:eastAsia="ar-SA"/>
              </w:rPr>
            </w:pPr>
            <w:r w:rsidRPr="001B1048">
              <w:rPr>
                <w:b/>
                <w:i/>
                <w:lang w:eastAsia="ar-SA"/>
              </w:rPr>
              <w:t>распоряжение имуществом Общества, совершение сделок от имени Общества с учетом ограничений, установленных законодательством и Уставом</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uppressAutoHyphens/>
              <w:autoSpaceDE/>
              <w:autoSpaceDN/>
              <w:adjustRightInd/>
              <w:spacing w:before="57" w:after="0"/>
              <w:jc w:val="both"/>
              <w:outlineLvl w:val="5"/>
              <w:rPr>
                <w:b/>
                <w:bCs/>
                <w:i/>
                <w:lang w:eastAsia="ar-SA"/>
              </w:rPr>
            </w:pPr>
            <w:r w:rsidRPr="001B1048">
              <w:rPr>
                <w:b/>
                <w:bCs/>
                <w:i/>
                <w:lang w:eastAsia="ar-SA"/>
              </w:rPr>
              <w:t>совершение, изменение или досрочное прекращение сделки (или нескольких взаимосвязанных сделок), если это влечет или может повлечь расходы и (или) иные обязательства Общества:</w:t>
            </w:r>
          </w:p>
          <w:p w:rsidR="001B1048" w:rsidRPr="001B1048" w:rsidRDefault="001B1048" w:rsidP="001B1048">
            <w:pPr>
              <w:widowControl/>
              <w:tabs>
                <w:tab w:val="num" w:pos="851"/>
                <w:tab w:val="left" w:pos="993"/>
                <w:tab w:val="left" w:pos="1276"/>
                <w:tab w:val="num" w:pos="1418"/>
              </w:tabs>
              <w:suppressAutoHyphens/>
              <w:autoSpaceDE/>
              <w:autoSpaceDN/>
              <w:adjustRightInd/>
              <w:spacing w:before="0" w:after="0"/>
              <w:jc w:val="both"/>
              <w:rPr>
                <w:b/>
                <w:i/>
                <w:lang w:eastAsia="ar-SA"/>
              </w:rPr>
            </w:pPr>
            <w:r w:rsidRPr="001B1048">
              <w:rPr>
                <w:b/>
                <w:i/>
                <w:lang w:eastAsia="ar-SA"/>
              </w:rPr>
              <w:t xml:space="preserve">- в размере до 25 (двадцати пяти) процентов балансовой стоимости активов Общества на последнюю отчетную дату, или </w:t>
            </w:r>
          </w:p>
          <w:p w:rsidR="001B1048" w:rsidRPr="001B1048" w:rsidRDefault="001B1048" w:rsidP="001B1048">
            <w:pPr>
              <w:tabs>
                <w:tab w:val="num" w:pos="851"/>
                <w:tab w:val="left" w:pos="993"/>
                <w:tab w:val="left" w:pos="1134"/>
                <w:tab w:val="left" w:pos="1276"/>
                <w:tab w:val="num" w:pos="1418"/>
                <w:tab w:val="left" w:pos="1560"/>
              </w:tabs>
              <w:autoSpaceDE/>
              <w:autoSpaceDN/>
              <w:adjustRightInd/>
              <w:spacing w:before="0" w:after="0"/>
              <w:jc w:val="both"/>
              <w:rPr>
                <w:b/>
                <w:i/>
                <w:lang w:eastAsia="ar-SA"/>
              </w:rPr>
            </w:pPr>
            <w:r w:rsidRPr="001B1048">
              <w:rPr>
                <w:b/>
                <w:i/>
                <w:lang w:eastAsia="ar-SA"/>
              </w:rPr>
              <w:t>- в размере до суммы, эквивалентной 25 000 000 (двадцати пяти миллионам) долларов США, за исключением сделок, в отношении которых Уставом установлен иной порядок принятия решений</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uppressAutoHyphens/>
              <w:autoSpaceDE/>
              <w:autoSpaceDN/>
              <w:adjustRightInd/>
              <w:spacing w:before="57" w:after="0"/>
              <w:jc w:val="both"/>
              <w:outlineLvl w:val="5"/>
              <w:rPr>
                <w:b/>
                <w:bCs/>
                <w:i/>
                <w:lang w:eastAsia="ar-SA"/>
              </w:rPr>
            </w:pPr>
            <w:r w:rsidRPr="001B1048">
              <w:rPr>
                <w:b/>
                <w:bCs/>
                <w:i/>
                <w:lang w:eastAsia="ar-SA"/>
              </w:rPr>
              <w:t>выдача доверенностей на представление интересов Общества</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uppressAutoHyphens/>
              <w:autoSpaceDE/>
              <w:autoSpaceDN/>
              <w:adjustRightInd/>
              <w:spacing w:before="57" w:after="0"/>
              <w:jc w:val="both"/>
              <w:outlineLvl w:val="5"/>
              <w:rPr>
                <w:b/>
                <w:bCs/>
                <w:i/>
                <w:lang w:eastAsia="ar-SA"/>
              </w:rPr>
            </w:pPr>
            <w:r w:rsidRPr="001B1048">
              <w:rPr>
                <w:b/>
                <w:bCs/>
                <w:i/>
                <w:lang w:eastAsia="ar-SA"/>
              </w:rPr>
              <w:t>издание приказов, утверждение (принятие) инструкций, локальных нормативных актов и иных внутренних документов Общества, утверждение которых  не отнесено к компетенции Общего собрания акционеров или Совета директоров Общества, выдача указаний, обязательных для исполнения всеми работниками Общества</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uppressAutoHyphens/>
              <w:autoSpaceDE/>
              <w:autoSpaceDN/>
              <w:adjustRightInd/>
              <w:spacing w:before="57" w:after="0"/>
              <w:jc w:val="both"/>
              <w:outlineLvl w:val="5"/>
              <w:rPr>
                <w:b/>
                <w:bCs/>
                <w:i/>
                <w:lang w:eastAsia="ar-SA"/>
              </w:rPr>
            </w:pPr>
            <w:r w:rsidRPr="001B1048">
              <w:rPr>
                <w:b/>
                <w:bCs/>
                <w:i/>
                <w:lang w:eastAsia="ar-SA"/>
              </w:rPr>
              <w:t>обеспечение разработки планов финансово-хозяйственной деятельности (бизнес-планов) для представления на утверждение Совету директоров Общества, а также предварительное (перед вынесением на рассмотрение Совета директоров Общества) рассмотрение и одобрение расходов, не предусмотренных планом финансово-хозяйственной деятельности (бизнес-планом) Общества</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uppressAutoHyphens/>
              <w:autoSpaceDE/>
              <w:autoSpaceDN/>
              <w:adjustRightInd/>
              <w:spacing w:before="57" w:after="0"/>
              <w:jc w:val="both"/>
              <w:outlineLvl w:val="5"/>
              <w:rPr>
                <w:b/>
                <w:bCs/>
                <w:i/>
                <w:lang w:eastAsia="ar-SA"/>
              </w:rPr>
            </w:pPr>
            <w:r w:rsidRPr="001B1048">
              <w:rPr>
                <w:b/>
                <w:bCs/>
                <w:i/>
                <w:lang w:eastAsia="ar-SA"/>
              </w:rPr>
              <w:t>обеспечение разработки для представления Совету директоров и Общему собранию акционеров годовых отчетов, годовой бухгалтерской (финансовой) отчетности Общества, а также отчетов о распределении прибыли и убытков Общества по результатам финансового года</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uppressAutoHyphens/>
              <w:autoSpaceDE/>
              <w:autoSpaceDN/>
              <w:adjustRightInd/>
              <w:spacing w:before="57" w:after="0"/>
              <w:jc w:val="both"/>
              <w:outlineLvl w:val="5"/>
              <w:rPr>
                <w:b/>
                <w:bCs/>
                <w:i/>
                <w:lang w:eastAsia="ar-SA"/>
              </w:rPr>
            </w:pPr>
            <w:r w:rsidRPr="001B1048">
              <w:rPr>
                <w:b/>
                <w:bCs/>
                <w:i/>
                <w:lang w:eastAsia="ar-SA"/>
              </w:rPr>
              <w:t>утверждение штатного расписания Общества, изменений и дополнений к нему</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uppressAutoHyphens/>
              <w:autoSpaceDE/>
              <w:autoSpaceDN/>
              <w:adjustRightInd/>
              <w:spacing w:before="57" w:after="0"/>
              <w:jc w:val="both"/>
              <w:outlineLvl w:val="5"/>
              <w:rPr>
                <w:b/>
                <w:bCs/>
                <w:i/>
                <w:lang w:eastAsia="ar-SA"/>
              </w:rPr>
            </w:pPr>
            <w:r w:rsidRPr="001B1048">
              <w:rPr>
                <w:b/>
                <w:bCs/>
                <w:i/>
                <w:lang w:eastAsia="ar-SA"/>
              </w:rPr>
              <w:t>установление перечня сведений, содержащих коммерческую тайну или являющихся конфиденциальной информацией Общества</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uppressAutoHyphens/>
              <w:autoSpaceDE/>
              <w:autoSpaceDN/>
              <w:adjustRightInd/>
              <w:spacing w:before="57" w:after="0"/>
              <w:jc w:val="both"/>
              <w:outlineLvl w:val="5"/>
              <w:rPr>
                <w:b/>
                <w:bCs/>
                <w:i/>
                <w:lang w:eastAsia="ar-SA"/>
              </w:rPr>
            </w:pPr>
            <w:r w:rsidRPr="001B1048">
              <w:rPr>
                <w:b/>
                <w:bCs/>
                <w:i/>
                <w:lang w:eastAsia="ar-SA"/>
              </w:rPr>
              <w:t>реализация процедур внутреннего контроля</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uppressAutoHyphens/>
              <w:autoSpaceDE/>
              <w:autoSpaceDN/>
              <w:adjustRightInd/>
              <w:spacing w:before="57" w:after="0"/>
              <w:jc w:val="both"/>
              <w:outlineLvl w:val="5"/>
              <w:rPr>
                <w:b/>
                <w:bCs/>
                <w:i/>
                <w:lang w:eastAsia="ar-SA"/>
              </w:rPr>
            </w:pPr>
            <w:r w:rsidRPr="001B1048">
              <w:rPr>
                <w:b/>
                <w:bCs/>
                <w:i/>
                <w:lang w:eastAsia="ar-SA"/>
              </w:rPr>
              <w:t xml:space="preserve">подписание всех документов от имени Общества (кроме документов Совета директоров) </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suppressAutoHyphens/>
              <w:autoSpaceDE/>
              <w:autoSpaceDN/>
              <w:adjustRightInd/>
              <w:spacing w:before="57" w:after="0"/>
              <w:jc w:val="both"/>
              <w:outlineLvl w:val="5"/>
              <w:rPr>
                <w:b/>
                <w:bCs/>
                <w:i/>
                <w:lang w:eastAsia="ar-SA"/>
              </w:rPr>
            </w:pPr>
            <w:r w:rsidRPr="001B1048">
              <w:rPr>
                <w:b/>
                <w:bCs/>
                <w:i/>
                <w:lang w:eastAsia="ar-SA"/>
              </w:rPr>
              <w:t>утверждение перечня документов, подлежащих хранению  Обществом</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tabs>
                <w:tab w:val="left" w:pos="1843"/>
              </w:tabs>
              <w:suppressAutoHyphens/>
              <w:autoSpaceDE/>
              <w:autoSpaceDN/>
              <w:adjustRightInd/>
              <w:spacing w:before="57" w:after="0"/>
              <w:jc w:val="both"/>
              <w:outlineLvl w:val="5"/>
              <w:rPr>
                <w:b/>
                <w:bCs/>
                <w:i/>
                <w:lang w:eastAsia="ar-SA"/>
              </w:rPr>
            </w:pPr>
            <w:r w:rsidRPr="001B1048">
              <w:rPr>
                <w:b/>
                <w:bCs/>
                <w:i/>
                <w:lang w:eastAsia="ar-SA"/>
              </w:rPr>
              <w:t>создание условий по защите сведений Общества, составляющих государственную тайну</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tabs>
                <w:tab w:val="left" w:pos="1843"/>
              </w:tabs>
              <w:suppressAutoHyphens/>
              <w:autoSpaceDE/>
              <w:autoSpaceDN/>
              <w:adjustRightInd/>
              <w:spacing w:before="57" w:after="0"/>
              <w:jc w:val="both"/>
              <w:outlineLvl w:val="5"/>
              <w:rPr>
                <w:b/>
                <w:bCs/>
                <w:i/>
                <w:lang w:eastAsia="ar-SA"/>
              </w:rPr>
            </w:pPr>
            <w:r w:rsidRPr="001B1048">
              <w:rPr>
                <w:b/>
                <w:bCs/>
                <w:i/>
                <w:lang w:eastAsia="ar-SA"/>
              </w:rPr>
              <w:t>назначение руководителей филиалов и представительств Общества и прекращение их полномочий</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tabs>
                <w:tab w:val="left" w:pos="1843"/>
              </w:tabs>
              <w:suppressAutoHyphens/>
              <w:autoSpaceDE/>
              <w:autoSpaceDN/>
              <w:adjustRightInd/>
              <w:spacing w:before="57" w:after="0"/>
              <w:jc w:val="both"/>
              <w:outlineLvl w:val="5"/>
              <w:rPr>
                <w:b/>
                <w:bCs/>
                <w:i/>
                <w:lang w:eastAsia="ar-SA"/>
              </w:rPr>
            </w:pPr>
            <w:r w:rsidRPr="001B1048">
              <w:rPr>
                <w:b/>
                <w:bCs/>
                <w:i/>
                <w:lang w:eastAsia="ar-SA"/>
              </w:rPr>
              <w:t>обеспечение создания и поддержания функционирования и эффективности системы внутреннего контроля и управления рисками</w:t>
            </w:r>
          </w:p>
        </w:tc>
      </w:tr>
      <w:tr w:rsidR="001B1048" w:rsidRPr="001B1048" w:rsidTr="00141391">
        <w:tc>
          <w:tcPr>
            <w:tcW w:w="667" w:type="pct"/>
          </w:tcPr>
          <w:p w:rsidR="001B1048" w:rsidRPr="001B1048" w:rsidRDefault="001B1048" w:rsidP="001B1048">
            <w:pPr>
              <w:widowControl/>
              <w:numPr>
                <w:ilvl w:val="3"/>
                <w:numId w:val="20"/>
              </w:numPr>
              <w:tabs>
                <w:tab w:val="left" w:pos="462"/>
                <w:tab w:val="left" w:pos="1171"/>
              </w:tabs>
              <w:suppressAutoHyphens/>
              <w:autoSpaceDE/>
              <w:autoSpaceDN/>
              <w:adjustRightInd/>
              <w:spacing w:before="0" w:after="120"/>
              <w:ind w:left="-105" w:firstLine="68"/>
              <w:jc w:val="both"/>
              <w:rPr>
                <w:b/>
                <w:i/>
                <w:lang w:eastAsia="ar-SA"/>
              </w:rPr>
            </w:pPr>
          </w:p>
        </w:tc>
        <w:tc>
          <w:tcPr>
            <w:tcW w:w="4333" w:type="pct"/>
          </w:tcPr>
          <w:p w:rsidR="001B1048" w:rsidRPr="001B1048" w:rsidRDefault="001B1048" w:rsidP="001B1048">
            <w:pPr>
              <w:widowControl/>
              <w:tabs>
                <w:tab w:val="left" w:pos="1843"/>
              </w:tabs>
              <w:suppressAutoHyphens/>
              <w:autoSpaceDE/>
              <w:autoSpaceDN/>
              <w:adjustRightInd/>
              <w:spacing w:before="57" w:after="0"/>
              <w:jc w:val="both"/>
              <w:outlineLvl w:val="5"/>
              <w:rPr>
                <w:b/>
                <w:bCs/>
                <w:i/>
                <w:lang w:eastAsia="ar-SA"/>
              </w:rPr>
            </w:pPr>
            <w:r w:rsidRPr="001B1048">
              <w:rPr>
                <w:b/>
                <w:bCs/>
                <w:i/>
                <w:lang w:eastAsia="ar-SA"/>
              </w:rPr>
              <w:t>иные вопросы, не отнесенные действующим законодательством и Уставом к компетенции Общего собрания акционеров и Совета директоров Общества</w:t>
            </w:r>
          </w:p>
        </w:tc>
      </w:tr>
    </w:tbl>
    <w:p w:rsidR="001B1048" w:rsidRPr="001B1048" w:rsidRDefault="001B1048" w:rsidP="001B1048">
      <w:pPr>
        <w:widowControl/>
        <w:tabs>
          <w:tab w:val="left" w:pos="1843"/>
        </w:tabs>
        <w:spacing w:before="0" w:after="120"/>
        <w:ind w:left="1701"/>
        <w:jc w:val="both"/>
        <w:rPr>
          <w:b/>
          <w:i/>
          <w:lang w:eastAsia="ar-SA"/>
        </w:rPr>
      </w:pPr>
    </w:p>
    <w:p w:rsidR="001B1048" w:rsidRPr="001B1048" w:rsidRDefault="001B1048" w:rsidP="001B1048">
      <w:pPr>
        <w:widowControl/>
        <w:numPr>
          <w:ilvl w:val="2"/>
          <w:numId w:val="20"/>
        </w:numPr>
        <w:tabs>
          <w:tab w:val="left" w:pos="1701"/>
        </w:tabs>
        <w:suppressAutoHyphens/>
        <w:autoSpaceDE/>
        <w:autoSpaceDN/>
        <w:adjustRightInd/>
        <w:spacing w:before="0" w:after="120"/>
        <w:ind w:left="1701" w:hanging="850"/>
        <w:jc w:val="both"/>
        <w:rPr>
          <w:b/>
          <w:i/>
          <w:lang w:eastAsia="ar-SA"/>
        </w:rPr>
      </w:pPr>
      <w:r w:rsidRPr="001B1048">
        <w:rPr>
          <w:b/>
          <w:i/>
          <w:lang w:eastAsia="ar-SA"/>
        </w:rPr>
        <w:t>Генеральный директор по требованию Совета директоров представляет на рассмотрение Совета директоров отчет о деятельности Общества. Генеральный директор по запросам Совета директоров обязан предоставлять информацию по всем вопросам деятельности Общества, связанным с вопросами компетенции Совета директоров Общества.</w:t>
      </w:r>
    </w:p>
    <w:p w:rsidR="001B1048" w:rsidRPr="001B1048" w:rsidRDefault="001B1048" w:rsidP="001B1048">
      <w:pPr>
        <w:widowControl/>
        <w:numPr>
          <w:ilvl w:val="2"/>
          <w:numId w:val="21"/>
        </w:numPr>
        <w:suppressAutoHyphens/>
        <w:autoSpaceDE/>
        <w:autoSpaceDN/>
        <w:adjustRightInd/>
        <w:spacing w:before="0" w:after="120"/>
        <w:ind w:left="1702" w:hanging="851"/>
        <w:jc w:val="both"/>
        <w:rPr>
          <w:b/>
          <w:i/>
          <w:lang w:eastAsia="ar-SA"/>
        </w:rPr>
      </w:pPr>
      <w:r w:rsidRPr="001B1048">
        <w:rPr>
          <w:b/>
          <w:i/>
          <w:lang w:eastAsia="ar-SA"/>
        </w:rPr>
        <w:t xml:space="preserve">     Генеральный директор без доверенности действует от имени Общества.  Генеральный директор на время своего краткосрочного отсутствия (отпуск, временная нетрудоспособность, командировка, иные обстоятельства, за исключением </w:t>
      </w:r>
      <w:proofErr w:type="gramStart"/>
      <w:r w:rsidRPr="001B1048">
        <w:rPr>
          <w:b/>
          <w:i/>
          <w:lang w:eastAsia="ar-SA"/>
        </w:rPr>
        <w:t>предусмотренных</w:t>
      </w:r>
      <w:proofErr w:type="gramEnd"/>
      <w:r w:rsidRPr="001B1048">
        <w:rPr>
          <w:b/>
          <w:i/>
          <w:lang w:eastAsia="ar-SA"/>
        </w:rPr>
        <w:t xml:space="preserve"> подпунктом 9.2.18 пункта </w:t>
      </w:r>
      <w:fldSimple w:instr=" REF _Ref395276290 \r \h  \* MERGEFORMAT ">
        <w:r w:rsidRPr="001B1048">
          <w:rPr>
            <w:b/>
            <w:i/>
            <w:lang w:eastAsia="ar-SA"/>
          </w:rPr>
          <w:t>9.2</w:t>
        </w:r>
      </w:fldSimple>
      <w:r w:rsidRPr="001B1048">
        <w:rPr>
          <w:b/>
          <w:i/>
          <w:lang w:eastAsia="ar-SA"/>
        </w:rPr>
        <w:t xml:space="preserve"> статьи </w:t>
      </w:r>
      <w:fldSimple w:instr=" REF _Ref395276260 \r \h  \* MERGEFORMAT ">
        <w:r w:rsidRPr="001B1048">
          <w:t>9</w:t>
        </w:r>
      </w:fldSimple>
      <w:r w:rsidRPr="001B1048">
        <w:rPr>
          <w:b/>
          <w:i/>
          <w:lang w:eastAsia="ar-SA"/>
        </w:rPr>
        <w:t xml:space="preserve"> Устава) вправе назначить лицо, исполняющее обязанности единоличного исполнительного органа Общества. Такое лицо совершает сделки и представляет Общество перед  третьими лицами на основании доверенности. </w:t>
      </w:r>
    </w:p>
    <w:p w:rsidR="001B1048" w:rsidRPr="001B1048" w:rsidRDefault="001B1048" w:rsidP="001B1048">
      <w:pPr>
        <w:widowControl/>
        <w:numPr>
          <w:ilvl w:val="2"/>
          <w:numId w:val="21"/>
        </w:numPr>
        <w:tabs>
          <w:tab w:val="left" w:pos="1701"/>
        </w:tabs>
        <w:suppressAutoHyphens/>
        <w:autoSpaceDE/>
        <w:autoSpaceDN/>
        <w:adjustRightInd/>
        <w:spacing w:before="0" w:after="120"/>
        <w:ind w:left="1701" w:hanging="850"/>
        <w:jc w:val="both"/>
        <w:rPr>
          <w:b/>
          <w:i/>
          <w:lang w:eastAsia="ar-SA"/>
        </w:rPr>
      </w:pPr>
      <w:r w:rsidRPr="001B1048">
        <w:rPr>
          <w:b/>
          <w:i/>
          <w:lang w:eastAsia="ar-SA"/>
        </w:rPr>
        <w:t>Генеральный директор организует выполнение решений Общего собрания акционеров и Совета директоров Общества.</w:t>
      </w:r>
    </w:p>
    <w:p w:rsidR="001B1048" w:rsidRPr="001B1048" w:rsidRDefault="001B1048" w:rsidP="001B1048">
      <w:pPr>
        <w:widowControl/>
        <w:tabs>
          <w:tab w:val="left" w:pos="1701"/>
        </w:tabs>
        <w:spacing w:before="0" w:after="120"/>
        <w:ind w:left="1701"/>
        <w:jc w:val="both"/>
        <w:rPr>
          <w:rFonts w:ascii="Calibri" w:hAnsi="Calibri"/>
          <w:b/>
          <w:i/>
          <w:lang w:eastAsia="ar-SA"/>
        </w:rPr>
      </w:pPr>
      <w:bookmarkStart w:id="72" w:name="_Toc415762795"/>
      <w:r w:rsidRPr="001B1048">
        <w:rPr>
          <w:b/>
          <w:i/>
          <w:lang w:eastAsia="ar-SA"/>
        </w:rPr>
        <w:t>Генеральный директор Общества несет персональную ответственность за создание условий по защите сведений, составляющих государственную тайну. Генеральный директор организует доступ работников Общества и командированных в Общество лиц к сведениям, составляющим государственную тайну, в соответствии с требованиями законодательства Российской Федерации в области защиты государственной тайны.</w:t>
      </w:r>
      <w:bookmarkEnd w:id="72"/>
      <w:r w:rsidRPr="001B1048">
        <w:rPr>
          <w:b/>
          <w:i/>
          <w:lang w:eastAsia="ar-SA"/>
        </w:rPr>
        <w:t xml:space="preserve">  </w:t>
      </w:r>
    </w:p>
    <w:p w:rsidR="001B1048" w:rsidRPr="001B1048" w:rsidRDefault="001B1048" w:rsidP="001B1048">
      <w:pPr>
        <w:widowControl/>
        <w:tabs>
          <w:tab w:val="left" w:pos="1701"/>
        </w:tabs>
        <w:spacing w:before="0" w:after="120"/>
        <w:ind w:left="1701"/>
        <w:jc w:val="both"/>
        <w:rPr>
          <w:rFonts w:ascii="Calibri" w:hAnsi="Calibri"/>
          <w:b/>
          <w:i/>
          <w:lang w:eastAsia="ar-SA"/>
        </w:rPr>
      </w:pPr>
      <w:bookmarkStart w:id="73" w:name="_Toc415762796"/>
      <w:r w:rsidRPr="001B1048">
        <w:rPr>
          <w:b/>
          <w:i/>
          <w:lang w:eastAsia="ar-SA"/>
        </w:rPr>
        <w:t>При ликвидации или реорганизации Общества Генеральный директор Общества несет персональную ответственность за сохранность сведений, составляющих государственную тайну. В случае изменения функций, формы собственности, ликвидации или прекращения работ с использованием сведений, составляющих государственную тайну,</w:t>
      </w:r>
      <w:r w:rsidRPr="001B1048">
        <w:rPr>
          <w:rFonts w:ascii="Calibri" w:hAnsi="Calibri"/>
          <w:b/>
          <w:i/>
          <w:lang w:eastAsia="ar-SA"/>
        </w:rPr>
        <w:t xml:space="preserve"> </w:t>
      </w:r>
      <w:r w:rsidRPr="001B1048">
        <w:rPr>
          <w:b/>
          <w:i/>
          <w:lang w:eastAsia="ar-SA"/>
        </w:rPr>
        <w:t>Генеральный директор Общества обязан принять меры по обеспечению защиты этих сведений и их носителей. При этом носители сведений, составляющих государственную тайну, в установленном порядке уничтожаются, сдаются на архивное хранение либо передаются:</w:t>
      </w:r>
      <w:bookmarkEnd w:id="73"/>
    </w:p>
    <w:p w:rsidR="001B1048" w:rsidRPr="001B1048" w:rsidRDefault="001B1048" w:rsidP="001B1048">
      <w:pPr>
        <w:widowControl/>
        <w:numPr>
          <w:ilvl w:val="0"/>
          <w:numId w:val="15"/>
        </w:numPr>
        <w:tabs>
          <w:tab w:val="left" w:pos="1560"/>
        </w:tabs>
        <w:suppressAutoHyphens/>
        <w:autoSpaceDE/>
        <w:autoSpaceDN/>
        <w:adjustRightInd/>
        <w:spacing w:before="57" w:after="57"/>
        <w:jc w:val="both"/>
        <w:rPr>
          <w:rFonts w:ascii="Calibri" w:hAnsi="Calibri"/>
          <w:b/>
          <w:i/>
          <w:lang w:eastAsia="ar-SA"/>
        </w:rPr>
      </w:pPr>
      <w:bookmarkStart w:id="74" w:name="_Toc415762797"/>
      <w:r w:rsidRPr="001B1048">
        <w:rPr>
          <w:b/>
          <w:i/>
          <w:lang w:eastAsia="ar-SA"/>
        </w:rPr>
        <w:t>правопреемнику Общества, если этот правопреемник имеет полномочия по проведению работ с использованием указанных сведений;</w:t>
      </w:r>
      <w:bookmarkEnd w:id="74"/>
    </w:p>
    <w:p w:rsidR="001B1048" w:rsidRPr="001B1048" w:rsidRDefault="001B1048" w:rsidP="001B1048">
      <w:pPr>
        <w:widowControl/>
        <w:numPr>
          <w:ilvl w:val="0"/>
          <w:numId w:val="15"/>
        </w:numPr>
        <w:tabs>
          <w:tab w:val="left" w:pos="1560"/>
        </w:tabs>
        <w:suppressAutoHyphens/>
        <w:autoSpaceDE/>
        <w:autoSpaceDN/>
        <w:adjustRightInd/>
        <w:spacing w:before="57" w:after="57"/>
        <w:jc w:val="both"/>
        <w:rPr>
          <w:rFonts w:ascii="Calibri" w:hAnsi="Calibri"/>
          <w:b/>
          <w:i/>
          <w:lang w:eastAsia="ar-SA"/>
        </w:rPr>
      </w:pPr>
      <w:bookmarkStart w:id="75" w:name="_Toc415762798"/>
      <w:r w:rsidRPr="001B1048">
        <w:rPr>
          <w:b/>
          <w:i/>
          <w:lang w:eastAsia="ar-SA"/>
        </w:rPr>
        <w:t>органу государственной власти, в распоряжении которого находятся соответствующие сведения;</w:t>
      </w:r>
      <w:bookmarkEnd w:id="75"/>
    </w:p>
    <w:p w:rsidR="001B1048" w:rsidRPr="001B1048" w:rsidRDefault="001B1048" w:rsidP="001B1048">
      <w:pPr>
        <w:widowControl/>
        <w:numPr>
          <w:ilvl w:val="0"/>
          <w:numId w:val="15"/>
        </w:numPr>
        <w:tabs>
          <w:tab w:val="left" w:pos="1560"/>
        </w:tabs>
        <w:suppressAutoHyphens/>
        <w:autoSpaceDE/>
        <w:autoSpaceDN/>
        <w:adjustRightInd/>
        <w:spacing w:before="57" w:after="57"/>
        <w:jc w:val="both"/>
        <w:rPr>
          <w:rFonts w:ascii="Calibri" w:hAnsi="Calibri"/>
          <w:b/>
          <w:i/>
          <w:lang w:eastAsia="ar-SA"/>
        </w:rPr>
      </w:pPr>
      <w:bookmarkStart w:id="76" w:name="_Toc415762799"/>
      <w:r w:rsidRPr="001B1048">
        <w:rPr>
          <w:b/>
          <w:i/>
          <w:lang w:eastAsia="ar-SA"/>
        </w:rPr>
        <w:t>другому органу государственной власти, предприятию, учреждению или организации по указанию Межведомственной комиссии по защите государственной тайны.</w:t>
      </w:r>
      <w:bookmarkEnd w:id="76"/>
    </w:p>
    <w:p w:rsidR="001B1048" w:rsidRPr="001B1048" w:rsidRDefault="001B1048" w:rsidP="001B1048">
      <w:pPr>
        <w:jc w:val="both"/>
      </w:pPr>
    </w:p>
    <w:p w:rsidR="000E624D" w:rsidRDefault="001B1048" w:rsidP="000E624D">
      <w:pPr>
        <w:spacing w:after="0"/>
        <w:jc w:val="both"/>
      </w:pPr>
      <w:r w:rsidRPr="001B1048">
        <w:t xml:space="preserve">Сведения о наличии кодекса корпоративного управления эмитента либо иного аналогичного документа: </w:t>
      </w:r>
    </w:p>
    <w:p w:rsidR="001B1048" w:rsidRPr="001B1048" w:rsidRDefault="001B1048" w:rsidP="000E624D">
      <w:pPr>
        <w:spacing w:before="0"/>
        <w:jc w:val="both"/>
        <w:rPr>
          <w:b/>
          <w:bCs/>
          <w:i/>
          <w:iCs/>
        </w:rPr>
      </w:pPr>
      <w:r w:rsidRPr="001B1048">
        <w:rPr>
          <w:b/>
          <w:bCs/>
          <w:i/>
          <w:iCs/>
        </w:rPr>
        <w:t>Кодекс корпоративного управления у Эмитента отсутствует.</w:t>
      </w:r>
    </w:p>
    <w:p w:rsidR="001B1048" w:rsidRPr="001B1048" w:rsidRDefault="001B1048" w:rsidP="001B1048">
      <w:pPr>
        <w:widowControl/>
        <w:tabs>
          <w:tab w:val="left" w:pos="1560"/>
        </w:tabs>
        <w:suppressAutoHyphens/>
        <w:autoSpaceDE/>
        <w:autoSpaceDN/>
        <w:adjustRightInd/>
        <w:spacing w:before="57" w:after="0"/>
        <w:jc w:val="both"/>
      </w:pPr>
      <w:r w:rsidRPr="001B1048">
        <w:t>Сведения о внесенных за последний отчетный период изменениях в устав эмитента, а также во внутренние документы, регулирующие деятельность его органов управления:</w:t>
      </w:r>
    </w:p>
    <w:p w:rsidR="001B1048" w:rsidRPr="001B1048" w:rsidRDefault="001B1048" w:rsidP="000E624D">
      <w:pPr>
        <w:widowControl/>
        <w:tabs>
          <w:tab w:val="left" w:pos="1560"/>
        </w:tabs>
        <w:suppressAutoHyphens/>
        <w:autoSpaceDE/>
        <w:autoSpaceDN/>
        <w:adjustRightInd/>
        <w:spacing w:before="0" w:after="0"/>
        <w:jc w:val="both"/>
        <w:rPr>
          <w:b/>
          <w:bCs/>
          <w:i/>
          <w:iCs/>
        </w:rPr>
      </w:pPr>
      <w:r w:rsidRPr="001B1048">
        <w:rPr>
          <w:b/>
          <w:bCs/>
          <w:i/>
          <w:iCs/>
        </w:rPr>
        <w:t>Зарегистрирован Устав Общества в новой редакции, приняты</w:t>
      </w:r>
      <w:r w:rsidRPr="001B1048">
        <w:t xml:space="preserve"> </w:t>
      </w:r>
      <w:r w:rsidRPr="001B1048">
        <w:rPr>
          <w:b/>
          <w:bCs/>
          <w:i/>
          <w:iCs/>
        </w:rPr>
        <w:t xml:space="preserve">внутренние документы, регулирующие деятельность органов управления Общества (протокол от «26» июня 2015 г. № 8): </w:t>
      </w:r>
    </w:p>
    <w:p w:rsidR="001B1048" w:rsidRPr="001B1048" w:rsidRDefault="001B1048" w:rsidP="001B1048">
      <w:pPr>
        <w:widowControl/>
        <w:tabs>
          <w:tab w:val="left" w:pos="1560"/>
        </w:tabs>
        <w:suppressAutoHyphens/>
        <w:autoSpaceDE/>
        <w:autoSpaceDN/>
        <w:adjustRightInd/>
        <w:spacing w:before="0" w:after="0"/>
        <w:jc w:val="both"/>
        <w:rPr>
          <w:b/>
          <w:bCs/>
          <w:i/>
          <w:iCs/>
        </w:rPr>
      </w:pPr>
      <w:r w:rsidRPr="001B1048">
        <w:rPr>
          <w:b/>
          <w:bCs/>
          <w:i/>
          <w:iCs/>
        </w:rPr>
        <w:lastRenderedPageBreak/>
        <w:t>Положение об Общем собрании акционеров Общества,</w:t>
      </w:r>
    </w:p>
    <w:p w:rsidR="001B1048" w:rsidRPr="001B1048" w:rsidRDefault="001B1048" w:rsidP="001B1048">
      <w:pPr>
        <w:widowControl/>
        <w:tabs>
          <w:tab w:val="left" w:pos="1560"/>
        </w:tabs>
        <w:suppressAutoHyphens/>
        <w:autoSpaceDE/>
        <w:autoSpaceDN/>
        <w:adjustRightInd/>
        <w:spacing w:before="0" w:after="0"/>
        <w:jc w:val="both"/>
        <w:rPr>
          <w:b/>
          <w:bCs/>
          <w:i/>
          <w:iCs/>
        </w:rPr>
      </w:pPr>
      <w:r w:rsidRPr="001B1048">
        <w:rPr>
          <w:b/>
          <w:bCs/>
          <w:i/>
          <w:iCs/>
        </w:rPr>
        <w:t xml:space="preserve">Положение о Совете директоров Общества, </w:t>
      </w:r>
    </w:p>
    <w:p w:rsidR="001B1048" w:rsidRPr="001B1048" w:rsidRDefault="001B1048" w:rsidP="001B1048">
      <w:pPr>
        <w:widowControl/>
        <w:tabs>
          <w:tab w:val="left" w:pos="1560"/>
        </w:tabs>
        <w:suppressAutoHyphens/>
        <w:autoSpaceDE/>
        <w:autoSpaceDN/>
        <w:adjustRightInd/>
        <w:spacing w:before="0" w:after="0"/>
        <w:jc w:val="both"/>
        <w:rPr>
          <w:b/>
          <w:bCs/>
          <w:i/>
          <w:iCs/>
        </w:rPr>
      </w:pPr>
      <w:r w:rsidRPr="001B1048">
        <w:rPr>
          <w:b/>
          <w:bCs/>
          <w:i/>
          <w:iCs/>
        </w:rPr>
        <w:t xml:space="preserve">Положение о Генеральном директоре Общества, </w:t>
      </w:r>
    </w:p>
    <w:p w:rsidR="007B0584" w:rsidRPr="0016762E" w:rsidRDefault="001B1048" w:rsidP="001B1048">
      <w:pPr>
        <w:widowControl/>
        <w:tabs>
          <w:tab w:val="left" w:pos="1560"/>
        </w:tabs>
        <w:suppressAutoHyphens/>
        <w:autoSpaceDE/>
        <w:autoSpaceDN/>
        <w:adjustRightInd/>
        <w:spacing w:before="0" w:after="0"/>
        <w:jc w:val="both"/>
        <w:rPr>
          <w:b/>
          <w:bCs/>
          <w:i/>
          <w:iCs/>
          <w:highlight w:val="cyan"/>
        </w:rPr>
      </w:pPr>
      <w:r w:rsidRPr="001B1048">
        <w:rPr>
          <w:b/>
          <w:bCs/>
          <w:i/>
          <w:iCs/>
        </w:rPr>
        <w:t>Положение о Ревизионной комиссии (Ревизоре) Общества.</w:t>
      </w:r>
    </w:p>
    <w:p w:rsidR="000249C2" w:rsidRPr="00141391" w:rsidRDefault="000249C2">
      <w:pPr>
        <w:pStyle w:val="21"/>
      </w:pPr>
      <w:bookmarkStart w:id="77" w:name="_Toc482618238"/>
      <w:r w:rsidRPr="00141391">
        <w:t>5.2. Информация о лицах, входящих в состав органов управления эмитента</w:t>
      </w:r>
      <w:bookmarkEnd w:id="77"/>
    </w:p>
    <w:p w:rsidR="000249C2" w:rsidRPr="00141391" w:rsidRDefault="000249C2">
      <w:pPr>
        <w:pStyle w:val="21"/>
      </w:pPr>
      <w:bookmarkStart w:id="78" w:name="_Toc482618239"/>
      <w:r w:rsidRPr="00141391">
        <w:t>5.2.1. Состав совета директоров (наблюдательного совета) эмитента</w:t>
      </w:r>
      <w:bookmarkEnd w:id="78"/>
    </w:p>
    <w:p w:rsidR="00A96A70" w:rsidRPr="00141391" w:rsidRDefault="00A96A70" w:rsidP="00A96A70">
      <w:pPr>
        <w:ind w:left="200" w:firstLine="84"/>
      </w:pPr>
      <w:r w:rsidRPr="00141391">
        <w:t>ФИО:</w:t>
      </w:r>
      <w:r w:rsidRPr="00141391">
        <w:rPr>
          <w:b/>
          <w:bCs/>
          <w:i/>
          <w:iCs/>
        </w:rPr>
        <w:t xml:space="preserve"> Воронкова Марина Викторовна</w:t>
      </w:r>
    </w:p>
    <w:p w:rsidR="00A96A70" w:rsidRPr="00141391" w:rsidRDefault="00A96A70" w:rsidP="00A96A70">
      <w:pPr>
        <w:ind w:left="200" w:firstLine="84"/>
      </w:pPr>
      <w:r w:rsidRPr="00141391">
        <w:t>Год рождения:</w:t>
      </w:r>
      <w:r w:rsidRPr="00141391">
        <w:rPr>
          <w:b/>
          <w:bCs/>
          <w:i/>
          <w:iCs/>
        </w:rPr>
        <w:t xml:space="preserve"> 1970</w:t>
      </w:r>
    </w:p>
    <w:p w:rsidR="00A96A70" w:rsidRPr="00141391" w:rsidRDefault="00A96A70" w:rsidP="00A96A70">
      <w:pPr>
        <w:ind w:firstLine="284"/>
      </w:pPr>
      <w:r w:rsidRPr="00141391">
        <w:t xml:space="preserve">Образование: </w:t>
      </w:r>
    </w:p>
    <w:p w:rsidR="00A96A70" w:rsidRPr="00141391" w:rsidRDefault="00A96A70" w:rsidP="00A96A70">
      <w:pPr>
        <w:ind w:firstLine="284"/>
        <w:rPr>
          <w:b/>
          <w:bCs/>
          <w:i/>
          <w:iCs/>
        </w:rPr>
      </w:pPr>
      <w:r w:rsidRPr="00141391">
        <w:rPr>
          <w:b/>
          <w:bCs/>
          <w:i/>
          <w:iCs/>
        </w:rPr>
        <w:t xml:space="preserve">1992 - Московский государственный </w:t>
      </w:r>
      <w:r w:rsidR="00C64D43" w:rsidRPr="00141391">
        <w:rPr>
          <w:b/>
          <w:bCs/>
          <w:i/>
          <w:iCs/>
        </w:rPr>
        <w:t>университет им. М.В. Ломоносова;</w:t>
      </w:r>
      <w:r w:rsidRPr="00141391">
        <w:rPr>
          <w:b/>
          <w:bCs/>
          <w:i/>
          <w:iCs/>
        </w:rPr>
        <w:t xml:space="preserve"> </w:t>
      </w:r>
    </w:p>
    <w:p w:rsidR="00A96A70" w:rsidRPr="00141391" w:rsidRDefault="00A96A70" w:rsidP="00A96A70">
      <w:pPr>
        <w:widowControl/>
        <w:spacing w:before="0" w:after="0"/>
        <w:ind w:firstLine="284"/>
        <w:rPr>
          <w:b/>
          <w:bCs/>
          <w:i/>
          <w:iCs/>
        </w:rPr>
      </w:pPr>
      <w:r w:rsidRPr="00141391">
        <w:rPr>
          <w:b/>
          <w:bCs/>
          <w:i/>
          <w:iCs/>
        </w:rPr>
        <w:t>2000 - Государственный университет управления им. Орджоникидзе</w:t>
      </w:r>
      <w:r w:rsidR="00C64D43" w:rsidRPr="00141391">
        <w:rPr>
          <w:b/>
          <w:bCs/>
          <w:i/>
          <w:iCs/>
        </w:rPr>
        <w:t>.</w:t>
      </w:r>
    </w:p>
    <w:p w:rsidR="00A96A70" w:rsidRPr="00141391" w:rsidRDefault="00A96A70" w:rsidP="00A96A70">
      <w:pPr>
        <w:ind w:left="200" w:firstLine="84"/>
      </w:pPr>
      <w:proofErr w:type="gramStart"/>
      <w:r w:rsidRPr="00141391">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tbl>
      <w:tblPr>
        <w:tblW w:w="9252" w:type="dxa"/>
        <w:tblInd w:w="377" w:type="dxa"/>
        <w:tblLayout w:type="fixed"/>
        <w:tblCellMar>
          <w:left w:w="72" w:type="dxa"/>
          <w:right w:w="72" w:type="dxa"/>
        </w:tblCellMar>
        <w:tblLook w:val="0000"/>
      </w:tblPr>
      <w:tblGrid>
        <w:gridCol w:w="1332"/>
        <w:gridCol w:w="1260"/>
        <w:gridCol w:w="3980"/>
        <w:gridCol w:w="2680"/>
      </w:tblGrid>
      <w:tr w:rsidR="00A96A70" w:rsidRPr="00141391" w:rsidTr="008A0663">
        <w:tc>
          <w:tcPr>
            <w:tcW w:w="2592" w:type="dxa"/>
            <w:gridSpan w:val="2"/>
            <w:tcBorders>
              <w:top w:val="double" w:sz="6" w:space="0" w:color="auto"/>
              <w:left w:val="double" w:sz="6" w:space="0" w:color="auto"/>
              <w:bottom w:val="single" w:sz="6" w:space="0" w:color="auto"/>
              <w:right w:val="single" w:sz="6" w:space="0" w:color="auto"/>
            </w:tcBorders>
          </w:tcPr>
          <w:p w:rsidR="00A96A70" w:rsidRPr="00141391" w:rsidRDefault="00A96A70" w:rsidP="00A96A70">
            <w:pPr>
              <w:ind w:firstLine="84"/>
              <w:jc w:val="center"/>
            </w:pPr>
            <w:r w:rsidRPr="00141391">
              <w:t>Период</w:t>
            </w:r>
          </w:p>
        </w:tc>
        <w:tc>
          <w:tcPr>
            <w:tcW w:w="3980" w:type="dxa"/>
            <w:tcBorders>
              <w:top w:val="double" w:sz="6" w:space="0" w:color="auto"/>
              <w:left w:val="single" w:sz="6" w:space="0" w:color="auto"/>
              <w:bottom w:val="single" w:sz="6" w:space="0" w:color="auto"/>
              <w:right w:val="single" w:sz="6" w:space="0" w:color="auto"/>
            </w:tcBorders>
          </w:tcPr>
          <w:p w:rsidR="00A96A70" w:rsidRPr="00141391" w:rsidRDefault="00A96A70" w:rsidP="00A96A70">
            <w:pPr>
              <w:ind w:firstLine="84"/>
              <w:jc w:val="center"/>
            </w:pPr>
            <w:r w:rsidRPr="00141391">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A96A70" w:rsidRPr="00141391" w:rsidRDefault="00A96A70" w:rsidP="00A96A70">
            <w:pPr>
              <w:ind w:firstLine="84"/>
              <w:jc w:val="center"/>
            </w:pPr>
            <w:r w:rsidRPr="00141391">
              <w:t>Должность</w:t>
            </w:r>
          </w:p>
        </w:tc>
      </w:tr>
      <w:tr w:rsidR="00A96A70" w:rsidRPr="00141391" w:rsidTr="008A0663">
        <w:tc>
          <w:tcPr>
            <w:tcW w:w="1332" w:type="dxa"/>
            <w:tcBorders>
              <w:top w:val="single" w:sz="6" w:space="0" w:color="auto"/>
              <w:left w:val="double" w:sz="6" w:space="0" w:color="auto"/>
              <w:bottom w:val="single" w:sz="6" w:space="0" w:color="auto"/>
              <w:right w:val="single" w:sz="6" w:space="0" w:color="auto"/>
            </w:tcBorders>
          </w:tcPr>
          <w:p w:rsidR="00A96A70" w:rsidRPr="00141391" w:rsidRDefault="00A96A70" w:rsidP="00A96A70">
            <w:pPr>
              <w:ind w:firstLine="84"/>
              <w:jc w:val="center"/>
            </w:pPr>
            <w:r w:rsidRPr="00141391">
              <w:t>С</w:t>
            </w:r>
          </w:p>
        </w:tc>
        <w:tc>
          <w:tcPr>
            <w:tcW w:w="1260" w:type="dxa"/>
            <w:tcBorders>
              <w:top w:val="single" w:sz="6" w:space="0" w:color="auto"/>
              <w:left w:val="single" w:sz="6" w:space="0" w:color="auto"/>
              <w:bottom w:val="single" w:sz="6" w:space="0" w:color="auto"/>
              <w:right w:val="single" w:sz="6" w:space="0" w:color="auto"/>
            </w:tcBorders>
          </w:tcPr>
          <w:p w:rsidR="00A96A70" w:rsidRPr="00141391" w:rsidRDefault="00A96A70" w:rsidP="00A96A70">
            <w:pPr>
              <w:ind w:firstLine="84"/>
              <w:jc w:val="center"/>
            </w:pPr>
            <w:r w:rsidRPr="00141391">
              <w:t>по</w:t>
            </w:r>
          </w:p>
        </w:tc>
        <w:tc>
          <w:tcPr>
            <w:tcW w:w="3980" w:type="dxa"/>
            <w:tcBorders>
              <w:top w:val="single" w:sz="6" w:space="0" w:color="auto"/>
              <w:left w:val="single" w:sz="6" w:space="0" w:color="auto"/>
              <w:bottom w:val="single" w:sz="6" w:space="0" w:color="auto"/>
              <w:right w:val="single" w:sz="6" w:space="0" w:color="auto"/>
            </w:tcBorders>
          </w:tcPr>
          <w:p w:rsidR="00A96A70" w:rsidRPr="00141391" w:rsidRDefault="00A96A70" w:rsidP="00A96A70">
            <w:pPr>
              <w:ind w:firstLine="84"/>
            </w:pPr>
          </w:p>
        </w:tc>
        <w:tc>
          <w:tcPr>
            <w:tcW w:w="2680" w:type="dxa"/>
            <w:tcBorders>
              <w:top w:val="single" w:sz="6" w:space="0" w:color="auto"/>
              <w:left w:val="single" w:sz="6" w:space="0" w:color="auto"/>
              <w:bottom w:val="single" w:sz="6" w:space="0" w:color="auto"/>
              <w:right w:val="double" w:sz="6" w:space="0" w:color="auto"/>
            </w:tcBorders>
          </w:tcPr>
          <w:p w:rsidR="00A96A70" w:rsidRPr="00141391" w:rsidRDefault="00A96A70" w:rsidP="00A96A70">
            <w:pPr>
              <w:ind w:firstLine="84"/>
            </w:pPr>
          </w:p>
        </w:tc>
      </w:tr>
      <w:tr w:rsidR="00A96A70" w:rsidRPr="00141391" w:rsidTr="008A0663">
        <w:tc>
          <w:tcPr>
            <w:tcW w:w="1332" w:type="dxa"/>
            <w:tcBorders>
              <w:top w:val="single" w:sz="6" w:space="0" w:color="auto"/>
              <w:left w:val="double" w:sz="6" w:space="0" w:color="auto"/>
              <w:bottom w:val="single" w:sz="6" w:space="0" w:color="auto"/>
              <w:right w:val="single" w:sz="6" w:space="0" w:color="auto"/>
            </w:tcBorders>
          </w:tcPr>
          <w:p w:rsidR="00A96A70" w:rsidRPr="00141391" w:rsidRDefault="00A96A70" w:rsidP="00A96A70">
            <w:pPr>
              <w:ind w:firstLine="84"/>
            </w:pPr>
            <w:r w:rsidRPr="00141391">
              <w:t>2010</w:t>
            </w:r>
          </w:p>
        </w:tc>
        <w:tc>
          <w:tcPr>
            <w:tcW w:w="1260" w:type="dxa"/>
            <w:tcBorders>
              <w:top w:val="single" w:sz="6" w:space="0" w:color="auto"/>
              <w:left w:val="single" w:sz="6" w:space="0" w:color="auto"/>
              <w:bottom w:val="single" w:sz="6" w:space="0" w:color="auto"/>
              <w:right w:val="single" w:sz="6" w:space="0" w:color="auto"/>
            </w:tcBorders>
          </w:tcPr>
          <w:p w:rsidR="00A96A70" w:rsidRPr="00141391" w:rsidRDefault="00A96A70" w:rsidP="00A96A70">
            <w:pPr>
              <w:ind w:firstLine="84"/>
            </w:pPr>
            <w:r w:rsidRPr="00141391">
              <w:t>2014</w:t>
            </w:r>
          </w:p>
        </w:tc>
        <w:tc>
          <w:tcPr>
            <w:tcW w:w="3980" w:type="dxa"/>
            <w:tcBorders>
              <w:top w:val="single" w:sz="6" w:space="0" w:color="auto"/>
              <w:left w:val="single" w:sz="6" w:space="0" w:color="auto"/>
              <w:bottom w:val="single" w:sz="6" w:space="0" w:color="auto"/>
              <w:right w:val="single" w:sz="6" w:space="0" w:color="auto"/>
            </w:tcBorders>
          </w:tcPr>
          <w:p w:rsidR="00A96A70" w:rsidRPr="00141391" w:rsidRDefault="00A96A70" w:rsidP="002706E8">
            <w:pPr>
              <w:ind w:firstLine="8"/>
            </w:pPr>
            <w:r w:rsidRPr="00141391">
              <w:rPr>
                <w:rFonts w:eastAsia="Calibri"/>
                <w:color w:val="000000"/>
                <w:lang w:eastAsia="en-US"/>
              </w:rPr>
              <w:t>ЗАО «Инвестиционная компания «РЕГИОН»</w:t>
            </w:r>
          </w:p>
        </w:tc>
        <w:tc>
          <w:tcPr>
            <w:tcW w:w="2680" w:type="dxa"/>
            <w:tcBorders>
              <w:top w:val="single" w:sz="6" w:space="0" w:color="auto"/>
              <w:left w:val="single" w:sz="6" w:space="0" w:color="auto"/>
              <w:bottom w:val="single" w:sz="6" w:space="0" w:color="auto"/>
              <w:right w:val="double" w:sz="6" w:space="0" w:color="auto"/>
            </w:tcBorders>
          </w:tcPr>
          <w:p w:rsidR="00A96A70" w:rsidRPr="00141391" w:rsidRDefault="00A96A70" w:rsidP="002706E8">
            <w:r w:rsidRPr="00141391">
              <w:rPr>
                <w:rFonts w:eastAsia="Calibri"/>
                <w:color w:val="000000"/>
                <w:lang w:eastAsia="en-US"/>
              </w:rPr>
              <w:t>Первый Зам. Генерального директора – исполнительный директор, Генеральный Директор, Заместитель генерального директора</w:t>
            </w:r>
          </w:p>
        </w:tc>
      </w:tr>
      <w:tr w:rsidR="00A96A70" w:rsidRPr="00141391" w:rsidTr="008A0663">
        <w:tc>
          <w:tcPr>
            <w:tcW w:w="1332" w:type="dxa"/>
            <w:tcBorders>
              <w:top w:val="single" w:sz="6" w:space="0" w:color="auto"/>
              <w:left w:val="double" w:sz="6" w:space="0" w:color="auto"/>
              <w:bottom w:val="single" w:sz="6" w:space="0" w:color="auto"/>
              <w:right w:val="single" w:sz="6" w:space="0" w:color="auto"/>
            </w:tcBorders>
          </w:tcPr>
          <w:p w:rsidR="00A96A70" w:rsidRPr="00141391" w:rsidRDefault="00A96A70" w:rsidP="00A96A70">
            <w:pPr>
              <w:ind w:firstLine="84"/>
            </w:pPr>
            <w:r w:rsidRPr="00141391">
              <w:t>2014</w:t>
            </w:r>
          </w:p>
        </w:tc>
        <w:tc>
          <w:tcPr>
            <w:tcW w:w="1260" w:type="dxa"/>
            <w:tcBorders>
              <w:top w:val="single" w:sz="6" w:space="0" w:color="auto"/>
              <w:left w:val="single" w:sz="6" w:space="0" w:color="auto"/>
              <w:bottom w:val="single" w:sz="6" w:space="0" w:color="auto"/>
              <w:right w:val="single" w:sz="6" w:space="0" w:color="auto"/>
            </w:tcBorders>
          </w:tcPr>
          <w:p w:rsidR="00A96A70" w:rsidRPr="00141391" w:rsidRDefault="00A96A70" w:rsidP="002706E8">
            <w:r w:rsidRPr="00141391">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A96A70" w:rsidRPr="00141391" w:rsidRDefault="00A96A70" w:rsidP="002706E8">
            <w:pPr>
              <w:ind w:firstLine="8"/>
            </w:pPr>
            <w:r w:rsidRPr="00141391">
              <w:rPr>
                <w:rFonts w:eastAsia="Calibri"/>
                <w:color w:val="000000"/>
                <w:lang w:eastAsia="en-US"/>
              </w:rPr>
              <w:t>ООО «</w:t>
            </w:r>
            <w:proofErr w:type="spellStart"/>
            <w:r w:rsidRPr="00141391">
              <w:rPr>
                <w:rFonts w:eastAsia="Calibri"/>
                <w:color w:val="000000"/>
                <w:lang w:eastAsia="en-US"/>
              </w:rPr>
              <w:t>Алнасмашсервис</w:t>
            </w:r>
            <w:proofErr w:type="spellEnd"/>
            <w:r w:rsidRPr="00141391">
              <w:rPr>
                <w:rFonts w:eastAsia="Calibri"/>
                <w:color w:val="000000"/>
                <w:lang w:eastAsia="en-US"/>
              </w:rPr>
              <w:t>»</w:t>
            </w:r>
          </w:p>
        </w:tc>
        <w:tc>
          <w:tcPr>
            <w:tcW w:w="2680" w:type="dxa"/>
            <w:tcBorders>
              <w:top w:val="single" w:sz="6" w:space="0" w:color="auto"/>
              <w:left w:val="single" w:sz="6" w:space="0" w:color="auto"/>
              <w:bottom w:val="single" w:sz="6" w:space="0" w:color="auto"/>
              <w:right w:val="double" w:sz="6" w:space="0" w:color="auto"/>
            </w:tcBorders>
          </w:tcPr>
          <w:p w:rsidR="00A96A70" w:rsidRPr="00141391" w:rsidRDefault="00A96A70" w:rsidP="002706E8">
            <w:r w:rsidRPr="00141391">
              <w:rPr>
                <w:rFonts w:eastAsia="Calibri"/>
                <w:color w:val="000000"/>
                <w:lang w:eastAsia="en-US"/>
              </w:rPr>
              <w:t>Генеральный директор</w:t>
            </w:r>
          </w:p>
        </w:tc>
      </w:tr>
      <w:tr w:rsidR="00A96A70" w:rsidRPr="00141391" w:rsidTr="008A0663">
        <w:tc>
          <w:tcPr>
            <w:tcW w:w="1332" w:type="dxa"/>
            <w:tcBorders>
              <w:top w:val="single" w:sz="6" w:space="0" w:color="auto"/>
              <w:left w:val="double" w:sz="6" w:space="0" w:color="auto"/>
              <w:bottom w:val="single" w:sz="6" w:space="0" w:color="auto"/>
              <w:right w:val="single" w:sz="6" w:space="0" w:color="auto"/>
            </w:tcBorders>
          </w:tcPr>
          <w:p w:rsidR="00A96A70" w:rsidRPr="00141391" w:rsidRDefault="00A96A70" w:rsidP="00A96A70">
            <w:pPr>
              <w:ind w:firstLine="84"/>
            </w:pPr>
            <w:r w:rsidRPr="00141391">
              <w:t>2014</w:t>
            </w:r>
          </w:p>
        </w:tc>
        <w:tc>
          <w:tcPr>
            <w:tcW w:w="1260" w:type="dxa"/>
            <w:tcBorders>
              <w:top w:val="single" w:sz="6" w:space="0" w:color="auto"/>
              <w:left w:val="single" w:sz="6" w:space="0" w:color="auto"/>
              <w:bottom w:val="single" w:sz="6" w:space="0" w:color="auto"/>
              <w:right w:val="single" w:sz="6" w:space="0" w:color="auto"/>
            </w:tcBorders>
          </w:tcPr>
          <w:p w:rsidR="00A96A70" w:rsidRPr="00141391" w:rsidRDefault="00A96A70" w:rsidP="002706E8">
            <w:r w:rsidRPr="00141391">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A96A70" w:rsidRPr="00141391" w:rsidRDefault="00A96A70" w:rsidP="002706E8">
            <w:pPr>
              <w:ind w:firstLine="8"/>
            </w:pPr>
            <w:r w:rsidRPr="00141391">
              <w:rPr>
                <w:rFonts w:eastAsia="Calibri"/>
                <w:color w:val="000000"/>
                <w:lang w:eastAsia="en-US"/>
              </w:rPr>
              <w:t>ООО «</w:t>
            </w:r>
            <w:proofErr w:type="spellStart"/>
            <w:r w:rsidRPr="00141391">
              <w:rPr>
                <w:rFonts w:eastAsia="Calibri"/>
                <w:color w:val="000000"/>
                <w:lang w:eastAsia="en-US"/>
              </w:rPr>
              <w:t>Алнасмаш</w:t>
            </w:r>
            <w:proofErr w:type="spellEnd"/>
            <w:r w:rsidRPr="00141391">
              <w:rPr>
                <w:rFonts w:eastAsia="Calibri"/>
                <w:color w:val="000000"/>
                <w:lang w:eastAsia="en-US"/>
              </w:rPr>
              <w:t>»</w:t>
            </w:r>
          </w:p>
        </w:tc>
        <w:tc>
          <w:tcPr>
            <w:tcW w:w="2680" w:type="dxa"/>
            <w:tcBorders>
              <w:top w:val="single" w:sz="6" w:space="0" w:color="auto"/>
              <w:left w:val="single" w:sz="6" w:space="0" w:color="auto"/>
              <w:bottom w:val="single" w:sz="6" w:space="0" w:color="auto"/>
              <w:right w:val="double" w:sz="6" w:space="0" w:color="auto"/>
            </w:tcBorders>
          </w:tcPr>
          <w:p w:rsidR="00A96A70" w:rsidRPr="00141391" w:rsidRDefault="00A96A70" w:rsidP="002706E8">
            <w:r w:rsidRPr="00141391">
              <w:rPr>
                <w:rFonts w:eastAsia="Calibri"/>
                <w:color w:val="000000"/>
                <w:lang w:eastAsia="en-US"/>
              </w:rPr>
              <w:t>Генеральный директор</w:t>
            </w:r>
          </w:p>
        </w:tc>
      </w:tr>
      <w:tr w:rsidR="00A96A70" w:rsidRPr="00141391" w:rsidTr="008A0663">
        <w:tc>
          <w:tcPr>
            <w:tcW w:w="1332" w:type="dxa"/>
            <w:tcBorders>
              <w:top w:val="single" w:sz="6" w:space="0" w:color="auto"/>
              <w:left w:val="double" w:sz="6" w:space="0" w:color="auto"/>
              <w:bottom w:val="single" w:sz="6" w:space="0" w:color="auto"/>
              <w:right w:val="single" w:sz="6" w:space="0" w:color="auto"/>
            </w:tcBorders>
          </w:tcPr>
          <w:p w:rsidR="00A96A70" w:rsidRPr="00141391" w:rsidRDefault="00A96A70" w:rsidP="00A96A70">
            <w:pPr>
              <w:ind w:firstLine="84"/>
            </w:pPr>
            <w:r w:rsidRPr="00141391">
              <w:t>2015</w:t>
            </w:r>
          </w:p>
        </w:tc>
        <w:tc>
          <w:tcPr>
            <w:tcW w:w="1260" w:type="dxa"/>
            <w:tcBorders>
              <w:top w:val="single" w:sz="6" w:space="0" w:color="auto"/>
              <w:left w:val="single" w:sz="6" w:space="0" w:color="auto"/>
              <w:bottom w:val="single" w:sz="6" w:space="0" w:color="auto"/>
              <w:right w:val="single" w:sz="6" w:space="0" w:color="auto"/>
            </w:tcBorders>
          </w:tcPr>
          <w:p w:rsidR="00A96A70" w:rsidRPr="00141391" w:rsidRDefault="00A96A70" w:rsidP="002706E8">
            <w:r w:rsidRPr="00141391">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AB1E7A" w:rsidRPr="00141391" w:rsidRDefault="00A96A70" w:rsidP="002706E8">
            <w:pPr>
              <w:ind w:firstLine="8"/>
              <w:rPr>
                <w:rFonts w:eastAsia="Calibri"/>
                <w:color w:val="000000"/>
                <w:lang w:eastAsia="en-US"/>
              </w:rPr>
            </w:pPr>
            <w:r w:rsidRPr="00141391">
              <w:rPr>
                <w:rFonts w:eastAsia="Calibri"/>
                <w:color w:val="000000"/>
                <w:lang w:eastAsia="en-US"/>
              </w:rPr>
              <w:t>ОАО «НК «Роснефть»</w:t>
            </w:r>
          </w:p>
          <w:p w:rsidR="00A96A70" w:rsidRPr="00141391" w:rsidRDefault="00A96A70" w:rsidP="00AB1E7A">
            <w:pPr>
              <w:ind w:firstLine="8"/>
            </w:pPr>
            <w:r w:rsidRPr="00141391">
              <w:rPr>
                <w:rFonts w:eastAsia="Calibri"/>
                <w:color w:val="000000"/>
                <w:lang w:eastAsia="en-US"/>
              </w:rPr>
              <w:t>(</w:t>
            </w:r>
            <w:r w:rsidR="00D93315" w:rsidRPr="00141391">
              <w:rPr>
                <w:rFonts w:eastAsia="Calibri"/>
                <w:color w:val="000000"/>
                <w:lang w:eastAsia="en-US"/>
              </w:rPr>
              <w:t>с 08.07.2016 г. ПАО «НК «Роснефть»</w:t>
            </w:r>
            <w:r w:rsidR="00AB1E7A" w:rsidRPr="00141391">
              <w:rPr>
                <w:rFonts w:eastAsia="Calibri"/>
                <w:color w:val="000000"/>
                <w:lang w:eastAsia="en-US"/>
              </w:rPr>
              <w:t>)</w:t>
            </w:r>
          </w:p>
        </w:tc>
        <w:tc>
          <w:tcPr>
            <w:tcW w:w="2680" w:type="dxa"/>
            <w:tcBorders>
              <w:top w:val="single" w:sz="6" w:space="0" w:color="auto"/>
              <w:left w:val="single" w:sz="6" w:space="0" w:color="auto"/>
              <w:bottom w:val="single" w:sz="6" w:space="0" w:color="auto"/>
              <w:right w:val="double" w:sz="6" w:space="0" w:color="auto"/>
            </w:tcBorders>
          </w:tcPr>
          <w:p w:rsidR="00A96A70" w:rsidRPr="00BC764F" w:rsidRDefault="00A96A70" w:rsidP="002706E8">
            <w:pPr>
              <w:rPr>
                <w:rFonts w:eastAsia="Calibri"/>
                <w:color w:val="000000"/>
                <w:lang w:eastAsia="en-US"/>
              </w:rPr>
            </w:pPr>
            <w:r w:rsidRPr="00141391">
              <w:rPr>
                <w:rFonts w:eastAsia="Calibri"/>
                <w:color w:val="000000"/>
                <w:lang w:eastAsia="en-US"/>
              </w:rPr>
              <w:t xml:space="preserve">Заместитель директора </w:t>
            </w:r>
            <w:r w:rsidR="00BC764F">
              <w:rPr>
                <w:rFonts w:eastAsia="Calibri"/>
                <w:color w:val="000000"/>
                <w:lang w:eastAsia="en-US"/>
              </w:rPr>
              <w:t xml:space="preserve">Департамента собственности </w:t>
            </w:r>
            <w:r w:rsidRPr="00141391">
              <w:rPr>
                <w:rFonts w:eastAsia="Calibri"/>
                <w:color w:val="000000"/>
                <w:lang w:eastAsia="en-US"/>
              </w:rPr>
              <w:t xml:space="preserve">– начальник Управления оптимизации корпоративной </w:t>
            </w:r>
            <w:r w:rsidR="00BC764F">
              <w:rPr>
                <w:rFonts w:eastAsia="Calibri"/>
                <w:color w:val="000000"/>
                <w:lang w:eastAsia="en-US"/>
              </w:rPr>
              <w:t>структуры</w:t>
            </w:r>
          </w:p>
        </w:tc>
      </w:tr>
      <w:tr w:rsidR="00E15E24" w:rsidRPr="00141391" w:rsidTr="008A0663">
        <w:tc>
          <w:tcPr>
            <w:tcW w:w="1332" w:type="dxa"/>
            <w:tcBorders>
              <w:top w:val="single" w:sz="6" w:space="0" w:color="auto"/>
              <w:left w:val="double" w:sz="6" w:space="0" w:color="auto"/>
              <w:bottom w:val="single" w:sz="6" w:space="0" w:color="auto"/>
              <w:right w:val="single" w:sz="6" w:space="0" w:color="auto"/>
            </w:tcBorders>
          </w:tcPr>
          <w:p w:rsidR="00E15E24" w:rsidRPr="00141391" w:rsidRDefault="00E15E24" w:rsidP="00E15E24">
            <w:pPr>
              <w:ind w:firstLine="84"/>
            </w:pPr>
            <w:r w:rsidRPr="00141391">
              <w:t>2016</w:t>
            </w:r>
          </w:p>
        </w:tc>
        <w:tc>
          <w:tcPr>
            <w:tcW w:w="1260" w:type="dxa"/>
            <w:tcBorders>
              <w:top w:val="single" w:sz="6" w:space="0" w:color="auto"/>
              <w:left w:val="single" w:sz="6" w:space="0" w:color="auto"/>
              <w:bottom w:val="single" w:sz="6" w:space="0" w:color="auto"/>
              <w:right w:val="single" w:sz="6" w:space="0" w:color="auto"/>
            </w:tcBorders>
          </w:tcPr>
          <w:p w:rsidR="00E15E24" w:rsidRPr="00141391" w:rsidRDefault="00E15E24" w:rsidP="00E15E24">
            <w:r w:rsidRPr="00141391">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E15E24" w:rsidRPr="00141391" w:rsidRDefault="00E15E24" w:rsidP="00E15E24">
            <w:pPr>
              <w:ind w:firstLine="8"/>
              <w:rPr>
                <w:rFonts w:eastAsia="Calibri"/>
                <w:color w:val="000000"/>
                <w:lang w:eastAsia="en-US"/>
              </w:rPr>
            </w:pPr>
            <w:r w:rsidRPr="00141391">
              <w:t>АО «РН-Влакра»</w:t>
            </w:r>
          </w:p>
        </w:tc>
        <w:tc>
          <w:tcPr>
            <w:tcW w:w="2680" w:type="dxa"/>
            <w:tcBorders>
              <w:top w:val="single" w:sz="6" w:space="0" w:color="auto"/>
              <w:left w:val="single" w:sz="6" w:space="0" w:color="auto"/>
              <w:bottom w:val="single" w:sz="6" w:space="0" w:color="auto"/>
              <w:right w:val="double" w:sz="6" w:space="0" w:color="auto"/>
            </w:tcBorders>
          </w:tcPr>
          <w:p w:rsidR="00E15E24" w:rsidRPr="00141391" w:rsidRDefault="00E15E24" w:rsidP="00E15E24">
            <w:pPr>
              <w:rPr>
                <w:rFonts w:eastAsia="Calibri"/>
                <w:color w:val="000000"/>
                <w:lang w:eastAsia="en-US"/>
              </w:rPr>
            </w:pPr>
            <w:r w:rsidRPr="00141391">
              <w:rPr>
                <w:rFonts w:eastAsia="Calibri"/>
                <w:color w:val="000000"/>
                <w:lang w:eastAsia="en-US"/>
              </w:rPr>
              <w:t>Член совета директоров</w:t>
            </w:r>
          </w:p>
        </w:tc>
      </w:tr>
    </w:tbl>
    <w:p w:rsidR="00A96A70" w:rsidRPr="00141391" w:rsidRDefault="00A96A70" w:rsidP="00A96A70">
      <w:pPr>
        <w:spacing w:before="0" w:after="0"/>
        <w:ind w:firstLine="84"/>
      </w:pPr>
    </w:p>
    <w:p w:rsidR="00A96A70" w:rsidRPr="00141391" w:rsidRDefault="00A96A70" w:rsidP="00A96A70">
      <w:pPr>
        <w:ind w:left="142" w:firstLine="84"/>
        <w:jc w:val="both"/>
        <w:rPr>
          <w:b/>
          <w:bCs/>
          <w:i/>
          <w:iCs/>
        </w:rPr>
      </w:pPr>
      <w:r w:rsidRPr="00141391">
        <w:t>Доля участия такого лица в уставном капитале эмитента:</w:t>
      </w:r>
      <w:r w:rsidRPr="00141391">
        <w:rPr>
          <w:b/>
          <w:bCs/>
          <w:i/>
          <w:iCs/>
        </w:rPr>
        <w:t xml:space="preserve"> </w:t>
      </w:r>
    </w:p>
    <w:p w:rsidR="00A96A70" w:rsidRPr="00141391" w:rsidRDefault="00A96A70" w:rsidP="00A96A70">
      <w:pPr>
        <w:ind w:left="142" w:firstLine="84"/>
        <w:jc w:val="both"/>
      </w:pPr>
      <w:r w:rsidRPr="00141391">
        <w:rPr>
          <w:b/>
          <w:bCs/>
          <w:i/>
          <w:iCs/>
        </w:rPr>
        <w:t>Доли участия в уставном капитале эмитента/обыкновенных акций не имеет</w:t>
      </w:r>
    </w:p>
    <w:p w:rsidR="00A96A70" w:rsidRPr="00141391" w:rsidRDefault="00A96A70" w:rsidP="00A96A70">
      <w:pPr>
        <w:ind w:left="142" w:firstLine="84"/>
        <w:jc w:val="both"/>
      </w:pPr>
      <w:r w:rsidRPr="00141391">
        <w:t>Доли участия лица в уставном капитале дочерних и зависимых обществ эмитента:</w:t>
      </w:r>
    </w:p>
    <w:p w:rsidR="00A96A70" w:rsidRPr="00141391" w:rsidRDefault="00A96A70" w:rsidP="00A96A70">
      <w:pPr>
        <w:ind w:left="142" w:firstLine="84"/>
        <w:jc w:val="both"/>
      </w:pPr>
      <w:r w:rsidRPr="00141391">
        <w:rPr>
          <w:b/>
          <w:bCs/>
          <w:i/>
          <w:iCs/>
        </w:rPr>
        <w:t>Лицо указанных долей не имеет</w:t>
      </w:r>
    </w:p>
    <w:p w:rsidR="00A96A70" w:rsidRPr="00141391" w:rsidRDefault="00A96A70" w:rsidP="00A96A70">
      <w:pPr>
        <w:ind w:left="142" w:firstLine="84"/>
        <w:jc w:val="both"/>
      </w:pPr>
      <w:r w:rsidRPr="00141391">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141391">
        <w:t>контроля за</w:t>
      </w:r>
      <w:proofErr w:type="gramEnd"/>
      <w:r w:rsidRPr="00141391">
        <w:t xml:space="preserve"> финансово-хозяйственной деятельностью эмитента:</w:t>
      </w:r>
      <w:r w:rsidRPr="00141391">
        <w:br/>
      </w:r>
      <w:r w:rsidRPr="00141391">
        <w:rPr>
          <w:b/>
          <w:bCs/>
          <w:i/>
          <w:iCs/>
        </w:rPr>
        <w:t>Указанных родственных связей нет</w:t>
      </w:r>
    </w:p>
    <w:p w:rsidR="00A96A70" w:rsidRPr="00141391" w:rsidRDefault="00A96A70" w:rsidP="00A96A70">
      <w:pPr>
        <w:ind w:left="142" w:firstLine="84"/>
        <w:jc w:val="both"/>
      </w:pPr>
      <w:r w:rsidRPr="00141391">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41391">
        <w:br/>
      </w:r>
      <w:r w:rsidRPr="00141391">
        <w:rPr>
          <w:b/>
          <w:bCs/>
          <w:i/>
          <w:iCs/>
        </w:rPr>
        <w:t>Лицо к указанным видам ответственности не привлекалось</w:t>
      </w:r>
    </w:p>
    <w:p w:rsidR="00A96A70" w:rsidRPr="00141391" w:rsidRDefault="00A96A70" w:rsidP="00A96A70">
      <w:pPr>
        <w:ind w:left="142" w:firstLine="84"/>
        <w:jc w:val="both"/>
        <w:rPr>
          <w:b/>
          <w:bCs/>
          <w:i/>
          <w:iCs/>
        </w:rPr>
      </w:pPr>
      <w:r w:rsidRPr="00141391">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41391">
        <w:br/>
      </w:r>
      <w:r w:rsidRPr="00141391">
        <w:rPr>
          <w:b/>
          <w:bCs/>
          <w:i/>
          <w:iCs/>
        </w:rPr>
        <w:t>Лицо указанных должностей не занимало</w:t>
      </w:r>
    </w:p>
    <w:p w:rsidR="00A96A70" w:rsidRPr="00141391" w:rsidRDefault="00A96A70" w:rsidP="00A96A70">
      <w:pPr>
        <w:ind w:left="142" w:firstLine="84"/>
        <w:jc w:val="both"/>
      </w:pPr>
      <w:r w:rsidRPr="00141391">
        <w:t xml:space="preserve">Сведения об участии (член комитета, председатель комитета) в работе комитетов совета директоров (наблюдательного совета) с указанием названия комитета (комитетов): </w:t>
      </w:r>
    </w:p>
    <w:p w:rsidR="00A96A70" w:rsidRPr="00141391" w:rsidRDefault="00A96A70" w:rsidP="00A96A70">
      <w:pPr>
        <w:ind w:left="142" w:firstLine="84"/>
        <w:jc w:val="both"/>
        <w:rPr>
          <w:b/>
          <w:bCs/>
          <w:i/>
          <w:iCs/>
        </w:rPr>
      </w:pPr>
      <w:r w:rsidRPr="00141391">
        <w:rPr>
          <w:b/>
          <w:bCs/>
          <w:i/>
          <w:iCs/>
        </w:rPr>
        <w:t>Лицо в работе комитетов совета директоров участие не принимает</w:t>
      </w:r>
    </w:p>
    <w:p w:rsidR="00A96A70" w:rsidRPr="00141391" w:rsidRDefault="00A96A70" w:rsidP="002706E8">
      <w:pPr>
        <w:ind w:left="142" w:firstLine="84"/>
        <w:jc w:val="both"/>
        <w:rPr>
          <w:b/>
          <w:bCs/>
          <w:i/>
          <w:iCs/>
        </w:rPr>
      </w:pPr>
      <w:r w:rsidRPr="00141391">
        <w:t>Сведения о том, является ли член совета директоров (наблюдательного совета), по мнению эмитента, независимым:</w:t>
      </w:r>
      <w:r w:rsidR="002706E8" w:rsidRPr="00141391">
        <w:t xml:space="preserve"> </w:t>
      </w:r>
      <w:r w:rsidRPr="00141391">
        <w:rPr>
          <w:b/>
          <w:bCs/>
          <w:i/>
          <w:iCs/>
        </w:rPr>
        <w:t>Член Совета директоров является независимым.</w:t>
      </w:r>
    </w:p>
    <w:p w:rsidR="00A96A70" w:rsidRPr="00141391" w:rsidRDefault="00A96A70" w:rsidP="00A96A70">
      <w:pPr>
        <w:ind w:left="200" w:firstLine="84"/>
      </w:pPr>
    </w:p>
    <w:p w:rsidR="00A96A70" w:rsidRPr="00141391" w:rsidRDefault="00A96A70" w:rsidP="00A96A70">
      <w:pPr>
        <w:ind w:left="142" w:firstLine="84"/>
      </w:pPr>
      <w:r w:rsidRPr="00141391">
        <w:t xml:space="preserve">ФИО: </w:t>
      </w:r>
      <w:r w:rsidRPr="00141391">
        <w:rPr>
          <w:b/>
          <w:bCs/>
          <w:i/>
          <w:iCs/>
        </w:rPr>
        <w:t>Данилюк Сергей Григорьевич</w:t>
      </w:r>
    </w:p>
    <w:p w:rsidR="00A96A70" w:rsidRPr="00141391" w:rsidRDefault="00A96A70" w:rsidP="00A96A70">
      <w:pPr>
        <w:ind w:left="142" w:firstLine="84"/>
      </w:pPr>
      <w:r w:rsidRPr="00141391">
        <w:t xml:space="preserve">Год рождения: </w:t>
      </w:r>
      <w:r w:rsidRPr="00141391">
        <w:rPr>
          <w:b/>
          <w:bCs/>
          <w:i/>
          <w:iCs/>
        </w:rPr>
        <w:t>1958</w:t>
      </w:r>
    </w:p>
    <w:p w:rsidR="00A96A70" w:rsidRPr="00141391" w:rsidRDefault="00A96A70" w:rsidP="00A96A70">
      <w:pPr>
        <w:ind w:left="142" w:firstLine="84"/>
      </w:pPr>
      <w:r w:rsidRPr="00141391">
        <w:t xml:space="preserve">Образование: </w:t>
      </w:r>
    </w:p>
    <w:p w:rsidR="00A96A70" w:rsidRPr="00141391" w:rsidRDefault="00A96A70" w:rsidP="00A96A70">
      <w:pPr>
        <w:widowControl/>
        <w:spacing w:before="0" w:after="0"/>
        <w:ind w:firstLine="284"/>
        <w:rPr>
          <w:b/>
          <w:bCs/>
          <w:i/>
          <w:iCs/>
        </w:rPr>
      </w:pPr>
      <w:r w:rsidRPr="00141391">
        <w:rPr>
          <w:b/>
          <w:bCs/>
          <w:i/>
          <w:iCs/>
        </w:rPr>
        <w:lastRenderedPageBreak/>
        <w:t>1991 - Всесоюзный юридический заочный институт</w:t>
      </w:r>
      <w:r w:rsidR="00C64D43" w:rsidRPr="00141391">
        <w:rPr>
          <w:b/>
          <w:bCs/>
          <w:i/>
          <w:iCs/>
        </w:rPr>
        <w:t>;</w:t>
      </w:r>
    </w:p>
    <w:p w:rsidR="00A96A70" w:rsidRPr="00141391" w:rsidRDefault="00A96A70" w:rsidP="00A96A70">
      <w:pPr>
        <w:ind w:left="142" w:firstLine="84"/>
        <w:jc w:val="both"/>
        <w:rPr>
          <w:b/>
          <w:bCs/>
          <w:i/>
          <w:iCs/>
        </w:rPr>
      </w:pPr>
      <w:r w:rsidRPr="00141391">
        <w:rPr>
          <w:b/>
          <w:bCs/>
          <w:i/>
          <w:iCs/>
        </w:rPr>
        <w:t>1995 - Академия управления МВД</w:t>
      </w:r>
      <w:r w:rsidR="00C64D43" w:rsidRPr="00141391">
        <w:rPr>
          <w:b/>
          <w:bCs/>
          <w:i/>
          <w:iCs/>
        </w:rPr>
        <w:t>.</w:t>
      </w:r>
    </w:p>
    <w:p w:rsidR="00A96A70" w:rsidRPr="00141391" w:rsidRDefault="00A96A70" w:rsidP="00A96A70">
      <w:pPr>
        <w:ind w:left="200" w:firstLine="84"/>
        <w:jc w:val="both"/>
      </w:pPr>
      <w:proofErr w:type="gramStart"/>
      <w:r w:rsidRPr="00141391">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tbl>
      <w:tblPr>
        <w:tblW w:w="9252" w:type="dxa"/>
        <w:tblInd w:w="377" w:type="dxa"/>
        <w:tblLayout w:type="fixed"/>
        <w:tblCellMar>
          <w:left w:w="72" w:type="dxa"/>
          <w:right w:w="72" w:type="dxa"/>
        </w:tblCellMar>
        <w:tblLook w:val="0000"/>
      </w:tblPr>
      <w:tblGrid>
        <w:gridCol w:w="1332"/>
        <w:gridCol w:w="1260"/>
        <w:gridCol w:w="3980"/>
        <w:gridCol w:w="2680"/>
      </w:tblGrid>
      <w:tr w:rsidR="00A96A70" w:rsidRPr="00141391" w:rsidTr="008A0663">
        <w:tc>
          <w:tcPr>
            <w:tcW w:w="2592" w:type="dxa"/>
            <w:gridSpan w:val="2"/>
            <w:tcBorders>
              <w:top w:val="double" w:sz="6" w:space="0" w:color="auto"/>
              <w:left w:val="double" w:sz="6" w:space="0" w:color="auto"/>
              <w:bottom w:val="single" w:sz="6" w:space="0" w:color="auto"/>
              <w:right w:val="single" w:sz="6" w:space="0" w:color="auto"/>
            </w:tcBorders>
          </w:tcPr>
          <w:p w:rsidR="00A96A70" w:rsidRPr="00141391" w:rsidRDefault="00A96A70" w:rsidP="00A96A70">
            <w:pPr>
              <w:ind w:firstLine="84"/>
            </w:pPr>
            <w:r w:rsidRPr="00141391">
              <w:t>Период</w:t>
            </w:r>
          </w:p>
        </w:tc>
        <w:tc>
          <w:tcPr>
            <w:tcW w:w="3980" w:type="dxa"/>
            <w:tcBorders>
              <w:top w:val="double" w:sz="6" w:space="0" w:color="auto"/>
              <w:left w:val="single" w:sz="6" w:space="0" w:color="auto"/>
              <w:bottom w:val="single" w:sz="6" w:space="0" w:color="auto"/>
              <w:right w:val="single" w:sz="6" w:space="0" w:color="auto"/>
            </w:tcBorders>
          </w:tcPr>
          <w:p w:rsidR="00A96A70" w:rsidRPr="00141391" w:rsidRDefault="00A96A70" w:rsidP="00A96A70">
            <w:pPr>
              <w:ind w:firstLine="84"/>
            </w:pPr>
            <w:r w:rsidRPr="00141391">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A96A70" w:rsidRPr="00141391" w:rsidRDefault="00A96A70" w:rsidP="00A96A70">
            <w:pPr>
              <w:ind w:firstLine="84"/>
            </w:pPr>
            <w:r w:rsidRPr="00141391">
              <w:t>Должность</w:t>
            </w:r>
          </w:p>
        </w:tc>
      </w:tr>
      <w:tr w:rsidR="00A96A70" w:rsidRPr="00141391" w:rsidTr="008A0663">
        <w:tc>
          <w:tcPr>
            <w:tcW w:w="1332" w:type="dxa"/>
            <w:tcBorders>
              <w:top w:val="single" w:sz="6" w:space="0" w:color="auto"/>
              <w:left w:val="double" w:sz="6" w:space="0" w:color="auto"/>
              <w:bottom w:val="single" w:sz="6" w:space="0" w:color="auto"/>
              <w:right w:val="single" w:sz="6" w:space="0" w:color="auto"/>
            </w:tcBorders>
          </w:tcPr>
          <w:p w:rsidR="00A96A70" w:rsidRPr="00141391" w:rsidRDefault="00A96A70" w:rsidP="00A96A70">
            <w:pPr>
              <w:ind w:firstLine="84"/>
            </w:pPr>
            <w:r w:rsidRPr="00141391">
              <w:t>с</w:t>
            </w:r>
          </w:p>
        </w:tc>
        <w:tc>
          <w:tcPr>
            <w:tcW w:w="1260" w:type="dxa"/>
            <w:tcBorders>
              <w:top w:val="single" w:sz="6" w:space="0" w:color="auto"/>
              <w:left w:val="single" w:sz="6" w:space="0" w:color="auto"/>
              <w:bottom w:val="single" w:sz="6" w:space="0" w:color="auto"/>
              <w:right w:val="single" w:sz="6" w:space="0" w:color="auto"/>
            </w:tcBorders>
          </w:tcPr>
          <w:p w:rsidR="00A96A70" w:rsidRPr="00141391" w:rsidRDefault="00A96A70" w:rsidP="00A96A70">
            <w:pPr>
              <w:ind w:firstLine="84"/>
            </w:pPr>
            <w:r w:rsidRPr="00141391">
              <w:t>по</w:t>
            </w:r>
          </w:p>
        </w:tc>
        <w:tc>
          <w:tcPr>
            <w:tcW w:w="3980" w:type="dxa"/>
            <w:tcBorders>
              <w:top w:val="single" w:sz="6" w:space="0" w:color="auto"/>
              <w:left w:val="single" w:sz="6" w:space="0" w:color="auto"/>
              <w:bottom w:val="single" w:sz="6" w:space="0" w:color="auto"/>
              <w:right w:val="single" w:sz="6" w:space="0" w:color="auto"/>
            </w:tcBorders>
          </w:tcPr>
          <w:p w:rsidR="00A96A70" w:rsidRPr="00141391" w:rsidRDefault="00A96A70" w:rsidP="00A96A70">
            <w:pPr>
              <w:ind w:firstLine="84"/>
            </w:pPr>
          </w:p>
        </w:tc>
        <w:tc>
          <w:tcPr>
            <w:tcW w:w="2680" w:type="dxa"/>
            <w:tcBorders>
              <w:top w:val="single" w:sz="6" w:space="0" w:color="auto"/>
              <w:left w:val="single" w:sz="6" w:space="0" w:color="auto"/>
              <w:bottom w:val="single" w:sz="6" w:space="0" w:color="auto"/>
              <w:right w:val="double" w:sz="6" w:space="0" w:color="auto"/>
            </w:tcBorders>
          </w:tcPr>
          <w:p w:rsidR="00A96A70" w:rsidRPr="00141391" w:rsidRDefault="00A96A70" w:rsidP="00A96A70">
            <w:pPr>
              <w:ind w:firstLine="84"/>
            </w:pPr>
          </w:p>
        </w:tc>
      </w:tr>
      <w:tr w:rsidR="00A96A70" w:rsidRPr="00141391" w:rsidTr="008A0663">
        <w:tc>
          <w:tcPr>
            <w:tcW w:w="1332" w:type="dxa"/>
            <w:tcBorders>
              <w:top w:val="single" w:sz="6" w:space="0" w:color="auto"/>
              <w:left w:val="double" w:sz="6" w:space="0" w:color="auto"/>
              <w:bottom w:val="single" w:sz="6" w:space="0" w:color="auto"/>
              <w:right w:val="single" w:sz="6" w:space="0" w:color="auto"/>
            </w:tcBorders>
          </w:tcPr>
          <w:p w:rsidR="00A96A70" w:rsidRPr="00141391" w:rsidRDefault="00A96A70" w:rsidP="00A96A70">
            <w:pPr>
              <w:ind w:firstLine="84"/>
            </w:pPr>
            <w:r w:rsidRPr="00141391">
              <w:t>2009</w:t>
            </w:r>
          </w:p>
        </w:tc>
        <w:tc>
          <w:tcPr>
            <w:tcW w:w="1260" w:type="dxa"/>
            <w:tcBorders>
              <w:top w:val="single" w:sz="6" w:space="0" w:color="auto"/>
              <w:left w:val="single" w:sz="6" w:space="0" w:color="auto"/>
              <w:bottom w:val="single" w:sz="6" w:space="0" w:color="auto"/>
              <w:right w:val="single" w:sz="6" w:space="0" w:color="auto"/>
            </w:tcBorders>
          </w:tcPr>
          <w:p w:rsidR="00A96A70" w:rsidRPr="00141391" w:rsidRDefault="00A96A70" w:rsidP="00A96A70">
            <w:pPr>
              <w:ind w:firstLine="84"/>
            </w:pPr>
            <w:r w:rsidRPr="00141391">
              <w:t>2015</w:t>
            </w:r>
          </w:p>
        </w:tc>
        <w:tc>
          <w:tcPr>
            <w:tcW w:w="3980" w:type="dxa"/>
            <w:tcBorders>
              <w:top w:val="single" w:sz="6" w:space="0" w:color="auto"/>
              <w:left w:val="single" w:sz="6" w:space="0" w:color="auto"/>
              <w:bottom w:val="single" w:sz="6" w:space="0" w:color="auto"/>
              <w:right w:val="single" w:sz="6" w:space="0" w:color="auto"/>
            </w:tcBorders>
          </w:tcPr>
          <w:p w:rsidR="00A96A70" w:rsidRPr="00141391" w:rsidRDefault="00A96A70" w:rsidP="00A96A70">
            <w:pPr>
              <w:ind w:firstLine="84"/>
            </w:pPr>
            <w:r w:rsidRPr="00141391">
              <w:rPr>
                <w:rFonts w:eastAsia="Calibri"/>
                <w:color w:val="000000"/>
                <w:lang w:eastAsia="en-US"/>
              </w:rPr>
              <w:t>МВД России</w:t>
            </w:r>
          </w:p>
        </w:tc>
        <w:tc>
          <w:tcPr>
            <w:tcW w:w="2680" w:type="dxa"/>
            <w:tcBorders>
              <w:top w:val="single" w:sz="6" w:space="0" w:color="auto"/>
              <w:left w:val="single" w:sz="6" w:space="0" w:color="auto"/>
              <w:bottom w:val="single" w:sz="6" w:space="0" w:color="auto"/>
              <w:right w:val="double" w:sz="6" w:space="0" w:color="auto"/>
            </w:tcBorders>
          </w:tcPr>
          <w:p w:rsidR="00A96A70" w:rsidRPr="00141391" w:rsidRDefault="00A96A70" w:rsidP="00A96A70">
            <w:pPr>
              <w:ind w:firstLine="84"/>
            </w:pPr>
            <w:r w:rsidRPr="00141391">
              <w:rPr>
                <w:rFonts w:eastAsia="Calibri"/>
                <w:color w:val="000000"/>
                <w:lang w:eastAsia="en-US"/>
              </w:rPr>
              <w:t>Главный инспектор</w:t>
            </w:r>
          </w:p>
        </w:tc>
      </w:tr>
      <w:tr w:rsidR="00A96A70" w:rsidRPr="00141391" w:rsidTr="008A0663">
        <w:tc>
          <w:tcPr>
            <w:tcW w:w="1332" w:type="dxa"/>
            <w:tcBorders>
              <w:top w:val="single" w:sz="6" w:space="0" w:color="auto"/>
              <w:left w:val="double" w:sz="6" w:space="0" w:color="auto"/>
              <w:bottom w:val="single" w:sz="6" w:space="0" w:color="auto"/>
              <w:right w:val="single" w:sz="6" w:space="0" w:color="auto"/>
            </w:tcBorders>
          </w:tcPr>
          <w:p w:rsidR="00A96A70" w:rsidRPr="00141391" w:rsidRDefault="00A96A70" w:rsidP="00A96A70">
            <w:pPr>
              <w:ind w:firstLine="84"/>
            </w:pPr>
            <w:r w:rsidRPr="00141391">
              <w:t>2015</w:t>
            </w:r>
          </w:p>
        </w:tc>
        <w:tc>
          <w:tcPr>
            <w:tcW w:w="1260" w:type="dxa"/>
            <w:tcBorders>
              <w:top w:val="single" w:sz="6" w:space="0" w:color="auto"/>
              <w:left w:val="single" w:sz="6" w:space="0" w:color="auto"/>
              <w:bottom w:val="single" w:sz="6" w:space="0" w:color="auto"/>
              <w:right w:val="single" w:sz="6" w:space="0" w:color="auto"/>
            </w:tcBorders>
          </w:tcPr>
          <w:p w:rsidR="00A96A70" w:rsidRPr="00141391" w:rsidRDefault="00F716C2" w:rsidP="00AB1E7A">
            <w:r>
              <w:t>2016</w:t>
            </w:r>
          </w:p>
        </w:tc>
        <w:tc>
          <w:tcPr>
            <w:tcW w:w="3980" w:type="dxa"/>
            <w:tcBorders>
              <w:top w:val="single" w:sz="6" w:space="0" w:color="auto"/>
              <w:left w:val="single" w:sz="6" w:space="0" w:color="auto"/>
              <w:bottom w:val="single" w:sz="6" w:space="0" w:color="auto"/>
              <w:right w:val="single" w:sz="6" w:space="0" w:color="auto"/>
            </w:tcBorders>
          </w:tcPr>
          <w:p w:rsidR="00AB1E7A" w:rsidRPr="00141391" w:rsidRDefault="00AB1E7A" w:rsidP="00AB1E7A">
            <w:pPr>
              <w:ind w:firstLine="8"/>
              <w:rPr>
                <w:rFonts w:eastAsia="Calibri"/>
                <w:color w:val="000000"/>
                <w:lang w:eastAsia="en-US"/>
              </w:rPr>
            </w:pPr>
            <w:r w:rsidRPr="00141391">
              <w:rPr>
                <w:rFonts w:eastAsia="Calibri"/>
                <w:color w:val="000000"/>
                <w:lang w:eastAsia="en-US"/>
              </w:rPr>
              <w:t>ОАО «НК «Роснефть»</w:t>
            </w:r>
          </w:p>
          <w:p w:rsidR="00A96A70" w:rsidRPr="00141391" w:rsidRDefault="00AB1E7A" w:rsidP="00AB1E7A">
            <w:r w:rsidRPr="00141391">
              <w:rPr>
                <w:rFonts w:eastAsia="Calibri"/>
                <w:color w:val="000000"/>
                <w:lang w:eastAsia="en-US"/>
              </w:rPr>
              <w:t>(</w:t>
            </w:r>
            <w:r w:rsidR="007143C4" w:rsidRPr="00141391">
              <w:rPr>
                <w:rFonts w:eastAsia="Calibri"/>
                <w:color w:val="000000"/>
                <w:lang w:eastAsia="en-US"/>
              </w:rPr>
              <w:t>с 08.07.2016</w:t>
            </w:r>
            <w:r w:rsidR="00D93315" w:rsidRPr="00141391">
              <w:rPr>
                <w:rFonts w:eastAsia="Calibri"/>
                <w:color w:val="000000"/>
                <w:lang w:eastAsia="en-US"/>
              </w:rPr>
              <w:t> </w:t>
            </w:r>
            <w:r w:rsidR="007143C4" w:rsidRPr="00141391">
              <w:rPr>
                <w:rFonts w:eastAsia="Calibri"/>
                <w:color w:val="000000"/>
                <w:lang w:eastAsia="en-US"/>
              </w:rPr>
              <w:t>г. ПАО «НК «Роснефть»</w:t>
            </w:r>
            <w:r w:rsidRPr="00141391">
              <w:rPr>
                <w:rFonts w:eastAsia="Calibri"/>
                <w:color w:val="000000"/>
                <w:lang w:eastAsia="en-US"/>
              </w:rPr>
              <w:t>)</w:t>
            </w:r>
          </w:p>
        </w:tc>
        <w:tc>
          <w:tcPr>
            <w:tcW w:w="2680" w:type="dxa"/>
            <w:tcBorders>
              <w:top w:val="single" w:sz="6" w:space="0" w:color="auto"/>
              <w:left w:val="single" w:sz="6" w:space="0" w:color="auto"/>
              <w:bottom w:val="single" w:sz="6" w:space="0" w:color="auto"/>
              <w:right w:val="double" w:sz="6" w:space="0" w:color="auto"/>
            </w:tcBorders>
          </w:tcPr>
          <w:p w:rsidR="00A96A70" w:rsidRPr="00141391" w:rsidRDefault="00A96A70" w:rsidP="00AB1E7A">
            <w:r w:rsidRPr="00141391">
              <w:rPr>
                <w:rFonts w:eastAsia="Calibri"/>
                <w:color w:val="000000"/>
                <w:lang w:eastAsia="en-US"/>
              </w:rPr>
              <w:t>Начальник Организационно-аналитического управления Службы безопасности</w:t>
            </w:r>
          </w:p>
        </w:tc>
      </w:tr>
      <w:tr w:rsidR="00E15E24" w:rsidRPr="00141391" w:rsidTr="008A0663">
        <w:tc>
          <w:tcPr>
            <w:tcW w:w="1332" w:type="dxa"/>
            <w:tcBorders>
              <w:top w:val="single" w:sz="6" w:space="0" w:color="auto"/>
              <w:left w:val="double" w:sz="6" w:space="0" w:color="auto"/>
              <w:bottom w:val="single" w:sz="6" w:space="0" w:color="auto"/>
              <w:right w:val="single" w:sz="6" w:space="0" w:color="auto"/>
            </w:tcBorders>
          </w:tcPr>
          <w:p w:rsidR="00E15E24" w:rsidRPr="00141391" w:rsidRDefault="00E15E24" w:rsidP="00E15E24">
            <w:pPr>
              <w:ind w:firstLine="84"/>
            </w:pPr>
            <w:r w:rsidRPr="00141391">
              <w:t>2016</w:t>
            </w:r>
          </w:p>
        </w:tc>
        <w:tc>
          <w:tcPr>
            <w:tcW w:w="1260" w:type="dxa"/>
            <w:tcBorders>
              <w:top w:val="single" w:sz="6" w:space="0" w:color="auto"/>
              <w:left w:val="single" w:sz="6" w:space="0" w:color="auto"/>
              <w:bottom w:val="single" w:sz="6" w:space="0" w:color="auto"/>
              <w:right w:val="single" w:sz="6" w:space="0" w:color="auto"/>
            </w:tcBorders>
          </w:tcPr>
          <w:p w:rsidR="00E15E24" w:rsidRPr="00141391" w:rsidRDefault="00E15E24" w:rsidP="00E15E24">
            <w:r w:rsidRPr="00141391">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E15E24" w:rsidRPr="00141391" w:rsidRDefault="00E15E24" w:rsidP="00E15E24">
            <w:pPr>
              <w:ind w:firstLine="8"/>
              <w:rPr>
                <w:rFonts w:eastAsia="Calibri"/>
                <w:color w:val="000000"/>
                <w:lang w:eastAsia="en-US"/>
              </w:rPr>
            </w:pPr>
            <w:r w:rsidRPr="00141391">
              <w:t>АО «РН-Влакра»</w:t>
            </w:r>
          </w:p>
        </w:tc>
        <w:tc>
          <w:tcPr>
            <w:tcW w:w="2680" w:type="dxa"/>
            <w:tcBorders>
              <w:top w:val="single" w:sz="6" w:space="0" w:color="auto"/>
              <w:left w:val="single" w:sz="6" w:space="0" w:color="auto"/>
              <w:bottom w:val="single" w:sz="6" w:space="0" w:color="auto"/>
              <w:right w:val="double" w:sz="6" w:space="0" w:color="auto"/>
            </w:tcBorders>
          </w:tcPr>
          <w:p w:rsidR="00E15E24" w:rsidRPr="00141391" w:rsidRDefault="00E15E24" w:rsidP="00E15E24">
            <w:pPr>
              <w:rPr>
                <w:rFonts w:eastAsia="Calibri"/>
                <w:color w:val="000000"/>
                <w:lang w:eastAsia="en-US"/>
              </w:rPr>
            </w:pPr>
            <w:r w:rsidRPr="00141391">
              <w:rPr>
                <w:rFonts w:eastAsia="Calibri"/>
                <w:color w:val="000000"/>
                <w:lang w:eastAsia="en-US"/>
              </w:rPr>
              <w:t>Член совета директоров</w:t>
            </w:r>
          </w:p>
        </w:tc>
      </w:tr>
    </w:tbl>
    <w:p w:rsidR="00A96A70" w:rsidRPr="00141391" w:rsidRDefault="00A96A70" w:rsidP="00A96A70">
      <w:pPr>
        <w:ind w:left="200" w:firstLine="84"/>
      </w:pPr>
    </w:p>
    <w:p w:rsidR="00A96A70" w:rsidRPr="00141391" w:rsidRDefault="00A96A70" w:rsidP="00A96A70">
      <w:pPr>
        <w:ind w:left="284"/>
        <w:jc w:val="both"/>
        <w:rPr>
          <w:b/>
          <w:bCs/>
          <w:i/>
          <w:iCs/>
        </w:rPr>
      </w:pPr>
      <w:r w:rsidRPr="00141391">
        <w:t>Доля участия такого лица в уставном капитале эмитента:</w:t>
      </w:r>
      <w:r w:rsidRPr="00141391">
        <w:rPr>
          <w:b/>
          <w:bCs/>
          <w:i/>
          <w:iCs/>
        </w:rPr>
        <w:t xml:space="preserve"> </w:t>
      </w:r>
    </w:p>
    <w:p w:rsidR="00A96A70" w:rsidRPr="00141391" w:rsidRDefault="00A96A70" w:rsidP="00A96A70">
      <w:pPr>
        <w:ind w:left="284" w:hanging="284"/>
        <w:jc w:val="both"/>
      </w:pPr>
      <w:r w:rsidRPr="00141391">
        <w:rPr>
          <w:b/>
          <w:bCs/>
          <w:i/>
          <w:iCs/>
        </w:rPr>
        <w:t xml:space="preserve">    Доли участия в уставном капитале эмитента/обыкновенных акций не имеет</w:t>
      </w:r>
    </w:p>
    <w:p w:rsidR="00A96A70" w:rsidRPr="00141391" w:rsidRDefault="00A96A70" w:rsidP="00A96A70">
      <w:pPr>
        <w:ind w:left="200"/>
        <w:jc w:val="both"/>
      </w:pPr>
      <w:r w:rsidRPr="00141391">
        <w:t>Доли участия лица в уставном капитале дочерних и зависимых обществ эмитента:</w:t>
      </w:r>
    </w:p>
    <w:p w:rsidR="00A96A70" w:rsidRPr="00141391" w:rsidRDefault="00A96A70" w:rsidP="00A96A70">
      <w:pPr>
        <w:ind w:left="200"/>
        <w:jc w:val="both"/>
      </w:pPr>
      <w:r w:rsidRPr="00141391">
        <w:rPr>
          <w:b/>
          <w:bCs/>
          <w:i/>
          <w:iCs/>
        </w:rPr>
        <w:t>Лицо указанных долей не имеет</w:t>
      </w:r>
    </w:p>
    <w:p w:rsidR="00A96A70" w:rsidRPr="00141391" w:rsidRDefault="00A96A70" w:rsidP="00A96A70">
      <w:pPr>
        <w:ind w:left="200" w:firstLine="84"/>
        <w:jc w:val="both"/>
      </w:pPr>
      <w:r w:rsidRPr="00141391">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141391">
        <w:t>контроля за</w:t>
      </w:r>
      <w:proofErr w:type="gramEnd"/>
      <w:r w:rsidRPr="00141391">
        <w:t xml:space="preserve"> финансово-хозяйственной деятельностью эмитента:</w:t>
      </w:r>
      <w:r w:rsidRPr="00141391">
        <w:br/>
      </w:r>
      <w:r w:rsidRPr="00141391">
        <w:rPr>
          <w:b/>
          <w:bCs/>
          <w:i/>
          <w:iCs/>
        </w:rPr>
        <w:t>Указанных родственных связей нет</w:t>
      </w:r>
    </w:p>
    <w:p w:rsidR="00A96A70" w:rsidRPr="00141391" w:rsidRDefault="00A96A70" w:rsidP="00A96A70">
      <w:pPr>
        <w:ind w:left="200" w:firstLine="84"/>
        <w:jc w:val="both"/>
      </w:pPr>
      <w:r w:rsidRPr="00141391">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41391">
        <w:br/>
      </w:r>
      <w:r w:rsidRPr="00141391">
        <w:rPr>
          <w:b/>
          <w:bCs/>
          <w:i/>
          <w:iCs/>
        </w:rPr>
        <w:t>Лицо к указанным видам ответственности не привлекалось</w:t>
      </w:r>
    </w:p>
    <w:p w:rsidR="00A96A70" w:rsidRPr="00141391" w:rsidRDefault="00A96A70" w:rsidP="00A96A70">
      <w:pPr>
        <w:ind w:left="200" w:firstLine="84"/>
        <w:jc w:val="both"/>
        <w:rPr>
          <w:b/>
          <w:bCs/>
          <w:i/>
          <w:iCs/>
        </w:rPr>
      </w:pPr>
      <w:r w:rsidRPr="00141391">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41391">
        <w:br/>
      </w:r>
      <w:r w:rsidRPr="00141391">
        <w:rPr>
          <w:b/>
          <w:bCs/>
          <w:i/>
          <w:iCs/>
        </w:rPr>
        <w:t>Лицо указанных должностей не занимало</w:t>
      </w:r>
    </w:p>
    <w:p w:rsidR="00A96A70" w:rsidRPr="00141391" w:rsidRDefault="00A96A70" w:rsidP="00A96A70">
      <w:pPr>
        <w:ind w:left="200" w:firstLine="84"/>
        <w:jc w:val="both"/>
      </w:pPr>
      <w:r w:rsidRPr="00141391">
        <w:t xml:space="preserve">Сведения об участии (член комитета, председатель комитета) в работе комитетов совета директоров (наблюдательного совета) с указанием названия комитета (комитетов): </w:t>
      </w:r>
    </w:p>
    <w:p w:rsidR="00A96A70" w:rsidRPr="00141391" w:rsidRDefault="00A96A70" w:rsidP="00A96A70">
      <w:pPr>
        <w:ind w:left="200" w:firstLine="84"/>
        <w:jc w:val="both"/>
      </w:pPr>
      <w:r w:rsidRPr="00141391">
        <w:rPr>
          <w:b/>
          <w:bCs/>
          <w:i/>
          <w:iCs/>
        </w:rPr>
        <w:t>Лицо в работе комитетов совета директоров участие не принимает</w:t>
      </w:r>
    </w:p>
    <w:p w:rsidR="00A96A70" w:rsidRPr="00141391" w:rsidRDefault="00A96A70" w:rsidP="00A96A70">
      <w:pPr>
        <w:ind w:left="200" w:firstLine="84"/>
        <w:rPr>
          <w:b/>
          <w:bCs/>
          <w:i/>
          <w:iCs/>
        </w:rPr>
      </w:pPr>
      <w:r w:rsidRPr="00141391">
        <w:t xml:space="preserve">Сведения о том, является ли член совета директоров (наблюдательного совета), по мнению эмитента, независимым: </w:t>
      </w:r>
      <w:r w:rsidRPr="00141391">
        <w:rPr>
          <w:b/>
          <w:bCs/>
          <w:i/>
          <w:iCs/>
        </w:rPr>
        <w:t>Член Совета директоров является независимым.</w:t>
      </w:r>
    </w:p>
    <w:p w:rsidR="00A96A70" w:rsidRPr="00141391" w:rsidRDefault="00A96A70" w:rsidP="00A96A70">
      <w:pPr>
        <w:ind w:left="200" w:firstLine="84"/>
      </w:pPr>
    </w:p>
    <w:p w:rsidR="00A96A70" w:rsidRPr="00141391" w:rsidRDefault="00A96A70" w:rsidP="00A96A70">
      <w:pPr>
        <w:ind w:firstLine="84"/>
      </w:pPr>
      <w:r w:rsidRPr="00141391">
        <w:t>ФИО:</w:t>
      </w:r>
      <w:r w:rsidRPr="00141391">
        <w:rPr>
          <w:b/>
          <w:bCs/>
          <w:i/>
          <w:iCs/>
        </w:rPr>
        <w:t xml:space="preserve"> </w:t>
      </w:r>
      <w:proofErr w:type="spellStart"/>
      <w:r w:rsidRPr="00141391">
        <w:rPr>
          <w:b/>
          <w:bCs/>
          <w:i/>
          <w:iCs/>
        </w:rPr>
        <w:t>Замалдинов</w:t>
      </w:r>
      <w:proofErr w:type="spellEnd"/>
      <w:r w:rsidRPr="00141391">
        <w:rPr>
          <w:b/>
          <w:bCs/>
          <w:i/>
          <w:iCs/>
        </w:rPr>
        <w:t xml:space="preserve"> Тимур </w:t>
      </w:r>
      <w:proofErr w:type="spellStart"/>
      <w:r w:rsidRPr="00141391">
        <w:rPr>
          <w:b/>
          <w:bCs/>
          <w:i/>
          <w:iCs/>
        </w:rPr>
        <w:t>Абдулхадиевич</w:t>
      </w:r>
      <w:proofErr w:type="spellEnd"/>
    </w:p>
    <w:p w:rsidR="00A96A70" w:rsidRPr="00141391" w:rsidRDefault="00A96A70" w:rsidP="00A96A70">
      <w:pPr>
        <w:ind w:firstLine="84"/>
      </w:pPr>
      <w:r w:rsidRPr="00141391">
        <w:t>Год рождения:</w:t>
      </w:r>
      <w:r w:rsidRPr="00141391">
        <w:rPr>
          <w:b/>
          <w:bCs/>
          <w:i/>
          <w:iCs/>
        </w:rPr>
        <w:t xml:space="preserve"> 1967</w:t>
      </w:r>
    </w:p>
    <w:p w:rsidR="00A96A70" w:rsidRPr="00141391" w:rsidRDefault="00A96A70" w:rsidP="00A96A70">
      <w:pPr>
        <w:widowControl/>
        <w:spacing w:before="0" w:after="0"/>
      </w:pPr>
      <w:r w:rsidRPr="00141391">
        <w:t>Образование:</w:t>
      </w:r>
    </w:p>
    <w:p w:rsidR="00A96A70" w:rsidRPr="00141391" w:rsidRDefault="00A96A70" w:rsidP="00A96A70">
      <w:pPr>
        <w:widowControl/>
        <w:spacing w:before="0" w:after="0" w:line="276" w:lineRule="auto"/>
        <w:rPr>
          <w:b/>
          <w:bCs/>
          <w:i/>
          <w:iCs/>
        </w:rPr>
      </w:pPr>
      <w:r w:rsidRPr="00141391">
        <w:rPr>
          <w:b/>
          <w:bCs/>
          <w:i/>
          <w:iCs/>
        </w:rPr>
        <w:t>1991 - Московский горный институт</w:t>
      </w:r>
      <w:r w:rsidR="00C64D43" w:rsidRPr="00141391">
        <w:rPr>
          <w:b/>
          <w:bCs/>
          <w:i/>
          <w:iCs/>
        </w:rPr>
        <w:t>;</w:t>
      </w:r>
    </w:p>
    <w:p w:rsidR="00A96A70" w:rsidRPr="00141391" w:rsidRDefault="00A96A70" w:rsidP="00A96A70">
      <w:pPr>
        <w:widowControl/>
        <w:spacing w:before="0" w:after="0"/>
        <w:rPr>
          <w:b/>
          <w:bCs/>
          <w:i/>
          <w:iCs/>
        </w:rPr>
      </w:pPr>
      <w:r w:rsidRPr="00141391">
        <w:rPr>
          <w:b/>
          <w:bCs/>
          <w:i/>
          <w:iCs/>
        </w:rPr>
        <w:t>1996 - Государственная академия управления им. Орджоникидзе</w:t>
      </w:r>
      <w:r w:rsidR="00C64D43" w:rsidRPr="00141391">
        <w:rPr>
          <w:b/>
          <w:bCs/>
          <w:i/>
          <w:iCs/>
        </w:rPr>
        <w:t>.</w:t>
      </w:r>
      <w:r w:rsidRPr="00141391">
        <w:rPr>
          <w:b/>
          <w:bCs/>
          <w:i/>
          <w:iCs/>
        </w:rPr>
        <w:t xml:space="preserve"> </w:t>
      </w:r>
    </w:p>
    <w:p w:rsidR="00A96A70" w:rsidRPr="00141391" w:rsidRDefault="00A96A70" w:rsidP="00A96A70">
      <w:pPr>
        <w:ind w:firstLine="84"/>
      </w:pPr>
      <w:proofErr w:type="gramStart"/>
      <w:r w:rsidRPr="00141391">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tbl>
      <w:tblPr>
        <w:tblW w:w="9252" w:type="dxa"/>
        <w:tblInd w:w="377"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2" w:type="dxa"/>
          <w:right w:w="72" w:type="dxa"/>
        </w:tblCellMar>
        <w:tblLook w:val="0000"/>
      </w:tblPr>
      <w:tblGrid>
        <w:gridCol w:w="1332"/>
        <w:gridCol w:w="1260"/>
        <w:gridCol w:w="3980"/>
        <w:gridCol w:w="2680"/>
      </w:tblGrid>
      <w:tr w:rsidR="00A96A70" w:rsidRPr="00141391" w:rsidTr="008A0663">
        <w:tc>
          <w:tcPr>
            <w:tcW w:w="2592" w:type="dxa"/>
            <w:gridSpan w:val="2"/>
          </w:tcPr>
          <w:p w:rsidR="00A96A70" w:rsidRPr="00141391" w:rsidRDefault="00A96A70" w:rsidP="00A96A70">
            <w:pPr>
              <w:ind w:firstLine="84"/>
            </w:pPr>
            <w:r w:rsidRPr="00141391">
              <w:t>Период</w:t>
            </w:r>
          </w:p>
        </w:tc>
        <w:tc>
          <w:tcPr>
            <w:tcW w:w="3980" w:type="dxa"/>
          </w:tcPr>
          <w:p w:rsidR="00A96A70" w:rsidRPr="00141391" w:rsidRDefault="00A96A70" w:rsidP="00A96A70">
            <w:pPr>
              <w:ind w:firstLine="84"/>
            </w:pPr>
            <w:r w:rsidRPr="00141391">
              <w:t>Наименование организации</w:t>
            </w:r>
          </w:p>
        </w:tc>
        <w:tc>
          <w:tcPr>
            <w:tcW w:w="2680" w:type="dxa"/>
          </w:tcPr>
          <w:p w:rsidR="00A96A70" w:rsidRPr="00141391" w:rsidRDefault="00A96A70" w:rsidP="00A96A70">
            <w:pPr>
              <w:ind w:firstLine="84"/>
            </w:pPr>
            <w:r w:rsidRPr="00141391">
              <w:t>Должность</w:t>
            </w:r>
          </w:p>
        </w:tc>
      </w:tr>
      <w:tr w:rsidR="00A96A70" w:rsidRPr="00141391" w:rsidTr="008A0663">
        <w:tc>
          <w:tcPr>
            <w:tcW w:w="1332" w:type="dxa"/>
          </w:tcPr>
          <w:p w:rsidR="00A96A70" w:rsidRPr="00141391" w:rsidRDefault="00A96A70" w:rsidP="00A96A70">
            <w:pPr>
              <w:ind w:firstLine="84"/>
            </w:pPr>
            <w:r w:rsidRPr="00141391">
              <w:t>с</w:t>
            </w:r>
          </w:p>
        </w:tc>
        <w:tc>
          <w:tcPr>
            <w:tcW w:w="1260" w:type="dxa"/>
          </w:tcPr>
          <w:p w:rsidR="00A96A70" w:rsidRPr="00141391" w:rsidRDefault="00A96A70" w:rsidP="00A96A70">
            <w:pPr>
              <w:ind w:firstLine="84"/>
            </w:pPr>
            <w:r w:rsidRPr="00141391">
              <w:t>по</w:t>
            </w:r>
          </w:p>
        </w:tc>
        <w:tc>
          <w:tcPr>
            <w:tcW w:w="3980" w:type="dxa"/>
          </w:tcPr>
          <w:p w:rsidR="00A96A70" w:rsidRPr="00141391" w:rsidRDefault="00A96A70" w:rsidP="00A96A70">
            <w:pPr>
              <w:ind w:firstLine="84"/>
            </w:pPr>
          </w:p>
        </w:tc>
        <w:tc>
          <w:tcPr>
            <w:tcW w:w="2680" w:type="dxa"/>
          </w:tcPr>
          <w:p w:rsidR="00A96A70" w:rsidRPr="00141391" w:rsidRDefault="00A96A70" w:rsidP="00A96A70">
            <w:pPr>
              <w:ind w:firstLine="84"/>
            </w:pPr>
          </w:p>
        </w:tc>
      </w:tr>
      <w:tr w:rsidR="00A96A70" w:rsidRPr="00141391" w:rsidTr="008A0663">
        <w:tc>
          <w:tcPr>
            <w:tcW w:w="1332" w:type="dxa"/>
          </w:tcPr>
          <w:p w:rsidR="00A96A70" w:rsidRPr="00141391" w:rsidRDefault="00A96A70" w:rsidP="00A96A70">
            <w:pPr>
              <w:ind w:firstLine="84"/>
            </w:pPr>
            <w:r w:rsidRPr="00141391">
              <w:t>1997</w:t>
            </w:r>
          </w:p>
        </w:tc>
        <w:tc>
          <w:tcPr>
            <w:tcW w:w="1260" w:type="dxa"/>
          </w:tcPr>
          <w:p w:rsidR="00A96A70" w:rsidRPr="00141391" w:rsidRDefault="00A96A70" w:rsidP="00A96A70">
            <w:pPr>
              <w:ind w:firstLine="84"/>
            </w:pPr>
            <w:r w:rsidRPr="00141391">
              <w:t>2011</w:t>
            </w:r>
          </w:p>
        </w:tc>
        <w:tc>
          <w:tcPr>
            <w:tcW w:w="3980" w:type="dxa"/>
          </w:tcPr>
          <w:p w:rsidR="00A96A70" w:rsidRPr="00141391" w:rsidRDefault="00A96A70" w:rsidP="00A96A70">
            <w:pPr>
              <w:ind w:firstLine="84"/>
            </w:pPr>
            <w:r w:rsidRPr="00141391">
              <w:rPr>
                <w:rFonts w:eastAsia="Calibri"/>
                <w:color w:val="000000"/>
                <w:lang w:eastAsia="en-US"/>
              </w:rPr>
              <w:t>ОАО «Газпром»</w:t>
            </w:r>
          </w:p>
        </w:tc>
        <w:tc>
          <w:tcPr>
            <w:tcW w:w="2680" w:type="dxa"/>
          </w:tcPr>
          <w:p w:rsidR="00A96A70" w:rsidRPr="00141391" w:rsidRDefault="00A96A70" w:rsidP="004F4C04">
            <w:r w:rsidRPr="00141391">
              <w:rPr>
                <w:rFonts w:eastAsia="Calibri"/>
                <w:color w:val="000000"/>
                <w:lang w:eastAsia="en-US"/>
              </w:rPr>
              <w:t>Заместитель начальника финансово-экономического департамента – начальник казначейства</w:t>
            </w:r>
          </w:p>
        </w:tc>
      </w:tr>
      <w:tr w:rsidR="00A96A70" w:rsidRPr="00141391" w:rsidTr="008A0663">
        <w:tc>
          <w:tcPr>
            <w:tcW w:w="1332" w:type="dxa"/>
          </w:tcPr>
          <w:p w:rsidR="00A96A70" w:rsidRPr="00141391" w:rsidRDefault="00A96A70" w:rsidP="00A96A70">
            <w:pPr>
              <w:ind w:firstLine="84"/>
            </w:pPr>
            <w:r w:rsidRPr="00141391">
              <w:t>2011</w:t>
            </w:r>
          </w:p>
        </w:tc>
        <w:tc>
          <w:tcPr>
            <w:tcW w:w="1260" w:type="dxa"/>
          </w:tcPr>
          <w:p w:rsidR="00A96A70" w:rsidRPr="00141391" w:rsidRDefault="00A96A70" w:rsidP="00A96A70">
            <w:pPr>
              <w:ind w:firstLine="84"/>
            </w:pPr>
            <w:r w:rsidRPr="00141391">
              <w:t>2012</w:t>
            </w:r>
          </w:p>
        </w:tc>
        <w:tc>
          <w:tcPr>
            <w:tcW w:w="3980" w:type="dxa"/>
          </w:tcPr>
          <w:p w:rsidR="00AB1E7A" w:rsidRPr="00141391" w:rsidRDefault="00AB1E7A" w:rsidP="00AB1E7A">
            <w:pPr>
              <w:ind w:firstLine="8"/>
              <w:rPr>
                <w:rFonts w:eastAsia="Calibri"/>
                <w:color w:val="000000"/>
                <w:lang w:eastAsia="en-US"/>
              </w:rPr>
            </w:pPr>
            <w:r w:rsidRPr="00141391">
              <w:rPr>
                <w:rFonts w:eastAsia="Calibri"/>
                <w:color w:val="000000"/>
                <w:lang w:eastAsia="en-US"/>
              </w:rPr>
              <w:t>ОАО «НК «Роснефть»</w:t>
            </w:r>
          </w:p>
          <w:p w:rsidR="00A96A70" w:rsidRPr="00141391" w:rsidRDefault="00A96A70" w:rsidP="00AB1E7A"/>
        </w:tc>
        <w:tc>
          <w:tcPr>
            <w:tcW w:w="2680" w:type="dxa"/>
          </w:tcPr>
          <w:p w:rsidR="00A96A70" w:rsidRPr="00141391" w:rsidRDefault="00A96A70" w:rsidP="00F535D8">
            <w:r w:rsidRPr="00141391">
              <w:rPr>
                <w:rFonts w:eastAsia="Calibri"/>
                <w:color w:val="000000"/>
                <w:lang w:eastAsia="en-US"/>
              </w:rPr>
              <w:t>Советник Президента ОАО</w:t>
            </w:r>
            <w:r w:rsidR="00F535D8" w:rsidRPr="00141391">
              <w:rPr>
                <w:rFonts w:eastAsia="Calibri"/>
                <w:color w:val="000000"/>
                <w:lang w:eastAsia="en-US"/>
              </w:rPr>
              <w:t> </w:t>
            </w:r>
            <w:r w:rsidRPr="00141391">
              <w:rPr>
                <w:rFonts w:eastAsia="Calibri"/>
                <w:color w:val="000000"/>
                <w:lang w:eastAsia="en-US"/>
              </w:rPr>
              <w:t>«НК «Роснефть», первый заместитель генерального директор</w:t>
            </w:r>
            <w:proofErr w:type="gramStart"/>
            <w:r w:rsidRPr="00141391">
              <w:rPr>
                <w:rFonts w:eastAsia="Calibri"/>
                <w:color w:val="000000"/>
                <w:lang w:eastAsia="en-US"/>
              </w:rPr>
              <w:t>а ООО</w:t>
            </w:r>
            <w:proofErr w:type="gramEnd"/>
            <w:r w:rsidRPr="00141391">
              <w:rPr>
                <w:rFonts w:eastAsia="Calibri"/>
                <w:color w:val="000000"/>
                <w:lang w:eastAsia="en-US"/>
              </w:rPr>
              <w:t xml:space="preserve"> «</w:t>
            </w:r>
            <w:proofErr w:type="spellStart"/>
            <w:r w:rsidRPr="00141391">
              <w:rPr>
                <w:rFonts w:eastAsia="Calibri"/>
                <w:color w:val="000000"/>
                <w:lang w:eastAsia="en-US"/>
              </w:rPr>
              <w:t>РН-Информ</w:t>
            </w:r>
            <w:proofErr w:type="spellEnd"/>
            <w:r w:rsidRPr="00141391">
              <w:rPr>
                <w:rFonts w:eastAsia="Calibri"/>
                <w:color w:val="000000"/>
                <w:lang w:eastAsia="en-US"/>
              </w:rPr>
              <w:t>»</w:t>
            </w:r>
          </w:p>
        </w:tc>
      </w:tr>
      <w:tr w:rsidR="00A96A70" w:rsidRPr="00141391" w:rsidTr="008A0663">
        <w:tc>
          <w:tcPr>
            <w:tcW w:w="1332" w:type="dxa"/>
          </w:tcPr>
          <w:p w:rsidR="00A96A70" w:rsidRPr="00141391" w:rsidRDefault="00A96A70" w:rsidP="00A96A70">
            <w:pPr>
              <w:ind w:firstLine="84"/>
            </w:pPr>
            <w:r w:rsidRPr="00141391">
              <w:t>2012</w:t>
            </w:r>
          </w:p>
        </w:tc>
        <w:tc>
          <w:tcPr>
            <w:tcW w:w="1260" w:type="dxa"/>
          </w:tcPr>
          <w:p w:rsidR="00A96A70" w:rsidRPr="00141391" w:rsidRDefault="00AB1E7A" w:rsidP="00AB1E7A">
            <w:r w:rsidRPr="00141391">
              <w:t xml:space="preserve">настоящее </w:t>
            </w:r>
            <w:r w:rsidR="00A96A70" w:rsidRPr="00141391">
              <w:t>время</w:t>
            </w:r>
          </w:p>
        </w:tc>
        <w:tc>
          <w:tcPr>
            <w:tcW w:w="3980" w:type="dxa"/>
          </w:tcPr>
          <w:p w:rsidR="00AB1E7A" w:rsidRPr="00141391" w:rsidRDefault="00AB1E7A" w:rsidP="00AB1E7A">
            <w:pPr>
              <w:ind w:firstLine="8"/>
              <w:rPr>
                <w:rFonts w:eastAsia="Calibri"/>
                <w:color w:val="000000"/>
                <w:lang w:eastAsia="en-US"/>
              </w:rPr>
            </w:pPr>
            <w:r w:rsidRPr="00141391">
              <w:rPr>
                <w:rFonts w:eastAsia="Calibri"/>
                <w:color w:val="000000"/>
                <w:lang w:eastAsia="en-US"/>
              </w:rPr>
              <w:t>ОАО «НК «Роснефть»</w:t>
            </w:r>
          </w:p>
          <w:p w:rsidR="00A96A70" w:rsidRPr="00141391" w:rsidRDefault="00AB1E7A" w:rsidP="007143C4">
            <w:r w:rsidRPr="00141391">
              <w:rPr>
                <w:rFonts w:eastAsia="Calibri"/>
                <w:color w:val="000000"/>
                <w:lang w:eastAsia="en-US"/>
              </w:rPr>
              <w:t>(</w:t>
            </w:r>
            <w:r w:rsidR="007143C4" w:rsidRPr="00141391">
              <w:rPr>
                <w:rFonts w:eastAsia="Calibri"/>
                <w:color w:val="000000"/>
                <w:lang w:eastAsia="en-US"/>
              </w:rPr>
              <w:t>с 08.07.2016</w:t>
            </w:r>
            <w:r w:rsidR="00D93315" w:rsidRPr="00141391">
              <w:rPr>
                <w:rFonts w:eastAsia="Calibri"/>
                <w:color w:val="000000"/>
                <w:lang w:eastAsia="en-US"/>
              </w:rPr>
              <w:t> </w:t>
            </w:r>
            <w:r w:rsidR="007143C4" w:rsidRPr="00141391">
              <w:rPr>
                <w:rFonts w:eastAsia="Calibri"/>
                <w:color w:val="000000"/>
                <w:lang w:eastAsia="en-US"/>
              </w:rPr>
              <w:t xml:space="preserve">г. </w:t>
            </w:r>
            <w:r w:rsidRPr="00141391">
              <w:rPr>
                <w:rFonts w:eastAsia="Calibri"/>
                <w:color w:val="000000"/>
                <w:lang w:eastAsia="en-US"/>
              </w:rPr>
              <w:t>ПАО «НК «Роснефть»)</w:t>
            </w:r>
          </w:p>
        </w:tc>
        <w:tc>
          <w:tcPr>
            <w:tcW w:w="2680" w:type="dxa"/>
          </w:tcPr>
          <w:p w:rsidR="00A96A70" w:rsidRPr="00141391" w:rsidRDefault="00A96A70" w:rsidP="004F4C04">
            <w:r w:rsidRPr="00141391">
              <w:rPr>
                <w:rFonts w:eastAsia="Calibri"/>
                <w:color w:val="000000"/>
                <w:lang w:eastAsia="en-US"/>
              </w:rPr>
              <w:t>Директор департамента рисков</w:t>
            </w:r>
            <w:r w:rsidR="00F716C2">
              <w:rPr>
                <w:rFonts w:eastAsia="Calibri"/>
                <w:color w:val="000000"/>
                <w:lang w:eastAsia="en-US"/>
              </w:rPr>
              <w:t xml:space="preserve"> и внутреннего контроля</w:t>
            </w:r>
          </w:p>
        </w:tc>
      </w:tr>
      <w:tr w:rsidR="00E15E24" w:rsidRPr="00141391" w:rsidTr="008A0663">
        <w:tc>
          <w:tcPr>
            <w:tcW w:w="1332" w:type="dxa"/>
          </w:tcPr>
          <w:p w:rsidR="00E15E24" w:rsidRPr="00141391" w:rsidRDefault="00E15E24" w:rsidP="00E15E24">
            <w:pPr>
              <w:ind w:firstLine="84"/>
            </w:pPr>
            <w:r w:rsidRPr="00141391">
              <w:t>2016</w:t>
            </w:r>
          </w:p>
        </w:tc>
        <w:tc>
          <w:tcPr>
            <w:tcW w:w="1260" w:type="dxa"/>
          </w:tcPr>
          <w:p w:rsidR="00E15E24" w:rsidRPr="00141391" w:rsidRDefault="00E15E24" w:rsidP="00E15E24">
            <w:r w:rsidRPr="00141391">
              <w:t>настоящее время</w:t>
            </w:r>
          </w:p>
        </w:tc>
        <w:tc>
          <w:tcPr>
            <w:tcW w:w="3980" w:type="dxa"/>
          </w:tcPr>
          <w:p w:rsidR="00E15E24" w:rsidRPr="00141391" w:rsidRDefault="00E15E24" w:rsidP="00E15E24">
            <w:pPr>
              <w:ind w:firstLine="8"/>
              <w:rPr>
                <w:rFonts w:eastAsia="Calibri"/>
                <w:color w:val="000000"/>
                <w:lang w:eastAsia="en-US"/>
              </w:rPr>
            </w:pPr>
            <w:r w:rsidRPr="00141391">
              <w:t>АО «РН-Влакра»</w:t>
            </w:r>
          </w:p>
        </w:tc>
        <w:tc>
          <w:tcPr>
            <w:tcW w:w="2680" w:type="dxa"/>
          </w:tcPr>
          <w:p w:rsidR="00E15E24" w:rsidRPr="00141391" w:rsidRDefault="00E15E24" w:rsidP="00E15E24">
            <w:pPr>
              <w:rPr>
                <w:rFonts w:eastAsia="Calibri"/>
                <w:color w:val="000000"/>
                <w:lang w:eastAsia="en-US"/>
              </w:rPr>
            </w:pPr>
            <w:r w:rsidRPr="00141391">
              <w:rPr>
                <w:rFonts w:eastAsia="Calibri"/>
                <w:color w:val="000000"/>
                <w:lang w:eastAsia="en-US"/>
              </w:rPr>
              <w:t>Член совета директоров</w:t>
            </w:r>
          </w:p>
        </w:tc>
      </w:tr>
    </w:tbl>
    <w:p w:rsidR="00A96A70" w:rsidRPr="00141391" w:rsidRDefault="00A96A70" w:rsidP="00A96A70">
      <w:pPr>
        <w:ind w:firstLine="84"/>
      </w:pPr>
    </w:p>
    <w:p w:rsidR="00A96A70" w:rsidRPr="00141391" w:rsidRDefault="00A96A70" w:rsidP="00A96A70">
      <w:pPr>
        <w:ind w:firstLine="84"/>
        <w:jc w:val="both"/>
        <w:rPr>
          <w:b/>
          <w:bCs/>
          <w:i/>
          <w:iCs/>
        </w:rPr>
      </w:pPr>
      <w:r w:rsidRPr="00141391">
        <w:lastRenderedPageBreak/>
        <w:t>Доля участия такого лица в уставном капитале эмитента:</w:t>
      </w:r>
      <w:r w:rsidRPr="00141391">
        <w:rPr>
          <w:b/>
          <w:bCs/>
          <w:i/>
          <w:iCs/>
        </w:rPr>
        <w:t xml:space="preserve"> </w:t>
      </w:r>
    </w:p>
    <w:p w:rsidR="00A96A70" w:rsidRPr="00141391" w:rsidRDefault="00A96A70" w:rsidP="00A96A70">
      <w:pPr>
        <w:ind w:firstLine="84"/>
        <w:jc w:val="both"/>
      </w:pPr>
      <w:r w:rsidRPr="00141391">
        <w:rPr>
          <w:b/>
          <w:bCs/>
          <w:i/>
          <w:iCs/>
        </w:rPr>
        <w:t>Доли участия в уставном капитале эмитента/обыкновенных акций не имеет</w:t>
      </w:r>
    </w:p>
    <w:p w:rsidR="00A96A70" w:rsidRPr="00141391" w:rsidRDefault="00A96A70" w:rsidP="00A96A70">
      <w:pPr>
        <w:ind w:firstLine="84"/>
        <w:jc w:val="both"/>
      </w:pPr>
      <w:r w:rsidRPr="00141391">
        <w:t>Доли участия лица в уставном капитале дочерних и зависимых обществ эмитента:</w:t>
      </w:r>
    </w:p>
    <w:p w:rsidR="00A96A70" w:rsidRPr="00141391" w:rsidRDefault="00A96A70" w:rsidP="00A96A70">
      <w:pPr>
        <w:ind w:firstLine="84"/>
        <w:jc w:val="both"/>
      </w:pPr>
      <w:r w:rsidRPr="00141391">
        <w:rPr>
          <w:b/>
          <w:bCs/>
          <w:i/>
          <w:iCs/>
        </w:rPr>
        <w:t>Лицо указанных долей не имеет</w:t>
      </w:r>
    </w:p>
    <w:p w:rsidR="00A96A70" w:rsidRPr="00141391" w:rsidRDefault="00A96A70" w:rsidP="00A96A70">
      <w:pPr>
        <w:ind w:firstLine="84"/>
        <w:jc w:val="both"/>
      </w:pPr>
      <w:r w:rsidRPr="00141391">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141391">
        <w:t>контроля за</w:t>
      </w:r>
      <w:proofErr w:type="gramEnd"/>
      <w:r w:rsidRPr="00141391">
        <w:t xml:space="preserve"> финансово-хозяйственной деятельностью эмитента:</w:t>
      </w:r>
      <w:r w:rsidRPr="00141391">
        <w:br/>
      </w:r>
      <w:r w:rsidRPr="00141391">
        <w:rPr>
          <w:b/>
          <w:bCs/>
          <w:i/>
          <w:iCs/>
        </w:rPr>
        <w:t>Указанных родственных связей нет</w:t>
      </w:r>
    </w:p>
    <w:p w:rsidR="00A96A70" w:rsidRPr="00141391" w:rsidRDefault="00A96A70" w:rsidP="00A96A70">
      <w:pPr>
        <w:ind w:firstLine="84"/>
        <w:jc w:val="both"/>
      </w:pPr>
      <w:r w:rsidRPr="00141391">
        <w:t xml:space="preserve">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 </w:t>
      </w:r>
    </w:p>
    <w:p w:rsidR="00A96A70" w:rsidRPr="00141391" w:rsidRDefault="00A96A70" w:rsidP="00A96A70">
      <w:pPr>
        <w:ind w:firstLine="84"/>
        <w:jc w:val="both"/>
      </w:pPr>
      <w:r w:rsidRPr="00141391">
        <w:rPr>
          <w:b/>
          <w:bCs/>
          <w:i/>
          <w:iCs/>
        </w:rPr>
        <w:t>Лицо к указанным видам ответственности не привлекалось</w:t>
      </w:r>
    </w:p>
    <w:p w:rsidR="00A96A70" w:rsidRPr="00141391" w:rsidRDefault="00A96A70" w:rsidP="00A96A70">
      <w:pPr>
        <w:ind w:firstLine="84"/>
        <w:jc w:val="both"/>
      </w:pPr>
      <w:r w:rsidRPr="00141391">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p>
    <w:p w:rsidR="00A96A70" w:rsidRPr="00141391" w:rsidRDefault="00A96A70" w:rsidP="00A96A70">
      <w:pPr>
        <w:ind w:firstLine="84"/>
        <w:jc w:val="both"/>
        <w:rPr>
          <w:b/>
          <w:bCs/>
          <w:i/>
          <w:iCs/>
        </w:rPr>
      </w:pPr>
      <w:r w:rsidRPr="00141391">
        <w:rPr>
          <w:b/>
          <w:bCs/>
          <w:i/>
          <w:iCs/>
        </w:rPr>
        <w:t>Лицо указанных должностей не занимало</w:t>
      </w:r>
    </w:p>
    <w:p w:rsidR="00A96A70" w:rsidRPr="00141391" w:rsidRDefault="00A96A70" w:rsidP="00A96A70">
      <w:pPr>
        <w:ind w:firstLine="84"/>
        <w:jc w:val="both"/>
      </w:pPr>
      <w:r w:rsidRPr="00141391">
        <w:t xml:space="preserve">Сведения об участии (член комитета, председатель комитета) в работе комитетов совета директоров (наблюдательного совета) с указанием названия комитета (комитетов): </w:t>
      </w:r>
    </w:p>
    <w:p w:rsidR="00A96A70" w:rsidRPr="00141391" w:rsidRDefault="00A96A70" w:rsidP="00A96A70">
      <w:pPr>
        <w:ind w:firstLine="84"/>
        <w:jc w:val="both"/>
      </w:pPr>
      <w:r w:rsidRPr="00141391">
        <w:rPr>
          <w:b/>
          <w:bCs/>
          <w:i/>
          <w:iCs/>
        </w:rPr>
        <w:t>Лицо в работе комитетов совета директоров участие не принимает</w:t>
      </w:r>
    </w:p>
    <w:p w:rsidR="002706E8" w:rsidRPr="00141391" w:rsidRDefault="00A96A70" w:rsidP="00A96A70">
      <w:pPr>
        <w:ind w:firstLine="84"/>
        <w:jc w:val="both"/>
      </w:pPr>
      <w:r w:rsidRPr="00141391">
        <w:t xml:space="preserve">Сведения о том, является ли член совета директоров (наблюдательного совета), по мнению эмитента, независимым: </w:t>
      </w:r>
    </w:p>
    <w:p w:rsidR="00A96A70" w:rsidRPr="00141391" w:rsidRDefault="00A96A70" w:rsidP="00A96A70">
      <w:pPr>
        <w:ind w:firstLine="84"/>
        <w:jc w:val="both"/>
      </w:pPr>
      <w:r w:rsidRPr="00141391">
        <w:rPr>
          <w:b/>
          <w:bCs/>
          <w:i/>
          <w:iCs/>
        </w:rPr>
        <w:t>Член Совета директоров является независимым.</w:t>
      </w:r>
    </w:p>
    <w:p w:rsidR="00A96A70" w:rsidRPr="00141391" w:rsidRDefault="00A96A70" w:rsidP="00A96A70">
      <w:pPr>
        <w:ind w:firstLine="84"/>
      </w:pPr>
    </w:p>
    <w:p w:rsidR="00A96A70" w:rsidRPr="00141391" w:rsidRDefault="00A96A70" w:rsidP="00A96A70">
      <w:pPr>
        <w:ind w:firstLine="84"/>
        <w:rPr>
          <w:b/>
          <w:bCs/>
          <w:i/>
          <w:iCs/>
        </w:rPr>
      </w:pPr>
      <w:r w:rsidRPr="00141391">
        <w:t>ФИО:</w:t>
      </w:r>
      <w:r w:rsidRPr="00141391">
        <w:rPr>
          <w:b/>
          <w:bCs/>
          <w:i/>
          <w:iCs/>
        </w:rPr>
        <w:t xml:space="preserve"> Соколов Александр Анатольевич</w:t>
      </w:r>
    </w:p>
    <w:p w:rsidR="00A96A70" w:rsidRPr="00141391" w:rsidRDefault="00A96A70" w:rsidP="00A96A70">
      <w:pPr>
        <w:ind w:firstLine="84"/>
      </w:pPr>
      <w:r w:rsidRPr="00141391">
        <w:t>Год рождения:</w:t>
      </w:r>
      <w:r w:rsidRPr="00141391">
        <w:rPr>
          <w:b/>
          <w:bCs/>
          <w:i/>
          <w:iCs/>
        </w:rPr>
        <w:t xml:space="preserve"> 1968</w:t>
      </w:r>
    </w:p>
    <w:p w:rsidR="00A96A70" w:rsidRPr="00141391" w:rsidRDefault="00A96A70" w:rsidP="00A96A70">
      <w:pPr>
        <w:widowControl/>
        <w:spacing w:before="0" w:after="0" w:line="276" w:lineRule="auto"/>
      </w:pPr>
      <w:r w:rsidRPr="00141391">
        <w:t>Образование:</w:t>
      </w:r>
    </w:p>
    <w:p w:rsidR="00A96A70" w:rsidRPr="00141391" w:rsidRDefault="00A96A70" w:rsidP="00A96A70">
      <w:pPr>
        <w:widowControl/>
        <w:spacing w:before="0" w:after="0" w:line="276" w:lineRule="auto"/>
        <w:rPr>
          <w:b/>
          <w:bCs/>
          <w:i/>
          <w:iCs/>
        </w:rPr>
      </w:pPr>
      <w:r w:rsidRPr="00141391">
        <w:rPr>
          <w:b/>
          <w:bCs/>
          <w:i/>
          <w:iCs/>
        </w:rPr>
        <w:t>1991 - Московский институт радиотехники, электроники и автоматики</w:t>
      </w:r>
      <w:r w:rsidR="00F424A2" w:rsidRPr="00141391">
        <w:rPr>
          <w:b/>
          <w:bCs/>
          <w:i/>
          <w:iCs/>
        </w:rPr>
        <w:t>;</w:t>
      </w:r>
    </w:p>
    <w:p w:rsidR="00A96A70" w:rsidRPr="00141391" w:rsidRDefault="00A96A70" w:rsidP="00A96A70">
      <w:pPr>
        <w:widowControl/>
        <w:spacing w:before="0" w:after="0"/>
        <w:rPr>
          <w:b/>
          <w:bCs/>
          <w:i/>
          <w:iCs/>
        </w:rPr>
      </w:pPr>
      <w:r w:rsidRPr="00141391">
        <w:rPr>
          <w:b/>
          <w:bCs/>
          <w:i/>
          <w:iCs/>
        </w:rPr>
        <w:t>1999 - Финансовая академия при Правительстве РФ</w:t>
      </w:r>
      <w:r w:rsidR="00F424A2" w:rsidRPr="00141391">
        <w:rPr>
          <w:b/>
          <w:bCs/>
          <w:i/>
          <w:iCs/>
        </w:rPr>
        <w:t>.</w:t>
      </w:r>
    </w:p>
    <w:p w:rsidR="00A96A70" w:rsidRPr="00141391" w:rsidRDefault="00A96A70" w:rsidP="00A96A70">
      <w:pPr>
        <w:widowControl/>
        <w:spacing w:before="0" w:after="0"/>
      </w:pPr>
    </w:p>
    <w:p w:rsidR="00A96A70" w:rsidRPr="00141391" w:rsidRDefault="00A96A70" w:rsidP="00A96A70">
      <w:pPr>
        <w:spacing w:after="0"/>
        <w:ind w:firstLine="84"/>
      </w:pPr>
      <w:proofErr w:type="gramStart"/>
      <w:r w:rsidRPr="00141391">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tbl>
      <w:tblPr>
        <w:tblW w:w="9252" w:type="dxa"/>
        <w:tblInd w:w="377" w:type="dxa"/>
        <w:tblLayout w:type="fixed"/>
        <w:tblCellMar>
          <w:left w:w="72" w:type="dxa"/>
          <w:right w:w="72" w:type="dxa"/>
        </w:tblCellMar>
        <w:tblLook w:val="0000"/>
      </w:tblPr>
      <w:tblGrid>
        <w:gridCol w:w="1332"/>
        <w:gridCol w:w="1260"/>
        <w:gridCol w:w="3980"/>
        <w:gridCol w:w="2680"/>
      </w:tblGrid>
      <w:tr w:rsidR="00A96A70" w:rsidRPr="00141391" w:rsidTr="008A0663">
        <w:tc>
          <w:tcPr>
            <w:tcW w:w="2592" w:type="dxa"/>
            <w:gridSpan w:val="2"/>
            <w:tcBorders>
              <w:top w:val="double" w:sz="6" w:space="0" w:color="auto"/>
              <w:left w:val="double" w:sz="6" w:space="0" w:color="auto"/>
              <w:bottom w:val="single" w:sz="6" w:space="0" w:color="auto"/>
              <w:right w:val="single" w:sz="6" w:space="0" w:color="auto"/>
            </w:tcBorders>
          </w:tcPr>
          <w:p w:rsidR="00A96A70" w:rsidRPr="00141391" w:rsidRDefault="00A96A70" w:rsidP="00A96A70">
            <w:pPr>
              <w:ind w:firstLine="84"/>
            </w:pPr>
            <w:r w:rsidRPr="00141391">
              <w:t>Период</w:t>
            </w:r>
          </w:p>
        </w:tc>
        <w:tc>
          <w:tcPr>
            <w:tcW w:w="3980" w:type="dxa"/>
            <w:tcBorders>
              <w:top w:val="double" w:sz="6" w:space="0" w:color="auto"/>
              <w:left w:val="single" w:sz="6" w:space="0" w:color="auto"/>
              <w:bottom w:val="single" w:sz="6" w:space="0" w:color="auto"/>
              <w:right w:val="single" w:sz="6" w:space="0" w:color="auto"/>
            </w:tcBorders>
          </w:tcPr>
          <w:p w:rsidR="00A96A70" w:rsidRPr="00141391" w:rsidRDefault="00A96A70" w:rsidP="00A96A70">
            <w:pPr>
              <w:ind w:firstLine="84"/>
            </w:pPr>
            <w:r w:rsidRPr="00141391">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A96A70" w:rsidRPr="00141391" w:rsidRDefault="00A96A70" w:rsidP="00A96A70">
            <w:pPr>
              <w:ind w:firstLine="84"/>
            </w:pPr>
            <w:r w:rsidRPr="00141391">
              <w:t>Должность</w:t>
            </w:r>
          </w:p>
        </w:tc>
      </w:tr>
      <w:tr w:rsidR="00A96A70" w:rsidRPr="00141391" w:rsidTr="008A0663">
        <w:tc>
          <w:tcPr>
            <w:tcW w:w="1332" w:type="dxa"/>
            <w:tcBorders>
              <w:top w:val="single" w:sz="6" w:space="0" w:color="auto"/>
              <w:left w:val="double" w:sz="6" w:space="0" w:color="auto"/>
              <w:bottom w:val="single" w:sz="6" w:space="0" w:color="auto"/>
              <w:right w:val="single" w:sz="6" w:space="0" w:color="auto"/>
            </w:tcBorders>
          </w:tcPr>
          <w:p w:rsidR="00A96A70" w:rsidRPr="00141391" w:rsidRDefault="00A96A70" w:rsidP="00A96A70">
            <w:pPr>
              <w:ind w:firstLine="84"/>
            </w:pPr>
            <w:r w:rsidRPr="00141391">
              <w:t>с</w:t>
            </w:r>
          </w:p>
        </w:tc>
        <w:tc>
          <w:tcPr>
            <w:tcW w:w="1260" w:type="dxa"/>
            <w:tcBorders>
              <w:top w:val="single" w:sz="6" w:space="0" w:color="auto"/>
              <w:left w:val="single" w:sz="6" w:space="0" w:color="auto"/>
              <w:bottom w:val="single" w:sz="6" w:space="0" w:color="auto"/>
              <w:right w:val="single" w:sz="6" w:space="0" w:color="auto"/>
            </w:tcBorders>
          </w:tcPr>
          <w:p w:rsidR="00A96A70" w:rsidRPr="00141391" w:rsidRDefault="00A96A70" w:rsidP="00A96A70">
            <w:pPr>
              <w:ind w:firstLine="84"/>
            </w:pPr>
            <w:r w:rsidRPr="00141391">
              <w:t>по</w:t>
            </w:r>
          </w:p>
        </w:tc>
        <w:tc>
          <w:tcPr>
            <w:tcW w:w="3980" w:type="dxa"/>
            <w:tcBorders>
              <w:top w:val="single" w:sz="6" w:space="0" w:color="auto"/>
              <w:left w:val="single" w:sz="6" w:space="0" w:color="auto"/>
              <w:bottom w:val="single" w:sz="6" w:space="0" w:color="auto"/>
              <w:right w:val="single" w:sz="6" w:space="0" w:color="auto"/>
            </w:tcBorders>
          </w:tcPr>
          <w:p w:rsidR="00A96A70" w:rsidRPr="00141391" w:rsidRDefault="00A96A70" w:rsidP="00A96A70">
            <w:pPr>
              <w:ind w:firstLine="84"/>
            </w:pPr>
          </w:p>
        </w:tc>
        <w:tc>
          <w:tcPr>
            <w:tcW w:w="2680" w:type="dxa"/>
            <w:tcBorders>
              <w:top w:val="single" w:sz="6" w:space="0" w:color="auto"/>
              <w:left w:val="single" w:sz="6" w:space="0" w:color="auto"/>
              <w:bottom w:val="single" w:sz="6" w:space="0" w:color="auto"/>
              <w:right w:val="double" w:sz="6" w:space="0" w:color="auto"/>
            </w:tcBorders>
          </w:tcPr>
          <w:p w:rsidR="00A96A70" w:rsidRPr="00141391" w:rsidRDefault="00A96A70" w:rsidP="00A96A70">
            <w:pPr>
              <w:ind w:firstLine="84"/>
            </w:pPr>
          </w:p>
        </w:tc>
      </w:tr>
      <w:tr w:rsidR="00A96A70" w:rsidRPr="00141391" w:rsidTr="00E15E24">
        <w:tc>
          <w:tcPr>
            <w:tcW w:w="1332" w:type="dxa"/>
            <w:tcBorders>
              <w:top w:val="single" w:sz="6" w:space="0" w:color="auto"/>
              <w:left w:val="double" w:sz="6" w:space="0" w:color="auto"/>
              <w:bottom w:val="single" w:sz="6" w:space="0" w:color="auto"/>
              <w:right w:val="single" w:sz="6" w:space="0" w:color="auto"/>
            </w:tcBorders>
          </w:tcPr>
          <w:p w:rsidR="00A96A70" w:rsidRPr="00141391" w:rsidRDefault="00A96A70" w:rsidP="007C3696">
            <w:r w:rsidRPr="00141391">
              <w:t>2007</w:t>
            </w:r>
          </w:p>
        </w:tc>
        <w:tc>
          <w:tcPr>
            <w:tcW w:w="1260" w:type="dxa"/>
            <w:tcBorders>
              <w:top w:val="single" w:sz="6" w:space="0" w:color="auto"/>
              <w:left w:val="single" w:sz="6" w:space="0" w:color="auto"/>
              <w:bottom w:val="single" w:sz="6" w:space="0" w:color="auto"/>
              <w:right w:val="single" w:sz="6" w:space="0" w:color="auto"/>
            </w:tcBorders>
          </w:tcPr>
          <w:p w:rsidR="00A96A70" w:rsidRPr="00141391" w:rsidRDefault="00A96A70" w:rsidP="00033ADE">
            <w:r w:rsidRPr="00141391">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4E0ED7" w:rsidRPr="00141391" w:rsidRDefault="004E0ED7" w:rsidP="004E0ED7">
            <w:pPr>
              <w:ind w:firstLine="8"/>
              <w:rPr>
                <w:rFonts w:eastAsia="Calibri"/>
                <w:color w:val="000000"/>
                <w:lang w:eastAsia="en-US"/>
              </w:rPr>
            </w:pPr>
            <w:r w:rsidRPr="00141391">
              <w:rPr>
                <w:rFonts w:eastAsia="Calibri"/>
                <w:color w:val="000000"/>
                <w:lang w:eastAsia="en-US"/>
              </w:rPr>
              <w:t>ОАО «НК «Роснефть»</w:t>
            </w:r>
          </w:p>
          <w:p w:rsidR="00A96A70" w:rsidRPr="00141391" w:rsidRDefault="004E0ED7" w:rsidP="004E0ED7">
            <w:r w:rsidRPr="00141391">
              <w:rPr>
                <w:rFonts w:eastAsia="Calibri"/>
                <w:color w:val="000000"/>
                <w:lang w:eastAsia="en-US"/>
              </w:rPr>
              <w:t>(</w:t>
            </w:r>
            <w:r w:rsidR="00D93315" w:rsidRPr="00141391">
              <w:rPr>
                <w:rFonts w:eastAsia="Calibri"/>
                <w:color w:val="000000"/>
                <w:lang w:eastAsia="en-US"/>
              </w:rPr>
              <w:t>с 08.07.2016 г. ПАО «НК «Роснефть»</w:t>
            </w:r>
            <w:r w:rsidRPr="00141391">
              <w:rPr>
                <w:rFonts w:eastAsia="Calibri"/>
                <w:color w:val="000000"/>
                <w:lang w:eastAsia="en-US"/>
              </w:rPr>
              <w:t>)</w:t>
            </w:r>
          </w:p>
        </w:tc>
        <w:tc>
          <w:tcPr>
            <w:tcW w:w="2680" w:type="dxa"/>
            <w:tcBorders>
              <w:top w:val="single" w:sz="6" w:space="0" w:color="auto"/>
              <w:left w:val="single" w:sz="6" w:space="0" w:color="auto"/>
              <w:bottom w:val="single" w:sz="6" w:space="0" w:color="auto"/>
              <w:right w:val="double" w:sz="6" w:space="0" w:color="auto"/>
            </w:tcBorders>
            <w:vAlign w:val="center"/>
          </w:tcPr>
          <w:p w:rsidR="00A96A70" w:rsidRPr="00141391" w:rsidRDefault="00A96A70" w:rsidP="004E0ED7">
            <w:pPr>
              <w:widowControl/>
              <w:spacing w:before="0" w:after="0"/>
              <w:rPr>
                <w:color w:val="000000"/>
              </w:rPr>
            </w:pPr>
            <w:r w:rsidRPr="00141391">
              <w:rPr>
                <w:color w:val="000000"/>
              </w:rPr>
              <w:t xml:space="preserve">Начальник управления </w:t>
            </w:r>
            <w:proofErr w:type="spellStart"/>
            <w:r w:rsidRPr="00141391">
              <w:rPr>
                <w:color w:val="000000"/>
              </w:rPr>
              <w:t>контроллинга</w:t>
            </w:r>
            <w:proofErr w:type="spellEnd"/>
            <w:r w:rsidRPr="00141391">
              <w:rPr>
                <w:color w:val="000000"/>
              </w:rPr>
              <w:t xml:space="preserve"> Казначейства;</w:t>
            </w:r>
          </w:p>
          <w:p w:rsidR="00A96A70" w:rsidRPr="00141391" w:rsidRDefault="00A96A70" w:rsidP="004E0ED7">
            <w:pPr>
              <w:widowControl/>
              <w:spacing w:before="0" w:after="0"/>
              <w:rPr>
                <w:color w:val="000000"/>
              </w:rPr>
            </w:pPr>
            <w:r w:rsidRPr="00141391">
              <w:rPr>
                <w:color w:val="000000"/>
              </w:rPr>
              <w:t>Зам. руководителя Казначейства;</w:t>
            </w:r>
          </w:p>
          <w:p w:rsidR="00A96A70" w:rsidRPr="00141391" w:rsidRDefault="00A96A70" w:rsidP="004E0ED7">
            <w:pPr>
              <w:widowControl/>
              <w:spacing w:before="0" w:after="0"/>
              <w:rPr>
                <w:color w:val="000000"/>
              </w:rPr>
            </w:pPr>
            <w:r w:rsidRPr="00141391">
              <w:rPr>
                <w:color w:val="000000"/>
              </w:rPr>
              <w:t>Директор Департамента финансового контроля;</w:t>
            </w:r>
          </w:p>
          <w:p w:rsidR="00A96A70" w:rsidRPr="00141391" w:rsidRDefault="00A96A70" w:rsidP="004E0ED7">
            <w:r w:rsidRPr="00141391">
              <w:rPr>
                <w:color w:val="000000"/>
              </w:rPr>
              <w:t>Директор Финансового департамента</w:t>
            </w:r>
          </w:p>
        </w:tc>
      </w:tr>
      <w:tr w:rsidR="00033ADE" w:rsidRPr="00141391" w:rsidTr="00A169B5">
        <w:tc>
          <w:tcPr>
            <w:tcW w:w="1332" w:type="dxa"/>
            <w:tcBorders>
              <w:top w:val="single" w:sz="6" w:space="0" w:color="auto"/>
              <w:left w:val="double" w:sz="6" w:space="0" w:color="auto"/>
              <w:bottom w:val="single" w:sz="6" w:space="0" w:color="auto"/>
              <w:right w:val="single" w:sz="6" w:space="0" w:color="auto"/>
            </w:tcBorders>
          </w:tcPr>
          <w:p w:rsidR="00033ADE" w:rsidRPr="00141391" w:rsidRDefault="00033ADE" w:rsidP="007C3696">
            <w:r w:rsidRPr="00141391">
              <w:t>2013</w:t>
            </w:r>
          </w:p>
        </w:tc>
        <w:tc>
          <w:tcPr>
            <w:tcW w:w="1260" w:type="dxa"/>
            <w:tcBorders>
              <w:top w:val="single" w:sz="6" w:space="0" w:color="auto"/>
              <w:left w:val="single" w:sz="6" w:space="0" w:color="auto"/>
              <w:bottom w:val="single" w:sz="6" w:space="0" w:color="auto"/>
              <w:right w:val="single" w:sz="6" w:space="0" w:color="auto"/>
            </w:tcBorders>
          </w:tcPr>
          <w:p w:rsidR="00033ADE" w:rsidRPr="00141391" w:rsidRDefault="00033ADE" w:rsidP="007C3696">
            <w:r w:rsidRPr="00141391">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033ADE" w:rsidRPr="00141391" w:rsidRDefault="00033ADE" w:rsidP="007C3696">
            <w:pPr>
              <w:rPr>
                <w:lang w:val="en-US"/>
              </w:rPr>
            </w:pPr>
            <w:r w:rsidRPr="00141391">
              <w:rPr>
                <w:lang w:val="en-US"/>
              </w:rPr>
              <w:t xml:space="preserve">Shelf Support </w:t>
            </w:r>
            <w:proofErr w:type="spellStart"/>
            <w:r w:rsidRPr="00141391">
              <w:rPr>
                <w:lang w:val="en-US"/>
              </w:rPr>
              <w:t>Shiphold</w:t>
            </w:r>
            <w:proofErr w:type="spellEnd"/>
            <w:r w:rsidRPr="00141391">
              <w:rPr>
                <w:lang w:val="en-US"/>
              </w:rPr>
              <w:t xml:space="preserve"> Limited (</w:t>
            </w:r>
            <w:r w:rsidRPr="00141391">
              <w:t>Кипр</w:t>
            </w:r>
            <w:r w:rsidRPr="00141391">
              <w:rPr>
                <w:lang w:val="en-US"/>
              </w:rPr>
              <w:t xml:space="preserve">) </w:t>
            </w:r>
          </w:p>
        </w:tc>
        <w:tc>
          <w:tcPr>
            <w:tcW w:w="2680" w:type="dxa"/>
            <w:tcBorders>
              <w:top w:val="single" w:sz="6" w:space="0" w:color="auto"/>
              <w:left w:val="single" w:sz="6" w:space="0" w:color="auto"/>
              <w:bottom w:val="single" w:sz="6" w:space="0" w:color="auto"/>
              <w:right w:val="double" w:sz="6" w:space="0" w:color="auto"/>
            </w:tcBorders>
          </w:tcPr>
          <w:p w:rsidR="00033ADE" w:rsidRPr="00141391" w:rsidRDefault="00033ADE" w:rsidP="007C3696">
            <w:r w:rsidRPr="00141391">
              <w:t>Директор</w:t>
            </w:r>
          </w:p>
        </w:tc>
      </w:tr>
      <w:tr w:rsidR="00033ADE" w:rsidRPr="00141391" w:rsidTr="00A169B5">
        <w:tc>
          <w:tcPr>
            <w:tcW w:w="1332" w:type="dxa"/>
            <w:tcBorders>
              <w:top w:val="single" w:sz="6" w:space="0" w:color="auto"/>
              <w:left w:val="double" w:sz="6" w:space="0" w:color="auto"/>
              <w:bottom w:val="single" w:sz="6" w:space="0" w:color="auto"/>
              <w:right w:val="single" w:sz="6" w:space="0" w:color="auto"/>
            </w:tcBorders>
          </w:tcPr>
          <w:p w:rsidR="00033ADE" w:rsidRPr="00141391" w:rsidRDefault="00033ADE" w:rsidP="007C3696">
            <w:r w:rsidRPr="00141391">
              <w:t>2013</w:t>
            </w:r>
          </w:p>
        </w:tc>
        <w:tc>
          <w:tcPr>
            <w:tcW w:w="1260" w:type="dxa"/>
            <w:tcBorders>
              <w:top w:val="single" w:sz="6" w:space="0" w:color="auto"/>
              <w:left w:val="single" w:sz="6" w:space="0" w:color="auto"/>
              <w:bottom w:val="single" w:sz="6" w:space="0" w:color="auto"/>
              <w:right w:val="single" w:sz="6" w:space="0" w:color="auto"/>
            </w:tcBorders>
          </w:tcPr>
          <w:p w:rsidR="00033ADE" w:rsidRPr="00141391" w:rsidRDefault="00033ADE" w:rsidP="007C3696">
            <w:r w:rsidRPr="00141391">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033ADE" w:rsidRPr="00141391" w:rsidRDefault="00033ADE" w:rsidP="007C3696">
            <w:proofErr w:type="spellStart"/>
            <w:r w:rsidRPr="00141391">
              <w:t>Skyline</w:t>
            </w:r>
            <w:proofErr w:type="spellEnd"/>
            <w:r w:rsidRPr="00141391">
              <w:t xml:space="preserve"> </w:t>
            </w:r>
            <w:proofErr w:type="spellStart"/>
            <w:r w:rsidRPr="00141391">
              <w:t>Asset</w:t>
            </w:r>
            <w:proofErr w:type="spellEnd"/>
            <w:r w:rsidRPr="00141391">
              <w:t xml:space="preserve"> </w:t>
            </w:r>
            <w:proofErr w:type="spellStart"/>
            <w:r w:rsidRPr="00141391">
              <w:t>Management</w:t>
            </w:r>
            <w:proofErr w:type="spellEnd"/>
            <w:r w:rsidRPr="00141391">
              <w:t xml:space="preserve"> (БВО)</w:t>
            </w:r>
          </w:p>
        </w:tc>
        <w:tc>
          <w:tcPr>
            <w:tcW w:w="2680" w:type="dxa"/>
            <w:tcBorders>
              <w:top w:val="single" w:sz="6" w:space="0" w:color="auto"/>
              <w:left w:val="single" w:sz="6" w:space="0" w:color="auto"/>
              <w:bottom w:val="single" w:sz="6" w:space="0" w:color="auto"/>
              <w:right w:val="double" w:sz="6" w:space="0" w:color="auto"/>
            </w:tcBorders>
          </w:tcPr>
          <w:p w:rsidR="00033ADE" w:rsidRPr="00141391" w:rsidRDefault="00033ADE" w:rsidP="007C3696">
            <w:r w:rsidRPr="00141391">
              <w:t>Директор</w:t>
            </w:r>
          </w:p>
        </w:tc>
      </w:tr>
      <w:tr w:rsidR="00033ADE" w:rsidRPr="00141391" w:rsidTr="00A169B5">
        <w:tc>
          <w:tcPr>
            <w:tcW w:w="1332" w:type="dxa"/>
            <w:tcBorders>
              <w:top w:val="single" w:sz="6" w:space="0" w:color="auto"/>
              <w:left w:val="double" w:sz="6" w:space="0" w:color="auto"/>
              <w:bottom w:val="single" w:sz="6" w:space="0" w:color="auto"/>
              <w:right w:val="single" w:sz="6" w:space="0" w:color="auto"/>
            </w:tcBorders>
          </w:tcPr>
          <w:p w:rsidR="00033ADE" w:rsidRPr="00141391" w:rsidRDefault="00033ADE" w:rsidP="007C3696"/>
          <w:p w:rsidR="00033ADE" w:rsidRPr="00141391" w:rsidRDefault="00033ADE" w:rsidP="007C3696">
            <w:r w:rsidRPr="00141391">
              <w:t>2013</w:t>
            </w:r>
          </w:p>
        </w:tc>
        <w:tc>
          <w:tcPr>
            <w:tcW w:w="1260" w:type="dxa"/>
            <w:tcBorders>
              <w:top w:val="single" w:sz="6" w:space="0" w:color="auto"/>
              <w:left w:val="single" w:sz="6" w:space="0" w:color="auto"/>
              <w:bottom w:val="single" w:sz="6" w:space="0" w:color="auto"/>
              <w:right w:val="single" w:sz="6" w:space="0" w:color="auto"/>
            </w:tcBorders>
          </w:tcPr>
          <w:p w:rsidR="00033ADE" w:rsidRPr="00141391" w:rsidRDefault="00033ADE" w:rsidP="007C3696"/>
          <w:p w:rsidR="00033ADE" w:rsidRPr="00141391" w:rsidRDefault="00033ADE" w:rsidP="007C3696">
            <w:r w:rsidRPr="00141391">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033ADE" w:rsidRPr="00141391" w:rsidRDefault="00033ADE" w:rsidP="007C3696">
            <w:r w:rsidRPr="00141391">
              <w:t>Публичное акционерное общество «Дальневосточный банк»</w:t>
            </w:r>
          </w:p>
        </w:tc>
        <w:tc>
          <w:tcPr>
            <w:tcW w:w="2680" w:type="dxa"/>
            <w:tcBorders>
              <w:top w:val="single" w:sz="6" w:space="0" w:color="auto"/>
              <w:left w:val="single" w:sz="6" w:space="0" w:color="auto"/>
              <w:bottom w:val="single" w:sz="6" w:space="0" w:color="auto"/>
              <w:right w:val="double" w:sz="6" w:space="0" w:color="auto"/>
            </w:tcBorders>
          </w:tcPr>
          <w:p w:rsidR="00033ADE" w:rsidRPr="00141391" w:rsidRDefault="00033ADE" w:rsidP="007C3696"/>
          <w:p w:rsidR="00033ADE" w:rsidRPr="00141391" w:rsidRDefault="00033ADE" w:rsidP="007C3696">
            <w:r w:rsidRPr="00141391">
              <w:t>Член совета директоров</w:t>
            </w:r>
          </w:p>
        </w:tc>
      </w:tr>
      <w:tr w:rsidR="00033ADE" w:rsidRPr="00141391" w:rsidTr="00A169B5">
        <w:tc>
          <w:tcPr>
            <w:tcW w:w="1332" w:type="dxa"/>
            <w:tcBorders>
              <w:top w:val="single" w:sz="6" w:space="0" w:color="auto"/>
              <w:left w:val="double" w:sz="6" w:space="0" w:color="auto"/>
              <w:bottom w:val="single" w:sz="6" w:space="0" w:color="auto"/>
              <w:right w:val="single" w:sz="6" w:space="0" w:color="auto"/>
            </w:tcBorders>
            <w:vAlign w:val="center"/>
          </w:tcPr>
          <w:p w:rsidR="00033ADE" w:rsidRPr="00141391" w:rsidRDefault="00033ADE" w:rsidP="007C3696">
            <w:r w:rsidRPr="00141391">
              <w:t>2014</w:t>
            </w:r>
          </w:p>
        </w:tc>
        <w:tc>
          <w:tcPr>
            <w:tcW w:w="1260" w:type="dxa"/>
            <w:tcBorders>
              <w:top w:val="single" w:sz="6" w:space="0" w:color="auto"/>
              <w:left w:val="single" w:sz="6" w:space="0" w:color="auto"/>
              <w:bottom w:val="single" w:sz="6" w:space="0" w:color="auto"/>
              <w:right w:val="single" w:sz="6" w:space="0" w:color="auto"/>
            </w:tcBorders>
            <w:vAlign w:val="center"/>
          </w:tcPr>
          <w:p w:rsidR="00033ADE" w:rsidRPr="00141391" w:rsidRDefault="00033ADE" w:rsidP="007C3696">
            <w:pPr>
              <w:pStyle w:val="3a"/>
              <w:rPr>
                <w:snapToGrid/>
                <w:sz w:val="20"/>
              </w:rPr>
            </w:pPr>
            <w:r w:rsidRPr="00141391">
              <w:rPr>
                <w:snapToGrid/>
                <w:sz w:val="20"/>
              </w:rPr>
              <w:t>настоящее время</w:t>
            </w:r>
          </w:p>
        </w:tc>
        <w:tc>
          <w:tcPr>
            <w:tcW w:w="3980" w:type="dxa"/>
            <w:tcBorders>
              <w:top w:val="single" w:sz="6" w:space="0" w:color="auto"/>
              <w:left w:val="single" w:sz="6" w:space="0" w:color="auto"/>
              <w:bottom w:val="single" w:sz="6" w:space="0" w:color="auto"/>
              <w:right w:val="single" w:sz="6" w:space="0" w:color="auto"/>
            </w:tcBorders>
            <w:vAlign w:val="center"/>
          </w:tcPr>
          <w:p w:rsidR="00033ADE" w:rsidRPr="00141391" w:rsidRDefault="00033ADE" w:rsidP="007C3696">
            <w:r w:rsidRPr="00141391">
              <w:t>Акционерное общество «Всероссийский банк развития регионов»</w:t>
            </w:r>
          </w:p>
        </w:tc>
        <w:tc>
          <w:tcPr>
            <w:tcW w:w="2680" w:type="dxa"/>
            <w:tcBorders>
              <w:top w:val="single" w:sz="6" w:space="0" w:color="auto"/>
              <w:left w:val="single" w:sz="6" w:space="0" w:color="auto"/>
              <w:bottom w:val="single" w:sz="6" w:space="0" w:color="auto"/>
              <w:right w:val="double" w:sz="6" w:space="0" w:color="auto"/>
            </w:tcBorders>
            <w:vAlign w:val="center"/>
          </w:tcPr>
          <w:p w:rsidR="00033ADE" w:rsidRPr="00141391" w:rsidRDefault="00033ADE" w:rsidP="007C3696">
            <w:r w:rsidRPr="00141391">
              <w:t>Член наблюдательного совета</w:t>
            </w:r>
          </w:p>
        </w:tc>
      </w:tr>
      <w:tr w:rsidR="00033ADE" w:rsidRPr="00141391" w:rsidTr="00F83ED1">
        <w:tc>
          <w:tcPr>
            <w:tcW w:w="1332" w:type="dxa"/>
            <w:tcBorders>
              <w:top w:val="single" w:sz="6" w:space="0" w:color="auto"/>
              <w:left w:val="double" w:sz="6" w:space="0" w:color="auto"/>
              <w:bottom w:val="double" w:sz="6" w:space="0" w:color="auto"/>
              <w:right w:val="single" w:sz="6" w:space="0" w:color="auto"/>
            </w:tcBorders>
          </w:tcPr>
          <w:p w:rsidR="00033ADE" w:rsidRPr="00141391" w:rsidRDefault="00033ADE" w:rsidP="00033ADE">
            <w:r w:rsidRPr="00141391">
              <w:t>2016</w:t>
            </w:r>
          </w:p>
        </w:tc>
        <w:tc>
          <w:tcPr>
            <w:tcW w:w="1260" w:type="dxa"/>
            <w:tcBorders>
              <w:top w:val="single" w:sz="6" w:space="0" w:color="auto"/>
              <w:left w:val="single" w:sz="6" w:space="0" w:color="auto"/>
              <w:bottom w:val="double" w:sz="6" w:space="0" w:color="auto"/>
              <w:right w:val="single" w:sz="6" w:space="0" w:color="auto"/>
            </w:tcBorders>
          </w:tcPr>
          <w:p w:rsidR="00033ADE" w:rsidRPr="00141391" w:rsidRDefault="00033ADE" w:rsidP="00033ADE">
            <w:r w:rsidRPr="00141391">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033ADE" w:rsidRPr="00141391" w:rsidRDefault="00033ADE" w:rsidP="00033ADE">
            <w:pPr>
              <w:ind w:firstLine="8"/>
            </w:pPr>
            <w:r w:rsidRPr="00141391">
              <w:t>АО «РН-Влакра»</w:t>
            </w:r>
          </w:p>
        </w:tc>
        <w:tc>
          <w:tcPr>
            <w:tcW w:w="2680" w:type="dxa"/>
            <w:tcBorders>
              <w:top w:val="single" w:sz="6" w:space="0" w:color="auto"/>
              <w:left w:val="single" w:sz="6" w:space="0" w:color="auto"/>
              <w:bottom w:val="double" w:sz="6" w:space="0" w:color="auto"/>
              <w:right w:val="double" w:sz="6" w:space="0" w:color="auto"/>
            </w:tcBorders>
          </w:tcPr>
          <w:p w:rsidR="00033ADE" w:rsidRPr="00141391" w:rsidRDefault="00033ADE" w:rsidP="00033ADE">
            <w:r w:rsidRPr="00141391">
              <w:t>Член совета директоров</w:t>
            </w:r>
          </w:p>
        </w:tc>
      </w:tr>
    </w:tbl>
    <w:p w:rsidR="00A96A70" w:rsidRPr="00141391" w:rsidRDefault="00A96A70" w:rsidP="00A96A70">
      <w:pPr>
        <w:ind w:firstLine="84"/>
      </w:pPr>
    </w:p>
    <w:p w:rsidR="00A96A70" w:rsidRPr="00141391" w:rsidRDefault="00A96A70" w:rsidP="00A96A70">
      <w:pPr>
        <w:ind w:firstLine="84"/>
        <w:jc w:val="both"/>
        <w:rPr>
          <w:b/>
          <w:bCs/>
          <w:i/>
          <w:iCs/>
        </w:rPr>
      </w:pPr>
      <w:r w:rsidRPr="00141391">
        <w:t>Доля участия такого лица в уставном капитале эмитента:</w:t>
      </w:r>
      <w:r w:rsidRPr="00141391">
        <w:rPr>
          <w:b/>
          <w:bCs/>
          <w:i/>
          <w:iCs/>
        </w:rPr>
        <w:t xml:space="preserve"> </w:t>
      </w:r>
    </w:p>
    <w:p w:rsidR="00A96A70" w:rsidRPr="00141391" w:rsidRDefault="00A96A70" w:rsidP="00A96A70">
      <w:pPr>
        <w:ind w:firstLine="84"/>
        <w:jc w:val="both"/>
      </w:pPr>
      <w:r w:rsidRPr="00141391">
        <w:rPr>
          <w:b/>
          <w:bCs/>
          <w:i/>
          <w:iCs/>
        </w:rPr>
        <w:t>Доли участия в уставном капитале эмитента/обыкновенных акций не имеет</w:t>
      </w:r>
    </w:p>
    <w:p w:rsidR="00A96A70" w:rsidRPr="00141391" w:rsidRDefault="00A96A70" w:rsidP="00A96A70">
      <w:pPr>
        <w:ind w:firstLine="84"/>
        <w:jc w:val="both"/>
      </w:pPr>
      <w:r w:rsidRPr="00141391">
        <w:t>Доли участия лица в уставном капитале дочерних и зависимых обществ эмитента:</w:t>
      </w:r>
    </w:p>
    <w:p w:rsidR="00A96A70" w:rsidRPr="00141391" w:rsidRDefault="00A96A70" w:rsidP="00A96A70">
      <w:pPr>
        <w:ind w:firstLine="84"/>
        <w:jc w:val="both"/>
      </w:pPr>
      <w:r w:rsidRPr="00141391">
        <w:rPr>
          <w:b/>
          <w:bCs/>
          <w:i/>
          <w:iCs/>
        </w:rPr>
        <w:t>Лицо указанных долей не имеет</w:t>
      </w:r>
    </w:p>
    <w:p w:rsidR="00A96A70" w:rsidRPr="00141391" w:rsidRDefault="00A96A70" w:rsidP="00A96A70">
      <w:pPr>
        <w:ind w:firstLine="84"/>
        <w:jc w:val="both"/>
      </w:pPr>
      <w:r w:rsidRPr="00141391">
        <w:t xml:space="preserve">Сведения о характере любых родственных связей с иными лицами, входящими в состав органов управления </w:t>
      </w:r>
      <w:r w:rsidRPr="00141391">
        <w:lastRenderedPageBreak/>
        <w:t xml:space="preserve">эмитента и/или органов </w:t>
      </w:r>
      <w:proofErr w:type="gramStart"/>
      <w:r w:rsidRPr="00141391">
        <w:t>контроля за</w:t>
      </w:r>
      <w:proofErr w:type="gramEnd"/>
      <w:r w:rsidRPr="00141391">
        <w:t xml:space="preserve"> финансово-хозяйственной деятельностью эмитента:</w:t>
      </w:r>
      <w:r w:rsidRPr="00141391">
        <w:br/>
      </w:r>
      <w:r w:rsidRPr="00141391">
        <w:rPr>
          <w:b/>
          <w:bCs/>
          <w:i/>
          <w:iCs/>
        </w:rPr>
        <w:t>Указанных родственных связей нет</w:t>
      </w:r>
    </w:p>
    <w:p w:rsidR="00A96A70" w:rsidRPr="00141391" w:rsidRDefault="00A96A70" w:rsidP="00A96A70">
      <w:pPr>
        <w:ind w:firstLine="84"/>
        <w:jc w:val="both"/>
      </w:pPr>
      <w:r w:rsidRPr="00141391">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p>
    <w:p w:rsidR="00A96A70" w:rsidRPr="00141391" w:rsidRDefault="00A96A70" w:rsidP="00A96A70">
      <w:pPr>
        <w:ind w:firstLine="84"/>
        <w:jc w:val="both"/>
      </w:pPr>
      <w:r w:rsidRPr="00141391">
        <w:rPr>
          <w:b/>
          <w:bCs/>
          <w:i/>
          <w:iCs/>
        </w:rPr>
        <w:t>Лицо к указанным видам ответственности не привлекалось</w:t>
      </w:r>
    </w:p>
    <w:p w:rsidR="00A96A70" w:rsidRPr="00141391" w:rsidRDefault="00A96A70" w:rsidP="00A96A70">
      <w:pPr>
        <w:ind w:firstLine="84"/>
        <w:jc w:val="both"/>
      </w:pPr>
      <w:r w:rsidRPr="00141391">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p>
    <w:p w:rsidR="00A96A70" w:rsidRPr="00141391" w:rsidRDefault="00A96A70" w:rsidP="00A96A70">
      <w:pPr>
        <w:ind w:firstLine="84"/>
        <w:jc w:val="both"/>
        <w:rPr>
          <w:b/>
          <w:bCs/>
          <w:i/>
          <w:iCs/>
        </w:rPr>
      </w:pPr>
      <w:r w:rsidRPr="00141391">
        <w:rPr>
          <w:b/>
          <w:bCs/>
          <w:i/>
          <w:iCs/>
        </w:rPr>
        <w:t>Лицо указанных должностей не занимало</w:t>
      </w:r>
    </w:p>
    <w:p w:rsidR="00A96A70" w:rsidRPr="00141391" w:rsidRDefault="00A96A70" w:rsidP="00A96A70">
      <w:pPr>
        <w:ind w:firstLine="84"/>
        <w:jc w:val="both"/>
      </w:pPr>
      <w:r w:rsidRPr="00141391">
        <w:t xml:space="preserve">Сведения об участии (член комитета, председатель комитета) в работе комитетов совета директоров (наблюдательного совета) с указанием названия комитета (комитетов): </w:t>
      </w:r>
    </w:p>
    <w:p w:rsidR="00A96A70" w:rsidRPr="00141391" w:rsidRDefault="00A96A70" w:rsidP="00A96A70">
      <w:pPr>
        <w:ind w:firstLine="84"/>
        <w:jc w:val="both"/>
      </w:pPr>
      <w:r w:rsidRPr="00141391">
        <w:rPr>
          <w:b/>
          <w:bCs/>
          <w:i/>
          <w:iCs/>
        </w:rPr>
        <w:t>Лицо в работе комитетов совета директоров участие не принимает</w:t>
      </w:r>
    </w:p>
    <w:p w:rsidR="00A96A70" w:rsidRPr="00141391" w:rsidRDefault="00A96A70" w:rsidP="00A96A70">
      <w:pPr>
        <w:ind w:firstLine="84"/>
        <w:jc w:val="both"/>
      </w:pPr>
      <w:r w:rsidRPr="00141391">
        <w:t xml:space="preserve">Сведения о том, является ли член совета директоров (наблюдательного совета), по мнению эмитента, независимым: </w:t>
      </w:r>
      <w:r w:rsidRPr="00141391">
        <w:rPr>
          <w:b/>
          <w:bCs/>
          <w:i/>
          <w:iCs/>
        </w:rPr>
        <w:t>Член Совета директоров является независимым.</w:t>
      </w:r>
    </w:p>
    <w:p w:rsidR="00A96A70" w:rsidRPr="00141391" w:rsidRDefault="00A96A70" w:rsidP="00A96A70">
      <w:pPr>
        <w:ind w:firstLine="84"/>
      </w:pPr>
    </w:p>
    <w:p w:rsidR="00A96A70" w:rsidRPr="00141391" w:rsidRDefault="00A96A70" w:rsidP="00A96A70">
      <w:pPr>
        <w:ind w:firstLine="84"/>
      </w:pPr>
      <w:r w:rsidRPr="00141391">
        <w:t>ФИО:</w:t>
      </w:r>
      <w:r w:rsidRPr="00141391">
        <w:rPr>
          <w:b/>
          <w:bCs/>
          <w:i/>
          <w:iCs/>
        </w:rPr>
        <w:t xml:space="preserve"> </w:t>
      </w:r>
      <w:proofErr w:type="spellStart"/>
      <w:r w:rsidRPr="00141391">
        <w:rPr>
          <w:b/>
          <w:bCs/>
          <w:i/>
          <w:iCs/>
        </w:rPr>
        <w:t>Хендель</w:t>
      </w:r>
      <w:proofErr w:type="spellEnd"/>
      <w:r w:rsidRPr="00141391">
        <w:rPr>
          <w:b/>
          <w:bCs/>
          <w:i/>
          <w:iCs/>
        </w:rPr>
        <w:t xml:space="preserve"> Томас</w:t>
      </w:r>
    </w:p>
    <w:p w:rsidR="00A96A70" w:rsidRPr="00141391" w:rsidRDefault="00A96A70" w:rsidP="00A96A70">
      <w:pPr>
        <w:ind w:firstLine="84"/>
      </w:pPr>
      <w:r w:rsidRPr="00141391">
        <w:t>Год рождения:</w:t>
      </w:r>
      <w:r w:rsidRPr="00141391">
        <w:rPr>
          <w:b/>
          <w:bCs/>
          <w:i/>
          <w:iCs/>
        </w:rPr>
        <w:t xml:space="preserve"> 1967</w:t>
      </w:r>
    </w:p>
    <w:p w:rsidR="00A96A70" w:rsidRPr="00141391" w:rsidRDefault="00A96A70" w:rsidP="00A96A70">
      <w:pPr>
        <w:ind w:firstLine="84"/>
        <w:rPr>
          <w:b/>
          <w:bCs/>
          <w:i/>
          <w:iCs/>
        </w:rPr>
      </w:pPr>
      <w:r w:rsidRPr="00141391">
        <w:t xml:space="preserve">Образование: </w:t>
      </w:r>
      <w:r w:rsidRPr="00141391">
        <w:rPr>
          <w:b/>
          <w:bCs/>
          <w:i/>
          <w:iCs/>
        </w:rPr>
        <w:t>Высшее</w:t>
      </w:r>
      <w:r w:rsidR="00F424A2" w:rsidRPr="00141391">
        <w:rPr>
          <w:b/>
          <w:bCs/>
          <w:i/>
          <w:iCs/>
        </w:rPr>
        <w:t>.</w:t>
      </w:r>
    </w:p>
    <w:p w:rsidR="00A96A70" w:rsidRPr="00141391" w:rsidRDefault="00A96A70" w:rsidP="00A96A70">
      <w:pPr>
        <w:ind w:firstLine="84"/>
      </w:pPr>
      <w:proofErr w:type="gramStart"/>
      <w:r w:rsidRPr="00141391">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tbl>
      <w:tblPr>
        <w:tblW w:w="9252" w:type="dxa"/>
        <w:tblInd w:w="377"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2" w:type="dxa"/>
          <w:right w:w="72" w:type="dxa"/>
        </w:tblCellMar>
        <w:tblLook w:val="0000"/>
      </w:tblPr>
      <w:tblGrid>
        <w:gridCol w:w="1332"/>
        <w:gridCol w:w="1260"/>
        <w:gridCol w:w="3980"/>
        <w:gridCol w:w="2680"/>
      </w:tblGrid>
      <w:tr w:rsidR="00A96A70" w:rsidRPr="00141391" w:rsidTr="008A0663">
        <w:tc>
          <w:tcPr>
            <w:tcW w:w="2592" w:type="dxa"/>
            <w:gridSpan w:val="2"/>
          </w:tcPr>
          <w:p w:rsidR="00A96A70" w:rsidRPr="00141391" w:rsidRDefault="00A96A70" w:rsidP="00A96A70">
            <w:pPr>
              <w:ind w:firstLine="84"/>
            </w:pPr>
            <w:r w:rsidRPr="00141391">
              <w:t>Период</w:t>
            </w:r>
          </w:p>
        </w:tc>
        <w:tc>
          <w:tcPr>
            <w:tcW w:w="3980" w:type="dxa"/>
          </w:tcPr>
          <w:p w:rsidR="00A96A70" w:rsidRPr="00141391" w:rsidRDefault="00A96A70" w:rsidP="00A96A70">
            <w:pPr>
              <w:ind w:firstLine="84"/>
            </w:pPr>
            <w:r w:rsidRPr="00141391">
              <w:t>Наименование организации</w:t>
            </w:r>
          </w:p>
        </w:tc>
        <w:tc>
          <w:tcPr>
            <w:tcW w:w="2680" w:type="dxa"/>
          </w:tcPr>
          <w:p w:rsidR="00A96A70" w:rsidRPr="00141391" w:rsidRDefault="00A96A70" w:rsidP="00A96A70">
            <w:pPr>
              <w:ind w:firstLine="84"/>
            </w:pPr>
            <w:r w:rsidRPr="00141391">
              <w:t>Должность</w:t>
            </w:r>
          </w:p>
        </w:tc>
      </w:tr>
      <w:tr w:rsidR="00A96A70" w:rsidRPr="00141391" w:rsidTr="008A0663">
        <w:tc>
          <w:tcPr>
            <w:tcW w:w="1332" w:type="dxa"/>
          </w:tcPr>
          <w:p w:rsidR="00A96A70" w:rsidRPr="00141391" w:rsidRDefault="00A96A70" w:rsidP="00A96A70">
            <w:pPr>
              <w:ind w:firstLine="84"/>
            </w:pPr>
            <w:r w:rsidRPr="00141391">
              <w:t>с</w:t>
            </w:r>
          </w:p>
        </w:tc>
        <w:tc>
          <w:tcPr>
            <w:tcW w:w="1260" w:type="dxa"/>
          </w:tcPr>
          <w:p w:rsidR="00A96A70" w:rsidRPr="00141391" w:rsidRDefault="00A96A70" w:rsidP="00A96A70">
            <w:pPr>
              <w:ind w:firstLine="84"/>
            </w:pPr>
            <w:r w:rsidRPr="00141391">
              <w:t>по</w:t>
            </w:r>
          </w:p>
        </w:tc>
        <w:tc>
          <w:tcPr>
            <w:tcW w:w="3980" w:type="dxa"/>
          </w:tcPr>
          <w:p w:rsidR="00A96A70" w:rsidRPr="00141391" w:rsidRDefault="00A96A70" w:rsidP="00A96A70">
            <w:pPr>
              <w:ind w:firstLine="84"/>
            </w:pPr>
          </w:p>
        </w:tc>
        <w:tc>
          <w:tcPr>
            <w:tcW w:w="2680" w:type="dxa"/>
          </w:tcPr>
          <w:p w:rsidR="00A96A70" w:rsidRPr="00141391" w:rsidRDefault="00A96A70" w:rsidP="00A96A70">
            <w:pPr>
              <w:ind w:firstLine="84"/>
            </w:pPr>
          </w:p>
        </w:tc>
      </w:tr>
      <w:tr w:rsidR="00A96A70" w:rsidRPr="00141391" w:rsidTr="004E0ED7">
        <w:tc>
          <w:tcPr>
            <w:tcW w:w="1332" w:type="dxa"/>
          </w:tcPr>
          <w:p w:rsidR="00A96A70" w:rsidRPr="00141391" w:rsidRDefault="00A96A70" w:rsidP="007C3696">
            <w:pPr>
              <w:widowControl/>
              <w:spacing w:before="0" w:after="200" w:line="276" w:lineRule="auto"/>
              <w:rPr>
                <w:rFonts w:eastAsia="Calibri"/>
                <w:color w:val="000000"/>
                <w:lang w:eastAsia="en-US"/>
              </w:rPr>
            </w:pPr>
            <w:r w:rsidRPr="00141391">
              <w:rPr>
                <w:rFonts w:eastAsia="Calibri"/>
                <w:color w:val="000000"/>
                <w:lang w:eastAsia="en-US"/>
              </w:rPr>
              <w:t>2010</w:t>
            </w:r>
          </w:p>
        </w:tc>
        <w:tc>
          <w:tcPr>
            <w:tcW w:w="1260" w:type="dxa"/>
          </w:tcPr>
          <w:p w:rsidR="00A96A70" w:rsidRPr="00141391" w:rsidRDefault="00A96A70" w:rsidP="007C3696">
            <w:pPr>
              <w:widowControl/>
              <w:spacing w:before="0" w:after="200" w:line="276" w:lineRule="auto"/>
              <w:ind w:firstLine="84"/>
              <w:rPr>
                <w:rFonts w:eastAsia="Calibri"/>
                <w:color w:val="000000"/>
                <w:lang w:eastAsia="en-US"/>
              </w:rPr>
            </w:pPr>
            <w:r w:rsidRPr="00141391">
              <w:rPr>
                <w:rFonts w:eastAsia="Calibri"/>
                <w:color w:val="000000"/>
                <w:lang w:eastAsia="en-US"/>
              </w:rPr>
              <w:t>2012</w:t>
            </w:r>
          </w:p>
        </w:tc>
        <w:tc>
          <w:tcPr>
            <w:tcW w:w="3980" w:type="dxa"/>
          </w:tcPr>
          <w:p w:rsidR="00A96A70" w:rsidRPr="00141391" w:rsidRDefault="00A96A70" w:rsidP="007C3696">
            <w:pPr>
              <w:widowControl/>
              <w:spacing w:before="0" w:after="200" w:line="276" w:lineRule="auto"/>
              <w:ind w:firstLine="84"/>
              <w:rPr>
                <w:rFonts w:eastAsia="Calibri"/>
                <w:color w:val="000000"/>
                <w:lang w:eastAsia="en-US"/>
              </w:rPr>
            </w:pPr>
            <w:r w:rsidRPr="00141391">
              <w:rPr>
                <w:rFonts w:eastAsia="Calibri"/>
                <w:color w:val="000000"/>
                <w:lang w:eastAsia="en-US"/>
              </w:rPr>
              <w:t>ООО «</w:t>
            </w:r>
            <w:proofErr w:type="spellStart"/>
            <w:r w:rsidRPr="00141391">
              <w:rPr>
                <w:rFonts w:eastAsia="Calibri"/>
                <w:color w:val="000000"/>
                <w:lang w:eastAsia="en-US"/>
              </w:rPr>
              <w:t>Рудеа</w:t>
            </w:r>
            <w:proofErr w:type="spellEnd"/>
            <w:r w:rsidRPr="00141391">
              <w:rPr>
                <w:rFonts w:eastAsia="Calibri"/>
                <w:color w:val="000000"/>
                <w:lang w:eastAsia="en-US"/>
              </w:rPr>
              <w:t>»</w:t>
            </w:r>
          </w:p>
        </w:tc>
        <w:tc>
          <w:tcPr>
            <w:tcW w:w="2680" w:type="dxa"/>
          </w:tcPr>
          <w:p w:rsidR="00A96A70" w:rsidRPr="00141391" w:rsidRDefault="00A96A70" w:rsidP="007C3696">
            <w:pPr>
              <w:widowControl/>
              <w:spacing w:before="0" w:after="200" w:line="276" w:lineRule="auto"/>
              <w:rPr>
                <w:rFonts w:eastAsia="Calibri"/>
                <w:color w:val="000000"/>
                <w:lang w:eastAsia="en-US"/>
              </w:rPr>
            </w:pPr>
            <w:r w:rsidRPr="00141391">
              <w:rPr>
                <w:rFonts w:eastAsia="Calibri"/>
                <w:color w:val="000000"/>
                <w:lang w:eastAsia="en-US"/>
              </w:rPr>
              <w:t>Генеральный директор</w:t>
            </w:r>
          </w:p>
        </w:tc>
      </w:tr>
      <w:tr w:rsidR="00A96A70" w:rsidRPr="00141391" w:rsidTr="004E0ED7">
        <w:tc>
          <w:tcPr>
            <w:tcW w:w="1332" w:type="dxa"/>
          </w:tcPr>
          <w:p w:rsidR="00A96A70" w:rsidRPr="00141391" w:rsidRDefault="00A96A70" w:rsidP="007C3696">
            <w:pPr>
              <w:widowControl/>
              <w:spacing w:before="0" w:after="200" w:line="276" w:lineRule="auto"/>
              <w:rPr>
                <w:rFonts w:eastAsia="Calibri"/>
                <w:color w:val="000000"/>
                <w:lang w:eastAsia="en-US"/>
              </w:rPr>
            </w:pPr>
            <w:r w:rsidRPr="00141391">
              <w:rPr>
                <w:rFonts w:eastAsia="Calibri"/>
                <w:color w:val="000000"/>
                <w:lang w:eastAsia="en-US"/>
              </w:rPr>
              <w:t>2012</w:t>
            </w:r>
          </w:p>
        </w:tc>
        <w:tc>
          <w:tcPr>
            <w:tcW w:w="1260" w:type="dxa"/>
          </w:tcPr>
          <w:p w:rsidR="00A96A70" w:rsidRPr="00141391" w:rsidRDefault="00A96A70" w:rsidP="007C3696">
            <w:pPr>
              <w:widowControl/>
              <w:spacing w:before="0" w:after="200" w:line="276" w:lineRule="auto"/>
              <w:rPr>
                <w:rFonts w:eastAsia="Calibri"/>
                <w:color w:val="000000"/>
                <w:lang w:eastAsia="en-US"/>
              </w:rPr>
            </w:pPr>
            <w:r w:rsidRPr="00141391">
              <w:rPr>
                <w:rFonts w:eastAsia="Calibri"/>
                <w:color w:val="000000"/>
                <w:lang w:eastAsia="en-US"/>
              </w:rPr>
              <w:t>2013</w:t>
            </w:r>
          </w:p>
        </w:tc>
        <w:tc>
          <w:tcPr>
            <w:tcW w:w="3980" w:type="dxa"/>
          </w:tcPr>
          <w:p w:rsidR="004E0ED7" w:rsidRPr="00141391" w:rsidRDefault="004E0ED7" w:rsidP="007C3696">
            <w:pPr>
              <w:widowControl/>
              <w:spacing w:before="0" w:after="200" w:line="276" w:lineRule="auto"/>
              <w:rPr>
                <w:rFonts w:eastAsia="Calibri"/>
                <w:color w:val="000000"/>
                <w:lang w:eastAsia="en-US"/>
              </w:rPr>
            </w:pPr>
            <w:r w:rsidRPr="00141391">
              <w:rPr>
                <w:rFonts w:eastAsia="Calibri"/>
                <w:color w:val="000000"/>
                <w:lang w:eastAsia="en-US"/>
              </w:rPr>
              <w:t>ОАО «НК «Роснефть»</w:t>
            </w:r>
          </w:p>
          <w:p w:rsidR="00A96A70" w:rsidRPr="00141391" w:rsidRDefault="00A96A70" w:rsidP="007C3696">
            <w:pPr>
              <w:widowControl/>
              <w:spacing w:before="0" w:after="200" w:line="276" w:lineRule="auto"/>
              <w:rPr>
                <w:rFonts w:eastAsia="Calibri"/>
                <w:color w:val="000000"/>
                <w:lang w:eastAsia="en-US"/>
              </w:rPr>
            </w:pPr>
          </w:p>
        </w:tc>
        <w:tc>
          <w:tcPr>
            <w:tcW w:w="2680" w:type="dxa"/>
          </w:tcPr>
          <w:p w:rsidR="00A96A70" w:rsidRPr="00141391" w:rsidRDefault="00A96A70" w:rsidP="007C3696">
            <w:pPr>
              <w:widowControl/>
              <w:spacing w:before="0" w:after="200" w:line="276" w:lineRule="auto"/>
              <w:rPr>
                <w:rFonts w:eastAsia="Calibri"/>
                <w:color w:val="000000"/>
                <w:lang w:eastAsia="en-US"/>
              </w:rPr>
            </w:pPr>
            <w:r w:rsidRPr="00141391">
              <w:rPr>
                <w:rFonts w:eastAsia="Calibri"/>
                <w:color w:val="000000"/>
                <w:lang w:eastAsia="en-US"/>
              </w:rPr>
              <w:t>Директор Департамента материально-технических ресурсов</w:t>
            </w:r>
          </w:p>
        </w:tc>
      </w:tr>
      <w:tr w:rsidR="00A96A70" w:rsidRPr="00141391" w:rsidTr="004E0ED7">
        <w:tc>
          <w:tcPr>
            <w:tcW w:w="1332" w:type="dxa"/>
          </w:tcPr>
          <w:p w:rsidR="00A96A70" w:rsidRPr="00141391" w:rsidRDefault="00A96A70" w:rsidP="007C3696">
            <w:pPr>
              <w:widowControl/>
              <w:spacing w:before="0" w:after="200" w:line="276" w:lineRule="auto"/>
              <w:rPr>
                <w:rFonts w:eastAsia="Calibri"/>
                <w:color w:val="000000"/>
                <w:lang w:eastAsia="en-US"/>
              </w:rPr>
            </w:pPr>
            <w:r w:rsidRPr="00141391">
              <w:rPr>
                <w:rFonts w:eastAsia="Calibri"/>
                <w:color w:val="000000"/>
                <w:lang w:eastAsia="en-US"/>
              </w:rPr>
              <w:t>2013</w:t>
            </w:r>
          </w:p>
        </w:tc>
        <w:tc>
          <w:tcPr>
            <w:tcW w:w="1260" w:type="dxa"/>
          </w:tcPr>
          <w:p w:rsidR="00A96A70" w:rsidRPr="00141391" w:rsidRDefault="002B001E" w:rsidP="007C3696">
            <w:pPr>
              <w:widowControl/>
              <w:spacing w:before="0" w:after="200" w:line="276" w:lineRule="auto"/>
              <w:rPr>
                <w:rFonts w:eastAsia="Calibri"/>
                <w:color w:val="000000"/>
                <w:lang w:eastAsia="en-US"/>
              </w:rPr>
            </w:pPr>
            <w:r w:rsidRPr="00141391">
              <w:rPr>
                <w:rFonts w:eastAsia="Calibri"/>
                <w:color w:val="000000"/>
                <w:lang w:eastAsia="en-US"/>
              </w:rPr>
              <w:t>2016</w:t>
            </w:r>
          </w:p>
        </w:tc>
        <w:tc>
          <w:tcPr>
            <w:tcW w:w="3980" w:type="dxa"/>
          </w:tcPr>
          <w:p w:rsidR="004E0ED7" w:rsidRPr="00141391" w:rsidRDefault="004E0ED7" w:rsidP="007C3696">
            <w:pPr>
              <w:widowControl/>
              <w:spacing w:before="0" w:after="200" w:line="276" w:lineRule="auto"/>
              <w:rPr>
                <w:rFonts w:eastAsia="Calibri"/>
                <w:color w:val="000000"/>
                <w:lang w:eastAsia="en-US"/>
              </w:rPr>
            </w:pPr>
            <w:r w:rsidRPr="00141391">
              <w:rPr>
                <w:rFonts w:eastAsia="Calibri"/>
                <w:color w:val="000000"/>
                <w:lang w:eastAsia="en-US"/>
              </w:rPr>
              <w:t>ОАО «НК «Роснефть»</w:t>
            </w:r>
          </w:p>
          <w:p w:rsidR="00A96A70" w:rsidRPr="00141391" w:rsidRDefault="004E0ED7" w:rsidP="007C3696">
            <w:pPr>
              <w:widowControl/>
              <w:spacing w:before="0" w:after="200" w:line="276" w:lineRule="auto"/>
              <w:rPr>
                <w:rFonts w:eastAsia="Calibri"/>
                <w:color w:val="000000"/>
                <w:lang w:eastAsia="en-US"/>
              </w:rPr>
            </w:pPr>
            <w:r w:rsidRPr="00141391">
              <w:rPr>
                <w:rFonts w:eastAsia="Calibri"/>
                <w:color w:val="000000"/>
                <w:lang w:eastAsia="en-US"/>
              </w:rPr>
              <w:t>(</w:t>
            </w:r>
            <w:r w:rsidR="00D93315" w:rsidRPr="00141391">
              <w:rPr>
                <w:rFonts w:eastAsia="Calibri"/>
                <w:color w:val="000000"/>
                <w:lang w:eastAsia="en-US"/>
              </w:rPr>
              <w:t>с 08.07.2016 г. ПАО «НК «Роснефть»</w:t>
            </w:r>
            <w:r w:rsidRPr="00141391">
              <w:rPr>
                <w:rFonts w:eastAsia="Calibri"/>
                <w:color w:val="000000"/>
                <w:lang w:eastAsia="en-US"/>
              </w:rPr>
              <w:t>)</w:t>
            </w:r>
          </w:p>
        </w:tc>
        <w:tc>
          <w:tcPr>
            <w:tcW w:w="2680" w:type="dxa"/>
          </w:tcPr>
          <w:p w:rsidR="00A96A70" w:rsidRPr="00141391" w:rsidRDefault="00A96A70" w:rsidP="007C3696">
            <w:pPr>
              <w:widowControl/>
              <w:spacing w:before="0" w:after="200" w:line="276" w:lineRule="auto"/>
              <w:rPr>
                <w:rFonts w:eastAsia="Calibri"/>
                <w:color w:val="000000"/>
                <w:lang w:eastAsia="en-US"/>
              </w:rPr>
            </w:pPr>
            <w:r w:rsidRPr="00141391">
              <w:rPr>
                <w:rFonts w:eastAsia="Calibri"/>
                <w:color w:val="000000"/>
                <w:lang w:eastAsia="en-US"/>
              </w:rPr>
              <w:t>Управляющий делами</w:t>
            </w:r>
          </w:p>
        </w:tc>
      </w:tr>
      <w:tr w:rsidR="00E15E24" w:rsidRPr="00141391" w:rsidTr="004E0ED7">
        <w:tc>
          <w:tcPr>
            <w:tcW w:w="1332" w:type="dxa"/>
          </w:tcPr>
          <w:p w:rsidR="00E15E24" w:rsidRPr="00141391" w:rsidRDefault="00E15E24" w:rsidP="007C3696">
            <w:pPr>
              <w:widowControl/>
              <w:spacing w:before="0" w:after="200" w:line="276" w:lineRule="auto"/>
              <w:rPr>
                <w:rFonts w:eastAsia="Calibri"/>
                <w:color w:val="000000"/>
                <w:lang w:eastAsia="en-US"/>
              </w:rPr>
            </w:pPr>
            <w:r w:rsidRPr="00141391">
              <w:rPr>
                <w:rFonts w:eastAsia="Calibri"/>
                <w:color w:val="000000"/>
                <w:lang w:eastAsia="en-US"/>
              </w:rPr>
              <w:t>2016</w:t>
            </w:r>
          </w:p>
        </w:tc>
        <w:tc>
          <w:tcPr>
            <w:tcW w:w="1260" w:type="dxa"/>
          </w:tcPr>
          <w:p w:rsidR="00E15E24" w:rsidRPr="00141391" w:rsidRDefault="00E15E24" w:rsidP="007C3696">
            <w:pPr>
              <w:widowControl/>
              <w:spacing w:before="0" w:after="200" w:line="276" w:lineRule="auto"/>
              <w:rPr>
                <w:rFonts w:eastAsia="Calibri"/>
                <w:color w:val="000000"/>
                <w:lang w:eastAsia="en-US"/>
              </w:rPr>
            </w:pPr>
            <w:r w:rsidRPr="00141391">
              <w:rPr>
                <w:rFonts w:eastAsia="Calibri"/>
                <w:color w:val="000000"/>
                <w:lang w:eastAsia="en-US"/>
              </w:rPr>
              <w:t>настоящее время</w:t>
            </w:r>
          </w:p>
        </w:tc>
        <w:tc>
          <w:tcPr>
            <w:tcW w:w="3980" w:type="dxa"/>
          </w:tcPr>
          <w:p w:rsidR="00E15E24" w:rsidRPr="00141391" w:rsidRDefault="00E15E24" w:rsidP="007C3696">
            <w:pPr>
              <w:widowControl/>
              <w:spacing w:before="0" w:after="200" w:line="276" w:lineRule="auto"/>
              <w:rPr>
                <w:rFonts w:eastAsia="Calibri"/>
                <w:color w:val="000000"/>
                <w:lang w:eastAsia="en-US"/>
              </w:rPr>
            </w:pPr>
            <w:r w:rsidRPr="00141391">
              <w:rPr>
                <w:rFonts w:eastAsia="Calibri"/>
                <w:color w:val="000000"/>
                <w:lang w:eastAsia="en-US"/>
              </w:rPr>
              <w:t>АО «РН-Влакра»</w:t>
            </w:r>
          </w:p>
        </w:tc>
        <w:tc>
          <w:tcPr>
            <w:tcW w:w="2680" w:type="dxa"/>
          </w:tcPr>
          <w:p w:rsidR="00E15E24" w:rsidRPr="00141391" w:rsidRDefault="00E15E24" w:rsidP="007C3696">
            <w:pPr>
              <w:widowControl/>
              <w:spacing w:before="0" w:after="200" w:line="276" w:lineRule="auto"/>
              <w:rPr>
                <w:rFonts w:eastAsia="Calibri"/>
                <w:color w:val="000000"/>
                <w:lang w:eastAsia="en-US"/>
              </w:rPr>
            </w:pPr>
            <w:r w:rsidRPr="00141391">
              <w:rPr>
                <w:rFonts w:eastAsia="Calibri"/>
                <w:color w:val="000000"/>
                <w:lang w:eastAsia="en-US"/>
              </w:rPr>
              <w:t>Член совета директоров</w:t>
            </w:r>
          </w:p>
        </w:tc>
      </w:tr>
    </w:tbl>
    <w:p w:rsidR="00A96A70" w:rsidRPr="00141391" w:rsidRDefault="00A96A70" w:rsidP="00A96A70">
      <w:pPr>
        <w:ind w:firstLine="84"/>
        <w:jc w:val="both"/>
      </w:pPr>
    </w:p>
    <w:p w:rsidR="00A96A70" w:rsidRPr="00141391" w:rsidRDefault="00A96A70" w:rsidP="00A96A70">
      <w:pPr>
        <w:ind w:firstLine="84"/>
        <w:jc w:val="both"/>
        <w:rPr>
          <w:b/>
          <w:bCs/>
          <w:i/>
          <w:iCs/>
        </w:rPr>
      </w:pPr>
      <w:r w:rsidRPr="00141391">
        <w:t>Доля участия такого лица в уставном капитале эмитента:</w:t>
      </w:r>
      <w:r w:rsidRPr="00141391">
        <w:rPr>
          <w:b/>
          <w:bCs/>
          <w:i/>
          <w:iCs/>
        </w:rPr>
        <w:t xml:space="preserve"> </w:t>
      </w:r>
    </w:p>
    <w:p w:rsidR="00A96A70" w:rsidRPr="00141391" w:rsidRDefault="00A96A70" w:rsidP="00A96A70">
      <w:pPr>
        <w:ind w:firstLine="84"/>
        <w:jc w:val="both"/>
      </w:pPr>
      <w:r w:rsidRPr="00141391">
        <w:rPr>
          <w:b/>
          <w:bCs/>
          <w:i/>
          <w:iCs/>
        </w:rPr>
        <w:t>Доли участия в уставном капитале эмитента/обыкновенных акций не имеет</w:t>
      </w:r>
    </w:p>
    <w:p w:rsidR="00A96A70" w:rsidRPr="00141391" w:rsidRDefault="00A96A70" w:rsidP="00A96A70">
      <w:pPr>
        <w:ind w:firstLine="84"/>
        <w:jc w:val="both"/>
      </w:pPr>
      <w:r w:rsidRPr="00141391">
        <w:t>Доли участия лица в уставном капитале дочерних и зависимых обществ эмитента:</w:t>
      </w:r>
    </w:p>
    <w:p w:rsidR="00A96A70" w:rsidRPr="00141391" w:rsidRDefault="00A96A70" w:rsidP="00A96A70">
      <w:pPr>
        <w:ind w:firstLine="84"/>
        <w:jc w:val="both"/>
      </w:pPr>
      <w:r w:rsidRPr="00141391">
        <w:rPr>
          <w:b/>
          <w:bCs/>
          <w:i/>
          <w:iCs/>
        </w:rPr>
        <w:t>Лицо указанных долей не имеет</w:t>
      </w:r>
    </w:p>
    <w:p w:rsidR="00A96A70" w:rsidRPr="00141391" w:rsidRDefault="00A96A70" w:rsidP="00A96A70">
      <w:pPr>
        <w:ind w:firstLine="84"/>
        <w:jc w:val="both"/>
      </w:pPr>
      <w:r w:rsidRPr="00141391">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141391">
        <w:t>контроля за</w:t>
      </w:r>
      <w:proofErr w:type="gramEnd"/>
      <w:r w:rsidRPr="00141391">
        <w:t xml:space="preserve"> финансово-хозяйственной деятельностью эмитента:</w:t>
      </w:r>
      <w:r w:rsidRPr="00141391">
        <w:br/>
      </w:r>
      <w:r w:rsidRPr="00141391">
        <w:rPr>
          <w:b/>
          <w:bCs/>
          <w:i/>
          <w:iCs/>
        </w:rPr>
        <w:t>Указанных родственных связей нет</w:t>
      </w:r>
    </w:p>
    <w:p w:rsidR="00A96A70" w:rsidRPr="00141391" w:rsidRDefault="00A96A70" w:rsidP="00A96A70">
      <w:pPr>
        <w:ind w:firstLine="84"/>
        <w:jc w:val="both"/>
      </w:pPr>
      <w:r w:rsidRPr="00141391">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p>
    <w:p w:rsidR="00A96A70" w:rsidRPr="00141391" w:rsidRDefault="00A96A70" w:rsidP="00A96A70">
      <w:pPr>
        <w:ind w:firstLine="84"/>
        <w:jc w:val="both"/>
      </w:pPr>
      <w:r w:rsidRPr="00141391">
        <w:rPr>
          <w:b/>
          <w:bCs/>
          <w:i/>
          <w:iCs/>
        </w:rPr>
        <w:t>Лицо к указанным видам ответственности не привлекалось</w:t>
      </w:r>
    </w:p>
    <w:p w:rsidR="00A96A70" w:rsidRPr="00141391" w:rsidRDefault="00A96A70" w:rsidP="00A96A70">
      <w:pPr>
        <w:ind w:firstLine="84"/>
        <w:jc w:val="both"/>
      </w:pPr>
      <w:r w:rsidRPr="00141391">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p>
    <w:p w:rsidR="00A96A70" w:rsidRPr="00141391" w:rsidRDefault="00A96A70" w:rsidP="00A96A70">
      <w:pPr>
        <w:ind w:firstLine="84"/>
        <w:jc w:val="both"/>
        <w:rPr>
          <w:b/>
          <w:bCs/>
          <w:i/>
          <w:iCs/>
        </w:rPr>
      </w:pPr>
      <w:r w:rsidRPr="00141391">
        <w:rPr>
          <w:b/>
          <w:bCs/>
          <w:i/>
          <w:iCs/>
        </w:rPr>
        <w:t>Лицо указанных должностей не занимало</w:t>
      </w:r>
    </w:p>
    <w:p w:rsidR="00A96A70" w:rsidRPr="00141391" w:rsidRDefault="00A96A70" w:rsidP="00A96A70">
      <w:pPr>
        <w:ind w:firstLine="84"/>
        <w:jc w:val="both"/>
      </w:pPr>
      <w:r w:rsidRPr="00141391">
        <w:t xml:space="preserve">Сведения об участии (член комитета, председатель комитета) в работе комитетов совета директоров (наблюдательного совета) с указанием названия комитета (комитетов): </w:t>
      </w:r>
    </w:p>
    <w:p w:rsidR="00A96A70" w:rsidRPr="00141391" w:rsidRDefault="00A96A70" w:rsidP="00A96A70">
      <w:pPr>
        <w:ind w:firstLine="84"/>
        <w:jc w:val="both"/>
      </w:pPr>
      <w:r w:rsidRPr="00141391">
        <w:rPr>
          <w:b/>
          <w:bCs/>
          <w:i/>
          <w:iCs/>
        </w:rPr>
        <w:t>Лицо в работе комитетов совета директоров участие не принимает</w:t>
      </w:r>
    </w:p>
    <w:p w:rsidR="00A96A70" w:rsidRPr="00141391" w:rsidRDefault="00A96A70" w:rsidP="00A96A70">
      <w:pPr>
        <w:ind w:firstLine="84"/>
        <w:jc w:val="both"/>
        <w:rPr>
          <w:b/>
          <w:bCs/>
          <w:i/>
          <w:iCs/>
        </w:rPr>
      </w:pPr>
      <w:r w:rsidRPr="00141391">
        <w:t xml:space="preserve">Сведения о том, является ли член совета директоров (наблюдательного совета), по мнению эмитента, независимым: </w:t>
      </w:r>
      <w:r w:rsidRPr="00141391">
        <w:rPr>
          <w:b/>
          <w:bCs/>
          <w:i/>
          <w:iCs/>
        </w:rPr>
        <w:t>Член Совета директоров является независимым.</w:t>
      </w:r>
    </w:p>
    <w:p w:rsidR="000249C2" w:rsidRPr="00141391" w:rsidRDefault="000249C2">
      <w:pPr>
        <w:pStyle w:val="21"/>
      </w:pPr>
      <w:bookmarkStart w:id="79" w:name="_Toc482618240"/>
      <w:r w:rsidRPr="00141391">
        <w:lastRenderedPageBreak/>
        <w:t>5.2.2. Информация о единоличном исполнительном органе эмитента</w:t>
      </w:r>
      <w:bookmarkEnd w:id="79"/>
    </w:p>
    <w:p w:rsidR="000249C2" w:rsidRPr="00141391" w:rsidRDefault="000249C2">
      <w:pPr>
        <w:ind w:left="200"/>
      </w:pPr>
    </w:p>
    <w:p w:rsidR="00F64B9B" w:rsidRPr="00141391" w:rsidRDefault="00F64B9B" w:rsidP="00F64B9B">
      <w:pPr>
        <w:ind w:left="142"/>
      </w:pPr>
      <w:r w:rsidRPr="00141391">
        <w:t xml:space="preserve">ФИО: </w:t>
      </w:r>
      <w:proofErr w:type="spellStart"/>
      <w:r w:rsidRPr="00141391">
        <w:rPr>
          <w:b/>
          <w:bCs/>
          <w:i/>
          <w:iCs/>
        </w:rPr>
        <w:t>Шокина</w:t>
      </w:r>
      <w:proofErr w:type="spellEnd"/>
      <w:r w:rsidRPr="00141391">
        <w:rPr>
          <w:b/>
          <w:bCs/>
          <w:i/>
          <w:iCs/>
        </w:rPr>
        <w:t xml:space="preserve"> Ольга Александровна</w:t>
      </w:r>
    </w:p>
    <w:p w:rsidR="00F64B9B" w:rsidRPr="00141391" w:rsidRDefault="00F64B9B" w:rsidP="00F64B9B">
      <w:pPr>
        <w:ind w:left="142"/>
      </w:pPr>
      <w:r w:rsidRPr="00141391">
        <w:t xml:space="preserve">Год рождения: </w:t>
      </w:r>
      <w:r w:rsidRPr="00141391">
        <w:rPr>
          <w:b/>
          <w:bCs/>
          <w:i/>
          <w:iCs/>
        </w:rPr>
        <w:t>1982</w:t>
      </w:r>
    </w:p>
    <w:p w:rsidR="00F64B9B" w:rsidRPr="00141391" w:rsidRDefault="00F64B9B" w:rsidP="00F64B9B">
      <w:pPr>
        <w:ind w:left="142"/>
      </w:pPr>
      <w:r w:rsidRPr="00141391">
        <w:t xml:space="preserve">Образование: </w:t>
      </w:r>
    </w:p>
    <w:p w:rsidR="00F64B9B" w:rsidRPr="00141391" w:rsidRDefault="00F64B9B" w:rsidP="00F64B9B">
      <w:pPr>
        <w:ind w:left="142"/>
        <w:jc w:val="both"/>
        <w:rPr>
          <w:b/>
          <w:bCs/>
          <w:i/>
          <w:iCs/>
        </w:rPr>
      </w:pPr>
      <w:r w:rsidRPr="00141391">
        <w:rPr>
          <w:b/>
          <w:bCs/>
          <w:i/>
          <w:iCs/>
        </w:rPr>
        <w:t>2004 г. - Государственная академия сервиса и экономики; специальность: «Финансы и кредит», квалификация: экономист.</w:t>
      </w:r>
    </w:p>
    <w:p w:rsidR="00FA001E" w:rsidRPr="00141391" w:rsidRDefault="00FA001E" w:rsidP="00FA001E">
      <w:pPr>
        <w:ind w:left="200"/>
      </w:pPr>
      <w:proofErr w:type="gramStart"/>
      <w:r w:rsidRPr="00141391">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tbl>
      <w:tblPr>
        <w:tblW w:w="9252" w:type="dxa"/>
        <w:tblInd w:w="76" w:type="dxa"/>
        <w:tblLayout w:type="fixed"/>
        <w:tblCellMar>
          <w:left w:w="72" w:type="dxa"/>
          <w:right w:w="72" w:type="dxa"/>
        </w:tblCellMar>
        <w:tblLook w:val="0000"/>
      </w:tblPr>
      <w:tblGrid>
        <w:gridCol w:w="1332"/>
        <w:gridCol w:w="1260"/>
        <w:gridCol w:w="3980"/>
        <w:gridCol w:w="2680"/>
      </w:tblGrid>
      <w:tr w:rsidR="00FA001E" w:rsidRPr="00141391" w:rsidTr="007E09E9">
        <w:tc>
          <w:tcPr>
            <w:tcW w:w="2592" w:type="dxa"/>
            <w:gridSpan w:val="2"/>
            <w:tcBorders>
              <w:top w:val="double" w:sz="6" w:space="0" w:color="auto"/>
              <w:left w:val="double" w:sz="6" w:space="0" w:color="auto"/>
              <w:bottom w:val="single" w:sz="6" w:space="0" w:color="auto"/>
              <w:right w:val="single" w:sz="6" w:space="0" w:color="auto"/>
            </w:tcBorders>
          </w:tcPr>
          <w:p w:rsidR="00FA001E" w:rsidRPr="00141391" w:rsidRDefault="00FA001E" w:rsidP="00107827">
            <w:pPr>
              <w:jc w:val="center"/>
            </w:pPr>
            <w:r w:rsidRPr="00141391">
              <w:t>Период</w:t>
            </w:r>
          </w:p>
        </w:tc>
        <w:tc>
          <w:tcPr>
            <w:tcW w:w="3980" w:type="dxa"/>
            <w:tcBorders>
              <w:top w:val="double" w:sz="6" w:space="0" w:color="auto"/>
              <w:left w:val="single" w:sz="6" w:space="0" w:color="auto"/>
              <w:bottom w:val="single" w:sz="6" w:space="0" w:color="auto"/>
              <w:right w:val="single" w:sz="6" w:space="0" w:color="auto"/>
            </w:tcBorders>
          </w:tcPr>
          <w:p w:rsidR="00FA001E" w:rsidRPr="00141391" w:rsidRDefault="00FA001E" w:rsidP="00107827">
            <w:pPr>
              <w:jc w:val="center"/>
            </w:pPr>
            <w:r w:rsidRPr="00141391">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FA001E" w:rsidRPr="00141391" w:rsidRDefault="00FA001E" w:rsidP="00107827">
            <w:pPr>
              <w:jc w:val="center"/>
            </w:pPr>
            <w:r w:rsidRPr="00141391">
              <w:t>Должность</w:t>
            </w:r>
          </w:p>
        </w:tc>
      </w:tr>
      <w:tr w:rsidR="00FA001E" w:rsidRPr="00141391" w:rsidTr="007E09E9">
        <w:tc>
          <w:tcPr>
            <w:tcW w:w="1332" w:type="dxa"/>
            <w:tcBorders>
              <w:top w:val="single" w:sz="6" w:space="0" w:color="auto"/>
              <w:left w:val="double" w:sz="6" w:space="0" w:color="auto"/>
              <w:bottom w:val="single" w:sz="6" w:space="0" w:color="auto"/>
              <w:right w:val="single" w:sz="6" w:space="0" w:color="auto"/>
            </w:tcBorders>
          </w:tcPr>
          <w:p w:rsidR="00FA001E" w:rsidRPr="00141391" w:rsidRDefault="00FA001E" w:rsidP="00107827">
            <w:pPr>
              <w:jc w:val="center"/>
            </w:pPr>
            <w:r w:rsidRPr="00141391">
              <w:t>с</w:t>
            </w:r>
          </w:p>
        </w:tc>
        <w:tc>
          <w:tcPr>
            <w:tcW w:w="1260" w:type="dxa"/>
            <w:tcBorders>
              <w:top w:val="single" w:sz="6" w:space="0" w:color="auto"/>
              <w:left w:val="single" w:sz="6" w:space="0" w:color="auto"/>
              <w:bottom w:val="single" w:sz="6" w:space="0" w:color="auto"/>
              <w:right w:val="single" w:sz="6" w:space="0" w:color="auto"/>
            </w:tcBorders>
          </w:tcPr>
          <w:p w:rsidR="00FA001E" w:rsidRPr="00141391" w:rsidRDefault="00FA001E" w:rsidP="00107827">
            <w:pPr>
              <w:jc w:val="center"/>
            </w:pPr>
            <w:r w:rsidRPr="00141391">
              <w:t>по</w:t>
            </w:r>
          </w:p>
        </w:tc>
        <w:tc>
          <w:tcPr>
            <w:tcW w:w="3980" w:type="dxa"/>
            <w:tcBorders>
              <w:top w:val="single" w:sz="6" w:space="0" w:color="auto"/>
              <w:left w:val="single" w:sz="6" w:space="0" w:color="auto"/>
              <w:bottom w:val="single" w:sz="6" w:space="0" w:color="auto"/>
              <w:right w:val="single" w:sz="6" w:space="0" w:color="auto"/>
            </w:tcBorders>
          </w:tcPr>
          <w:p w:rsidR="00FA001E" w:rsidRPr="00141391" w:rsidRDefault="00FA001E" w:rsidP="00107827"/>
        </w:tc>
        <w:tc>
          <w:tcPr>
            <w:tcW w:w="2680" w:type="dxa"/>
            <w:tcBorders>
              <w:top w:val="single" w:sz="6" w:space="0" w:color="auto"/>
              <w:left w:val="single" w:sz="6" w:space="0" w:color="auto"/>
              <w:bottom w:val="single" w:sz="6" w:space="0" w:color="auto"/>
              <w:right w:val="double" w:sz="6" w:space="0" w:color="auto"/>
            </w:tcBorders>
          </w:tcPr>
          <w:p w:rsidR="00FA001E" w:rsidRPr="00141391" w:rsidRDefault="00FA001E" w:rsidP="00107827"/>
        </w:tc>
      </w:tr>
      <w:tr w:rsidR="00F64B9B" w:rsidRPr="00141391" w:rsidTr="007E09E9">
        <w:tc>
          <w:tcPr>
            <w:tcW w:w="1332" w:type="dxa"/>
            <w:tcBorders>
              <w:top w:val="single" w:sz="6" w:space="0" w:color="auto"/>
              <w:left w:val="double" w:sz="6" w:space="0" w:color="auto"/>
              <w:bottom w:val="single" w:sz="6" w:space="0" w:color="auto"/>
              <w:right w:val="single" w:sz="6" w:space="0" w:color="auto"/>
            </w:tcBorders>
          </w:tcPr>
          <w:p w:rsidR="00F64B9B" w:rsidRPr="00141391" w:rsidRDefault="00F64B9B" w:rsidP="00FD715B">
            <w:r w:rsidRPr="00141391">
              <w:t>2009</w:t>
            </w:r>
          </w:p>
        </w:tc>
        <w:tc>
          <w:tcPr>
            <w:tcW w:w="1260" w:type="dxa"/>
            <w:tcBorders>
              <w:top w:val="single" w:sz="6" w:space="0" w:color="auto"/>
              <w:left w:val="single" w:sz="6" w:space="0" w:color="auto"/>
              <w:bottom w:val="single" w:sz="6" w:space="0" w:color="auto"/>
              <w:right w:val="single" w:sz="6" w:space="0" w:color="auto"/>
            </w:tcBorders>
          </w:tcPr>
          <w:p w:rsidR="00F64B9B" w:rsidRPr="00141391" w:rsidRDefault="00F64B9B" w:rsidP="00F64B9B">
            <w:pPr>
              <w:ind w:left="-56"/>
            </w:pPr>
            <w:r w:rsidRPr="00141391">
              <w:t>2013</w:t>
            </w:r>
          </w:p>
        </w:tc>
        <w:tc>
          <w:tcPr>
            <w:tcW w:w="3980" w:type="dxa"/>
            <w:tcBorders>
              <w:top w:val="single" w:sz="6" w:space="0" w:color="auto"/>
              <w:left w:val="single" w:sz="6" w:space="0" w:color="auto"/>
              <w:bottom w:val="single" w:sz="6" w:space="0" w:color="auto"/>
              <w:right w:val="single" w:sz="6" w:space="0" w:color="auto"/>
            </w:tcBorders>
          </w:tcPr>
          <w:p w:rsidR="00F64B9B" w:rsidRPr="00141391" w:rsidRDefault="00F64B9B" w:rsidP="00FD715B">
            <w:pPr>
              <w:ind w:left="26"/>
            </w:pPr>
            <w:r w:rsidRPr="00141391">
              <w:t>ООО «Конкорд Менеджмент и Консалтинг»</w:t>
            </w:r>
          </w:p>
        </w:tc>
        <w:tc>
          <w:tcPr>
            <w:tcW w:w="2680" w:type="dxa"/>
            <w:tcBorders>
              <w:top w:val="single" w:sz="6" w:space="0" w:color="auto"/>
              <w:left w:val="single" w:sz="6" w:space="0" w:color="auto"/>
              <w:bottom w:val="single" w:sz="6" w:space="0" w:color="auto"/>
              <w:right w:val="double" w:sz="6" w:space="0" w:color="auto"/>
            </w:tcBorders>
          </w:tcPr>
          <w:p w:rsidR="00F64B9B" w:rsidRPr="00141391" w:rsidRDefault="00F64B9B" w:rsidP="00FD715B">
            <w:pPr>
              <w:ind w:left="15"/>
            </w:pPr>
            <w:r w:rsidRPr="00141391">
              <w:t>Руководитель клиентского отдела</w:t>
            </w:r>
          </w:p>
        </w:tc>
      </w:tr>
      <w:tr w:rsidR="00F64B9B" w:rsidRPr="00141391" w:rsidTr="007E09E9">
        <w:tc>
          <w:tcPr>
            <w:tcW w:w="1332" w:type="dxa"/>
            <w:tcBorders>
              <w:top w:val="single" w:sz="6" w:space="0" w:color="auto"/>
              <w:left w:val="double" w:sz="6" w:space="0" w:color="auto"/>
              <w:bottom w:val="single" w:sz="6" w:space="0" w:color="auto"/>
              <w:right w:val="single" w:sz="6" w:space="0" w:color="auto"/>
            </w:tcBorders>
          </w:tcPr>
          <w:p w:rsidR="00F64B9B" w:rsidRPr="00141391" w:rsidRDefault="00F64B9B" w:rsidP="00FD715B">
            <w:r w:rsidRPr="00141391">
              <w:t>2010</w:t>
            </w:r>
          </w:p>
        </w:tc>
        <w:tc>
          <w:tcPr>
            <w:tcW w:w="1260" w:type="dxa"/>
            <w:tcBorders>
              <w:top w:val="single" w:sz="6" w:space="0" w:color="auto"/>
              <w:left w:val="single" w:sz="6" w:space="0" w:color="auto"/>
              <w:bottom w:val="single" w:sz="6" w:space="0" w:color="auto"/>
              <w:right w:val="single" w:sz="6" w:space="0" w:color="auto"/>
            </w:tcBorders>
          </w:tcPr>
          <w:p w:rsidR="00F64B9B" w:rsidRPr="00141391" w:rsidRDefault="00F64B9B" w:rsidP="00F64B9B">
            <w:pPr>
              <w:ind w:left="-56"/>
            </w:pPr>
            <w:r w:rsidRPr="00141391">
              <w:t>2013</w:t>
            </w:r>
          </w:p>
        </w:tc>
        <w:tc>
          <w:tcPr>
            <w:tcW w:w="3980" w:type="dxa"/>
            <w:tcBorders>
              <w:top w:val="single" w:sz="6" w:space="0" w:color="auto"/>
              <w:left w:val="single" w:sz="6" w:space="0" w:color="auto"/>
              <w:bottom w:val="single" w:sz="6" w:space="0" w:color="auto"/>
              <w:right w:val="single" w:sz="6" w:space="0" w:color="auto"/>
            </w:tcBorders>
          </w:tcPr>
          <w:p w:rsidR="00F64B9B" w:rsidRPr="00141391" w:rsidRDefault="00F64B9B" w:rsidP="00FD715B">
            <w:pPr>
              <w:ind w:left="26"/>
            </w:pPr>
            <w:r w:rsidRPr="00141391">
              <w:t>ООО «Конкорд М»</w:t>
            </w:r>
          </w:p>
        </w:tc>
        <w:tc>
          <w:tcPr>
            <w:tcW w:w="2680" w:type="dxa"/>
            <w:tcBorders>
              <w:top w:val="single" w:sz="6" w:space="0" w:color="auto"/>
              <w:left w:val="single" w:sz="6" w:space="0" w:color="auto"/>
              <w:bottom w:val="single" w:sz="6" w:space="0" w:color="auto"/>
              <w:right w:val="double" w:sz="6" w:space="0" w:color="auto"/>
            </w:tcBorders>
          </w:tcPr>
          <w:p w:rsidR="00F64B9B" w:rsidRPr="00141391" w:rsidRDefault="00F64B9B" w:rsidP="00FD715B">
            <w:pPr>
              <w:ind w:left="15"/>
            </w:pPr>
            <w:r w:rsidRPr="00141391">
              <w:t>Генеральный директор (по совместительству)</w:t>
            </w:r>
          </w:p>
        </w:tc>
      </w:tr>
      <w:tr w:rsidR="00F64B9B" w:rsidRPr="00141391" w:rsidTr="007E09E9">
        <w:tc>
          <w:tcPr>
            <w:tcW w:w="1332" w:type="dxa"/>
            <w:tcBorders>
              <w:top w:val="single" w:sz="6" w:space="0" w:color="auto"/>
              <w:left w:val="double" w:sz="6" w:space="0" w:color="auto"/>
              <w:bottom w:val="single" w:sz="6" w:space="0" w:color="auto"/>
              <w:right w:val="single" w:sz="6" w:space="0" w:color="auto"/>
            </w:tcBorders>
          </w:tcPr>
          <w:p w:rsidR="00F64B9B" w:rsidRPr="00141391" w:rsidRDefault="00F64B9B" w:rsidP="00FD715B">
            <w:r w:rsidRPr="00141391">
              <w:t>2013</w:t>
            </w:r>
          </w:p>
        </w:tc>
        <w:tc>
          <w:tcPr>
            <w:tcW w:w="1260" w:type="dxa"/>
            <w:tcBorders>
              <w:top w:val="single" w:sz="6" w:space="0" w:color="auto"/>
              <w:left w:val="single" w:sz="6" w:space="0" w:color="auto"/>
              <w:bottom w:val="single" w:sz="6" w:space="0" w:color="auto"/>
              <w:right w:val="single" w:sz="6" w:space="0" w:color="auto"/>
            </w:tcBorders>
          </w:tcPr>
          <w:p w:rsidR="00F64B9B" w:rsidRPr="00141391" w:rsidRDefault="005323F6" w:rsidP="00F64B9B">
            <w:pPr>
              <w:ind w:left="-56"/>
            </w:pPr>
            <w:r w:rsidRPr="00141391">
              <w:t>2015</w:t>
            </w:r>
          </w:p>
        </w:tc>
        <w:tc>
          <w:tcPr>
            <w:tcW w:w="3980" w:type="dxa"/>
            <w:tcBorders>
              <w:top w:val="single" w:sz="6" w:space="0" w:color="auto"/>
              <w:left w:val="single" w:sz="6" w:space="0" w:color="auto"/>
              <w:bottom w:val="single" w:sz="6" w:space="0" w:color="auto"/>
              <w:right w:val="single" w:sz="6" w:space="0" w:color="auto"/>
            </w:tcBorders>
          </w:tcPr>
          <w:p w:rsidR="00F64B9B" w:rsidRPr="00141391" w:rsidRDefault="00C64D43" w:rsidP="00D101B2">
            <w:pPr>
              <w:ind w:left="26"/>
            </w:pPr>
            <w:r w:rsidRPr="00141391">
              <w:t>ООО «</w:t>
            </w:r>
            <w:r w:rsidR="00F64B9B" w:rsidRPr="00141391">
              <w:t>Ресторан</w:t>
            </w:r>
            <w:r w:rsidR="00D101B2" w:rsidRPr="00141391">
              <w:t xml:space="preserve"> </w:t>
            </w:r>
            <w:r w:rsidRPr="00141391">
              <w:t>КСК «Новый век»</w:t>
            </w:r>
          </w:p>
        </w:tc>
        <w:tc>
          <w:tcPr>
            <w:tcW w:w="2680" w:type="dxa"/>
            <w:tcBorders>
              <w:top w:val="single" w:sz="6" w:space="0" w:color="auto"/>
              <w:left w:val="single" w:sz="6" w:space="0" w:color="auto"/>
              <w:bottom w:val="single" w:sz="6" w:space="0" w:color="auto"/>
              <w:right w:val="double" w:sz="6" w:space="0" w:color="auto"/>
            </w:tcBorders>
          </w:tcPr>
          <w:p w:rsidR="00F64B9B" w:rsidRPr="00141391" w:rsidRDefault="00F64B9B" w:rsidP="00FD715B">
            <w:pPr>
              <w:ind w:left="15"/>
            </w:pPr>
            <w:r w:rsidRPr="00141391">
              <w:t>Генеральный директор (по совместительству</w:t>
            </w:r>
            <w:r w:rsidR="00AD0AA7" w:rsidRPr="00141391">
              <w:t>)</w:t>
            </w:r>
          </w:p>
        </w:tc>
      </w:tr>
      <w:tr w:rsidR="00F64B9B" w:rsidRPr="00141391" w:rsidTr="007E09E9">
        <w:tc>
          <w:tcPr>
            <w:tcW w:w="1332" w:type="dxa"/>
            <w:tcBorders>
              <w:top w:val="single" w:sz="6" w:space="0" w:color="auto"/>
              <w:left w:val="double" w:sz="6" w:space="0" w:color="auto"/>
              <w:bottom w:val="single" w:sz="6" w:space="0" w:color="auto"/>
              <w:right w:val="single" w:sz="6" w:space="0" w:color="auto"/>
            </w:tcBorders>
          </w:tcPr>
          <w:p w:rsidR="00F64B9B" w:rsidRPr="00141391" w:rsidRDefault="00F64B9B" w:rsidP="00FD715B">
            <w:r w:rsidRPr="00141391">
              <w:t>2014</w:t>
            </w:r>
          </w:p>
        </w:tc>
        <w:tc>
          <w:tcPr>
            <w:tcW w:w="1260" w:type="dxa"/>
            <w:tcBorders>
              <w:top w:val="single" w:sz="6" w:space="0" w:color="auto"/>
              <w:left w:val="single" w:sz="6" w:space="0" w:color="auto"/>
              <w:bottom w:val="single" w:sz="6" w:space="0" w:color="auto"/>
              <w:right w:val="single" w:sz="6" w:space="0" w:color="auto"/>
            </w:tcBorders>
          </w:tcPr>
          <w:p w:rsidR="00F64B9B" w:rsidRPr="00141391" w:rsidRDefault="00F64B9B" w:rsidP="00F64B9B">
            <w:pPr>
              <w:ind w:left="-56"/>
            </w:pPr>
            <w:r w:rsidRPr="00141391">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4E0ED7" w:rsidRPr="00141391" w:rsidRDefault="004E0ED7" w:rsidP="004E0ED7">
            <w:pPr>
              <w:ind w:firstLine="8"/>
              <w:rPr>
                <w:rFonts w:eastAsia="Calibri"/>
                <w:color w:val="000000"/>
                <w:lang w:eastAsia="en-US"/>
              </w:rPr>
            </w:pPr>
            <w:r w:rsidRPr="00141391">
              <w:rPr>
                <w:rFonts w:eastAsia="Calibri"/>
                <w:color w:val="000000"/>
                <w:lang w:eastAsia="en-US"/>
              </w:rPr>
              <w:t xml:space="preserve">ОАО «НК «Роснефть»  </w:t>
            </w:r>
          </w:p>
          <w:p w:rsidR="00F64B9B" w:rsidRPr="00141391" w:rsidRDefault="004E0ED7" w:rsidP="004E0ED7">
            <w:pPr>
              <w:ind w:firstLine="8"/>
              <w:rPr>
                <w:rFonts w:eastAsia="Calibri"/>
                <w:color w:val="000000"/>
                <w:lang w:eastAsia="en-US"/>
              </w:rPr>
            </w:pPr>
            <w:r w:rsidRPr="00141391">
              <w:rPr>
                <w:rFonts w:eastAsia="Calibri"/>
                <w:color w:val="000000"/>
                <w:lang w:eastAsia="en-US"/>
              </w:rPr>
              <w:t>(</w:t>
            </w:r>
            <w:r w:rsidR="00D93315" w:rsidRPr="00141391">
              <w:rPr>
                <w:rFonts w:eastAsia="Calibri"/>
                <w:color w:val="000000"/>
                <w:lang w:eastAsia="en-US"/>
              </w:rPr>
              <w:t>с 08.07.2016 г. ПАО «НК «Роснефть»</w:t>
            </w:r>
            <w:r w:rsidRPr="00141391">
              <w:rPr>
                <w:rFonts w:eastAsia="Calibri"/>
                <w:color w:val="000000"/>
                <w:lang w:eastAsia="en-US"/>
              </w:rPr>
              <w:t>)</w:t>
            </w:r>
          </w:p>
        </w:tc>
        <w:tc>
          <w:tcPr>
            <w:tcW w:w="2680" w:type="dxa"/>
            <w:tcBorders>
              <w:top w:val="single" w:sz="6" w:space="0" w:color="auto"/>
              <w:left w:val="single" w:sz="6" w:space="0" w:color="auto"/>
              <w:bottom w:val="single" w:sz="6" w:space="0" w:color="auto"/>
              <w:right w:val="double" w:sz="6" w:space="0" w:color="auto"/>
            </w:tcBorders>
          </w:tcPr>
          <w:p w:rsidR="00F64B9B" w:rsidRPr="00141391" w:rsidRDefault="00F64B9B" w:rsidP="00FD715B">
            <w:pPr>
              <w:ind w:left="15"/>
            </w:pPr>
            <w:r w:rsidRPr="00141391">
              <w:t>Заместитель управляющего делами, Управление делами</w:t>
            </w:r>
          </w:p>
        </w:tc>
      </w:tr>
      <w:tr w:rsidR="00F64B9B" w:rsidRPr="00141391" w:rsidTr="007E09E9">
        <w:tc>
          <w:tcPr>
            <w:tcW w:w="1332" w:type="dxa"/>
            <w:tcBorders>
              <w:top w:val="single" w:sz="6" w:space="0" w:color="auto"/>
              <w:left w:val="double" w:sz="6" w:space="0" w:color="auto"/>
              <w:bottom w:val="single" w:sz="6" w:space="0" w:color="auto"/>
              <w:right w:val="single" w:sz="6" w:space="0" w:color="auto"/>
            </w:tcBorders>
          </w:tcPr>
          <w:p w:rsidR="00F64B9B" w:rsidRPr="00141391" w:rsidRDefault="00F64B9B" w:rsidP="00FD715B">
            <w:r w:rsidRPr="00141391">
              <w:t>2015</w:t>
            </w:r>
          </w:p>
        </w:tc>
        <w:tc>
          <w:tcPr>
            <w:tcW w:w="1260" w:type="dxa"/>
            <w:tcBorders>
              <w:top w:val="single" w:sz="6" w:space="0" w:color="auto"/>
              <w:left w:val="single" w:sz="6" w:space="0" w:color="auto"/>
              <w:bottom w:val="single" w:sz="6" w:space="0" w:color="auto"/>
              <w:right w:val="single" w:sz="6" w:space="0" w:color="auto"/>
            </w:tcBorders>
          </w:tcPr>
          <w:p w:rsidR="00F64B9B" w:rsidRPr="00141391" w:rsidRDefault="00F64B9B" w:rsidP="00F64B9B">
            <w:pPr>
              <w:ind w:left="-56"/>
            </w:pPr>
            <w:r w:rsidRPr="00141391">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F64B9B" w:rsidRPr="00141391" w:rsidRDefault="00F64B9B" w:rsidP="00FD715B">
            <w:pPr>
              <w:ind w:left="26"/>
            </w:pPr>
            <w:r w:rsidRPr="00141391">
              <w:t xml:space="preserve">ООО «Вектор </w:t>
            </w:r>
            <w:proofErr w:type="spellStart"/>
            <w:r w:rsidRPr="00141391">
              <w:t>Девелопмент</w:t>
            </w:r>
            <w:proofErr w:type="spellEnd"/>
            <w:r w:rsidRPr="00141391">
              <w:t>»</w:t>
            </w:r>
          </w:p>
        </w:tc>
        <w:tc>
          <w:tcPr>
            <w:tcW w:w="2680" w:type="dxa"/>
            <w:tcBorders>
              <w:top w:val="single" w:sz="6" w:space="0" w:color="auto"/>
              <w:left w:val="single" w:sz="6" w:space="0" w:color="auto"/>
              <w:bottom w:val="single" w:sz="6" w:space="0" w:color="auto"/>
              <w:right w:val="double" w:sz="6" w:space="0" w:color="auto"/>
            </w:tcBorders>
          </w:tcPr>
          <w:p w:rsidR="00F64B9B" w:rsidRPr="00141391" w:rsidRDefault="00F64B9B" w:rsidP="00FD715B">
            <w:pPr>
              <w:ind w:left="15"/>
            </w:pPr>
            <w:r w:rsidRPr="00141391">
              <w:t>Генеральный директор (по совместительству</w:t>
            </w:r>
            <w:r w:rsidR="00AD0AA7" w:rsidRPr="00141391">
              <w:t>)</w:t>
            </w:r>
          </w:p>
        </w:tc>
      </w:tr>
      <w:tr w:rsidR="00E15E24" w:rsidRPr="00141391" w:rsidTr="007E09E9">
        <w:tc>
          <w:tcPr>
            <w:tcW w:w="1332" w:type="dxa"/>
            <w:tcBorders>
              <w:top w:val="single" w:sz="6" w:space="0" w:color="auto"/>
              <w:left w:val="double" w:sz="6" w:space="0" w:color="auto"/>
              <w:bottom w:val="single" w:sz="6" w:space="0" w:color="auto"/>
              <w:right w:val="single" w:sz="6" w:space="0" w:color="auto"/>
            </w:tcBorders>
          </w:tcPr>
          <w:p w:rsidR="00E15E24" w:rsidRPr="00141391" w:rsidRDefault="00E15E24" w:rsidP="00FD715B">
            <w:r w:rsidRPr="00141391">
              <w:t>2015</w:t>
            </w:r>
          </w:p>
        </w:tc>
        <w:tc>
          <w:tcPr>
            <w:tcW w:w="1260" w:type="dxa"/>
            <w:tcBorders>
              <w:top w:val="single" w:sz="6" w:space="0" w:color="auto"/>
              <w:left w:val="single" w:sz="6" w:space="0" w:color="auto"/>
              <w:bottom w:val="single" w:sz="6" w:space="0" w:color="auto"/>
              <w:right w:val="single" w:sz="6" w:space="0" w:color="auto"/>
            </w:tcBorders>
          </w:tcPr>
          <w:p w:rsidR="00E15E24" w:rsidRPr="00141391" w:rsidRDefault="00E15E24" w:rsidP="00F64B9B">
            <w:pPr>
              <w:ind w:left="-56"/>
            </w:pPr>
            <w:r w:rsidRPr="00141391">
              <w:t>2016</w:t>
            </w:r>
          </w:p>
        </w:tc>
        <w:tc>
          <w:tcPr>
            <w:tcW w:w="3980" w:type="dxa"/>
            <w:tcBorders>
              <w:top w:val="single" w:sz="6" w:space="0" w:color="auto"/>
              <w:left w:val="single" w:sz="6" w:space="0" w:color="auto"/>
              <w:bottom w:val="single" w:sz="6" w:space="0" w:color="auto"/>
              <w:right w:val="single" w:sz="6" w:space="0" w:color="auto"/>
            </w:tcBorders>
          </w:tcPr>
          <w:p w:rsidR="00E15E24" w:rsidRPr="00141391" w:rsidRDefault="00E15E24" w:rsidP="00E15E24">
            <w:pPr>
              <w:ind w:left="26"/>
            </w:pPr>
            <w:r w:rsidRPr="00141391">
              <w:t xml:space="preserve">ОАО «РН-Влакра» </w:t>
            </w:r>
          </w:p>
          <w:p w:rsidR="00E15E24" w:rsidRPr="00141391" w:rsidRDefault="00E15E24" w:rsidP="00E15E24">
            <w:pPr>
              <w:ind w:left="26"/>
            </w:pPr>
            <w:r w:rsidRPr="00141391">
              <w:t>(с 06.07.2015 г. АО «РН-Влакра»)</w:t>
            </w:r>
          </w:p>
        </w:tc>
        <w:tc>
          <w:tcPr>
            <w:tcW w:w="2680" w:type="dxa"/>
            <w:tcBorders>
              <w:top w:val="single" w:sz="6" w:space="0" w:color="auto"/>
              <w:left w:val="single" w:sz="6" w:space="0" w:color="auto"/>
              <w:bottom w:val="single" w:sz="6" w:space="0" w:color="auto"/>
              <w:right w:val="double" w:sz="6" w:space="0" w:color="auto"/>
            </w:tcBorders>
          </w:tcPr>
          <w:p w:rsidR="00E15E24" w:rsidRPr="00141391" w:rsidRDefault="00E15E24" w:rsidP="00FD715B">
            <w:pPr>
              <w:ind w:left="15"/>
            </w:pPr>
            <w:r w:rsidRPr="00141391">
              <w:t>Член совета директоров</w:t>
            </w:r>
          </w:p>
        </w:tc>
      </w:tr>
      <w:tr w:rsidR="00F64B9B" w:rsidRPr="00141391" w:rsidTr="007E09E9">
        <w:tc>
          <w:tcPr>
            <w:tcW w:w="1332" w:type="dxa"/>
            <w:tcBorders>
              <w:top w:val="single" w:sz="6" w:space="0" w:color="auto"/>
              <w:left w:val="double" w:sz="6" w:space="0" w:color="auto"/>
              <w:bottom w:val="double" w:sz="6" w:space="0" w:color="auto"/>
              <w:right w:val="single" w:sz="6" w:space="0" w:color="auto"/>
            </w:tcBorders>
          </w:tcPr>
          <w:p w:rsidR="00F64B9B" w:rsidRPr="00141391" w:rsidRDefault="00F64B9B" w:rsidP="00FD715B">
            <w:r w:rsidRPr="00141391">
              <w:t>2015</w:t>
            </w:r>
          </w:p>
        </w:tc>
        <w:tc>
          <w:tcPr>
            <w:tcW w:w="1260" w:type="dxa"/>
            <w:tcBorders>
              <w:top w:val="single" w:sz="6" w:space="0" w:color="auto"/>
              <w:left w:val="single" w:sz="6" w:space="0" w:color="auto"/>
              <w:bottom w:val="double" w:sz="6" w:space="0" w:color="auto"/>
              <w:right w:val="single" w:sz="6" w:space="0" w:color="auto"/>
            </w:tcBorders>
          </w:tcPr>
          <w:p w:rsidR="00F64B9B" w:rsidRPr="00141391" w:rsidRDefault="00F64B9B" w:rsidP="00671D67">
            <w:pPr>
              <w:ind w:left="-56"/>
            </w:pPr>
            <w:r w:rsidRPr="00141391">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484268" w:rsidRPr="00141391" w:rsidRDefault="00C64D43" w:rsidP="00FD715B">
            <w:pPr>
              <w:ind w:left="26"/>
            </w:pPr>
            <w:r w:rsidRPr="00141391">
              <w:t>ОАО «РН-Влакра»</w:t>
            </w:r>
            <w:r w:rsidR="00484268" w:rsidRPr="00141391">
              <w:t xml:space="preserve"> </w:t>
            </w:r>
          </w:p>
          <w:p w:rsidR="00F64B9B" w:rsidRPr="00141391" w:rsidRDefault="00484268" w:rsidP="00D93315">
            <w:pPr>
              <w:ind w:left="26"/>
            </w:pPr>
            <w:r w:rsidRPr="00141391">
              <w:t>(</w:t>
            </w:r>
            <w:r w:rsidR="00D93315" w:rsidRPr="00141391">
              <w:t xml:space="preserve">с 06.07.2015 г. </w:t>
            </w:r>
            <w:r w:rsidRPr="00141391">
              <w:t>АО «РН-Влакра»)</w:t>
            </w:r>
          </w:p>
        </w:tc>
        <w:tc>
          <w:tcPr>
            <w:tcW w:w="2680" w:type="dxa"/>
            <w:tcBorders>
              <w:top w:val="single" w:sz="6" w:space="0" w:color="auto"/>
              <w:left w:val="single" w:sz="6" w:space="0" w:color="auto"/>
              <w:bottom w:val="double" w:sz="6" w:space="0" w:color="auto"/>
              <w:right w:val="double" w:sz="6" w:space="0" w:color="auto"/>
            </w:tcBorders>
          </w:tcPr>
          <w:p w:rsidR="00DE748E" w:rsidRPr="00141391" w:rsidRDefault="00F64B9B" w:rsidP="00E15E24">
            <w:pPr>
              <w:ind w:left="15"/>
            </w:pPr>
            <w:r w:rsidRPr="00141391">
              <w:t>Генеральный директор (по совместительству</w:t>
            </w:r>
            <w:r w:rsidR="00AD0AA7" w:rsidRPr="00141391">
              <w:t>)</w:t>
            </w:r>
          </w:p>
        </w:tc>
      </w:tr>
    </w:tbl>
    <w:p w:rsidR="00FA001E" w:rsidRPr="00141391" w:rsidRDefault="00FA001E" w:rsidP="00FA001E">
      <w:pPr>
        <w:spacing w:before="0" w:after="0"/>
        <w:rPr>
          <w:sz w:val="16"/>
          <w:szCs w:val="16"/>
        </w:rPr>
      </w:pPr>
    </w:p>
    <w:p w:rsidR="00704D35" w:rsidRPr="00141391" w:rsidRDefault="00704D35" w:rsidP="00FA001E">
      <w:pPr>
        <w:ind w:left="200"/>
        <w:rPr>
          <w:b/>
          <w:bCs/>
          <w:i/>
          <w:iCs/>
        </w:rPr>
      </w:pPr>
      <w:r w:rsidRPr="00141391">
        <w:t>Доля участия такого лица в уставном капитале эмитента:</w:t>
      </w:r>
      <w:r w:rsidRPr="00141391">
        <w:rPr>
          <w:b/>
          <w:bCs/>
          <w:i/>
          <w:iCs/>
        </w:rPr>
        <w:t xml:space="preserve"> </w:t>
      </w:r>
    </w:p>
    <w:p w:rsidR="00FA001E" w:rsidRPr="00141391" w:rsidRDefault="00FA001E" w:rsidP="00FA001E">
      <w:pPr>
        <w:ind w:left="200"/>
      </w:pPr>
      <w:r w:rsidRPr="00141391">
        <w:rPr>
          <w:b/>
          <w:bCs/>
          <w:i/>
          <w:iCs/>
        </w:rPr>
        <w:t>Доли участия в уставном капитале эмитента/обыкновенных акций не имеет</w:t>
      </w:r>
    </w:p>
    <w:p w:rsidR="00FA001E" w:rsidRPr="00141391" w:rsidRDefault="00FA001E" w:rsidP="00FA001E">
      <w:pPr>
        <w:ind w:left="200"/>
        <w:jc w:val="both"/>
      </w:pPr>
      <w:r w:rsidRPr="00141391">
        <w:t>Доли участия лица в уставном капитале дочерних и зависимых обществ эмитента</w:t>
      </w:r>
      <w:r w:rsidR="00704D35" w:rsidRPr="00141391">
        <w:t>:</w:t>
      </w:r>
    </w:p>
    <w:p w:rsidR="00FA001E" w:rsidRPr="00141391" w:rsidRDefault="00FA001E" w:rsidP="00FA001E">
      <w:pPr>
        <w:ind w:left="200"/>
        <w:jc w:val="both"/>
      </w:pPr>
      <w:r w:rsidRPr="00141391">
        <w:rPr>
          <w:b/>
          <w:bCs/>
          <w:i/>
          <w:iCs/>
        </w:rPr>
        <w:t>Лицо указанных долей не имеет</w:t>
      </w:r>
    </w:p>
    <w:p w:rsidR="00FA001E" w:rsidRPr="00141391" w:rsidRDefault="00FA001E" w:rsidP="00FA001E">
      <w:pPr>
        <w:ind w:left="200"/>
        <w:jc w:val="both"/>
      </w:pPr>
      <w:r w:rsidRPr="00141391">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141391">
        <w:t>контроля за</w:t>
      </w:r>
      <w:proofErr w:type="gramEnd"/>
      <w:r w:rsidRPr="00141391">
        <w:t xml:space="preserve"> финансово-хозяйственной деятельностью эмитента:</w:t>
      </w:r>
      <w:r w:rsidRPr="00141391">
        <w:br/>
      </w:r>
      <w:r w:rsidRPr="00141391">
        <w:rPr>
          <w:b/>
          <w:bCs/>
          <w:i/>
          <w:iCs/>
        </w:rPr>
        <w:t>Указанных родственных связей нет</w:t>
      </w:r>
    </w:p>
    <w:p w:rsidR="00FA001E" w:rsidRPr="00141391" w:rsidRDefault="00FA001E" w:rsidP="00FA001E">
      <w:pPr>
        <w:ind w:left="200"/>
        <w:jc w:val="both"/>
      </w:pPr>
      <w:r w:rsidRPr="00141391">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41391">
        <w:br/>
      </w:r>
      <w:r w:rsidRPr="00141391">
        <w:rPr>
          <w:b/>
          <w:bCs/>
          <w:i/>
          <w:iCs/>
        </w:rPr>
        <w:t>Лицо к указанным видам ответственности не привлекалось</w:t>
      </w:r>
    </w:p>
    <w:p w:rsidR="00FA001E" w:rsidRPr="00141391" w:rsidRDefault="00FA001E" w:rsidP="00FA001E">
      <w:pPr>
        <w:ind w:left="200"/>
        <w:jc w:val="both"/>
      </w:pPr>
      <w:r w:rsidRPr="00141391">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41391">
        <w:br/>
      </w:r>
      <w:r w:rsidRPr="00141391">
        <w:rPr>
          <w:b/>
          <w:bCs/>
          <w:i/>
          <w:iCs/>
        </w:rPr>
        <w:t>Лицо указанных должностей не занимало</w:t>
      </w:r>
    </w:p>
    <w:p w:rsidR="000249C2" w:rsidRPr="00141391" w:rsidRDefault="000249C2">
      <w:pPr>
        <w:pStyle w:val="21"/>
      </w:pPr>
      <w:bookmarkStart w:id="80" w:name="_Toc482618241"/>
      <w:r w:rsidRPr="00141391">
        <w:t>5.2.3. Состав коллегиального исполнительного органа эмитента</w:t>
      </w:r>
      <w:bookmarkEnd w:id="80"/>
    </w:p>
    <w:p w:rsidR="000249C2" w:rsidRPr="00141391" w:rsidRDefault="000249C2">
      <w:pPr>
        <w:ind w:left="200"/>
      </w:pPr>
      <w:r w:rsidRPr="00141391">
        <w:rPr>
          <w:rStyle w:val="Subst"/>
        </w:rPr>
        <w:t>Коллегиальный исполнительный орган не предусмотрен.</w:t>
      </w:r>
    </w:p>
    <w:p w:rsidR="000249C2" w:rsidRPr="00141391" w:rsidRDefault="000249C2">
      <w:pPr>
        <w:pStyle w:val="21"/>
      </w:pPr>
      <w:bookmarkStart w:id="81" w:name="_Toc482618242"/>
      <w:r w:rsidRPr="00141391">
        <w:t>5.3. Сведения о размере вознаграждения, льгот и/или компенсации расходов по каждому органу управления эмитента</w:t>
      </w:r>
      <w:bookmarkEnd w:id="81"/>
    </w:p>
    <w:p w:rsidR="005B7A59" w:rsidRPr="00141391" w:rsidRDefault="000249C2" w:rsidP="005B7A59">
      <w:pPr>
        <w:ind w:left="200"/>
        <w:jc w:val="both"/>
      </w:pPr>
      <w:r w:rsidRPr="00141391">
        <w:t xml:space="preserve">Сведения о размере вознаграждения по каждому из органов управления (за исключением физического лица, осуществляющего функции единоличного исполнительного органа управления эмитента). </w:t>
      </w:r>
      <w:proofErr w:type="gramStart"/>
      <w:r w:rsidR="005B7A59" w:rsidRPr="00141391">
        <w:t>Все виды вознаграждения, включая заработную плату членов органов управления эмитента, являющихся (являвшихся) его работниками, в том числе работающих (работавших) по совместительству, премии, комиссионные, вознаграждения, отдельно выплачиваемые за участие в работе соответствующего органа управления, иные виды вознаграждения, которые были выплачены эмитентом в течение соответствующего отчетного периода, а также расходы, связанные с исполнением функций членов органов управления эмитента, компенсированные эмитентом в течение</w:t>
      </w:r>
      <w:proofErr w:type="gramEnd"/>
      <w:r w:rsidR="005B7A59" w:rsidRPr="00141391">
        <w:t xml:space="preserve"> соответствующего отчетного периода.</w:t>
      </w:r>
    </w:p>
    <w:p w:rsidR="00FF65E2" w:rsidRPr="00141391" w:rsidRDefault="00FF65E2" w:rsidP="005B7A59">
      <w:pPr>
        <w:ind w:left="200"/>
      </w:pPr>
    </w:p>
    <w:p w:rsidR="000249C2" w:rsidRPr="00141391" w:rsidRDefault="000249C2" w:rsidP="005B7A59">
      <w:pPr>
        <w:ind w:left="200"/>
      </w:pPr>
      <w:r w:rsidRPr="00141391">
        <w:t>Совет директоров</w:t>
      </w:r>
    </w:p>
    <w:p w:rsidR="000249C2" w:rsidRPr="00141391" w:rsidRDefault="000249C2">
      <w:pPr>
        <w:ind w:left="400"/>
        <w:rPr>
          <w:rStyle w:val="Subst"/>
        </w:rPr>
      </w:pPr>
      <w:r w:rsidRPr="00141391">
        <w:lastRenderedPageBreak/>
        <w:t>Единица измерения:</w:t>
      </w:r>
      <w:r w:rsidRPr="00141391">
        <w:rPr>
          <w:rStyle w:val="Subst"/>
        </w:rPr>
        <w:t xml:space="preserve"> тыс. руб.</w:t>
      </w:r>
    </w:p>
    <w:tbl>
      <w:tblPr>
        <w:tblW w:w="0" w:type="auto"/>
        <w:tblLayout w:type="fixed"/>
        <w:tblCellMar>
          <w:left w:w="72" w:type="dxa"/>
          <w:right w:w="72" w:type="dxa"/>
        </w:tblCellMar>
        <w:tblLook w:val="0000"/>
      </w:tblPr>
      <w:tblGrid>
        <w:gridCol w:w="6492"/>
        <w:gridCol w:w="1400"/>
        <w:gridCol w:w="1400"/>
      </w:tblGrid>
      <w:tr w:rsidR="00141391" w:rsidRPr="00141391" w:rsidTr="00141391">
        <w:tc>
          <w:tcPr>
            <w:tcW w:w="6492" w:type="dxa"/>
            <w:tcBorders>
              <w:top w:val="double" w:sz="6" w:space="0" w:color="auto"/>
              <w:left w:val="double" w:sz="6" w:space="0" w:color="auto"/>
              <w:bottom w:val="single" w:sz="6" w:space="0" w:color="auto"/>
              <w:right w:val="single" w:sz="6" w:space="0" w:color="auto"/>
            </w:tcBorders>
          </w:tcPr>
          <w:p w:rsidR="00141391" w:rsidRPr="00141391" w:rsidRDefault="00141391" w:rsidP="001E7C85">
            <w:pPr>
              <w:jc w:val="center"/>
              <w:rPr>
                <w:rFonts w:eastAsiaTheme="minorEastAsia"/>
                <w:b/>
              </w:rPr>
            </w:pPr>
            <w:r w:rsidRPr="00141391">
              <w:rPr>
                <w:rFonts w:eastAsiaTheme="minorEastAsia"/>
                <w:b/>
              </w:rPr>
              <w:t>Наименование показателя</w:t>
            </w:r>
          </w:p>
        </w:tc>
        <w:tc>
          <w:tcPr>
            <w:tcW w:w="1400" w:type="dxa"/>
            <w:tcBorders>
              <w:top w:val="double" w:sz="6" w:space="0" w:color="auto"/>
              <w:left w:val="single" w:sz="6" w:space="0" w:color="auto"/>
              <w:bottom w:val="single" w:sz="6" w:space="0" w:color="auto"/>
              <w:right w:val="single" w:sz="6" w:space="0" w:color="auto"/>
            </w:tcBorders>
          </w:tcPr>
          <w:p w:rsidR="00141391" w:rsidRPr="00141391" w:rsidRDefault="00141391" w:rsidP="002802E1">
            <w:pPr>
              <w:jc w:val="center"/>
              <w:rPr>
                <w:rFonts w:eastAsiaTheme="minorEastAsia"/>
                <w:b/>
              </w:rPr>
            </w:pPr>
            <w:r w:rsidRPr="00141391">
              <w:rPr>
                <w:rFonts w:eastAsiaTheme="minorEastAsia"/>
                <w:b/>
              </w:rPr>
              <w:t>2016</w:t>
            </w:r>
          </w:p>
        </w:tc>
        <w:tc>
          <w:tcPr>
            <w:tcW w:w="1400" w:type="dxa"/>
            <w:tcBorders>
              <w:top w:val="double" w:sz="6" w:space="0" w:color="auto"/>
              <w:left w:val="single" w:sz="6" w:space="0" w:color="auto"/>
              <w:bottom w:val="single" w:sz="6" w:space="0" w:color="auto"/>
              <w:right w:val="double" w:sz="6" w:space="0" w:color="auto"/>
            </w:tcBorders>
          </w:tcPr>
          <w:p w:rsidR="00141391" w:rsidRPr="00141391" w:rsidRDefault="00141391" w:rsidP="00141391">
            <w:pPr>
              <w:jc w:val="center"/>
              <w:rPr>
                <w:rFonts w:eastAsiaTheme="minorEastAsia"/>
                <w:b/>
              </w:rPr>
            </w:pPr>
            <w:r w:rsidRPr="00141391">
              <w:rPr>
                <w:rFonts w:eastAsiaTheme="minorEastAsia"/>
                <w:b/>
              </w:rPr>
              <w:t>2017, 3 мес.</w:t>
            </w:r>
          </w:p>
        </w:tc>
      </w:tr>
      <w:tr w:rsidR="00141391" w:rsidRPr="00141391" w:rsidTr="00141391">
        <w:tc>
          <w:tcPr>
            <w:tcW w:w="6492" w:type="dxa"/>
            <w:tcBorders>
              <w:top w:val="single" w:sz="6" w:space="0" w:color="auto"/>
              <w:left w:val="double" w:sz="6" w:space="0" w:color="auto"/>
              <w:bottom w:val="single" w:sz="6" w:space="0" w:color="auto"/>
              <w:right w:val="single" w:sz="6" w:space="0" w:color="auto"/>
            </w:tcBorders>
          </w:tcPr>
          <w:p w:rsidR="00141391" w:rsidRPr="00141391" w:rsidRDefault="00141391" w:rsidP="001E7C85">
            <w:pPr>
              <w:rPr>
                <w:rFonts w:eastAsiaTheme="minorEastAsia"/>
              </w:rPr>
            </w:pPr>
            <w:r w:rsidRPr="00141391">
              <w:rPr>
                <w:rFonts w:eastAsiaTheme="minorEastAsia"/>
              </w:rPr>
              <w:t>Вознаграждение за участие в работе органа управления</w:t>
            </w:r>
          </w:p>
        </w:tc>
        <w:tc>
          <w:tcPr>
            <w:tcW w:w="1400" w:type="dxa"/>
            <w:tcBorders>
              <w:top w:val="single" w:sz="6" w:space="0" w:color="auto"/>
              <w:left w:val="single" w:sz="6" w:space="0" w:color="auto"/>
              <w:bottom w:val="single" w:sz="6" w:space="0" w:color="auto"/>
              <w:right w:val="single" w:sz="6" w:space="0" w:color="auto"/>
            </w:tcBorders>
          </w:tcPr>
          <w:p w:rsidR="00141391" w:rsidRPr="00CB7C34" w:rsidRDefault="00141391" w:rsidP="00141391">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141391" w:rsidRPr="00CB7C34" w:rsidRDefault="00141391" w:rsidP="001E7C85">
            <w:pPr>
              <w:jc w:val="right"/>
              <w:rPr>
                <w:b/>
                <w:bCs/>
                <w:i/>
                <w:iCs/>
              </w:rPr>
            </w:pPr>
            <w:r w:rsidRPr="00CB7C34">
              <w:rPr>
                <w:b/>
                <w:bCs/>
                <w:i/>
                <w:iCs/>
              </w:rPr>
              <w:t>0</w:t>
            </w:r>
          </w:p>
        </w:tc>
      </w:tr>
      <w:tr w:rsidR="00141391" w:rsidRPr="00141391" w:rsidTr="00141391">
        <w:tc>
          <w:tcPr>
            <w:tcW w:w="6492" w:type="dxa"/>
            <w:tcBorders>
              <w:top w:val="single" w:sz="6" w:space="0" w:color="auto"/>
              <w:left w:val="double" w:sz="6" w:space="0" w:color="auto"/>
              <w:bottom w:val="single" w:sz="6" w:space="0" w:color="auto"/>
              <w:right w:val="single" w:sz="6" w:space="0" w:color="auto"/>
            </w:tcBorders>
          </w:tcPr>
          <w:p w:rsidR="00141391" w:rsidRPr="00141391" w:rsidRDefault="00141391" w:rsidP="001E7C85">
            <w:pPr>
              <w:rPr>
                <w:rFonts w:eastAsiaTheme="minorEastAsia"/>
              </w:rPr>
            </w:pPr>
            <w:r w:rsidRPr="00141391">
              <w:rPr>
                <w:rFonts w:eastAsiaTheme="minorEastAsia"/>
              </w:rPr>
              <w:t>Заработная плата</w:t>
            </w:r>
          </w:p>
        </w:tc>
        <w:tc>
          <w:tcPr>
            <w:tcW w:w="1400" w:type="dxa"/>
            <w:tcBorders>
              <w:top w:val="single" w:sz="6" w:space="0" w:color="auto"/>
              <w:left w:val="single" w:sz="6" w:space="0" w:color="auto"/>
              <w:bottom w:val="single" w:sz="6" w:space="0" w:color="auto"/>
              <w:right w:val="single" w:sz="6" w:space="0" w:color="auto"/>
            </w:tcBorders>
          </w:tcPr>
          <w:p w:rsidR="00141391" w:rsidRPr="00CB7C34" w:rsidRDefault="00141391" w:rsidP="00141391">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141391" w:rsidRPr="00CB7C34" w:rsidRDefault="00141391" w:rsidP="001E7C85">
            <w:pPr>
              <w:jc w:val="right"/>
              <w:rPr>
                <w:b/>
                <w:bCs/>
                <w:i/>
                <w:iCs/>
              </w:rPr>
            </w:pPr>
            <w:r w:rsidRPr="00CB7C34">
              <w:rPr>
                <w:b/>
                <w:bCs/>
                <w:i/>
                <w:iCs/>
              </w:rPr>
              <w:t>0</w:t>
            </w:r>
          </w:p>
        </w:tc>
      </w:tr>
      <w:tr w:rsidR="00141391" w:rsidRPr="00141391" w:rsidTr="00141391">
        <w:tc>
          <w:tcPr>
            <w:tcW w:w="6492" w:type="dxa"/>
            <w:tcBorders>
              <w:top w:val="single" w:sz="6" w:space="0" w:color="auto"/>
              <w:left w:val="double" w:sz="6" w:space="0" w:color="auto"/>
              <w:bottom w:val="single" w:sz="6" w:space="0" w:color="auto"/>
              <w:right w:val="single" w:sz="6" w:space="0" w:color="auto"/>
            </w:tcBorders>
          </w:tcPr>
          <w:p w:rsidR="00141391" w:rsidRPr="00141391" w:rsidRDefault="00141391" w:rsidP="001E7C85">
            <w:pPr>
              <w:rPr>
                <w:rFonts w:eastAsiaTheme="minorEastAsia"/>
              </w:rPr>
            </w:pPr>
            <w:r w:rsidRPr="00141391">
              <w:rPr>
                <w:rFonts w:eastAsiaTheme="minorEastAsia"/>
              </w:rPr>
              <w:t>Премии</w:t>
            </w:r>
          </w:p>
        </w:tc>
        <w:tc>
          <w:tcPr>
            <w:tcW w:w="1400" w:type="dxa"/>
            <w:tcBorders>
              <w:top w:val="single" w:sz="6" w:space="0" w:color="auto"/>
              <w:left w:val="single" w:sz="6" w:space="0" w:color="auto"/>
              <w:bottom w:val="single" w:sz="6" w:space="0" w:color="auto"/>
              <w:right w:val="single" w:sz="6" w:space="0" w:color="auto"/>
            </w:tcBorders>
          </w:tcPr>
          <w:p w:rsidR="00141391" w:rsidRPr="00CB7C34" w:rsidRDefault="00141391" w:rsidP="00141391">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141391" w:rsidRPr="00CB7C34" w:rsidRDefault="00141391" w:rsidP="001E7C85">
            <w:pPr>
              <w:jc w:val="right"/>
              <w:rPr>
                <w:b/>
                <w:bCs/>
                <w:i/>
                <w:iCs/>
              </w:rPr>
            </w:pPr>
            <w:r w:rsidRPr="00CB7C34">
              <w:rPr>
                <w:b/>
                <w:bCs/>
                <w:i/>
                <w:iCs/>
              </w:rPr>
              <w:t>0</w:t>
            </w:r>
          </w:p>
        </w:tc>
      </w:tr>
      <w:tr w:rsidR="00141391" w:rsidRPr="00141391" w:rsidTr="00141391">
        <w:tc>
          <w:tcPr>
            <w:tcW w:w="6492" w:type="dxa"/>
            <w:tcBorders>
              <w:top w:val="single" w:sz="6" w:space="0" w:color="auto"/>
              <w:left w:val="double" w:sz="6" w:space="0" w:color="auto"/>
              <w:bottom w:val="single" w:sz="6" w:space="0" w:color="auto"/>
              <w:right w:val="single" w:sz="6" w:space="0" w:color="auto"/>
            </w:tcBorders>
          </w:tcPr>
          <w:p w:rsidR="00141391" w:rsidRPr="00141391" w:rsidRDefault="00141391" w:rsidP="001E7C85">
            <w:pPr>
              <w:rPr>
                <w:rFonts w:eastAsiaTheme="minorEastAsia"/>
              </w:rPr>
            </w:pPr>
            <w:r w:rsidRPr="00141391">
              <w:rPr>
                <w:rFonts w:eastAsiaTheme="minorEastAsia"/>
              </w:rPr>
              <w:t>Комиссионные</w:t>
            </w:r>
          </w:p>
        </w:tc>
        <w:tc>
          <w:tcPr>
            <w:tcW w:w="1400" w:type="dxa"/>
            <w:tcBorders>
              <w:top w:val="single" w:sz="6" w:space="0" w:color="auto"/>
              <w:left w:val="single" w:sz="6" w:space="0" w:color="auto"/>
              <w:bottom w:val="single" w:sz="6" w:space="0" w:color="auto"/>
              <w:right w:val="single" w:sz="6" w:space="0" w:color="auto"/>
            </w:tcBorders>
          </w:tcPr>
          <w:p w:rsidR="00141391" w:rsidRPr="00CB7C34" w:rsidRDefault="00141391" w:rsidP="00141391">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141391" w:rsidRPr="00CB7C34" w:rsidRDefault="00141391" w:rsidP="001E7C85">
            <w:pPr>
              <w:jc w:val="right"/>
              <w:rPr>
                <w:b/>
                <w:bCs/>
                <w:i/>
                <w:iCs/>
              </w:rPr>
            </w:pPr>
            <w:r w:rsidRPr="00CB7C34">
              <w:rPr>
                <w:b/>
                <w:bCs/>
                <w:i/>
                <w:iCs/>
              </w:rPr>
              <w:t>0</w:t>
            </w:r>
          </w:p>
        </w:tc>
      </w:tr>
      <w:tr w:rsidR="00141391" w:rsidRPr="00141391" w:rsidTr="00141391">
        <w:tc>
          <w:tcPr>
            <w:tcW w:w="6492" w:type="dxa"/>
            <w:tcBorders>
              <w:top w:val="single" w:sz="6" w:space="0" w:color="auto"/>
              <w:left w:val="double" w:sz="6" w:space="0" w:color="auto"/>
              <w:bottom w:val="single" w:sz="6" w:space="0" w:color="auto"/>
              <w:right w:val="single" w:sz="6" w:space="0" w:color="auto"/>
            </w:tcBorders>
          </w:tcPr>
          <w:p w:rsidR="00141391" w:rsidRPr="00141391" w:rsidRDefault="00141391" w:rsidP="001E7C85">
            <w:pPr>
              <w:rPr>
                <w:rFonts w:eastAsiaTheme="minorEastAsia"/>
              </w:rPr>
            </w:pPr>
            <w:r w:rsidRPr="00141391">
              <w:rPr>
                <w:rFonts w:eastAsiaTheme="minorEastAsia"/>
              </w:rPr>
              <w:t>Льготы</w:t>
            </w:r>
          </w:p>
        </w:tc>
        <w:tc>
          <w:tcPr>
            <w:tcW w:w="1400" w:type="dxa"/>
            <w:tcBorders>
              <w:top w:val="single" w:sz="6" w:space="0" w:color="auto"/>
              <w:left w:val="single" w:sz="6" w:space="0" w:color="auto"/>
              <w:bottom w:val="single" w:sz="6" w:space="0" w:color="auto"/>
              <w:right w:val="single" w:sz="6" w:space="0" w:color="auto"/>
            </w:tcBorders>
          </w:tcPr>
          <w:p w:rsidR="00141391" w:rsidRPr="00CB7C34" w:rsidRDefault="00141391" w:rsidP="00141391">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141391" w:rsidRPr="00CB7C34" w:rsidRDefault="00141391" w:rsidP="001E7C85">
            <w:pPr>
              <w:jc w:val="right"/>
              <w:rPr>
                <w:b/>
                <w:bCs/>
                <w:i/>
                <w:iCs/>
              </w:rPr>
            </w:pPr>
            <w:r w:rsidRPr="00CB7C34">
              <w:rPr>
                <w:b/>
                <w:bCs/>
                <w:i/>
                <w:iCs/>
              </w:rPr>
              <w:t>0</w:t>
            </w:r>
          </w:p>
        </w:tc>
      </w:tr>
      <w:tr w:rsidR="00141391" w:rsidRPr="00141391" w:rsidTr="00141391">
        <w:tc>
          <w:tcPr>
            <w:tcW w:w="6492" w:type="dxa"/>
            <w:tcBorders>
              <w:top w:val="single" w:sz="6" w:space="0" w:color="auto"/>
              <w:left w:val="double" w:sz="6" w:space="0" w:color="auto"/>
              <w:bottom w:val="single" w:sz="6" w:space="0" w:color="auto"/>
              <w:right w:val="single" w:sz="6" w:space="0" w:color="auto"/>
            </w:tcBorders>
          </w:tcPr>
          <w:p w:rsidR="00141391" w:rsidRPr="00141391" w:rsidRDefault="00141391" w:rsidP="001E7C85">
            <w:pPr>
              <w:rPr>
                <w:rFonts w:eastAsiaTheme="minorEastAsia"/>
              </w:rPr>
            </w:pPr>
            <w:r w:rsidRPr="00141391">
              <w:rPr>
                <w:rFonts w:eastAsiaTheme="minorEastAsia"/>
              </w:rPr>
              <w:t>Компенсации расходов</w:t>
            </w:r>
          </w:p>
        </w:tc>
        <w:tc>
          <w:tcPr>
            <w:tcW w:w="1400" w:type="dxa"/>
            <w:tcBorders>
              <w:top w:val="single" w:sz="6" w:space="0" w:color="auto"/>
              <w:left w:val="single" w:sz="6" w:space="0" w:color="auto"/>
              <w:bottom w:val="single" w:sz="6" w:space="0" w:color="auto"/>
              <w:right w:val="single" w:sz="6" w:space="0" w:color="auto"/>
            </w:tcBorders>
          </w:tcPr>
          <w:p w:rsidR="00141391" w:rsidRPr="00CB7C34" w:rsidRDefault="00141391" w:rsidP="00141391">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141391" w:rsidRPr="00CB7C34" w:rsidRDefault="00141391" w:rsidP="001E7C85">
            <w:pPr>
              <w:jc w:val="right"/>
              <w:rPr>
                <w:b/>
                <w:bCs/>
                <w:i/>
                <w:iCs/>
              </w:rPr>
            </w:pPr>
            <w:r w:rsidRPr="00CB7C34">
              <w:rPr>
                <w:b/>
                <w:bCs/>
                <w:i/>
                <w:iCs/>
              </w:rPr>
              <w:t>0</w:t>
            </w:r>
          </w:p>
        </w:tc>
      </w:tr>
      <w:tr w:rsidR="00141391" w:rsidRPr="00141391" w:rsidTr="00141391">
        <w:tc>
          <w:tcPr>
            <w:tcW w:w="6492" w:type="dxa"/>
            <w:tcBorders>
              <w:top w:val="single" w:sz="6" w:space="0" w:color="auto"/>
              <w:left w:val="double" w:sz="6" w:space="0" w:color="auto"/>
              <w:bottom w:val="single" w:sz="6" w:space="0" w:color="auto"/>
              <w:right w:val="single" w:sz="6" w:space="0" w:color="auto"/>
            </w:tcBorders>
          </w:tcPr>
          <w:p w:rsidR="00141391" w:rsidRPr="00141391" w:rsidRDefault="00141391" w:rsidP="001E7C85">
            <w:pPr>
              <w:rPr>
                <w:rFonts w:eastAsiaTheme="minorEastAsia"/>
              </w:rPr>
            </w:pPr>
            <w:r w:rsidRPr="00141391">
              <w:rPr>
                <w:rFonts w:eastAsiaTheme="minorEastAsia"/>
              </w:rPr>
              <w:t>Иные виды вознаграждений</w:t>
            </w:r>
          </w:p>
        </w:tc>
        <w:tc>
          <w:tcPr>
            <w:tcW w:w="1400" w:type="dxa"/>
            <w:tcBorders>
              <w:top w:val="single" w:sz="6" w:space="0" w:color="auto"/>
              <w:left w:val="single" w:sz="6" w:space="0" w:color="auto"/>
              <w:bottom w:val="single" w:sz="6" w:space="0" w:color="auto"/>
              <w:right w:val="single" w:sz="6" w:space="0" w:color="auto"/>
            </w:tcBorders>
          </w:tcPr>
          <w:p w:rsidR="00141391" w:rsidRPr="00CB7C34" w:rsidRDefault="00141391" w:rsidP="00141391">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141391" w:rsidRPr="00CB7C34" w:rsidRDefault="00141391" w:rsidP="001E7C85">
            <w:pPr>
              <w:jc w:val="right"/>
              <w:rPr>
                <w:b/>
                <w:bCs/>
                <w:i/>
                <w:iCs/>
              </w:rPr>
            </w:pPr>
            <w:r w:rsidRPr="00CB7C34">
              <w:rPr>
                <w:b/>
                <w:bCs/>
                <w:i/>
                <w:iCs/>
              </w:rPr>
              <w:t>0</w:t>
            </w:r>
          </w:p>
        </w:tc>
      </w:tr>
      <w:tr w:rsidR="00141391" w:rsidRPr="00141391" w:rsidTr="00141391">
        <w:tc>
          <w:tcPr>
            <w:tcW w:w="6492" w:type="dxa"/>
            <w:tcBorders>
              <w:top w:val="single" w:sz="6" w:space="0" w:color="auto"/>
              <w:left w:val="double" w:sz="6" w:space="0" w:color="auto"/>
              <w:bottom w:val="double" w:sz="6" w:space="0" w:color="auto"/>
              <w:right w:val="single" w:sz="6" w:space="0" w:color="auto"/>
            </w:tcBorders>
          </w:tcPr>
          <w:p w:rsidR="00141391" w:rsidRPr="00141391" w:rsidRDefault="00141391" w:rsidP="001E7C85">
            <w:pPr>
              <w:rPr>
                <w:rFonts w:eastAsiaTheme="minorEastAsia"/>
              </w:rPr>
            </w:pPr>
            <w:r w:rsidRPr="00141391">
              <w:rPr>
                <w:rFonts w:eastAsiaTheme="minorEastAsia"/>
              </w:rPr>
              <w:t>ИТОГО</w:t>
            </w:r>
          </w:p>
        </w:tc>
        <w:tc>
          <w:tcPr>
            <w:tcW w:w="1400" w:type="dxa"/>
            <w:tcBorders>
              <w:top w:val="single" w:sz="6" w:space="0" w:color="auto"/>
              <w:left w:val="single" w:sz="6" w:space="0" w:color="auto"/>
              <w:bottom w:val="double" w:sz="6" w:space="0" w:color="auto"/>
              <w:right w:val="single" w:sz="6" w:space="0" w:color="auto"/>
            </w:tcBorders>
          </w:tcPr>
          <w:p w:rsidR="00141391" w:rsidRPr="00CB7C34" w:rsidRDefault="00141391" w:rsidP="00141391">
            <w:pPr>
              <w:jc w:val="right"/>
              <w:rPr>
                <w:b/>
                <w:bCs/>
                <w:i/>
                <w:iCs/>
              </w:rPr>
            </w:pPr>
            <w:r w:rsidRPr="00CB7C34">
              <w:rPr>
                <w:b/>
                <w:bCs/>
                <w:i/>
                <w:iCs/>
              </w:rPr>
              <w:t>0</w:t>
            </w:r>
          </w:p>
        </w:tc>
        <w:tc>
          <w:tcPr>
            <w:tcW w:w="1400" w:type="dxa"/>
            <w:tcBorders>
              <w:top w:val="single" w:sz="6" w:space="0" w:color="auto"/>
              <w:left w:val="single" w:sz="6" w:space="0" w:color="auto"/>
              <w:bottom w:val="double" w:sz="6" w:space="0" w:color="auto"/>
              <w:right w:val="double" w:sz="6" w:space="0" w:color="auto"/>
            </w:tcBorders>
          </w:tcPr>
          <w:p w:rsidR="00141391" w:rsidRPr="00CB7C34" w:rsidRDefault="00141391" w:rsidP="001E7C85">
            <w:pPr>
              <w:jc w:val="right"/>
              <w:rPr>
                <w:b/>
                <w:bCs/>
                <w:i/>
                <w:iCs/>
              </w:rPr>
            </w:pPr>
            <w:r w:rsidRPr="00CB7C34">
              <w:rPr>
                <w:b/>
                <w:bCs/>
                <w:i/>
                <w:iCs/>
              </w:rPr>
              <w:t>0</w:t>
            </w:r>
          </w:p>
        </w:tc>
      </w:tr>
    </w:tbl>
    <w:p w:rsidR="001E7C85" w:rsidRPr="00141391" w:rsidRDefault="001E7C85">
      <w:pPr>
        <w:ind w:left="400"/>
      </w:pPr>
    </w:p>
    <w:p w:rsidR="000249C2" w:rsidRPr="00141391" w:rsidRDefault="00E15E24" w:rsidP="005F17A8">
      <w:pPr>
        <w:ind w:left="400"/>
        <w:jc w:val="both"/>
      </w:pPr>
      <w:r w:rsidRPr="00141391">
        <w:t>Сведения</w:t>
      </w:r>
      <w:r w:rsidR="000249C2" w:rsidRPr="00141391">
        <w:t xml:space="preserve"> </w:t>
      </w:r>
      <w:r w:rsidR="005F17A8" w:rsidRPr="00141391">
        <w:t>о принятых уполномоченными органами управления эмитента решениях и (или) существующих соглашениях относительно размера такого вознаграждения, подлежащего выплате, и (или) размера таких расходов, подлежащих компенсации</w:t>
      </w:r>
      <w:r w:rsidR="000249C2" w:rsidRPr="00141391">
        <w:t>:</w:t>
      </w:r>
      <w:r w:rsidR="000249C2" w:rsidRPr="00141391">
        <w:br/>
      </w:r>
      <w:r w:rsidR="005F17A8" w:rsidRPr="00141391">
        <w:rPr>
          <w:rStyle w:val="Subst"/>
        </w:rPr>
        <w:t>Решения не принимались, с</w:t>
      </w:r>
      <w:r w:rsidR="000249C2" w:rsidRPr="00141391">
        <w:rPr>
          <w:rStyle w:val="Subst"/>
        </w:rPr>
        <w:t>оглашений относительно выплат в текущем финансовом году не предусмотрено.</w:t>
      </w:r>
    </w:p>
    <w:p w:rsidR="000249C2" w:rsidRPr="00141391" w:rsidRDefault="000249C2">
      <w:pPr>
        <w:pStyle w:val="21"/>
      </w:pPr>
      <w:bookmarkStart w:id="82" w:name="_Toc482618243"/>
      <w:r w:rsidRPr="00141391">
        <w:t xml:space="preserve">5.4. </w:t>
      </w:r>
      <w:r w:rsidR="00DD2929" w:rsidRPr="00141391">
        <w:t xml:space="preserve">Сведения о структуре и компетенции органов </w:t>
      </w:r>
      <w:proofErr w:type="gramStart"/>
      <w:r w:rsidR="00DD2929" w:rsidRPr="00141391">
        <w:t>контроля за</w:t>
      </w:r>
      <w:proofErr w:type="gramEnd"/>
      <w:r w:rsidR="00DD2929" w:rsidRPr="00141391">
        <w:t xml:space="preserve"> финансово-хозяйственной деятельностью эмитента, а также об организации системы управления рисками и внутреннего контроля</w:t>
      </w:r>
      <w:bookmarkEnd w:id="82"/>
    </w:p>
    <w:p w:rsidR="00141391" w:rsidRPr="00141391" w:rsidRDefault="00141391" w:rsidP="00141391">
      <w:pPr>
        <w:ind w:left="200"/>
        <w:jc w:val="both"/>
      </w:pPr>
      <w:r w:rsidRPr="00141391">
        <w:t xml:space="preserve">Структура органов </w:t>
      </w:r>
      <w:proofErr w:type="gramStart"/>
      <w:r w:rsidRPr="00141391">
        <w:t>контроля за</w:t>
      </w:r>
      <w:proofErr w:type="gramEnd"/>
      <w:r w:rsidRPr="00141391">
        <w:t xml:space="preserve"> финансово-хозяйственной деятельностью эмитента и их компетенция в соответствии с уставом (учредительными документами) и внутренними документами эмитента: </w:t>
      </w:r>
    </w:p>
    <w:p w:rsidR="00141391" w:rsidRPr="00141391" w:rsidRDefault="00141391" w:rsidP="00141391">
      <w:pPr>
        <w:ind w:left="200" w:firstLine="367"/>
        <w:jc w:val="both"/>
        <w:rPr>
          <w:sz w:val="24"/>
          <w:szCs w:val="24"/>
          <w:lang w:eastAsia="ar-SA"/>
        </w:rPr>
      </w:pPr>
      <w:r w:rsidRPr="00141391">
        <w:rPr>
          <w:b/>
          <w:bCs/>
          <w:i/>
          <w:iCs/>
        </w:rPr>
        <w:t>В соответствии с положениями ст. 12 Устава контроль финансово-хозяйственной деятельности Общества осуществляется Ревизионной комиссией (Ревизором).</w:t>
      </w:r>
      <w:r w:rsidRPr="00141391">
        <w:rPr>
          <w:sz w:val="24"/>
          <w:szCs w:val="24"/>
          <w:lang w:eastAsia="ar-SA"/>
        </w:rPr>
        <w:t xml:space="preserve"> </w:t>
      </w:r>
      <w:r w:rsidRPr="00141391">
        <w:rPr>
          <w:b/>
          <w:bCs/>
          <w:i/>
          <w:iCs/>
        </w:rPr>
        <w:t>Порядок деятельности Ревизионной комиссии (Ревизора) определяется Положением о Ревизионной комиссии (Ревизоре) Общества, утверждаемым Общим собранием акционеров Общества.</w:t>
      </w:r>
      <w:r w:rsidRPr="00141391">
        <w:rPr>
          <w:sz w:val="24"/>
          <w:szCs w:val="24"/>
          <w:lang w:eastAsia="ar-SA"/>
        </w:rPr>
        <w:t xml:space="preserve"> </w:t>
      </w:r>
    </w:p>
    <w:p w:rsidR="00141391" w:rsidRPr="00141391" w:rsidRDefault="00141391" w:rsidP="00141391">
      <w:pPr>
        <w:ind w:left="200" w:firstLine="367"/>
        <w:jc w:val="both"/>
        <w:rPr>
          <w:b/>
          <w:bCs/>
          <w:i/>
          <w:iCs/>
        </w:rPr>
      </w:pPr>
      <w:r w:rsidRPr="00141391">
        <w:rPr>
          <w:b/>
          <w:bCs/>
          <w:i/>
          <w:iCs/>
        </w:rPr>
        <w:t>Ревизионная комиссия в составе 3 (трех) членов или Ревизор Общества избираются Общим собранием акционеров Общества на срок до следующего годового Общего собрания акционеров.</w:t>
      </w:r>
    </w:p>
    <w:p w:rsidR="00141391" w:rsidRPr="00141391" w:rsidRDefault="00141391" w:rsidP="00141391">
      <w:pPr>
        <w:ind w:left="200" w:firstLine="367"/>
        <w:jc w:val="both"/>
        <w:rPr>
          <w:b/>
          <w:bCs/>
          <w:i/>
          <w:iCs/>
        </w:rPr>
      </w:pPr>
      <w:r w:rsidRPr="00141391">
        <w:rPr>
          <w:b/>
          <w:bCs/>
          <w:i/>
          <w:iCs/>
        </w:rPr>
        <w:t xml:space="preserve">Объектом проверки Ревизионной комиссией (Ревизором) Общества является деятельность Общества, в том числе выявление и оценка рисков, возникающих по результатам и в процессе финансово-хозяйственной деятельности.  </w:t>
      </w:r>
    </w:p>
    <w:p w:rsidR="00141391" w:rsidRPr="00141391" w:rsidRDefault="00141391" w:rsidP="00141391">
      <w:pPr>
        <w:ind w:left="200" w:firstLine="367"/>
        <w:jc w:val="both"/>
        <w:rPr>
          <w:b/>
          <w:bCs/>
          <w:i/>
          <w:iCs/>
        </w:rPr>
      </w:pPr>
      <w:r w:rsidRPr="00141391">
        <w:rPr>
          <w:b/>
          <w:bCs/>
          <w:i/>
          <w:iCs/>
        </w:rPr>
        <w:t>Ревизионная комиссия (Ревизор) Общества:</w:t>
      </w:r>
      <w:r w:rsidRPr="00141391" w:rsidDel="009C120C">
        <w:rPr>
          <w:b/>
          <w:bCs/>
          <w:i/>
          <w:iCs/>
        </w:rPr>
        <w:t xml:space="preserve"> </w:t>
      </w:r>
    </w:p>
    <w:p w:rsidR="00141391" w:rsidRPr="00141391" w:rsidRDefault="00141391" w:rsidP="00141391">
      <w:pPr>
        <w:widowControl/>
        <w:numPr>
          <w:ilvl w:val="0"/>
          <w:numId w:val="22"/>
        </w:numPr>
        <w:autoSpaceDE/>
        <w:autoSpaceDN/>
        <w:adjustRightInd/>
        <w:spacing w:before="0" w:after="0"/>
        <w:ind w:left="567"/>
        <w:jc w:val="both"/>
        <w:rPr>
          <w:b/>
          <w:bCs/>
          <w:i/>
          <w:iCs/>
        </w:rPr>
      </w:pPr>
      <w:r w:rsidRPr="00141391">
        <w:rPr>
          <w:b/>
          <w:bCs/>
          <w:i/>
          <w:iCs/>
        </w:rPr>
        <w:t>проводит проверку (ревизию) финансово-хозяйственной деятельности Общества и составляет по ее итогам заключение, в котором должны содержаться:</w:t>
      </w:r>
    </w:p>
    <w:p w:rsidR="00141391" w:rsidRPr="00141391" w:rsidRDefault="00141391" w:rsidP="00141391">
      <w:pPr>
        <w:widowControl/>
        <w:numPr>
          <w:ilvl w:val="0"/>
          <w:numId w:val="23"/>
        </w:numPr>
        <w:autoSpaceDE/>
        <w:autoSpaceDN/>
        <w:adjustRightInd/>
        <w:spacing w:before="0" w:after="0"/>
        <w:ind w:left="1276"/>
        <w:jc w:val="both"/>
        <w:rPr>
          <w:b/>
          <w:bCs/>
          <w:i/>
          <w:iCs/>
        </w:rPr>
      </w:pPr>
      <w:r w:rsidRPr="00141391">
        <w:rPr>
          <w:b/>
          <w:bCs/>
          <w:i/>
          <w:iCs/>
        </w:rPr>
        <w:t>подтверждение достоверности данных, содержащихся в отчетах и иных финансовых документах Общества;</w:t>
      </w:r>
    </w:p>
    <w:p w:rsidR="00141391" w:rsidRPr="00141391" w:rsidRDefault="00141391" w:rsidP="00141391">
      <w:pPr>
        <w:widowControl/>
        <w:numPr>
          <w:ilvl w:val="0"/>
          <w:numId w:val="23"/>
        </w:numPr>
        <w:autoSpaceDE/>
        <w:autoSpaceDN/>
        <w:adjustRightInd/>
        <w:spacing w:before="0" w:after="0"/>
        <w:ind w:left="1276"/>
        <w:jc w:val="both"/>
        <w:rPr>
          <w:b/>
          <w:bCs/>
          <w:i/>
          <w:iCs/>
        </w:rPr>
      </w:pPr>
      <w:r w:rsidRPr="00141391">
        <w:rPr>
          <w:b/>
          <w:bCs/>
          <w:i/>
          <w:iCs/>
        </w:rPr>
        <w:t xml:space="preserve">информация о фактах нарушения установленных правовыми актами Российской Федерации порядка ведения бухгалтерского учета и представления финансовой отчетности, а также правовых актов Российской Федерации при осуществлении финансово-хозяйственной деятельности. </w:t>
      </w:r>
    </w:p>
    <w:p w:rsidR="00141391" w:rsidRPr="00141391" w:rsidRDefault="00141391" w:rsidP="00141391">
      <w:pPr>
        <w:widowControl/>
        <w:numPr>
          <w:ilvl w:val="0"/>
          <w:numId w:val="22"/>
        </w:numPr>
        <w:autoSpaceDE/>
        <w:autoSpaceDN/>
        <w:adjustRightInd/>
        <w:spacing w:before="0" w:after="0"/>
        <w:ind w:left="567"/>
        <w:jc w:val="both"/>
        <w:rPr>
          <w:b/>
          <w:bCs/>
          <w:i/>
          <w:iCs/>
        </w:rPr>
      </w:pPr>
      <w:r w:rsidRPr="00141391">
        <w:rPr>
          <w:b/>
          <w:bCs/>
          <w:i/>
          <w:iCs/>
        </w:rPr>
        <w:t>подтверждает достоверность данных, включаемых в годовой отчет Общества и годовую бухгалтерскую (финансовую) отчетность Общества.</w:t>
      </w:r>
    </w:p>
    <w:p w:rsidR="00141391" w:rsidRPr="00141391" w:rsidRDefault="00141391" w:rsidP="00141391">
      <w:pPr>
        <w:ind w:left="200" w:firstLine="367"/>
        <w:jc w:val="both"/>
        <w:rPr>
          <w:b/>
          <w:bCs/>
          <w:i/>
          <w:iCs/>
        </w:rPr>
      </w:pPr>
      <w:r w:rsidRPr="00141391">
        <w:rPr>
          <w:b/>
          <w:bCs/>
          <w:i/>
          <w:iCs/>
        </w:rPr>
        <w:t>Проверка (ревизия) финансово-хозяйственной деятельности Общества осуществляется по итогам деятельности Общества за год, а также во всякое время по инициативе Ревизионной комиссии (Ревизора) Общества, решению Общего собрания акционеров, Совета директоров Общества или по требованию акционеров (акционера) Общества, владеющих в совокупности не менее чем 10 (десятью) процентами голосующих акций Общества.</w:t>
      </w:r>
    </w:p>
    <w:p w:rsidR="00141391" w:rsidRPr="00141391" w:rsidRDefault="00141391" w:rsidP="00141391">
      <w:pPr>
        <w:ind w:left="200" w:firstLine="367"/>
        <w:jc w:val="both"/>
        <w:rPr>
          <w:b/>
          <w:bCs/>
          <w:i/>
          <w:iCs/>
        </w:rPr>
      </w:pPr>
      <w:r w:rsidRPr="00141391">
        <w:rPr>
          <w:b/>
          <w:bCs/>
          <w:i/>
          <w:iCs/>
        </w:rPr>
        <w:t>По требованию Ревизионной комиссии (Ревизора) Общества лица, занимающие должности в органах управления Общества, обязаны представить документы о финансово-хозяйственной деятельности Общества в течение 5 (пяти) дней с момента предъявления соответствующего письменного запроса.</w:t>
      </w:r>
    </w:p>
    <w:p w:rsidR="00141391" w:rsidRPr="00141391" w:rsidRDefault="00141391" w:rsidP="00141391">
      <w:pPr>
        <w:ind w:left="200" w:firstLine="367"/>
        <w:jc w:val="both"/>
        <w:rPr>
          <w:b/>
          <w:bCs/>
          <w:i/>
          <w:iCs/>
        </w:rPr>
      </w:pPr>
      <w:r w:rsidRPr="00141391">
        <w:rPr>
          <w:b/>
          <w:bCs/>
          <w:i/>
          <w:iCs/>
        </w:rPr>
        <w:t>Ревизионная комиссия (Ревизор) Общества вправе потребовать созыва внеочередного Общего собрания акционеров и/или созыва заседания Совета директоров Общества.</w:t>
      </w:r>
    </w:p>
    <w:p w:rsidR="00141391" w:rsidRPr="00141391" w:rsidRDefault="00141391" w:rsidP="00141391">
      <w:pPr>
        <w:ind w:left="200" w:firstLine="367"/>
        <w:jc w:val="both"/>
        <w:rPr>
          <w:bCs/>
          <w:iCs/>
        </w:rPr>
      </w:pPr>
      <w:r w:rsidRPr="00141391">
        <w:rPr>
          <w:bCs/>
          <w:iCs/>
        </w:rPr>
        <w:t xml:space="preserve">Сведения об организации системы управления рисками и внутреннего </w:t>
      </w:r>
      <w:proofErr w:type="gramStart"/>
      <w:r w:rsidRPr="00141391">
        <w:rPr>
          <w:bCs/>
          <w:iCs/>
        </w:rPr>
        <w:t>контроля за</w:t>
      </w:r>
      <w:proofErr w:type="gramEnd"/>
      <w:r w:rsidRPr="00141391">
        <w:rPr>
          <w:bCs/>
          <w:iCs/>
        </w:rPr>
        <w:t xml:space="preserve"> финансово-хозяйственной деятельностью эмитента:</w:t>
      </w:r>
    </w:p>
    <w:p w:rsidR="00141391" w:rsidRPr="00141391" w:rsidRDefault="00141391" w:rsidP="00141391">
      <w:pPr>
        <w:ind w:left="200" w:firstLine="367"/>
        <w:jc w:val="both"/>
        <w:rPr>
          <w:bCs/>
          <w:iCs/>
        </w:rPr>
      </w:pPr>
      <w:r w:rsidRPr="00141391">
        <w:rPr>
          <w:bCs/>
          <w:iCs/>
        </w:rPr>
        <w:t xml:space="preserve">Информация о наличии комитета по аудиту совета директоров (наблюдательного совета) эмитента, его функциях, персональном и количественном составе: </w:t>
      </w:r>
      <w:r w:rsidRPr="00141391">
        <w:rPr>
          <w:b/>
          <w:bCs/>
          <w:i/>
          <w:iCs/>
        </w:rPr>
        <w:t>комитет по аудиту совета директоров не создавался.</w:t>
      </w:r>
    </w:p>
    <w:p w:rsidR="00141391" w:rsidRPr="00141391" w:rsidRDefault="00141391" w:rsidP="00141391">
      <w:pPr>
        <w:ind w:left="200" w:firstLine="367"/>
        <w:jc w:val="both"/>
        <w:rPr>
          <w:bCs/>
          <w:iCs/>
        </w:rPr>
      </w:pPr>
      <w:r w:rsidRPr="00141391">
        <w:rPr>
          <w:bCs/>
          <w:iCs/>
        </w:rPr>
        <w:t xml:space="preserve">Информация о наличии отдельного структурного подразделения (подразделений) эмитента по управлению рисками и внутреннему контролю (иного, отличного от ревизионной комиссии (ревизора), органа (структурного подразделения), осуществляющего внутренний </w:t>
      </w:r>
      <w:proofErr w:type="gramStart"/>
      <w:r w:rsidRPr="00141391">
        <w:rPr>
          <w:bCs/>
          <w:iCs/>
        </w:rPr>
        <w:t>контроль за</w:t>
      </w:r>
      <w:proofErr w:type="gramEnd"/>
      <w:r w:rsidRPr="00141391">
        <w:rPr>
          <w:bCs/>
          <w:iCs/>
        </w:rPr>
        <w:t xml:space="preserve"> финансово-хозяйственной </w:t>
      </w:r>
      <w:r w:rsidRPr="00141391">
        <w:rPr>
          <w:bCs/>
          <w:iCs/>
        </w:rPr>
        <w:lastRenderedPageBreak/>
        <w:t>деятельностью эмитента), его задачах и функциях:</w:t>
      </w:r>
      <w:r w:rsidRPr="00141391">
        <w:rPr>
          <w:b/>
          <w:bCs/>
          <w:i/>
          <w:iCs/>
        </w:rPr>
        <w:t xml:space="preserve"> отдельное структурное подразделение (подразделения) эмитента по управлению рисками и внутреннему контролю не создавалось.</w:t>
      </w:r>
    </w:p>
    <w:p w:rsidR="00141391" w:rsidRPr="00141391" w:rsidRDefault="00141391" w:rsidP="00141391">
      <w:pPr>
        <w:ind w:left="200" w:firstLine="367"/>
        <w:jc w:val="both"/>
        <w:rPr>
          <w:b/>
          <w:bCs/>
          <w:i/>
          <w:iCs/>
        </w:rPr>
      </w:pPr>
      <w:r w:rsidRPr="00141391">
        <w:rPr>
          <w:bCs/>
          <w:iCs/>
        </w:rPr>
        <w:t>Информация о налич</w:t>
      </w:r>
      <w:proofErr w:type="gramStart"/>
      <w:r w:rsidRPr="00141391">
        <w:rPr>
          <w:bCs/>
          <w:iCs/>
        </w:rPr>
        <w:t>ии у э</w:t>
      </w:r>
      <w:proofErr w:type="gramEnd"/>
      <w:r w:rsidRPr="00141391">
        <w:rPr>
          <w:bCs/>
          <w:iCs/>
        </w:rPr>
        <w:t xml:space="preserve">митента отдельного структурного подразделения (службы) внутреннего аудита, его задачах и функциях: </w:t>
      </w:r>
      <w:r w:rsidRPr="00141391">
        <w:rPr>
          <w:b/>
          <w:bCs/>
          <w:i/>
          <w:iCs/>
        </w:rPr>
        <w:t>отдельное структурное подразделение (служба) внутреннего аудита не создавалось.</w:t>
      </w:r>
    </w:p>
    <w:p w:rsidR="00677207" w:rsidRPr="0016762E" w:rsidRDefault="00141391" w:rsidP="00141391">
      <w:pPr>
        <w:ind w:left="200"/>
        <w:jc w:val="both"/>
        <w:rPr>
          <w:highlight w:val="cyan"/>
        </w:rPr>
      </w:pPr>
      <w:r w:rsidRPr="00141391">
        <w:rPr>
          <w:bCs/>
          <w:iCs/>
        </w:rPr>
        <w:t>Сведения о политике эмитента в области управления рисками и внутреннего контроля, а также о наличии внутреннего документа эмитента, устанавливающего правила по предотвращению неправомерного использования конфиденциальной и инсайдерской информации:</w:t>
      </w:r>
      <w:r w:rsidRPr="00141391">
        <w:rPr>
          <w:bCs/>
          <w:i/>
          <w:iCs/>
        </w:rPr>
        <w:t xml:space="preserve"> </w:t>
      </w:r>
      <w:r w:rsidRPr="00141391">
        <w:rPr>
          <w:b/>
          <w:bCs/>
          <w:i/>
          <w:iCs/>
        </w:rPr>
        <w:t>данные документы Обществом не принимались.</w:t>
      </w:r>
    </w:p>
    <w:p w:rsidR="000249C2" w:rsidRPr="00E3235D" w:rsidRDefault="000249C2">
      <w:pPr>
        <w:pStyle w:val="21"/>
      </w:pPr>
      <w:bookmarkStart w:id="83" w:name="_Toc482618244"/>
      <w:r w:rsidRPr="00E3235D">
        <w:t xml:space="preserve">5.5. Информация о лицах, входящих в состав органов </w:t>
      </w:r>
      <w:proofErr w:type="gramStart"/>
      <w:r w:rsidRPr="00E3235D">
        <w:t>контроля за</w:t>
      </w:r>
      <w:proofErr w:type="gramEnd"/>
      <w:r w:rsidRPr="00E3235D">
        <w:t xml:space="preserve"> финансово-хозяйственной деятельностью эмитента</w:t>
      </w:r>
      <w:bookmarkEnd w:id="83"/>
    </w:p>
    <w:p w:rsidR="000249C2" w:rsidRPr="00E3235D" w:rsidRDefault="000249C2" w:rsidP="0032473F">
      <w:pPr>
        <w:ind w:left="200"/>
        <w:jc w:val="both"/>
      </w:pPr>
      <w:r w:rsidRPr="00E3235D">
        <w:t xml:space="preserve">Наименование органа </w:t>
      </w:r>
      <w:proofErr w:type="gramStart"/>
      <w:r w:rsidRPr="00E3235D">
        <w:t>контроля за</w:t>
      </w:r>
      <w:proofErr w:type="gramEnd"/>
      <w:r w:rsidRPr="00E3235D">
        <w:t xml:space="preserve"> финансово-хозяйственной деятельностью эмитента:</w:t>
      </w:r>
      <w:r w:rsidRPr="00E3235D">
        <w:rPr>
          <w:rStyle w:val="Subst"/>
        </w:rPr>
        <w:t xml:space="preserve"> Ревиз</w:t>
      </w:r>
      <w:r w:rsidR="0032473F" w:rsidRPr="00E3235D">
        <w:rPr>
          <w:rStyle w:val="Subst"/>
        </w:rPr>
        <w:t>ионная комиссия</w:t>
      </w:r>
    </w:p>
    <w:p w:rsidR="004D5474" w:rsidRPr="00E3235D" w:rsidRDefault="004D5474" w:rsidP="004D5474">
      <w:pPr>
        <w:ind w:left="200"/>
      </w:pPr>
      <w:r w:rsidRPr="00E3235D">
        <w:t>ФИО:</w:t>
      </w:r>
      <w:r w:rsidRPr="00E3235D">
        <w:rPr>
          <w:rStyle w:val="Subst"/>
        </w:rPr>
        <w:t xml:space="preserve"> </w:t>
      </w:r>
      <w:proofErr w:type="spellStart"/>
      <w:r w:rsidRPr="00E3235D">
        <w:rPr>
          <w:b/>
          <w:bCs/>
          <w:i/>
          <w:iCs/>
        </w:rPr>
        <w:t>Магазеева</w:t>
      </w:r>
      <w:proofErr w:type="spellEnd"/>
      <w:r w:rsidRPr="00E3235D">
        <w:rPr>
          <w:b/>
          <w:bCs/>
          <w:i/>
          <w:iCs/>
        </w:rPr>
        <w:t xml:space="preserve">  Анастасия Максимовна</w:t>
      </w:r>
    </w:p>
    <w:p w:rsidR="004D5474" w:rsidRPr="00E3235D" w:rsidRDefault="004D5474" w:rsidP="004D5474">
      <w:pPr>
        <w:ind w:left="200"/>
      </w:pPr>
      <w:r w:rsidRPr="00E3235D">
        <w:t>Год рождения:</w:t>
      </w:r>
      <w:r w:rsidRPr="00E3235D">
        <w:rPr>
          <w:rStyle w:val="Subst"/>
        </w:rPr>
        <w:t xml:space="preserve"> </w:t>
      </w:r>
      <w:r w:rsidRPr="00E3235D">
        <w:rPr>
          <w:b/>
          <w:bCs/>
          <w:i/>
          <w:iCs/>
        </w:rPr>
        <w:t>1990</w:t>
      </w:r>
    </w:p>
    <w:p w:rsidR="004D5474" w:rsidRPr="00E3235D" w:rsidRDefault="004D5474" w:rsidP="004D5474">
      <w:pPr>
        <w:ind w:left="200"/>
      </w:pPr>
      <w:r w:rsidRPr="00E3235D">
        <w:t>Образование:</w:t>
      </w:r>
      <w:r w:rsidRPr="00E3235D">
        <w:br/>
      </w:r>
      <w:r w:rsidR="00355618" w:rsidRPr="00E3235D">
        <w:rPr>
          <w:b/>
          <w:bCs/>
          <w:i/>
          <w:iCs/>
        </w:rPr>
        <w:t xml:space="preserve">2011 - </w:t>
      </w:r>
      <w:r w:rsidRPr="00E3235D">
        <w:rPr>
          <w:b/>
          <w:bCs/>
          <w:i/>
          <w:iCs/>
        </w:rPr>
        <w:t>Национальный исследовательский университет «Высшая школа экономики» (НИУ ВШЭ)</w:t>
      </w:r>
    </w:p>
    <w:p w:rsidR="004D5474" w:rsidRPr="00E3235D" w:rsidRDefault="004D5474" w:rsidP="004D5474">
      <w:pPr>
        <w:ind w:left="200"/>
        <w:jc w:val="both"/>
      </w:pPr>
      <w:proofErr w:type="gramStart"/>
      <w:r w:rsidRPr="00E3235D">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4D5474" w:rsidRPr="00E3235D" w:rsidRDefault="004D5474" w:rsidP="004D5474">
      <w:pPr>
        <w:pStyle w:val="ThinDelim"/>
      </w:pPr>
    </w:p>
    <w:tbl>
      <w:tblPr>
        <w:tblW w:w="9428" w:type="dxa"/>
        <w:tblLayout w:type="fixed"/>
        <w:tblCellMar>
          <w:left w:w="72" w:type="dxa"/>
          <w:right w:w="72" w:type="dxa"/>
        </w:tblCellMar>
        <w:tblLook w:val="0000"/>
      </w:tblPr>
      <w:tblGrid>
        <w:gridCol w:w="1332"/>
        <w:gridCol w:w="1260"/>
        <w:gridCol w:w="3980"/>
        <w:gridCol w:w="2856"/>
      </w:tblGrid>
      <w:tr w:rsidR="004D5474" w:rsidRPr="00E3235D" w:rsidTr="004D5474">
        <w:tc>
          <w:tcPr>
            <w:tcW w:w="2592" w:type="dxa"/>
            <w:gridSpan w:val="2"/>
            <w:tcBorders>
              <w:top w:val="double" w:sz="6" w:space="0" w:color="auto"/>
              <w:left w:val="double" w:sz="6" w:space="0" w:color="auto"/>
              <w:bottom w:val="single" w:sz="6" w:space="0" w:color="auto"/>
              <w:right w:val="single" w:sz="6" w:space="0" w:color="auto"/>
            </w:tcBorders>
          </w:tcPr>
          <w:p w:rsidR="004D5474" w:rsidRPr="00E3235D" w:rsidRDefault="004D5474" w:rsidP="004D5474">
            <w:pPr>
              <w:jc w:val="center"/>
            </w:pPr>
            <w:r w:rsidRPr="00E3235D">
              <w:t>Период</w:t>
            </w:r>
          </w:p>
        </w:tc>
        <w:tc>
          <w:tcPr>
            <w:tcW w:w="3980" w:type="dxa"/>
            <w:tcBorders>
              <w:top w:val="double" w:sz="6" w:space="0" w:color="auto"/>
              <w:left w:val="single" w:sz="6" w:space="0" w:color="auto"/>
              <w:bottom w:val="single" w:sz="6" w:space="0" w:color="auto"/>
              <w:right w:val="single" w:sz="6" w:space="0" w:color="auto"/>
            </w:tcBorders>
          </w:tcPr>
          <w:p w:rsidR="004D5474" w:rsidRPr="00E3235D" w:rsidRDefault="004D5474" w:rsidP="004D5474">
            <w:pPr>
              <w:jc w:val="center"/>
            </w:pPr>
            <w:r w:rsidRPr="00E3235D">
              <w:t>Наименование организации</w:t>
            </w:r>
          </w:p>
        </w:tc>
        <w:tc>
          <w:tcPr>
            <w:tcW w:w="2856" w:type="dxa"/>
            <w:tcBorders>
              <w:top w:val="double" w:sz="6" w:space="0" w:color="auto"/>
              <w:left w:val="single" w:sz="6" w:space="0" w:color="auto"/>
              <w:bottom w:val="single" w:sz="6" w:space="0" w:color="auto"/>
              <w:right w:val="double" w:sz="6" w:space="0" w:color="auto"/>
            </w:tcBorders>
          </w:tcPr>
          <w:p w:rsidR="004D5474" w:rsidRPr="00E3235D" w:rsidRDefault="004D5474" w:rsidP="004D5474">
            <w:pPr>
              <w:jc w:val="center"/>
            </w:pPr>
            <w:r w:rsidRPr="00E3235D">
              <w:t>Должность</w:t>
            </w:r>
          </w:p>
        </w:tc>
      </w:tr>
      <w:tr w:rsidR="004D5474" w:rsidRPr="00E3235D" w:rsidTr="004D5474">
        <w:tc>
          <w:tcPr>
            <w:tcW w:w="1332" w:type="dxa"/>
            <w:tcBorders>
              <w:top w:val="single" w:sz="6" w:space="0" w:color="auto"/>
              <w:left w:val="double" w:sz="6" w:space="0" w:color="auto"/>
              <w:bottom w:val="single" w:sz="6" w:space="0" w:color="auto"/>
              <w:right w:val="single" w:sz="6" w:space="0" w:color="auto"/>
            </w:tcBorders>
          </w:tcPr>
          <w:p w:rsidR="004D5474" w:rsidRPr="00E3235D" w:rsidRDefault="004D5474" w:rsidP="004D5474">
            <w:pPr>
              <w:jc w:val="center"/>
            </w:pPr>
            <w:r w:rsidRPr="00E3235D">
              <w:t>с</w:t>
            </w:r>
          </w:p>
        </w:tc>
        <w:tc>
          <w:tcPr>
            <w:tcW w:w="1260" w:type="dxa"/>
            <w:tcBorders>
              <w:top w:val="single" w:sz="6" w:space="0" w:color="auto"/>
              <w:left w:val="single" w:sz="6" w:space="0" w:color="auto"/>
              <w:bottom w:val="single" w:sz="6" w:space="0" w:color="auto"/>
              <w:right w:val="single" w:sz="6" w:space="0" w:color="auto"/>
            </w:tcBorders>
          </w:tcPr>
          <w:p w:rsidR="004D5474" w:rsidRPr="00E3235D" w:rsidRDefault="004D5474" w:rsidP="004D5474">
            <w:pPr>
              <w:jc w:val="center"/>
            </w:pPr>
            <w:r w:rsidRPr="00E3235D">
              <w:t>по</w:t>
            </w:r>
          </w:p>
        </w:tc>
        <w:tc>
          <w:tcPr>
            <w:tcW w:w="3980" w:type="dxa"/>
            <w:tcBorders>
              <w:top w:val="single" w:sz="6" w:space="0" w:color="auto"/>
              <w:left w:val="single" w:sz="6" w:space="0" w:color="auto"/>
              <w:bottom w:val="single" w:sz="6" w:space="0" w:color="auto"/>
              <w:right w:val="single" w:sz="6" w:space="0" w:color="auto"/>
            </w:tcBorders>
          </w:tcPr>
          <w:p w:rsidR="004D5474" w:rsidRPr="00E3235D" w:rsidRDefault="004D5474" w:rsidP="004D5474"/>
        </w:tc>
        <w:tc>
          <w:tcPr>
            <w:tcW w:w="2856" w:type="dxa"/>
            <w:tcBorders>
              <w:top w:val="single" w:sz="6" w:space="0" w:color="auto"/>
              <w:left w:val="single" w:sz="6" w:space="0" w:color="auto"/>
              <w:bottom w:val="single" w:sz="6" w:space="0" w:color="auto"/>
              <w:right w:val="double" w:sz="6" w:space="0" w:color="auto"/>
            </w:tcBorders>
          </w:tcPr>
          <w:p w:rsidR="004D5474" w:rsidRPr="00E3235D" w:rsidRDefault="004D5474" w:rsidP="004D5474"/>
        </w:tc>
      </w:tr>
      <w:tr w:rsidR="004D5474" w:rsidRPr="00E3235D" w:rsidTr="004D5474">
        <w:tc>
          <w:tcPr>
            <w:tcW w:w="1332" w:type="dxa"/>
            <w:tcBorders>
              <w:top w:val="single" w:sz="6" w:space="0" w:color="auto"/>
              <w:left w:val="double" w:sz="6" w:space="0" w:color="auto"/>
              <w:bottom w:val="single" w:sz="6" w:space="0" w:color="auto"/>
              <w:right w:val="single" w:sz="6" w:space="0" w:color="auto"/>
            </w:tcBorders>
          </w:tcPr>
          <w:p w:rsidR="004D5474" w:rsidRPr="00E3235D" w:rsidRDefault="004D5474" w:rsidP="004D5474">
            <w:r w:rsidRPr="00E3235D">
              <w:t>2011</w:t>
            </w:r>
          </w:p>
        </w:tc>
        <w:tc>
          <w:tcPr>
            <w:tcW w:w="1260" w:type="dxa"/>
            <w:tcBorders>
              <w:top w:val="single" w:sz="6" w:space="0" w:color="auto"/>
              <w:left w:val="single" w:sz="6" w:space="0" w:color="auto"/>
              <w:bottom w:val="single" w:sz="6" w:space="0" w:color="auto"/>
              <w:right w:val="single" w:sz="6" w:space="0" w:color="auto"/>
            </w:tcBorders>
          </w:tcPr>
          <w:p w:rsidR="004D5474" w:rsidRPr="00E3235D" w:rsidRDefault="004D5474" w:rsidP="004D5474">
            <w:r w:rsidRPr="00E3235D">
              <w:t>2014</w:t>
            </w:r>
          </w:p>
        </w:tc>
        <w:tc>
          <w:tcPr>
            <w:tcW w:w="3980" w:type="dxa"/>
            <w:tcBorders>
              <w:top w:val="single" w:sz="6" w:space="0" w:color="auto"/>
              <w:left w:val="single" w:sz="6" w:space="0" w:color="auto"/>
              <w:bottom w:val="single" w:sz="6" w:space="0" w:color="auto"/>
              <w:right w:val="single" w:sz="6" w:space="0" w:color="auto"/>
            </w:tcBorders>
          </w:tcPr>
          <w:p w:rsidR="004D5474" w:rsidRPr="00E3235D" w:rsidRDefault="004D5474" w:rsidP="004D5474">
            <w:r w:rsidRPr="00E3235D">
              <w:t xml:space="preserve">Эрнст </w:t>
            </w:r>
            <w:proofErr w:type="spellStart"/>
            <w:r w:rsidRPr="00E3235D">
              <w:t>энд</w:t>
            </w:r>
            <w:proofErr w:type="spellEnd"/>
            <w:r w:rsidRPr="00E3235D">
              <w:t xml:space="preserve"> Янг СНГ Б.</w:t>
            </w:r>
            <w:proofErr w:type="gramStart"/>
            <w:r w:rsidRPr="00E3235D">
              <w:t>В</w:t>
            </w:r>
            <w:proofErr w:type="gramEnd"/>
          </w:p>
        </w:tc>
        <w:tc>
          <w:tcPr>
            <w:tcW w:w="2856" w:type="dxa"/>
            <w:tcBorders>
              <w:top w:val="single" w:sz="6" w:space="0" w:color="auto"/>
              <w:left w:val="single" w:sz="6" w:space="0" w:color="auto"/>
              <w:bottom w:val="single" w:sz="6" w:space="0" w:color="auto"/>
              <w:right w:val="double" w:sz="6" w:space="0" w:color="auto"/>
            </w:tcBorders>
          </w:tcPr>
          <w:p w:rsidR="004D5474" w:rsidRPr="00E3235D" w:rsidRDefault="004D5474" w:rsidP="004D5474">
            <w:r w:rsidRPr="00E3235D">
              <w:t>старший эксперт группы по Расследованию мошенничества и содействию в спорных ситуациях</w:t>
            </w:r>
          </w:p>
        </w:tc>
      </w:tr>
      <w:tr w:rsidR="004D5474" w:rsidRPr="00E3235D" w:rsidTr="004D5474">
        <w:tc>
          <w:tcPr>
            <w:tcW w:w="1332" w:type="dxa"/>
            <w:tcBorders>
              <w:top w:val="single" w:sz="6" w:space="0" w:color="auto"/>
              <w:left w:val="double" w:sz="6" w:space="0" w:color="auto"/>
              <w:bottom w:val="single" w:sz="6" w:space="0" w:color="auto"/>
              <w:right w:val="single" w:sz="6" w:space="0" w:color="auto"/>
            </w:tcBorders>
          </w:tcPr>
          <w:p w:rsidR="004D5474" w:rsidRPr="00E3235D" w:rsidRDefault="004D5474" w:rsidP="004D5474">
            <w:pPr>
              <w:rPr>
                <w:sz w:val="18"/>
                <w:szCs w:val="18"/>
              </w:rPr>
            </w:pPr>
            <w:r w:rsidRPr="00E3235D">
              <w:t>2014</w:t>
            </w:r>
          </w:p>
        </w:tc>
        <w:tc>
          <w:tcPr>
            <w:tcW w:w="1260" w:type="dxa"/>
            <w:tcBorders>
              <w:top w:val="single" w:sz="6" w:space="0" w:color="auto"/>
              <w:left w:val="single" w:sz="6" w:space="0" w:color="auto"/>
              <w:bottom w:val="single" w:sz="6" w:space="0" w:color="auto"/>
              <w:right w:val="single" w:sz="6" w:space="0" w:color="auto"/>
            </w:tcBorders>
          </w:tcPr>
          <w:p w:rsidR="004D5474" w:rsidRPr="00E3235D" w:rsidRDefault="004D5474" w:rsidP="004D5474">
            <w:r w:rsidRPr="00E3235D">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4D5474" w:rsidRPr="00E3235D" w:rsidRDefault="004D5474" w:rsidP="004D5474">
            <w:pPr>
              <w:ind w:firstLine="8"/>
              <w:rPr>
                <w:rFonts w:eastAsia="Calibri"/>
                <w:color w:val="000000"/>
                <w:lang w:eastAsia="en-US"/>
              </w:rPr>
            </w:pPr>
            <w:r w:rsidRPr="00E3235D">
              <w:rPr>
                <w:rFonts w:eastAsia="Calibri"/>
                <w:color w:val="000000"/>
                <w:lang w:eastAsia="en-US"/>
              </w:rPr>
              <w:t>ОАО «НК «Роснефть»</w:t>
            </w:r>
          </w:p>
          <w:p w:rsidR="004D5474" w:rsidRPr="00E3235D" w:rsidRDefault="004D5474" w:rsidP="004D5474">
            <w:r w:rsidRPr="00E3235D">
              <w:rPr>
                <w:rFonts w:eastAsia="Calibri"/>
                <w:color w:val="000000"/>
                <w:lang w:eastAsia="en-US"/>
              </w:rPr>
              <w:t>(</w:t>
            </w:r>
            <w:r w:rsidR="008E5D52" w:rsidRPr="00E3235D">
              <w:rPr>
                <w:rFonts w:eastAsia="Calibri"/>
                <w:color w:val="000000"/>
                <w:lang w:eastAsia="en-US"/>
              </w:rPr>
              <w:t>с 08.07.2016 г. ПАО «НК «Роснефть»</w:t>
            </w:r>
            <w:r w:rsidRPr="00E3235D">
              <w:rPr>
                <w:rFonts w:eastAsia="Calibri"/>
                <w:color w:val="000000"/>
                <w:lang w:eastAsia="en-US"/>
              </w:rPr>
              <w:t>)</w:t>
            </w:r>
          </w:p>
        </w:tc>
        <w:tc>
          <w:tcPr>
            <w:tcW w:w="2856" w:type="dxa"/>
            <w:tcBorders>
              <w:top w:val="single" w:sz="6" w:space="0" w:color="auto"/>
              <w:left w:val="single" w:sz="6" w:space="0" w:color="auto"/>
              <w:bottom w:val="single" w:sz="6" w:space="0" w:color="auto"/>
              <w:right w:val="double" w:sz="6" w:space="0" w:color="auto"/>
            </w:tcBorders>
          </w:tcPr>
          <w:p w:rsidR="004D5474" w:rsidRPr="00E3235D" w:rsidRDefault="004D5474" w:rsidP="004D5474">
            <w:r w:rsidRPr="00E3235D">
              <w:t>ведущий специалист Управления аудита экономики и финансов Департамента корпоративного аудита</w:t>
            </w:r>
          </w:p>
        </w:tc>
      </w:tr>
      <w:tr w:rsidR="004D5474" w:rsidRPr="00E3235D" w:rsidTr="004D5474">
        <w:tc>
          <w:tcPr>
            <w:tcW w:w="1332" w:type="dxa"/>
            <w:tcBorders>
              <w:top w:val="single" w:sz="6" w:space="0" w:color="auto"/>
              <w:left w:val="double" w:sz="6" w:space="0" w:color="auto"/>
              <w:bottom w:val="single" w:sz="6" w:space="0" w:color="auto"/>
              <w:right w:val="single" w:sz="6" w:space="0" w:color="auto"/>
            </w:tcBorders>
          </w:tcPr>
          <w:p w:rsidR="004D5474" w:rsidRPr="00E3235D" w:rsidRDefault="004D5474" w:rsidP="004D5474">
            <w:r w:rsidRPr="00E3235D">
              <w:t>2015</w:t>
            </w:r>
          </w:p>
        </w:tc>
        <w:tc>
          <w:tcPr>
            <w:tcW w:w="1260" w:type="dxa"/>
            <w:tcBorders>
              <w:top w:val="single" w:sz="6" w:space="0" w:color="auto"/>
              <w:left w:val="single" w:sz="6" w:space="0" w:color="auto"/>
              <w:bottom w:val="single" w:sz="6" w:space="0" w:color="auto"/>
              <w:right w:val="single" w:sz="6" w:space="0" w:color="auto"/>
            </w:tcBorders>
          </w:tcPr>
          <w:p w:rsidR="004D5474" w:rsidRPr="00E3235D" w:rsidRDefault="004D5474" w:rsidP="004D5474">
            <w:r w:rsidRPr="00E3235D">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4D5474" w:rsidRPr="00E3235D" w:rsidRDefault="004D5474" w:rsidP="004D5474">
            <w:pPr>
              <w:rPr>
                <w:bCs/>
                <w:iCs/>
              </w:rPr>
            </w:pPr>
            <w:r w:rsidRPr="00E3235D">
              <w:t>ОАО «РН-Влакра»</w:t>
            </w:r>
            <w:r w:rsidRPr="00E3235D">
              <w:rPr>
                <w:bCs/>
                <w:iCs/>
              </w:rPr>
              <w:t xml:space="preserve"> </w:t>
            </w:r>
          </w:p>
          <w:p w:rsidR="004D5474" w:rsidRPr="00E3235D" w:rsidRDefault="004D5474" w:rsidP="004D5474">
            <w:pPr>
              <w:rPr>
                <w:bCs/>
                <w:iCs/>
              </w:rPr>
            </w:pPr>
            <w:r w:rsidRPr="00E3235D">
              <w:rPr>
                <w:bCs/>
                <w:iCs/>
              </w:rPr>
              <w:t>(</w:t>
            </w:r>
            <w:r w:rsidR="008E5D52" w:rsidRPr="00E3235D">
              <w:t>с 06.07.2015 г. АО «РН-Влакра»</w:t>
            </w:r>
            <w:r w:rsidRPr="00E3235D">
              <w:rPr>
                <w:bCs/>
                <w:iCs/>
              </w:rPr>
              <w:t>)</w:t>
            </w:r>
          </w:p>
        </w:tc>
        <w:tc>
          <w:tcPr>
            <w:tcW w:w="2856" w:type="dxa"/>
            <w:tcBorders>
              <w:top w:val="single" w:sz="6" w:space="0" w:color="auto"/>
              <w:left w:val="single" w:sz="6" w:space="0" w:color="auto"/>
              <w:bottom w:val="single" w:sz="6" w:space="0" w:color="auto"/>
              <w:right w:val="double" w:sz="6" w:space="0" w:color="auto"/>
            </w:tcBorders>
          </w:tcPr>
          <w:p w:rsidR="004D5474" w:rsidRPr="00E3235D" w:rsidRDefault="004D5474" w:rsidP="004D5474">
            <w:r w:rsidRPr="00E3235D">
              <w:t>член ревизионной комиссии</w:t>
            </w:r>
          </w:p>
        </w:tc>
      </w:tr>
      <w:tr w:rsidR="004D5474" w:rsidRPr="00E3235D" w:rsidTr="004D5474">
        <w:tc>
          <w:tcPr>
            <w:tcW w:w="1332" w:type="dxa"/>
            <w:tcBorders>
              <w:top w:val="single" w:sz="6" w:space="0" w:color="auto"/>
              <w:left w:val="double" w:sz="6" w:space="0" w:color="auto"/>
              <w:bottom w:val="single" w:sz="6" w:space="0" w:color="auto"/>
              <w:right w:val="single" w:sz="6" w:space="0" w:color="auto"/>
            </w:tcBorders>
          </w:tcPr>
          <w:p w:rsidR="004D5474" w:rsidRPr="00E3235D" w:rsidRDefault="004D5474" w:rsidP="004D5474">
            <w:r w:rsidRPr="00E3235D">
              <w:t>2015</w:t>
            </w:r>
          </w:p>
        </w:tc>
        <w:tc>
          <w:tcPr>
            <w:tcW w:w="1260" w:type="dxa"/>
            <w:tcBorders>
              <w:top w:val="single" w:sz="6" w:space="0" w:color="auto"/>
              <w:left w:val="single" w:sz="6" w:space="0" w:color="auto"/>
              <w:bottom w:val="single" w:sz="6" w:space="0" w:color="auto"/>
              <w:right w:val="single" w:sz="6" w:space="0" w:color="auto"/>
            </w:tcBorders>
          </w:tcPr>
          <w:p w:rsidR="004D5474" w:rsidRPr="00E3235D" w:rsidRDefault="004D5474" w:rsidP="004D5474">
            <w:r w:rsidRPr="00E3235D">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4D5474" w:rsidRPr="00E3235D" w:rsidRDefault="004D5474" w:rsidP="004D5474">
            <w:r w:rsidRPr="00E3235D">
              <w:t>ООО «ЧОП «</w:t>
            </w:r>
            <w:proofErr w:type="spellStart"/>
            <w:r w:rsidRPr="00E3235D">
              <w:t>РН-Охрана</w:t>
            </w:r>
            <w:proofErr w:type="spellEnd"/>
            <w:r w:rsidRPr="00E3235D">
              <w:t>»</w:t>
            </w:r>
          </w:p>
        </w:tc>
        <w:tc>
          <w:tcPr>
            <w:tcW w:w="2856" w:type="dxa"/>
            <w:tcBorders>
              <w:top w:val="single" w:sz="6" w:space="0" w:color="auto"/>
              <w:left w:val="single" w:sz="6" w:space="0" w:color="auto"/>
              <w:bottom w:val="single" w:sz="6" w:space="0" w:color="auto"/>
              <w:right w:val="double" w:sz="6" w:space="0" w:color="auto"/>
            </w:tcBorders>
          </w:tcPr>
          <w:p w:rsidR="004D5474" w:rsidRPr="00E3235D" w:rsidRDefault="004D5474" w:rsidP="004D5474">
            <w:r w:rsidRPr="00E3235D">
              <w:t>член ревизионной комиссии</w:t>
            </w:r>
          </w:p>
        </w:tc>
      </w:tr>
      <w:tr w:rsidR="004D5474" w:rsidRPr="00E3235D" w:rsidTr="004D5474">
        <w:tc>
          <w:tcPr>
            <w:tcW w:w="1332" w:type="dxa"/>
            <w:tcBorders>
              <w:top w:val="single" w:sz="6" w:space="0" w:color="auto"/>
              <w:left w:val="double" w:sz="6" w:space="0" w:color="auto"/>
              <w:bottom w:val="single" w:sz="6" w:space="0" w:color="auto"/>
              <w:right w:val="single" w:sz="6" w:space="0" w:color="auto"/>
            </w:tcBorders>
          </w:tcPr>
          <w:p w:rsidR="004D5474" w:rsidRPr="00E3235D" w:rsidRDefault="004D5474" w:rsidP="004D5474">
            <w:r w:rsidRPr="00E3235D">
              <w:t>2015</w:t>
            </w:r>
          </w:p>
        </w:tc>
        <w:tc>
          <w:tcPr>
            <w:tcW w:w="1260" w:type="dxa"/>
            <w:tcBorders>
              <w:top w:val="single" w:sz="6" w:space="0" w:color="auto"/>
              <w:left w:val="single" w:sz="6" w:space="0" w:color="auto"/>
              <w:bottom w:val="single" w:sz="6" w:space="0" w:color="auto"/>
              <w:right w:val="single" w:sz="6" w:space="0" w:color="auto"/>
            </w:tcBorders>
          </w:tcPr>
          <w:p w:rsidR="004D5474" w:rsidRPr="00E3235D" w:rsidRDefault="004D5474" w:rsidP="004D5474">
            <w:r w:rsidRPr="00E3235D">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4D5474" w:rsidRPr="00E3235D" w:rsidRDefault="004D5474" w:rsidP="004D5474">
            <w:r w:rsidRPr="00E3235D">
              <w:t>ООО «</w:t>
            </w:r>
            <w:proofErr w:type="spellStart"/>
            <w:r w:rsidRPr="00E3235D">
              <w:t>Линко-оптим</w:t>
            </w:r>
            <w:proofErr w:type="spellEnd"/>
            <w:r w:rsidRPr="00E3235D">
              <w:t>»</w:t>
            </w:r>
          </w:p>
        </w:tc>
        <w:tc>
          <w:tcPr>
            <w:tcW w:w="2856" w:type="dxa"/>
            <w:tcBorders>
              <w:top w:val="single" w:sz="6" w:space="0" w:color="auto"/>
              <w:left w:val="single" w:sz="6" w:space="0" w:color="auto"/>
              <w:bottom w:val="single" w:sz="6" w:space="0" w:color="auto"/>
              <w:right w:val="double" w:sz="6" w:space="0" w:color="auto"/>
            </w:tcBorders>
          </w:tcPr>
          <w:p w:rsidR="004D5474" w:rsidRPr="00E3235D" w:rsidRDefault="004D5474" w:rsidP="004D5474">
            <w:r w:rsidRPr="00E3235D">
              <w:t>член ревизионной комиссии</w:t>
            </w:r>
          </w:p>
        </w:tc>
      </w:tr>
      <w:tr w:rsidR="004D5474" w:rsidRPr="00E3235D" w:rsidTr="004D5474">
        <w:tc>
          <w:tcPr>
            <w:tcW w:w="1332" w:type="dxa"/>
            <w:tcBorders>
              <w:top w:val="single" w:sz="6" w:space="0" w:color="auto"/>
              <w:left w:val="double" w:sz="6" w:space="0" w:color="auto"/>
              <w:bottom w:val="single" w:sz="6" w:space="0" w:color="auto"/>
              <w:right w:val="single" w:sz="6" w:space="0" w:color="auto"/>
            </w:tcBorders>
          </w:tcPr>
          <w:p w:rsidR="004D5474" w:rsidRPr="00E3235D" w:rsidRDefault="004D5474" w:rsidP="004D5474">
            <w:r w:rsidRPr="00E3235D">
              <w:t>2015</w:t>
            </w:r>
          </w:p>
        </w:tc>
        <w:tc>
          <w:tcPr>
            <w:tcW w:w="1260" w:type="dxa"/>
            <w:tcBorders>
              <w:top w:val="single" w:sz="6" w:space="0" w:color="auto"/>
              <w:left w:val="single" w:sz="6" w:space="0" w:color="auto"/>
              <w:bottom w:val="single" w:sz="6" w:space="0" w:color="auto"/>
              <w:right w:val="single" w:sz="6" w:space="0" w:color="auto"/>
            </w:tcBorders>
          </w:tcPr>
          <w:p w:rsidR="004D5474" w:rsidRPr="00E3235D" w:rsidRDefault="004D5474" w:rsidP="004D5474">
            <w:r w:rsidRPr="00E3235D">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4D5474" w:rsidRPr="00E3235D" w:rsidRDefault="004D5474" w:rsidP="004D5474">
            <w:r w:rsidRPr="00E3235D">
              <w:t>ООО «</w:t>
            </w:r>
            <w:proofErr w:type="spellStart"/>
            <w:r w:rsidRPr="00E3235D">
              <w:t>Нефтепромлизинг</w:t>
            </w:r>
            <w:proofErr w:type="spellEnd"/>
            <w:r w:rsidRPr="00E3235D">
              <w:t>»</w:t>
            </w:r>
          </w:p>
        </w:tc>
        <w:tc>
          <w:tcPr>
            <w:tcW w:w="2856" w:type="dxa"/>
            <w:tcBorders>
              <w:top w:val="single" w:sz="6" w:space="0" w:color="auto"/>
              <w:left w:val="single" w:sz="6" w:space="0" w:color="auto"/>
              <w:bottom w:val="single" w:sz="6" w:space="0" w:color="auto"/>
              <w:right w:val="double" w:sz="6" w:space="0" w:color="auto"/>
            </w:tcBorders>
          </w:tcPr>
          <w:p w:rsidR="004D5474" w:rsidRPr="00E3235D" w:rsidRDefault="004D5474" w:rsidP="004D5474">
            <w:r w:rsidRPr="00E3235D">
              <w:t>член ревизионной комиссии</w:t>
            </w:r>
          </w:p>
        </w:tc>
      </w:tr>
      <w:tr w:rsidR="004D5474" w:rsidRPr="00E3235D" w:rsidTr="004D5474">
        <w:tc>
          <w:tcPr>
            <w:tcW w:w="1332" w:type="dxa"/>
            <w:tcBorders>
              <w:top w:val="single" w:sz="6" w:space="0" w:color="auto"/>
              <w:left w:val="double" w:sz="6" w:space="0" w:color="auto"/>
              <w:bottom w:val="single" w:sz="6" w:space="0" w:color="auto"/>
              <w:right w:val="single" w:sz="6" w:space="0" w:color="auto"/>
            </w:tcBorders>
          </w:tcPr>
          <w:p w:rsidR="004D5474" w:rsidRPr="00E3235D" w:rsidRDefault="004D5474" w:rsidP="004D5474">
            <w:r w:rsidRPr="00E3235D">
              <w:t>2015</w:t>
            </w:r>
          </w:p>
        </w:tc>
        <w:tc>
          <w:tcPr>
            <w:tcW w:w="1260" w:type="dxa"/>
            <w:tcBorders>
              <w:top w:val="single" w:sz="6" w:space="0" w:color="auto"/>
              <w:left w:val="single" w:sz="6" w:space="0" w:color="auto"/>
              <w:bottom w:val="single" w:sz="6" w:space="0" w:color="auto"/>
              <w:right w:val="single" w:sz="6" w:space="0" w:color="auto"/>
            </w:tcBorders>
          </w:tcPr>
          <w:p w:rsidR="004D5474" w:rsidRPr="00E3235D" w:rsidRDefault="004D5474" w:rsidP="004D5474">
            <w:r w:rsidRPr="00E3235D">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4D5474" w:rsidRPr="00E3235D" w:rsidRDefault="004D5474" w:rsidP="004D5474">
            <w:r w:rsidRPr="00E3235D">
              <w:t>ООО «ЮКОС-ФБЦ»</w:t>
            </w:r>
          </w:p>
        </w:tc>
        <w:tc>
          <w:tcPr>
            <w:tcW w:w="2856" w:type="dxa"/>
            <w:tcBorders>
              <w:top w:val="single" w:sz="6" w:space="0" w:color="auto"/>
              <w:left w:val="single" w:sz="6" w:space="0" w:color="auto"/>
              <w:bottom w:val="single" w:sz="6" w:space="0" w:color="auto"/>
              <w:right w:val="double" w:sz="6" w:space="0" w:color="auto"/>
            </w:tcBorders>
          </w:tcPr>
          <w:p w:rsidR="004D5474" w:rsidRPr="00E3235D" w:rsidRDefault="004D5474" w:rsidP="004D5474">
            <w:r w:rsidRPr="00E3235D">
              <w:t>член ревизионной комиссии</w:t>
            </w:r>
          </w:p>
        </w:tc>
      </w:tr>
      <w:tr w:rsidR="004D5474" w:rsidRPr="00E3235D" w:rsidTr="004D5474">
        <w:tc>
          <w:tcPr>
            <w:tcW w:w="1332" w:type="dxa"/>
            <w:tcBorders>
              <w:top w:val="single" w:sz="6" w:space="0" w:color="auto"/>
              <w:left w:val="double" w:sz="6" w:space="0" w:color="auto"/>
              <w:bottom w:val="double" w:sz="6" w:space="0" w:color="auto"/>
              <w:right w:val="single" w:sz="6" w:space="0" w:color="auto"/>
            </w:tcBorders>
          </w:tcPr>
          <w:p w:rsidR="004D5474" w:rsidRPr="00E3235D" w:rsidRDefault="004D5474" w:rsidP="004D5474">
            <w:r w:rsidRPr="00E3235D">
              <w:t>2015</w:t>
            </w:r>
          </w:p>
        </w:tc>
        <w:tc>
          <w:tcPr>
            <w:tcW w:w="1260" w:type="dxa"/>
            <w:tcBorders>
              <w:top w:val="single" w:sz="6" w:space="0" w:color="auto"/>
              <w:left w:val="single" w:sz="6" w:space="0" w:color="auto"/>
              <w:bottom w:val="double" w:sz="6" w:space="0" w:color="auto"/>
              <w:right w:val="single" w:sz="6" w:space="0" w:color="auto"/>
            </w:tcBorders>
          </w:tcPr>
          <w:p w:rsidR="004D5474" w:rsidRPr="00E3235D" w:rsidRDefault="004D5474" w:rsidP="004D5474">
            <w:r w:rsidRPr="00E3235D">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4D5474" w:rsidRPr="00E3235D" w:rsidRDefault="004D5474" w:rsidP="004D5474">
            <w:proofErr w:type="spellStart"/>
            <w:r w:rsidRPr="00E3235D">
              <w:t>О</w:t>
            </w:r>
            <w:r w:rsidR="00FF11D4" w:rsidRPr="00E3235D">
              <w:t>с</w:t>
            </w:r>
            <w:r w:rsidRPr="00E3235D">
              <w:t>ОО</w:t>
            </w:r>
            <w:proofErr w:type="spellEnd"/>
            <w:r w:rsidRPr="00E3235D">
              <w:t xml:space="preserve"> «Охранное детективное агентство «</w:t>
            </w:r>
            <w:r w:rsidRPr="00E3235D">
              <w:rPr>
                <w:lang w:val="en-US"/>
              </w:rPr>
              <w:t>Mustang</w:t>
            </w:r>
            <w:r w:rsidRPr="00E3235D">
              <w:t>-</w:t>
            </w:r>
            <w:r w:rsidRPr="00E3235D">
              <w:rPr>
                <w:lang w:val="en-US"/>
              </w:rPr>
              <w:t>Security</w:t>
            </w:r>
            <w:r w:rsidRPr="00E3235D">
              <w:t>»</w:t>
            </w:r>
          </w:p>
        </w:tc>
        <w:tc>
          <w:tcPr>
            <w:tcW w:w="2856" w:type="dxa"/>
            <w:tcBorders>
              <w:top w:val="single" w:sz="6" w:space="0" w:color="auto"/>
              <w:left w:val="single" w:sz="6" w:space="0" w:color="auto"/>
              <w:bottom w:val="double" w:sz="6" w:space="0" w:color="auto"/>
              <w:right w:val="double" w:sz="6" w:space="0" w:color="auto"/>
            </w:tcBorders>
          </w:tcPr>
          <w:p w:rsidR="004D5474" w:rsidRPr="00E3235D" w:rsidRDefault="004D5474" w:rsidP="004D5474">
            <w:r w:rsidRPr="00E3235D">
              <w:t>член ревизионной комиссии</w:t>
            </w:r>
          </w:p>
        </w:tc>
      </w:tr>
    </w:tbl>
    <w:p w:rsidR="004D5474" w:rsidRPr="00E3235D" w:rsidRDefault="004D5474" w:rsidP="004D5474"/>
    <w:p w:rsidR="004D5474" w:rsidRPr="00E3235D" w:rsidRDefault="004D5474" w:rsidP="004D5474">
      <w:pPr>
        <w:ind w:left="142"/>
        <w:jc w:val="both"/>
        <w:rPr>
          <w:b/>
          <w:bCs/>
          <w:i/>
          <w:iCs/>
        </w:rPr>
      </w:pPr>
      <w:r w:rsidRPr="00E3235D">
        <w:t>Доля участия такого лица в уставном капитале эмитента:</w:t>
      </w:r>
      <w:r w:rsidRPr="00E3235D">
        <w:rPr>
          <w:b/>
          <w:bCs/>
          <w:i/>
          <w:iCs/>
        </w:rPr>
        <w:t xml:space="preserve"> </w:t>
      </w:r>
    </w:p>
    <w:p w:rsidR="004D5474" w:rsidRPr="00E3235D" w:rsidRDefault="004D5474" w:rsidP="004D5474">
      <w:pPr>
        <w:ind w:left="142"/>
        <w:jc w:val="both"/>
      </w:pPr>
      <w:r w:rsidRPr="00E3235D">
        <w:rPr>
          <w:b/>
          <w:bCs/>
          <w:i/>
          <w:iCs/>
        </w:rPr>
        <w:t>Доли участия в уставном капитале эмитента/обыкновенных акций не имеет</w:t>
      </w:r>
    </w:p>
    <w:p w:rsidR="004D5474" w:rsidRPr="00E3235D" w:rsidRDefault="004D5474" w:rsidP="004D5474">
      <w:pPr>
        <w:ind w:left="142"/>
        <w:jc w:val="both"/>
      </w:pPr>
      <w:r w:rsidRPr="00E3235D">
        <w:t>Доли участия лица в уставном капитале дочерних и зависимых обществ эмитента:</w:t>
      </w:r>
    </w:p>
    <w:p w:rsidR="004D5474" w:rsidRPr="00E3235D" w:rsidRDefault="004D5474" w:rsidP="004D5474">
      <w:pPr>
        <w:ind w:left="142"/>
        <w:jc w:val="both"/>
      </w:pPr>
      <w:r w:rsidRPr="00E3235D">
        <w:rPr>
          <w:rStyle w:val="Subst"/>
        </w:rPr>
        <w:t>Лицо указанных долей не имеет</w:t>
      </w:r>
    </w:p>
    <w:p w:rsidR="004D5474" w:rsidRPr="00E3235D" w:rsidRDefault="004D5474" w:rsidP="004D5474">
      <w:pPr>
        <w:ind w:left="142"/>
        <w:jc w:val="both"/>
      </w:pPr>
      <w:r w:rsidRPr="00E3235D">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E3235D">
        <w:t>контроля за</w:t>
      </w:r>
      <w:proofErr w:type="gramEnd"/>
      <w:r w:rsidRPr="00E3235D">
        <w:t xml:space="preserve"> финансово-хозяйственной деятельностью эмитента:</w:t>
      </w:r>
      <w:r w:rsidRPr="00E3235D">
        <w:br/>
      </w:r>
      <w:r w:rsidRPr="00E3235D">
        <w:rPr>
          <w:rStyle w:val="Subst"/>
        </w:rPr>
        <w:t>Указанных родственных связей нет</w:t>
      </w:r>
    </w:p>
    <w:p w:rsidR="004D5474" w:rsidRPr="00E3235D" w:rsidRDefault="004D5474" w:rsidP="004D5474">
      <w:pPr>
        <w:ind w:left="142"/>
        <w:jc w:val="both"/>
      </w:pPr>
      <w:r w:rsidRPr="00E3235D">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E3235D">
        <w:br/>
      </w:r>
      <w:r w:rsidRPr="00E3235D">
        <w:rPr>
          <w:rStyle w:val="Subst"/>
        </w:rPr>
        <w:t>Лицо к указанным видам ответственности не привлекалось</w:t>
      </w:r>
    </w:p>
    <w:p w:rsidR="004D5474" w:rsidRPr="00E3235D" w:rsidRDefault="004D5474" w:rsidP="004D5474">
      <w:pPr>
        <w:ind w:left="142"/>
        <w:jc w:val="both"/>
        <w:rPr>
          <w:rStyle w:val="Subst"/>
        </w:rPr>
      </w:pPr>
      <w:r w:rsidRPr="00E3235D">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E3235D">
        <w:br/>
      </w:r>
      <w:r w:rsidRPr="00E3235D">
        <w:rPr>
          <w:rStyle w:val="Subst"/>
        </w:rPr>
        <w:lastRenderedPageBreak/>
        <w:t>Лицо указанных должностей не занимало</w:t>
      </w:r>
    </w:p>
    <w:p w:rsidR="004D5474" w:rsidRPr="00E3235D" w:rsidRDefault="004D5474">
      <w:pPr>
        <w:ind w:left="200"/>
      </w:pPr>
    </w:p>
    <w:p w:rsidR="000249C2" w:rsidRPr="00E3235D" w:rsidRDefault="000249C2">
      <w:pPr>
        <w:ind w:left="200"/>
      </w:pPr>
      <w:r w:rsidRPr="00E3235D">
        <w:t>ФИО:</w:t>
      </w:r>
      <w:r w:rsidRPr="00E3235D">
        <w:rPr>
          <w:rStyle w:val="Subst"/>
        </w:rPr>
        <w:t xml:space="preserve"> </w:t>
      </w:r>
      <w:proofErr w:type="spellStart"/>
      <w:r w:rsidR="00EE6DDF" w:rsidRPr="00E3235D">
        <w:rPr>
          <w:rStyle w:val="Subst"/>
        </w:rPr>
        <w:t>Хитрикова</w:t>
      </w:r>
      <w:proofErr w:type="spellEnd"/>
      <w:r w:rsidR="00EE6DDF" w:rsidRPr="00E3235D">
        <w:rPr>
          <w:rStyle w:val="Subst"/>
        </w:rPr>
        <w:t xml:space="preserve"> Анна Олеговна</w:t>
      </w:r>
    </w:p>
    <w:p w:rsidR="00EC755C" w:rsidRPr="00E3235D" w:rsidRDefault="00EC755C" w:rsidP="00EC755C">
      <w:pPr>
        <w:widowControl/>
        <w:spacing w:before="0" w:after="0"/>
        <w:ind w:firstLine="142"/>
      </w:pPr>
      <w:r w:rsidRPr="00E3235D">
        <w:t xml:space="preserve">Год рождения: </w:t>
      </w:r>
      <w:r w:rsidRPr="00E3235D">
        <w:rPr>
          <w:rStyle w:val="Subst"/>
        </w:rPr>
        <w:t>1976</w:t>
      </w:r>
    </w:p>
    <w:p w:rsidR="00EC755C" w:rsidRPr="00E3235D" w:rsidRDefault="00EC755C" w:rsidP="00EC755C">
      <w:pPr>
        <w:widowControl/>
        <w:spacing w:before="0" w:after="0"/>
        <w:ind w:firstLine="142"/>
      </w:pPr>
      <w:r w:rsidRPr="00E3235D">
        <w:t xml:space="preserve">Образование: </w:t>
      </w:r>
    </w:p>
    <w:p w:rsidR="00EC755C" w:rsidRPr="00E3235D" w:rsidRDefault="00EC755C" w:rsidP="00EC755C">
      <w:pPr>
        <w:widowControl/>
        <w:spacing w:before="0" w:after="0"/>
        <w:ind w:firstLine="142"/>
        <w:rPr>
          <w:rStyle w:val="Subst"/>
        </w:rPr>
      </w:pPr>
      <w:r w:rsidRPr="00E3235D">
        <w:rPr>
          <w:rStyle w:val="Subst"/>
        </w:rPr>
        <w:t>1998 - Ижевский Государственный технический университет;</w:t>
      </w:r>
    </w:p>
    <w:p w:rsidR="000249C2" w:rsidRPr="00E3235D" w:rsidRDefault="00EC755C" w:rsidP="00EC755C">
      <w:pPr>
        <w:ind w:left="200"/>
        <w:rPr>
          <w:rStyle w:val="Subst"/>
        </w:rPr>
      </w:pPr>
      <w:r w:rsidRPr="00E3235D">
        <w:rPr>
          <w:rStyle w:val="Subst"/>
        </w:rPr>
        <w:t>2004 - Ижевский Государственный технический университет.</w:t>
      </w:r>
    </w:p>
    <w:p w:rsidR="000249C2" w:rsidRPr="00E3235D" w:rsidRDefault="000249C2" w:rsidP="009F7640">
      <w:pPr>
        <w:ind w:left="200"/>
        <w:jc w:val="both"/>
      </w:pPr>
      <w:proofErr w:type="gramStart"/>
      <w:r w:rsidRPr="00E3235D">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0249C2" w:rsidRPr="00E3235D" w:rsidRDefault="000249C2">
      <w:pPr>
        <w:pStyle w:val="ThinDelim"/>
      </w:pPr>
    </w:p>
    <w:tbl>
      <w:tblPr>
        <w:tblW w:w="0" w:type="auto"/>
        <w:tblLayout w:type="fixed"/>
        <w:tblCellMar>
          <w:left w:w="72" w:type="dxa"/>
          <w:right w:w="72" w:type="dxa"/>
        </w:tblCellMar>
        <w:tblLook w:val="0000"/>
      </w:tblPr>
      <w:tblGrid>
        <w:gridCol w:w="1332"/>
        <w:gridCol w:w="1260"/>
        <w:gridCol w:w="3980"/>
        <w:gridCol w:w="2680"/>
      </w:tblGrid>
      <w:tr w:rsidR="000249C2" w:rsidRPr="00E3235D">
        <w:tc>
          <w:tcPr>
            <w:tcW w:w="2592" w:type="dxa"/>
            <w:gridSpan w:val="2"/>
            <w:tcBorders>
              <w:top w:val="double" w:sz="6" w:space="0" w:color="auto"/>
              <w:left w:val="double" w:sz="6" w:space="0" w:color="auto"/>
              <w:bottom w:val="single" w:sz="6" w:space="0" w:color="auto"/>
              <w:right w:val="single" w:sz="6" w:space="0" w:color="auto"/>
            </w:tcBorders>
          </w:tcPr>
          <w:p w:rsidR="000249C2" w:rsidRPr="00E3235D" w:rsidRDefault="000249C2">
            <w:pPr>
              <w:jc w:val="center"/>
            </w:pPr>
            <w:r w:rsidRPr="00E3235D">
              <w:t>Период</w:t>
            </w:r>
          </w:p>
        </w:tc>
        <w:tc>
          <w:tcPr>
            <w:tcW w:w="3980" w:type="dxa"/>
            <w:tcBorders>
              <w:top w:val="double" w:sz="6" w:space="0" w:color="auto"/>
              <w:left w:val="single" w:sz="6" w:space="0" w:color="auto"/>
              <w:bottom w:val="single" w:sz="6" w:space="0" w:color="auto"/>
              <w:right w:val="single" w:sz="6" w:space="0" w:color="auto"/>
            </w:tcBorders>
          </w:tcPr>
          <w:p w:rsidR="000249C2" w:rsidRPr="00E3235D" w:rsidRDefault="000249C2">
            <w:pPr>
              <w:jc w:val="center"/>
            </w:pPr>
            <w:r w:rsidRPr="00E3235D">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0249C2" w:rsidRPr="00E3235D" w:rsidRDefault="000249C2">
            <w:pPr>
              <w:jc w:val="center"/>
            </w:pPr>
            <w:r w:rsidRPr="00E3235D">
              <w:t>Должность</w:t>
            </w:r>
          </w:p>
        </w:tc>
      </w:tr>
      <w:tr w:rsidR="000249C2" w:rsidRPr="00E3235D">
        <w:tc>
          <w:tcPr>
            <w:tcW w:w="1332" w:type="dxa"/>
            <w:tcBorders>
              <w:top w:val="single" w:sz="6" w:space="0" w:color="auto"/>
              <w:left w:val="double" w:sz="6" w:space="0" w:color="auto"/>
              <w:bottom w:val="single" w:sz="6" w:space="0" w:color="auto"/>
              <w:right w:val="single" w:sz="6" w:space="0" w:color="auto"/>
            </w:tcBorders>
          </w:tcPr>
          <w:p w:rsidR="000249C2" w:rsidRPr="00E3235D" w:rsidRDefault="000249C2">
            <w:pPr>
              <w:jc w:val="center"/>
            </w:pPr>
            <w:r w:rsidRPr="00E3235D">
              <w:t>с</w:t>
            </w:r>
          </w:p>
        </w:tc>
        <w:tc>
          <w:tcPr>
            <w:tcW w:w="1260" w:type="dxa"/>
            <w:tcBorders>
              <w:top w:val="single" w:sz="6" w:space="0" w:color="auto"/>
              <w:left w:val="single" w:sz="6" w:space="0" w:color="auto"/>
              <w:bottom w:val="single" w:sz="6" w:space="0" w:color="auto"/>
              <w:right w:val="single" w:sz="6" w:space="0" w:color="auto"/>
            </w:tcBorders>
          </w:tcPr>
          <w:p w:rsidR="000249C2" w:rsidRPr="00E3235D" w:rsidRDefault="000249C2">
            <w:pPr>
              <w:jc w:val="center"/>
            </w:pPr>
            <w:r w:rsidRPr="00E3235D">
              <w:t>по</w:t>
            </w:r>
          </w:p>
        </w:tc>
        <w:tc>
          <w:tcPr>
            <w:tcW w:w="3980" w:type="dxa"/>
            <w:tcBorders>
              <w:top w:val="single" w:sz="6" w:space="0" w:color="auto"/>
              <w:left w:val="single" w:sz="6" w:space="0" w:color="auto"/>
              <w:bottom w:val="single" w:sz="6" w:space="0" w:color="auto"/>
              <w:right w:val="single" w:sz="6" w:space="0" w:color="auto"/>
            </w:tcBorders>
          </w:tcPr>
          <w:p w:rsidR="000249C2" w:rsidRPr="00E3235D" w:rsidRDefault="000249C2"/>
        </w:tc>
        <w:tc>
          <w:tcPr>
            <w:tcW w:w="2680" w:type="dxa"/>
            <w:tcBorders>
              <w:top w:val="single" w:sz="6" w:space="0" w:color="auto"/>
              <w:left w:val="single" w:sz="6" w:space="0" w:color="auto"/>
              <w:bottom w:val="single" w:sz="6" w:space="0" w:color="auto"/>
              <w:right w:val="double" w:sz="6" w:space="0" w:color="auto"/>
            </w:tcBorders>
          </w:tcPr>
          <w:p w:rsidR="000249C2" w:rsidRPr="00E3235D" w:rsidRDefault="000249C2"/>
        </w:tc>
      </w:tr>
      <w:tr w:rsidR="00EE6DDF" w:rsidRPr="00E3235D">
        <w:tc>
          <w:tcPr>
            <w:tcW w:w="1332" w:type="dxa"/>
            <w:tcBorders>
              <w:top w:val="single" w:sz="6" w:space="0" w:color="auto"/>
              <w:left w:val="double" w:sz="6" w:space="0" w:color="auto"/>
              <w:bottom w:val="single" w:sz="6" w:space="0" w:color="auto"/>
              <w:right w:val="single" w:sz="6" w:space="0" w:color="auto"/>
            </w:tcBorders>
          </w:tcPr>
          <w:p w:rsidR="00EE6DDF" w:rsidRPr="00E3235D" w:rsidRDefault="00EE6DDF" w:rsidP="008A0663">
            <w:r w:rsidRPr="00E3235D">
              <w:t>2011</w:t>
            </w:r>
          </w:p>
        </w:tc>
        <w:tc>
          <w:tcPr>
            <w:tcW w:w="1260" w:type="dxa"/>
            <w:tcBorders>
              <w:top w:val="single" w:sz="6" w:space="0" w:color="auto"/>
              <w:left w:val="single" w:sz="6" w:space="0" w:color="auto"/>
              <w:bottom w:val="single" w:sz="6" w:space="0" w:color="auto"/>
              <w:right w:val="single" w:sz="6" w:space="0" w:color="auto"/>
            </w:tcBorders>
          </w:tcPr>
          <w:p w:rsidR="00EE6DDF" w:rsidRPr="00E3235D" w:rsidRDefault="00EE6DDF" w:rsidP="008A0663">
            <w:r w:rsidRPr="00E3235D">
              <w:t>2013</w:t>
            </w:r>
          </w:p>
        </w:tc>
        <w:tc>
          <w:tcPr>
            <w:tcW w:w="3980" w:type="dxa"/>
            <w:tcBorders>
              <w:top w:val="single" w:sz="6" w:space="0" w:color="auto"/>
              <w:left w:val="single" w:sz="6" w:space="0" w:color="auto"/>
              <w:bottom w:val="single" w:sz="6" w:space="0" w:color="auto"/>
              <w:right w:val="single" w:sz="6" w:space="0" w:color="auto"/>
            </w:tcBorders>
          </w:tcPr>
          <w:p w:rsidR="00EE6DDF" w:rsidRPr="00E3235D" w:rsidRDefault="00EE6DDF" w:rsidP="008A0663">
            <w:r w:rsidRPr="00E3235D">
              <w:t>ООО «</w:t>
            </w:r>
            <w:proofErr w:type="spellStart"/>
            <w:r w:rsidRPr="00E3235D">
              <w:t>РН-Информ</w:t>
            </w:r>
            <w:proofErr w:type="spellEnd"/>
            <w:r w:rsidRPr="00E3235D">
              <w:t>»</w:t>
            </w:r>
          </w:p>
        </w:tc>
        <w:tc>
          <w:tcPr>
            <w:tcW w:w="2680" w:type="dxa"/>
            <w:tcBorders>
              <w:top w:val="single" w:sz="6" w:space="0" w:color="auto"/>
              <w:left w:val="single" w:sz="6" w:space="0" w:color="auto"/>
              <w:bottom w:val="single" w:sz="6" w:space="0" w:color="auto"/>
              <w:right w:val="double" w:sz="6" w:space="0" w:color="auto"/>
            </w:tcBorders>
          </w:tcPr>
          <w:p w:rsidR="00EE6DDF" w:rsidRPr="00E3235D" w:rsidRDefault="00927D14" w:rsidP="00927D14">
            <w:r w:rsidRPr="00E3235D">
              <w:t>Управление нормативного обеспечения, г</w:t>
            </w:r>
            <w:r w:rsidR="00EE6DDF" w:rsidRPr="00E3235D">
              <w:t>лавный специалист</w:t>
            </w:r>
            <w:r w:rsidRPr="00E3235D">
              <w:t>,</w:t>
            </w:r>
            <w:r w:rsidR="00EE6DDF" w:rsidRPr="00E3235D">
              <w:t xml:space="preserve"> </w:t>
            </w:r>
          </w:p>
        </w:tc>
      </w:tr>
      <w:tr w:rsidR="00EE6DDF" w:rsidRPr="00E3235D">
        <w:tc>
          <w:tcPr>
            <w:tcW w:w="1332" w:type="dxa"/>
            <w:tcBorders>
              <w:top w:val="single" w:sz="6" w:space="0" w:color="auto"/>
              <w:left w:val="double" w:sz="6" w:space="0" w:color="auto"/>
              <w:bottom w:val="single" w:sz="6" w:space="0" w:color="auto"/>
              <w:right w:val="single" w:sz="6" w:space="0" w:color="auto"/>
            </w:tcBorders>
          </w:tcPr>
          <w:p w:rsidR="00EE6DDF" w:rsidRPr="00E3235D" w:rsidRDefault="00EE6DDF" w:rsidP="008A0663">
            <w:r w:rsidRPr="00E3235D">
              <w:t>2013</w:t>
            </w:r>
          </w:p>
        </w:tc>
        <w:tc>
          <w:tcPr>
            <w:tcW w:w="1260" w:type="dxa"/>
            <w:tcBorders>
              <w:top w:val="single" w:sz="6" w:space="0" w:color="auto"/>
              <w:left w:val="single" w:sz="6" w:space="0" w:color="auto"/>
              <w:bottom w:val="single" w:sz="6" w:space="0" w:color="auto"/>
              <w:right w:val="single" w:sz="6" w:space="0" w:color="auto"/>
            </w:tcBorders>
          </w:tcPr>
          <w:p w:rsidR="00EE6DDF" w:rsidRPr="00E3235D" w:rsidRDefault="00EE6DDF" w:rsidP="008A0663">
            <w:r w:rsidRPr="00E3235D">
              <w:t>2015</w:t>
            </w:r>
          </w:p>
        </w:tc>
        <w:tc>
          <w:tcPr>
            <w:tcW w:w="3980" w:type="dxa"/>
            <w:tcBorders>
              <w:top w:val="single" w:sz="6" w:space="0" w:color="auto"/>
              <w:left w:val="single" w:sz="6" w:space="0" w:color="auto"/>
              <w:bottom w:val="single" w:sz="6" w:space="0" w:color="auto"/>
              <w:right w:val="single" w:sz="6" w:space="0" w:color="auto"/>
            </w:tcBorders>
          </w:tcPr>
          <w:p w:rsidR="00EE6DDF" w:rsidRPr="00E3235D" w:rsidRDefault="004E0ED7" w:rsidP="008E5D52">
            <w:pPr>
              <w:ind w:firstLine="8"/>
              <w:rPr>
                <w:rFonts w:eastAsia="Calibri"/>
                <w:color w:val="000000"/>
                <w:lang w:eastAsia="en-US"/>
              </w:rPr>
            </w:pPr>
            <w:r w:rsidRPr="00E3235D">
              <w:rPr>
                <w:rFonts w:eastAsia="Calibri"/>
                <w:color w:val="000000"/>
                <w:lang w:eastAsia="en-US"/>
              </w:rPr>
              <w:t>ОАО «НК «Роснефть»</w:t>
            </w:r>
          </w:p>
        </w:tc>
        <w:tc>
          <w:tcPr>
            <w:tcW w:w="2680" w:type="dxa"/>
            <w:tcBorders>
              <w:top w:val="single" w:sz="6" w:space="0" w:color="auto"/>
              <w:left w:val="single" w:sz="6" w:space="0" w:color="auto"/>
              <w:bottom w:val="single" w:sz="6" w:space="0" w:color="auto"/>
              <w:right w:val="double" w:sz="6" w:space="0" w:color="auto"/>
            </w:tcBorders>
          </w:tcPr>
          <w:p w:rsidR="00EE6DDF" w:rsidRPr="00E3235D" w:rsidRDefault="00EE6DDF" w:rsidP="00927D14">
            <w:r w:rsidRPr="00E3235D">
              <w:t>Управлени</w:t>
            </w:r>
            <w:r w:rsidR="007C3696" w:rsidRPr="00E3235D">
              <w:t>е</w:t>
            </w:r>
            <w:r w:rsidRPr="00E3235D">
              <w:t xml:space="preserve"> по работе с ЛНД</w:t>
            </w:r>
            <w:r w:rsidR="00927D14" w:rsidRPr="00E3235D">
              <w:t>, главный специалист</w:t>
            </w:r>
          </w:p>
        </w:tc>
      </w:tr>
      <w:tr w:rsidR="00EE6DDF" w:rsidRPr="00E3235D">
        <w:tc>
          <w:tcPr>
            <w:tcW w:w="1332" w:type="dxa"/>
            <w:tcBorders>
              <w:top w:val="single" w:sz="6" w:space="0" w:color="auto"/>
              <w:left w:val="double" w:sz="6" w:space="0" w:color="auto"/>
              <w:bottom w:val="single" w:sz="6" w:space="0" w:color="auto"/>
              <w:right w:val="single" w:sz="6" w:space="0" w:color="auto"/>
            </w:tcBorders>
          </w:tcPr>
          <w:p w:rsidR="00EE6DDF" w:rsidRPr="00E3235D" w:rsidRDefault="00EE6DDF" w:rsidP="008A0663">
            <w:r w:rsidRPr="00E3235D">
              <w:t>2015</w:t>
            </w:r>
          </w:p>
        </w:tc>
        <w:tc>
          <w:tcPr>
            <w:tcW w:w="1260" w:type="dxa"/>
            <w:tcBorders>
              <w:top w:val="single" w:sz="6" w:space="0" w:color="auto"/>
              <w:left w:val="single" w:sz="6" w:space="0" w:color="auto"/>
              <w:bottom w:val="single" w:sz="6" w:space="0" w:color="auto"/>
              <w:right w:val="single" w:sz="6" w:space="0" w:color="auto"/>
            </w:tcBorders>
          </w:tcPr>
          <w:p w:rsidR="00EE6DDF" w:rsidRPr="00E3235D" w:rsidRDefault="00EE6DDF" w:rsidP="008A0663">
            <w:r w:rsidRPr="00E3235D">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4E0ED7" w:rsidRPr="00E3235D" w:rsidRDefault="004E0ED7" w:rsidP="004E0ED7">
            <w:pPr>
              <w:ind w:firstLine="8"/>
              <w:rPr>
                <w:rFonts w:eastAsia="Calibri"/>
                <w:color w:val="000000"/>
                <w:lang w:eastAsia="en-US"/>
              </w:rPr>
            </w:pPr>
            <w:r w:rsidRPr="00E3235D">
              <w:rPr>
                <w:rFonts w:eastAsia="Calibri"/>
                <w:color w:val="000000"/>
                <w:lang w:eastAsia="en-US"/>
              </w:rPr>
              <w:t>ОАО «НК «Роснефть»</w:t>
            </w:r>
          </w:p>
          <w:p w:rsidR="00EE6DDF" w:rsidRPr="00E3235D" w:rsidRDefault="004E0ED7" w:rsidP="004E0ED7">
            <w:r w:rsidRPr="00E3235D">
              <w:rPr>
                <w:rFonts w:eastAsia="Calibri"/>
                <w:color w:val="000000"/>
                <w:lang w:eastAsia="en-US"/>
              </w:rPr>
              <w:t>(</w:t>
            </w:r>
            <w:r w:rsidR="008E5D52" w:rsidRPr="00E3235D">
              <w:rPr>
                <w:rFonts w:eastAsia="Calibri"/>
                <w:color w:val="000000"/>
                <w:lang w:eastAsia="en-US"/>
              </w:rPr>
              <w:t>с 08.07.2016 г. ПАО «НК «Роснефть»</w:t>
            </w:r>
            <w:r w:rsidRPr="00E3235D">
              <w:rPr>
                <w:rFonts w:eastAsia="Calibri"/>
                <w:color w:val="000000"/>
                <w:lang w:eastAsia="en-US"/>
              </w:rPr>
              <w:t>)</w:t>
            </w:r>
          </w:p>
        </w:tc>
        <w:tc>
          <w:tcPr>
            <w:tcW w:w="2680" w:type="dxa"/>
            <w:tcBorders>
              <w:top w:val="single" w:sz="6" w:space="0" w:color="auto"/>
              <w:left w:val="single" w:sz="6" w:space="0" w:color="auto"/>
              <w:bottom w:val="single" w:sz="6" w:space="0" w:color="auto"/>
              <w:right w:val="double" w:sz="6" w:space="0" w:color="auto"/>
            </w:tcBorders>
          </w:tcPr>
          <w:p w:rsidR="00EE6DDF" w:rsidRPr="00E3235D" w:rsidRDefault="00EE6DDF" w:rsidP="00927D14">
            <w:r w:rsidRPr="00E3235D">
              <w:t>Управлени</w:t>
            </w:r>
            <w:r w:rsidR="00927D14" w:rsidRPr="00E3235D">
              <w:t>е</w:t>
            </w:r>
            <w:r w:rsidRPr="00E3235D">
              <w:t xml:space="preserve"> аудита и </w:t>
            </w:r>
            <w:proofErr w:type="spellStart"/>
            <w:r w:rsidRPr="00E3235D">
              <w:t>комплаенс</w:t>
            </w:r>
            <w:proofErr w:type="spellEnd"/>
            <w:r w:rsidRPr="00E3235D">
              <w:t xml:space="preserve"> Департамента корпоративного аудита</w:t>
            </w:r>
            <w:r w:rsidR="00927D14" w:rsidRPr="00E3235D">
              <w:t>, главный специалист</w:t>
            </w:r>
          </w:p>
        </w:tc>
      </w:tr>
      <w:tr w:rsidR="00EE6DDF" w:rsidRPr="00E3235D">
        <w:tc>
          <w:tcPr>
            <w:tcW w:w="1332" w:type="dxa"/>
            <w:tcBorders>
              <w:top w:val="single" w:sz="6" w:space="0" w:color="auto"/>
              <w:left w:val="double" w:sz="6" w:space="0" w:color="auto"/>
              <w:bottom w:val="single" w:sz="6" w:space="0" w:color="auto"/>
              <w:right w:val="single" w:sz="6" w:space="0" w:color="auto"/>
            </w:tcBorders>
          </w:tcPr>
          <w:p w:rsidR="00EE6DDF" w:rsidRPr="00E3235D" w:rsidRDefault="00EE6DDF" w:rsidP="008A0663">
            <w:r w:rsidRPr="00E3235D">
              <w:t>2016</w:t>
            </w:r>
          </w:p>
        </w:tc>
        <w:tc>
          <w:tcPr>
            <w:tcW w:w="1260" w:type="dxa"/>
            <w:tcBorders>
              <w:top w:val="single" w:sz="6" w:space="0" w:color="auto"/>
              <w:left w:val="single" w:sz="6" w:space="0" w:color="auto"/>
              <w:bottom w:val="single" w:sz="6" w:space="0" w:color="auto"/>
              <w:right w:val="single" w:sz="6" w:space="0" w:color="auto"/>
            </w:tcBorders>
          </w:tcPr>
          <w:p w:rsidR="00EE6DDF" w:rsidRPr="00E3235D" w:rsidRDefault="00EE6DDF" w:rsidP="008A0663">
            <w:r w:rsidRPr="00E3235D">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EE6DDF" w:rsidRPr="00E3235D" w:rsidRDefault="008E5D52" w:rsidP="008A0663">
            <w:r w:rsidRPr="00E3235D">
              <w:t xml:space="preserve"> АО «РН-Влакра»</w:t>
            </w:r>
          </w:p>
        </w:tc>
        <w:tc>
          <w:tcPr>
            <w:tcW w:w="2680" w:type="dxa"/>
            <w:tcBorders>
              <w:top w:val="single" w:sz="6" w:space="0" w:color="auto"/>
              <w:left w:val="single" w:sz="6" w:space="0" w:color="auto"/>
              <w:bottom w:val="single" w:sz="6" w:space="0" w:color="auto"/>
              <w:right w:val="double" w:sz="6" w:space="0" w:color="auto"/>
            </w:tcBorders>
          </w:tcPr>
          <w:p w:rsidR="00EE6DDF" w:rsidRPr="00E3235D" w:rsidRDefault="00E15E24" w:rsidP="008A0663">
            <w:r w:rsidRPr="00E3235D">
              <w:t>Ч</w:t>
            </w:r>
            <w:r w:rsidR="00EE6DDF" w:rsidRPr="00E3235D">
              <w:t>лен ревизионной комиссии</w:t>
            </w:r>
          </w:p>
        </w:tc>
      </w:tr>
    </w:tbl>
    <w:p w:rsidR="000249C2" w:rsidRPr="00E3235D" w:rsidRDefault="000249C2"/>
    <w:p w:rsidR="00A2122F" w:rsidRPr="00E3235D" w:rsidRDefault="00A2122F" w:rsidP="00A2122F">
      <w:pPr>
        <w:ind w:left="142"/>
        <w:jc w:val="both"/>
        <w:rPr>
          <w:b/>
          <w:bCs/>
          <w:i/>
          <w:iCs/>
        </w:rPr>
      </w:pPr>
      <w:r w:rsidRPr="00E3235D">
        <w:t>Доля участия такого лица в уставном капитале эмитента:</w:t>
      </w:r>
      <w:r w:rsidRPr="00E3235D">
        <w:rPr>
          <w:b/>
          <w:bCs/>
          <w:i/>
          <w:iCs/>
        </w:rPr>
        <w:t xml:space="preserve"> </w:t>
      </w:r>
    </w:p>
    <w:p w:rsidR="00A2122F" w:rsidRPr="00E3235D" w:rsidRDefault="00A2122F" w:rsidP="00A2122F">
      <w:pPr>
        <w:ind w:left="142"/>
        <w:jc w:val="both"/>
      </w:pPr>
      <w:r w:rsidRPr="00E3235D">
        <w:rPr>
          <w:b/>
          <w:bCs/>
          <w:i/>
          <w:iCs/>
        </w:rPr>
        <w:t>Доли участия в уставном капитале эмитента/обыкновенных акций не имеет</w:t>
      </w:r>
    </w:p>
    <w:p w:rsidR="000249C2" w:rsidRPr="00E3235D" w:rsidRDefault="00A2122F" w:rsidP="00A2122F">
      <w:pPr>
        <w:ind w:left="142"/>
        <w:jc w:val="both"/>
      </w:pPr>
      <w:r w:rsidRPr="00E3235D">
        <w:t>Доли участия лица в уставном капитале дочерних и зависимых обществ эмитента:</w:t>
      </w:r>
    </w:p>
    <w:p w:rsidR="000249C2" w:rsidRPr="00E3235D" w:rsidRDefault="000249C2" w:rsidP="00A2122F">
      <w:pPr>
        <w:ind w:left="142"/>
        <w:jc w:val="both"/>
      </w:pPr>
      <w:r w:rsidRPr="00E3235D">
        <w:rPr>
          <w:rStyle w:val="Subst"/>
        </w:rPr>
        <w:t>Лицо указанных долей не имеет</w:t>
      </w:r>
    </w:p>
    <w:p w:rsidR="000249C2" w:rsidRPr="00E3235D" w:rsidRDefault="000249C2" w:rsidP="00A2122F">
      <w:pPr>
        <w:ind w:left="142"/>
        <w:jc w:val="both"/>
      </w:pPr>
      <w:r w:rsidRPr="00E3235D">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E3235D">
        <w:t>контроля за</w:t>
      </w:r>
      <w:proofErr w:type="gramEnd"/>
      <w:r w:rsidRPr="00E3235D">
        <w:t xml:space="preserve"> финансово-хозяйственной деятельностью эмитента:</w:t>
      </w:r>
      <w:r w:rsidRPr="00E3235D">
        <w:br/>
      </w:r>
      <w:r w:rsidRPr="00E3235D">
        <w:rPr>
          <w:rStyle w:val="Subst"/>
        </w:rPr>
        <w:t>Указанных родственных связей нет</w:t>
      </w:r>
    </w:p>
    <w:p w:rsidR="000249C2" w:rsidRPr="00E3235D" w:rsidRDefault="000249C2" w:rsidP="00A2122F">
      <w:pPr>
        <w:ind w:left="142"/>
        <w:jc w:val="both"/>
      </w:pPr>
      <w:r w:rsidRPr="00E3235D">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E3235D">
        <w:br/>
      </w:r>
      <w:r w:rsidRPr="00E3235D">
        <w:rPr>
          <w:rStyle w:val="Subst"/>
        </w:rPr>
        <w:t>Лицо к указанным видам ответственности не привлекалось</w:t>
      </w:r>
    </w:p>
    <w:p w:rsidR="000249C2" w:rsidRPr="00E3235D" w:rsidRDefault="000249C2" w:rsidP="00A2122F">
      <w:pPr>
        <w:ind w:left="142"/>
        <w:jc w:val="both"/>
        <w:rPr>
          <w:rStyle w:val="Subst"/>
        </w:rPr>
      </w:pPr>
      <w:r w:rsidRPr="00E3235D">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E3235D">
        <w:br/>
      </w:r>
      <w:r w:rsidRPr="00E3235D">
        <w:rPr>
          <w:rStyle w:val="Subst"/>
        </w:rPr>
        <w:t>Лицо указанных должностей не занимало</w:t>
      </w:r>
    </w:p>
    <w:p w:rsidR="00F215CC" w:rsidRPr="00E3235D" w:rsidRDefault="00F215CC" w:rsidP="00F215CC">
      <w:pPr>
        <w:ind w:left="200"/>
        <w:jc w:val="both"/>
        <w:rPr>
          <w:rStyle w:val="Subst"/>
        </w:rPr>
      </w:pPr>
    </w:p>
    <w:p w:rsidR="00E41075" w:rsidRPr="00E3235D" w:rsidRDefault="00E41075" w:rsidP="00E41075">
      <w:pPr>
        <w:ind w:left="200"/>
      </w:pPr>
      <w:r w:rsidRPr="00E3235D">
        <w:t>ФИО:</w:t>
      </w:r>
      <w:r w:rsidRPr="00E3235D">
        <w:rPr>
          <w:rStyle w:val="Subst"/>
        </w:rPr>
        <w:t xml:space="preserve"> </w:t>
      </w:r>
      <w:r w:rsidR="007B080A" w:rsidRPr="00E3235D">
        <w:rPr>
          <w:rStyle w:val="Subst"/>
        </w:rPr>
        <w:t>Жуковская Юлия Валерьевна</w:t>
      </w:r>
    </w:p>
    <w:p w:rsidR="00E41075" w:rsidRPr="00E3235D" w:rsidRDefault="00E41075" w:rsidP="00E41075">
      <w:pPr>
        <w:ind w:left="200"/>
      </w:pPr>
      <w:r w:rsidRPr="00E3235D">
        <w:t>Год рождения:</w:t>
      </w:r>
      <w:r w:rsidRPr="00E3235D">
        <w:rPr>
          <w:rStyle w:val="Subst"/>
        </w:rPr>
        <w:t xml:space="preserve"> </w:t>
      </w:r>
      <w:r w:rsidR="00FF11D4" w:rsidRPr="00E3235D">
        <w:rPr>
          <w:rStyle w:val="Subst"/>
        </w:rPr>
        <w:t>1972</w:t>
      </w:r>
    </w:p>
    <w:p w:rsidR="00FF11D4" w:rsidRPr="00E3235D" w:rsidRDefault="00E41075" w:rsidP="00A175DA">
      <w:pPr>
        <w:ind w:left="200"/>
      </w:pPr>
      <w:r w:rsidRPr="00E3235D">
        <w:t>Образование:</w:t>
      </w:r>
      <w:r w:rsidR="00FF11D4" w:rsidRPr="00E3235D">
        <w:t xml:space="preserve"> Высшее</w:t>
      </w:r>
      <w:r w:rsidRPr="00E3235D">
        <w:br/>
      </w:r>
    </w:p>
    <w:p w:rsidR="00E41075" w:rsidRPr="00E3235D" w:rsidRDefault="00E41075" w:rsidP="00A175DA">
      <w:pPr>
        <w:ind w:left="200"/>
      </w:pPr>
      <w:proofErr w:type="gramStart"/>
      <w:r w:rsidRPr="00E3235D">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E41075" w:rsidRPr="00E3235D" w:rsidRDefault="00E41075" w:rsidP="00E41075">
      <w:pPr>
        <w:pStyle w:val="ThinDelim"/>
      </w:pPr>
    </w:p>
    <w:tbl>
      <w:tblPr>
        <w:tblW w:w="0" w:type="auto"/>
        <w:tblLayout w:type="fixed"/>
        <w:tblCellMar>
          <w:left w:w="72" w:type="dxa"/>
          <w:right w:w="72" w:type="dxa"/>
        </w:tblCellMar>
        <w:tblLook w:val="0000"/>
      </w:tblPr>
      <w:tblGrid>
        <w:gridCol w:w="1332"/>
        <w:gridCol w:w="1260"/>
        <w:gridCol w:w="3980"/>
        <w:gridCol w:w="2680"/>
      </w:tblGrid>
      <w:tr w:rsidR="00E41075" w:rsidRPr="00E3235D" w:rsidTr="003271F7">
        <w:tc>
          <w:tcPr>
            <w:tcW w:w="2592" w:type="dxa"/>
            <w:gridSpan w:val="2"/>
            <w:tcBorders>
              <w:top w:val="double" w:sz="6" w:space="0" w:color="auto"/>
              <w:left w:val="double" w:sz="6" w:space="0" w:color="auto"/>
              <w:bottom w:val="single" w:sz="6" w:space="0" w:color="auto"/>
              <w:right w:val="single" w:sz="6" w:space="0" w:color="auto"/>
            </w:tcBorders>
          </w:tcPr>
          <w:p w:rsidR="00E41075" w:rsidRPr="00E3235D" w:rsidRDefault="00E41075" w:rsidP="003271F7">
            <w:pPr>
              <w:jc w:val="center"/>
            </w:pPr>
            <w:r w:rsidRPr="00E3235D">
              <w:t>Период</w:t>
            </w:r>
          </w:p>
        </w:tc>
        <w:tc>
          <w:tcPr>
            <w:tcW w:w="3980" w:type="dxa"/>
            <w:tcBorders>
              <w:top w:val="double" w:sz="6" w:space="0" w:color="auto"/>
              <w:left w:val="single" w:sz="6" w:space="0" w:color="auto"/>
              <w:bottom w:val="single" w:sz="6" w:space="0" w:color="auto"/>
              <w:right w:val="single" w:sz="6" w:space="0" w:color="auto"/>
            </w:tcBorders>
          </w:tcPr>
          <w:p w:rsidR="00E41075" w:rsidRPr="00E3235D" w:rsidRDefault="00E41075" w:rsidP="003271F7">
            <w:pPr>
              <w:jc w:val="center"/>
            </w:pPr>
            <w:r w:rsidRPr="00E3235D">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E41075" w:rsidRPr="00E3235D" w:rsidRDefault="00E41075" w:rsidP="003271F7">
            <w:pPr>
              <w:jc w:val="center"/>
            </w:pPr>
            <w:r w:rsidRPr="00E3235D">
              <w:t>Должность</w:t>
            </w:r>
          </w:p>
        </w:tc>
      </w:tr>
      <w:tr w:rsidR="00E41075" w:rsidRPr="00E3235D" w:rsidTr="003271F7">
        <w:tc>
          <w:tcPr>
            <w:tcW w:w="1332" w:type="dxa"/>
            <w:tcBorders>
              <w:top w:val="single" w:sz="6" w:space="0" w:color="auto"/>
              <w:left w:val="double" w:sz="6" w:space="0" w:color="auto"/>
              <w:bottom w:val="single" w:sz="6" w:space="0" w:color="auto"/>
              <w:right w:val="single" w:sz="6" w:space="0" w:color="auto"/>
            </w:tcBorders>
          </w:tcPr>
          <w:p w:rsidR="00E41075" w:rsidRPr="00E3235D" w:rsidRDefault="00E41075" w:rsidP="003271F7">
            <w:pPr>
              <w:jc w:val="center"/>
            </w:pPr>
            <w:r w:rsidRPr="00E3235D">
              <w:t>с</w:t>
            </w:r>
          </w:p>
        </w:tc>
        <w:tc>
          <w:tcPr>
            <w:tcW w:w="1260" w:type="dxa"/>
            <w:tcBorders>
              <w:top w:val="single" w:sz="6" w:space="0" w:color="auto"/>
              <w:left w:val="single" w:sz="6" w:space="0" w:color="auto"/>
              <w:bottom w:val="single" w:sz="6" w:space="0" w:color="auto"/>
              <w:right w:val="single" w:sz="6" w:space="0" w:color="auto"/>
            </w:tcBorders>
          </w:tcPr>
          <w:p w:rsidR="00E41075" w:rsidRPr="00E3235D" w:rsidRDefault="00E41075" w:rsidP="003271F7">
            <w:pPr>
              <w:jc w:val="center"/>
            </w:pPr>
            <w:r w:rsidRPr="00E3235D">
              <w:t>по</w:t>
            </w:r>
          </w:p>
        </w:tc>
        <w:tc>
          <w:tcPr>
            <w:tcW w:w="3980" w:type="dxa"/>
            <w:tcBorders>
              <w:top w:val="single" w:sz="6" w:space="0" w:color="auto"/>
              <w:left w:val="single" w:sz="6" w:space="0" w:color="auto"/>
              <w:bottom w:val="single" w:sz="6" w:space="0" w:color="auto"/>
              <w:right w:val="single" w:sz="6" w:space="0" w:color="auto"/>
            </w:tcBorders>
          </w:tcPr>
          <w:p w:rsidR="00E41075" w:rsidRPr="00E3235D" w:rsidRDefault="00E41075" w:rsidP="003271F7"/>
        </w:tc>
        <w:tc>
          <w:tcPr>
            <w:tcW w:w="2680" w:type="dxa"/>
            <w:tcBorders>
              <w:top w:val="single" w:sz="6" w:space="0" w:color="auto"/>
              <w:left w:val="single" w:sz="6" w:space="0" w:color="auto"/>
              <w:bottom w:val="single" w:sz="6" w:space="0" w:color="auto"/>
              <w:right w:val="double" w:sz="6" w:space="0" w:color="auto"/>
            </w:tcBorders>
          </w:tcPr>
          <w:p w:rsidR="00E41075" w:rsidRPr="00E3235D" w:rsidRDefault="00E41075" w:rsidP="003271F7"/>
        </w:tc>
      </w:tr>
      <w:tr w:rsidR="00FF11D4" w:rsidRPr="00E3235D" w:rsidTr="003271F7">
        <w:tc>
          <w:tcPr>
            <w:tcW w:w="1332" w:type="dxa"/>
            <w:tcBorders>
              <w:top w:val="single" w:sz="6" w:space="0" w:color="auto"/>
              <w:left w:val="double" w:sz="6" w:space="0" w:color="auto"/>
              <w:bottom w:val="single" w:sz="6" w:space="0" w:color="auto"/>
              <w:right w:val="single" w:sz="6" w:space="0" w:color="auto"/>
            </w:tcBorders>
          </w:tcPr>
          <w:p w:rsidR="00FF11D4" w:rsidRPr="00E3235D" w:rsidRDefault="00FF11D4" w:rsidP="00E15E24">
            <w:r w:rsidRPr="00E3235D">
              <w:t>2010</w:t>
            </w:r>
          </w:p>
        </w:tc>
        <w:tc>
          <w:tcPr>
            <w:tcW w:w="1260" w:type="dxa"/>
            <w:tcBorders>
              <w:top w:val="single" w:sz="6" w:space="0" w:color="auto"/>
              <w:left w:val="single" w:sz="6" w:space="0" w:color="auto"/>
              <w:bottom w:val="single" w:sz="6" w:space="0" w:color="auto"/>
              <w:right w:val="single" w:sz="6" w:space="0" w:color="auto"/>
            </w:tcBorders>
          </w:tcPr>
          <w:p w:rsidR="00FF11D4" w:rsidRPr="00E3235D" w:rsidRDefault="00FF11D4" w:rsidP="00E15E24">
            <w:r w:rsidRPr="00E3235D">
              <w:t>2013</w:t>
            </w:r>
          </w:p>
        </w:tc>
        <w:tc>
          <w:tcPr>
            <w:tcW w:w="3980" w:type="dxa"/>
            <w:tcBorders>
              <w:top w:val="single" w:sz="6" w:space="0" w:color="auto"/>
              <w:left w:val="single" w:sz="6" w:space="0" w:color="auto"/>
              <w:bottom w:val="single" w:sz="6" w:space="0" w:color="auto"/>
              <w:right w:val="single" w:sz="6" w:space="0" w:color="auto"/>
            </w:tcBorders>
          </w:tcPr>
          <w:p w:rsidR="00FF11D4" w:rsidRPr="00E3235D" w:rsidRDefault="00FF11D4" w:rsidP="003271F7">
            <w:r w:rsidRPr="00E3235D">
              <w:t>ОАО «ТНК-ВР Менеджмент»</w:t>
            </w:r>
          </w:p>
        </w:tc>
        <w:tc>
          <w:tcPr>
            <w:tcW w:w="2680" w:type="dxa"/>
            <w:tcBorders>
              <w:top w:val="single" w:sz="6" w:space="0" w:color="auto"/>
              <w:left w:val="single" w:sz="6" w:space="0" w:color="auto"/>
              <w:bottom w:val="single" w:sz="6" w:space="0" w:color="auto"/>
              <w:right w:val="double" w:sz="6" w:space="0" w:color="auto"/>
            </w:tcBorders>
          </w:tcPr>
          <w:p w:rsidR="00FF11D4" w:rsidRPr="00E3235D" w:rsidRDefault="00FF11D4" w:rsidP="00862DA9">
            <w:r w:rsidRPr="00E3235D">
              <w:t>Начальник Отдела планирования, управление эффективност</w:t>
            </w:r>
            <w:r w:rsidR="00862DA9" w:rsidRPr="00E3235D">
              <w:t>и</w:t>
            </w:r>
            <w:r w:rsidRPr="00E3235D">
              <w:t xml:space="preserve"> и контроля</w:t>
            </w:r>
            <w:r w:rsidR="00862DA9" w:rsidRPr="00E3235D">
              <w:t>, Административный департамент</w:t>
            </w:r>
            <w:r w:rsidRPr="00E3235D">
              <w:t xml:space="preserve"> </w:t>
            </w:r>
          </w:p>
        </w:tc>
      </w:tr>
      <w:tr w:rsidR="00FF11D4" w:rsidRPr="00E3235D" w:rsidTr="003271F7">
        <w:tc>
          <w:tcPr>
            <w:tcW w:w="1332" w:type="dxa"/>
            <w:tcBorders>
              <w:top w:val="single" w:sz="6" w:space="0" w:color="auto"/>
              <w:left w:val="double" w:sz="6" w:space="0" w:color="auto"/>
              <w:bottom w:val="single" w:sz="6" w:space="0" w:color="auto"/>
              <w:right w:val="single" w:sz="6" w:space="0" w:color="auto"/>
            </w:tcBorders>
          </w:tcPr>
          <w:p w:rsidR="00FF11D4" w:rsidRPr="00E3235D" w:rsidRDefault="00862DA9" w:rsidP="00E15E24">
            <w:r w:rsidRPr="00E3235D">
              <w:t>2013</w:t>
            </w:r>
          </w:p>
        </w:tc>
        <w:tc>
          <w:tcPr>
            <w:tcW w:w="1260" w:type="dxa"/>
            <w:tcBorders>
              <w:top w:val="single" w:sz="6" w:space="0" w:color="auto"/>
              <w:left w:val="single" w:sz="6" w:space="0" w:color="auto"/>
              <w:bottom w:val="single" w:sz="6" w:space="0" w:color="auto"/>
              <w:right w:val="single" w:sz="6" w:space="0" w:color="auto"/>
            </w:tcBorders>
          </w:tcPr>
          <w:p w:rsidR="00FF11D4" w:rsidRPr="00E3235D" w:rsidRDefault="00862DA9" w:rsidP="00862DA9">
            <w:r w:rsidRPr="00E3235D">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862DA9" w:rsidRPr="00E3235D" w:rsidRDefault="00862DA9" w:rsidP="00862DA9">
            <w:pPr>
              <w:ind w:firstLine="8"/>
              <w:rPr>
                <w:rFonts w:eastAsia="Calibri"/>
                <w:color w:val="000000"/>
                <w:lang w:eastAsia="en-US"/>
              </w:rPr>
            </w:pPr>
            <w:r w:rsidRPr="00E3235D">
              <w:rPr>
                <w:rFonts w:eastAsia="Calibri"/>
                <w:color w:val="000000"/>
                <w:lang w:eastAsia="en-US"/>
              </w:rPr>
              <w:t>ОАО «НК «Роснефть»</w:t>
            </w:r>
          </w:p>
          <w:p w:rsidR="00FF11D4" w:rsidRPr="00E3235D" w:rsidRDefault="00862DA9" w:rsidP="00862DA9">
            <w:r w:rsidRPr="00E3235D">
              <w:rPr>
                <w:rFonts w:eastAsia="Calibri"/>
                <w:color w:val="000000"/>
                <w:lang w:eastAsia="en-US"/>
              </w:rPr>
              <w:t>(с 08.07.2016 г. ПАО «НК «Роснефть»)</w:t>
            </w:r>
          </w:p>
        </w:tc>
        <w:tc>
          <w:tcPr>
            <w:tcW w:w="2680" w:type="dxa"/>
            <w:tcBorders>
              <w:top w:val="single" w:sz="6" w:space="0" w:color="auto"/>
              <w:left w:val="single" w:sz="6" w:space="0" w:color="auto"/>
              <w:bottom w:val="single" w:sz="6" w:space="0" w:color="auto"/>
              <w:right w:val="double" w:sz="6" w:space="0" w:color="auto"/>
            </w:tcBorders>
          </w:tcPr>
          <w:p w:rsidR="00FF11D4" w:rsidRPr="00E3235D" w:rsidRDefault="00862DA9" w:rsidP="003271F7">
            <w:r w:rsidRPr="00E3235D">
              <w:t>Заместитель начальника Управления планирования, оценки эффективности и контроля Управления делами</w:t>
            </w:r>
          </w:p>
        </w:tc>
      </w:tr>
      <w:tr w:rsidR="00E41075" w:rsidRPr="00E3235D" w:rsidTr="003271F7">
        <w:tc>
          <w:tcPr>
            <w:tcW w:w="1332" w:type="dxa"/>
            <w:tcBorders>
              <w:top w:val="single" w:sz="6" w:space="0" w:color="auto"/>
              <w:left w:val="double" w:sz="6" w:space="0" w:color="auto"/>
              <w:bottom w:val="double" w:sz="6" w:space="0" w:color="auto"/>
              <w:right w:val="single" w:sz="6" w:space="0" w:color="auto"/>
            </w:tcBorders>
          </w:tcPr>
          <w:p w:rsidR="00E41075" w:rsidRPr="00E3235D" w:rsidRDefault="00CE71A8" w:rsidP="003271F7">
            <w:r w:rsidRPr="00E3235D">
              <w:lastRenderedPageBreak/>
              <w:t>2016</w:t>
            </w:r>
          </w:p>
        </w:tc>
        <w:tc>
          <w:tcPr>
            <w:tcW w:w="1260" w:type="dxa"/>
            <w:tcBorders>
              <w:top w:val="single" w:sz="6" w:space="0" w:color="auto"/>
              <w:left w:val="single" w:sz="6" w:space="0" w:color="auto"/>
              <w:bottom w:val="double" w:sz="6" w:space="0" w:color="auto"/>
              <w:right w:val="single" w:sz="6" w:space="0" w:color="auto"/>
            </w:tcBorders>
          </w:tcPr>
          <w:p w:rsidR="00E41075" w:rsidRPr="00E3235D" w:rsidRDefault="00CE71A8" w:rsidP="003271F7">
            <w:r w:rsidRPr="00E3235D">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E41075" w:rsidRPr="00E3235D" w:rsidRDefault="00CE71A8" w:rsidP="00CE71A8">
            <w:pPr>
              <w:rPr>
                <w:bCs/>
                <w:iCs/>
              </w:rPr>
            </w:pPr>
            <w:r w:rsidRPr="00E3235D">
              <w:t>АО «РН-Влакра»</w:t>
            </w:r>
            <w:r w:rsidRPr="00E3235D">
              <w:rPr>
                <w:bCs/>
                <w:iCs/>
              </w:rPr>
              <w:t xml:space="preserve"> </w:t>
            </w:r>
          </w:p>
        </w:tc>
        <w:tc>
          <w:tcPr>
            <w:tcW w:w="2680" w:type="dxa"/>
            <w:tcBorders>
              <w:top w:val="single" w:sz="6" w:space="0" w:color="auto"/>
              <w:left w:val="single" w:sz="6" w:space="0" w:color="auto"/>
              <w:bottom w:val="double" w:sz="6" w:space="0" w:color="auto"/>
              <w:right w:val="double" w:sz="6" w:space="0" w:color="auto"/>
            </w:tcBorders>
          </w:tcPr>
          <w:p w:rsidR="00E41075" w:rsidRPr="00E3235D" w:rsidRDefault="00E15E24" w:rsidP="003271F7">
            <w:r w:rsidRPr="00E3235D">
              <w:t>Ч</w:t>
            </w:r>
            <w:r w:rsidR="00A175DA" w:rsidRPr="00E3235D">
              <w:t>лен ревизионной комиссии</w:t>
            </w:r>
          </w:p>
        </w:tc>
      </w:tr>
    </w:tbl>
    <w:p w:rsidR="00E41075" w:rsidRPr="00E3235D" w:rsidRDefault="00E41075" w:rsidP="00E41075"/>
    <w:p w:rsidR="00A2122F" w:rsidRPr="00E3235D" w:rsidRDefault="00A2122F" w:rsidP="00A2122F">
      <w:pPr>
        <w:ind w:left="142"/>
        <w:jc w:val="both"/>
        <w:rPr>
          <w:b/>
          <w:bCs/>
          <w:i/>
          <w:iCs/>
        </w:rPr>
      </w:pPr>
      <w:r w:rsidRPr="00E3235D">
        <w:t>Доля участия такого лица в уставном капитале эмитента:</w:t>
      </w:r>
      <w:r w:rsidRPr="00E3235D">
        <w:rPr>
          <w:b/>
          <w:bCs/>
          <w:i/>
          <w:iCs/>
        </w:rPr>
        <w:t xml:space="preserve"> </w:t>
      </w:r>
    </w:p>
    <w:p w:rsidR="00A2122F" w:rsidRPr="00E3235D" w:rsidRDefault="00A2122F" w:rsidP="00A2122F">
      <w:pPr>
        <w:ind w:left="142"/>
        <w:jc w:val="both"/>
      </w:pPr>
      <w:r w:rsidRPr="00E3235D">
        <w:rPr>
          <w:b/>
          <w:bCs/>
          <w:i/>
          <w:iCs/>
        </w:rPr>
        <w:t>Доли участия в уставном капитале эмитента/обыкновенных акций не имеет</w:t>
      </w:r>
    </w:p>
    <w:p w:rsidR="00E41075" w:rsidRPr="00E3235D" w:rsidRDefault="00A2122F" w:rsidP="00A2122F">
      <w:pPr>
        <w:ind w:left="142"/>
        <w:jc w:val="both"/>
      </w:pPr>
      <w:r w:rsidRPr="00E3235D">
        <w:t>Доли участия лица в уставном капитале дочерних и зависимых обществ эмитента:</w:t>
      </w:r>
    </w:p>
    <w:p w:rsidR="00E41075" w:rsidRPr="00E3235D" w:rsidRDefault="00E41075" w:rsidP="00A2122F">
      <w:pPr>
        <w:ind w:left="142"/>
        <w:jc w:val="both"/>
      </w:pPr>
      <w:r w:rsidRPr="00E3235D">
        <w:rPr>
          <w:rStyle w:val="Subst"/>
        </w:rPr>
        <w:t>Лицо указанных долей не имеет</w:t>
      </w:r>
    </w:p>
    <w:p w:rsidR="00E41075" w:rsidRPr="00E3235D" w:rsidRDefault="00E41075" w:rsidP="00A2122F">
      <w:pPr>
        <w:ind w:left="142"/>
        <w:jc w:val="both"/>
      </w:pPr>
      <w:r w:rsidRPr="00E3235D">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E3235D">
        <w:t>контроля за</w:t>
      </w:r>
      <w:proofErr w:type="gramEnd"/>
      <w:r w:rsidRPr="00E3235D">
        <w:t xml:space="preserve"> финансово-хозяйственной деятельностью эмитента:</w:t>
      </w:r>
      <w:r w:rsidRPr="00E3235D">
        <w:br/>
      </w:r>
      <w:r w:rsidRPr="00E3235D">
        <w:rPr>
          <w:rStyle w:val="Subst"/>
        </w:rPr>
        <w:t>Указанных родственных связей нет</w:t>
      </w:r>
    </w:p>
    <w:p w:rsidR="00E41075" w:rsidRPr="00E3235D" w:rsidRDefault="00E41075" w:rsidP="00A2122F">
      <w:pPr>
        <w:ind w:left="142"/>
        <w:jc w:val="both"/>
      </w:pPr>
      <w:r w:rsidRPr="00E3235D">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E3235D">
        <w:br/>
      </w:r>
      <w:r w:rsidRPr="00E3235D">
        <w:rPr>
          <w:rStyle w:val="Subst"/>
        </w:rPr>
        <w:t>Лицо к указанным видам ответственности не привлекалось</w:t>
      </w:r>
    </w:p>
    <w:p w:rsidR="00E41075" w:rsidRPr="00E3235D" w:rsidRDefault="00E41075" w:rsidP="00A2122F">
      <w:pPr>
        <w:ind w:left="142"/>
        <w:jc w:val="both"/>
      </w:pPr>
      <w:r w:rsidRPr="00E3235D">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E3235D">
        <w:br/>
      </w:r>
      <w:r w:rsidRPr="00E3235D">
        <w:rPr>
          <w:rStyle w:val="Subst"/>
        </w:rPr>
        <w:t>Лицо указанных должностей не занимало</w:t>
      </w:r>
    </w:p>
    <w:p w:rsidR="000249C2" w:rsidRPr="00E3235D" w:rsidRDefault="000249C2">
      <w:pPr>
        <w:pStyle w:val="21"/>
      </w:pPr>
      <w:bookmarkStart w:id="84" w:name="_Toc482618245"/>
      <w:r w:rsidRPr="00E3235D">
        <w:t xml:space="preserve">5.6. Сведения о размере вознаграждения, льгот и/или компенсации расходов по органу </w:t>
      </w:r>
      <w:proofErr w:type="gramStart"/>
      <w:r w:rsidRPr="00E3235D">
        <w:t>контроля за</w:t>
      </w:r>
      <w:proofErr w:type="gramEnd"/>
      <w:r w:rsidRPr="00E3235D">
        <w:t xml:space="preserve"> финансово-хозяйственной деятельностью эмитента</w:t>
      </w:r>
      <w:bookmarkEnd w:id="84"/>
    </w:p>
    <w:p w:rsidR="000249C2" w:rsidRPr="00E3235D" w:rsidRDefault="000249C2" w:rsidP="000249C2">
      <w:pPr>
        <w:ind w:left="200"/>
        <w:jc w:val="both"/>
      </w:pPr>
      <w:r w:rsidRPr="00E3235D">
        <w:t xml:space="preserve">Сведения о размере вознаграждения по каждому из органов </w:t>
      </w:r>
      <w:proofErr w:type="gramStart"/>
      <w:r w:rsidRPr="00E3235D">
        <w:t>контроля за</w:t>
      </w:r>
      <w:proofErr w:type="gramEnd"/>
      <w:r w:rsidRPr="00E3235D">
        <w:t xml:space="preserve"> финансово-хозяйственной деятельностью. Указываются все виды вознаграждения, в том числе заработная плата, премии, комиссионные, льготы и (или) компенсации расходов, а также иные имущественные представления, которые были выплачены эмитентом за последний завершенный календарный год, предшествующий первому кварталу, и за первый квартал:</w:t>
      </w:r>
    </w:p>
    <w:p w:rsidR="006D6664" w:rsidRPr="00E3235D" w:rsidRDefault="000249C2" w:rsidP="00554050">
      <w:pPr>
        <w:ind w:left="200"/>
        <w:jc w:val="both"/>
        <w:rPr>
          <w:b/>
          <w:bCs/>
          <w:i/>
          <w:iCs/>
        </w:rPr>
      </w:pPr>
      <w:r w:rsidRPr="00E3235D">
        <w:t xml:space="preserve">Наименование органа </w:t>
      </w:r>
      <w:proofErr w:type="gramStart"/>
      <w:r w:rsidRPr="00E3235D">
        <w:t>контроля за</w:t>
      </w:r>
      <w:proofErr w:type="gramEnd"/>
      <w:r w:rsidRPr="00E3235D">
        <w:t xml:space="preserve"> финансово-хозяйственной деятельностью эмитента:</w:t>
      </w:r>
      <w:r w:rsidRPr="00E3235D">
        <w:rPr>
          <w:rStyle w:val="Subst"/>
        </w:rPr>
        <w:t xml:space="preserve"> </w:t>
      </w:r>
      <w:r w:rsidR="006D6664" w:rsidRPr="00E3235D">
        <w:rPr>
          <w:b/>
          <w:bCs/>
          <w:i/>
          <w:iCs/>
        </w:rPr>
        <w:t>Ревизионная комиссия</w:t>
      </w:r>
    </w:p>
    <w:p w:rsidR="000249C2" w:rsidRPr="00E3235D" w:rsidRDefault="000249C2">
      <w:pPr>
        <w:pStyle w:val="SubHeading"/>
        <w:ind w:left="200"/>
      </w:pPr>
      <w:r w:rsidRPr="00E3235D">
        <w:t>Вознаграждение за участие в работе органа контроля</w:t>
      </w:r>
    </w:p>
    <w:p w:rsidR="000249C2" w:rsidRPr="00E3235D" w:rsidRDefault="000249C2">
      <w:pPr>
        <w:ind w:left="400"/>
        <w:rPr>
          <w:rStyle w:val="Subst"/>
        </w:rPr>
      </w:pPr>
      <w:r w:rsidRPr="00E3235D">
        <w:t>Единица измерения:</w:t>
      </w:r>
      <w:r w:rsidRPr="00E3235D">
        <w:rPr>
          <w:rStyle w:val="Subst"/>
        </w:rPr>
        <w:t xml:space="preserve"> тыс. руб.</w:t>
      </w:r>
    </w:p>
    <w:tbl>
      <w:tblPr>
        <w:tblW w:w="0" w:type="auto"/>
        <w:tblLayout w:type="fixed"/>
        <w:tblCellMar>
          <w:left w:w="72" w:type="dxa"/>
          <w:right w:w="72" w:type="dxa"/>
        </w:tblCellMar>
        <w:tblLook w:val="0000"/>
      </w:tblPr>
      <w:tblGrid>
        <w:gridCol w:w="6492"/>
        <w:gridCol w:w="1400"/>
        <w:gridCol w:w="1400"/>
      </w:tblGrid>
      <w:tr w:rsidR="00E3235D" w:rsidRPr="00E3235D" w:rsidTr="000625C3">
        <w:tc>
          <w:tcPr>
            <w:tcW w:w="6492" w:type="dxa"/>
            <w:tcBorders>
              <w:top w:val="double" w:sz="6" w:space="0" w:color="auto"/>
              <w:left w:val="double" w:sz="6" w:space="0" w:color="auto"/>
              <w:bottom w:val="single" w:sz="6" w:space="0" w:color="auto"/>
              <w:right w:val="single" w:sz="6" w:space="0" w:color="auto"/>
            </w:tcBorders>
          </w:tcPr>
          <w:p w:rsidR="00E3235D" w:rsidRPr="00E3235D" w:rsidRDefault="00E3235D" w:rsidP="001E7C85">
            <w:pPr>
              <w:jc w:val="center"/>
              <w:rPr>
                <w:rFonts w:eastAsiaTheme="minorEastAsia"/>
              </w:rPr>
            </w:pPr>
            <w:r w:rsidRPr="00E3235D">
              <w:rPr>
                <w:rFonts w:eastAsiaTheme="minorEastAsia"/>
              </w:rPr>
              <w:t>Наименование показателя</w:t>
            </w:r>
          </w:p>
        </w:tc>
        <w:tc>
          <w:tcPr>
            <w:tcW w:w="1400" w:type="dxa"/>
            <w:tcBorders>
              <w:top w:val="double" w:sz="6" w:space="0" w:color="auto"/>
              <w:left w:val="single" w:sz="6" w:space="0" w:color="auto"/>
              <w:bottom w:val="single" w:sz="6" w:space="0" w:color="auto"/>
              <w:right w:val="single" w:sz="6" w:space="0" w:color="auto"/>
            </w:tcBorders>
          </w:tcPr>
          <w:p w:rsidR="00E3235D" w:rsidRPr="00141391" w:rsidRDefault="00E3235D" w:rsidP="000625C3">
            <w:pPr>
              <w:jc w:val="center"/>
              <w:rPr>
                <w:rFonts w:eastAsiaTheme="minorEastAsia"/>
                <w:b/>
              </w:rPr>
            </w:pPr>
            <w:r w:rsidRPr="00141391">
              <w:rPr>
                <w:rFonts w:eastAsiaTheme="minorEastAsia"/>
                <w:b/>
              </w:rPr>
              <w:t>2016</w:t>
            </w:r>
          </w:p>
        </w:tc>
        <w:tc>
          <w:tcPr>
            <w:tcW w:w="1400" w:type="dxa"/>
            <w:tcBorders>
              <w:top w:val="double" w:sz="6" w:space="0" w:color="auto"/>
              <w:left w:val="single" w:sz="6" w:space="0" w:color="auto"/>
              <w:bottom w:val="single" w:sz="6" w:space="0" w:color="auto"/>
              <w:right w:val="double" w:sz="6" w:space="0" w:color="auto"/>
            </w:tcBorders>
          </w:tcPr>
          <w:p w:rsidR="00E3235D" w:rsidRPr="00141391" w:rsidRDefault="00E3235D" w:rsidP="000625C3">
            <w:pPr>
              <w:jc w:val="center"/>
              <w:rPr>
                <w:rFonts w:eastAsiaTheme="minorEastAsia"/>
                <w:b/>
              </w:rPr>
            </w:pPr>
            <w:r w:rsidRPr="00141391">
              <w:rPr>
                <w:rFonts w:eastAsiaTheme="minorEastAsia"/>
                <w:b/>
              </w:rPr>
              <w:t>2017, 3 мес.</w:t>
            </w:r>
          </w:p>
        </w:tc>
      </w:tr>
      <w:tr w:rsidR="00E3235D" w:rsidRPr="00E3235D" w:rsidTr="000625C3">
        <w:tc>
          <w:tcPr>
            <w:tcW w:w="6492" w:type="dxa"/>
            <w:tcBorders>
              <w:top w:val="single" w:sz="6" w:space="0" w:color="auto"/>
              <w:left w:val="double" w:sz="6" w:space="0" w:color="auto"/>
              <w:bottom w:val="single" w:sz="6" w:space="0" w:color="auto"/>
              <w:right w:val="single" w:sz="6" w:space="0" w:color="auto"/>
            </w:tcBorders>
          </w:tcPr>
          <w:p w:rsidR="00E3235D" w:rsidRPr="00E3235D" w:rsidRDefault="00E3235D" w:rsidP="001E7C85">
            <w:pPr>
              <w:rPr>
                <w:rFonts w:eastAsiaTheme="minorEastAsia"/>
              </w:rPr>
            </w:pPr>
            <w:r w:rsidRPr="00E3235D">
              <w:rPr>
                <w:rFonts w:eastAsiaTheme="minorEastAsia"/>
              </w:rPr>
              <w:t xml:space="preserve">Вознаграждение за участие в работе органа </w:t>
            </w:r>
            <w:proofErr w:type="gramStart"/>
            <w:r w:rsidRPr="00E3235D">
              <w:rPr>
                <w:rFonts w:eastAsiaTheme="minorEastAsia"/>
              </w:rPr>
              <w:t>контроля за</w:t>
            </w:r>
            <w:proofErr w:type="gramEnd"/>
            <w:r w:rsidRPr="00E3235D">
              <w:rPr>
                <w:rFonts w:eastAsiaTheme="minorEastAsia"/>
              </w:rPr>
              <w:t xml:space="preserve"> финансово-хозяйственной деятельностью эмитента</w:t>
            </w:r>
          </w:p>
        </w:tc>
        <w:tc>
          <w:tcPr>
            <w:tcW w:w="1400" w:type="dxa"/>
            <w:tcBorders>
              <w:top w:val="single" w:sz="6" w:space="0" w:color="auto"/>
              <w:left w:val="single" w:sz="6" w:space="0" w:color="auto"/>
              <w:bottom w:val="single" w:sz="6" w:space="0" w:color="auto"/>
              <w:right w:val="single" w:sz="6" w:space="0" w:color="auto"/>
            </w:tcBorders>
          </w:tcPr>
          <w:p w:rsidR="00E3235D" w:rsidRPr="00CB7C34" w:rsidRDefault="00E3235D" w:rsidP="000625C3">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E3235D" w:rsidRPr="00CB7C34" w:rsidRDefault="00E3235D" w:rsidP="000625C3">
            <w:pPr>
              <w:jc w:val="right"/>
              <w:rPr>
                <w:b/>
                <w:bCs/>
                <w:i/>
                <w:iCs/>
              </w:rPr>
            </w:pPr>
            <w:r w:rsidRPr="00CB7C34">
              <w:rPr>
                <w:b/>
                <w:bCs/>
                <w:i/>
                <w:iCs/>
              </w:rPr>
              <w:t>0</w:t>
            </w:r>
          </w:p>
        </w:tc>
      </w:tr>
      <w:tr w:rsidR="00E3235D" w:rsidRPr="00E3235D" w:rsidTr="000625C3">
        <w:tc>
          <w:tcPr>
            <w:tcW w:w="6492" w:type="dxa"/>
            <w:tcBorders>
              <w:top w:val="single" w:sz="6" w:space="0" w:color="auto"/>
              <w:left w:val="double" w:sz="6" w:space="0" w:color="auto"/>
              <w:bottom w:val="single" w:sz="6" w:space="0" w:color="auto"/>
              <w:right w:val="single" w:sz="6" w:space="0" w:color="auto"/>
            </w:tcBorders>
          </w:tcPr>
          <w:p w:rsidR="00E3235D" w:rsidRPr="00E3235D" w:rsidRDefault="00E3235D" w:rsidP="001E7C85">
            <w:pPr>
              <w:rPr>
                <w:rFonts w:eastAsiaTheme="minorEastAsia"/>
              </w:rPr>
            </w:pPr>
            <w:r w:rsidRPr="00E3235D">
              <w:rPr>
                <w:rFonts w:eastAsiaTheme="minorEastAsia"/>
              </w:rPr>
              <w:t>Заработная плата</w:t>
            </w:r>
          </w:p>
        </w:tc>
        <w:tc>
          <w:tcPr>
            <w:tcW w:w="1400" w:type="dxa"/>
            <w:tcBorders>
              <w:top w:val="single" w:sz="6" w:space="0" w:color="auto"/>
              <w:left w:val="single" w:sz="6" w:space="0" w:color="auto"/>
              <w:bottom w:val="single" w:sz="6" w:space="0" w:color="auto"/>
              <w:right w:val="single" w:sz="6" w:space="0" w:color="auto"/>
            </w:tcBorders>
          </w:tcPr>
          <w:p w:rsidR="00E3235D" w:rsidRPr="00CB7C34" w:rsidRDefault="00E3235D" w:rsidP="000625C3">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E3235D" w:rsidRPr="00CB7C34" w:rsidRDefault="00E3235D" w:rsidP="000625C3">
            <w:pPr>
              <w:jc w:val="right"/>
              <w:rPr>
                <w:b/>
                <w:bCs/>
                <w:i/>
                <w:iCs/>
              </w:rPr>
            </w:pPr>
            <w:r w:rsidRPr="00CB7C34">
              <w:rPr>
                <w:b/>
                <w:bCs/>
                <w:i/>
                <w:iCs/>
              </w:rPr>
              <w:t>0</w:t>
            </w:r>
          </w:p>
        </w:tc>
      </w:tr>
      <w:tr w:rsidR="00E3235D" w:rsidRPr="00E3235D" w:rsidTr="000625C3">
        <w:tc>
          <w:tcPr>
            <w:tcW w:w="6492" w:type="dxa"/>
            <w:tcBorders>
              <w:top w:val="single" w:sz="6" w:space="0" w:color="auto"/>
              <w:left w:val="double" w:sz="6" w:space="0" w:color="auto"/>
              <w:bottom w:val="single" w:sz="6" w:space="0" w:color="auto"/>
              <w:right w:val="single" w:sz="6" w:space="0" w:color="auto"/>
            </w:tcBorders>
          </w:tcPr>
          <w:p w:rsidR="00E3235D" w:rsidRPr="00E3235D" w:rsidRDefault="00E3235D" w:rsidP="001E7C85">
            <w:pPr>
              <w:rPr>
                <w:rFonts w:eastAsiaTheme="minorEastAsia"/>
              </w:rPr>
            </w:pPr>
            <w:r w:rsidRPr="00E3235D">
              <w:rPr>
                <w:rFonts w:eastAsiaTheme="minorEastAsia"/>
              </w:rPr>
              <w:t>Премии</w:t>
            </w:r>
          </w:p>
        </w:tc>
        <w:tc>
          <w:tcPr>
            <w:tcW w:w="1400" w:type="dxa"/>
            <w:tcBorders>
              <w:top w:val="single" w:sz="6" w:space="0" w:color="auto"/>
              <w:left w:val="single" w:sz="6" w:space="0" w:color="auto"/>
              <w:bottom w:val="single" w:sz="6" w:space="0" w:color="auto"/>
              <w:right w:val="single" w:sz="6" w:space="0" w:color="auto"/>
            </w:tcBorders>
          </w:tcPr>
          <w:p w:rsidR="00E3235D" w:rsidRPr="00CB7C34" w:rsidRDefault="00E3235D" w:rsidP="000625C3">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E3235D" w:rsidRPr="00CB7C34" w:rsidRDefault="00E3235D" w:rsidP="000625C3">
            <w:pPr>
              <w:jc w:val="right"/>
              <w:rPr>
                <w:b/>
                <w:bCs/>
                <w:i/>
                <w:iCs/>
              </w:rPr>
            </w:pPr>
            <w:r w:rsidRPr="00CB7C34">
              <w:rPr>
                <w:b/>
                <w:bCs/>
                <w:i/>
                <w:iCs/>
              </w:rPr>
              <w:t>0</w:t>
            </w:r>
          </w:p>
        </w:tc>
      </w:tr>
      <w:tr w:rsidR="00E3235D" w:rsidRPr="00E3235D" w:rsidTr="000625C3">
        <w:tc>
          <w:tcPr>
            <w:tcW w:w="6492" w:type="dxa"/>
            <w:tcBorders>
              <w:top w:val="single" w:sz="6" w:space="0" w:color="auto"/>
              <w:left w:val="double" w:sz="6" w:space="0" w:color="auto"/>
              <w:bottom w:val="single" w:sz="6" w:space="0" w:color="auto"/>
              <w:right w:val="single" w:sz="6" w:space="0" w:color="auto"/>
            </w:tcBorders>
          </w:tcPr>
          <w:p w:rsidR="00E3235D" w:rsidRPr="00E3235D" w:rsidRDefault="00E3235D" w:rsidP="001E7C85">
            <w:pPr>
              <w:rPr>
                <w:rFonts w:eastAsiaTheme="minorEastAsia"/>
              </w:rPr>
            </w:pPr>
            <w:r w:rsidRPr="00E3235D">
              <w:rPr>
                <w:rFonts w:eastAsiaTheme="minorEastAsia"/>
              </w:rPr>
              <w:t>Комиссионные</w:t>
            </w:r>
          </w:p>
        </w:tc>
        <w:tc>
          <w:tcPr>
            <w:tcW w:w="1400" w:type="dxa"/>
            <w:tcBorders>
              <w:top w:val="single" w:sz="6" w:space="0" w:color="auto"/>
              <w:left w:val="single" w:sz="6" w:space="0" w:color="auto"/>
              <w:bottom w:val="single" w:sz="6" w:space="0" w:color="auto"/>
              <w:right w:val="single" w:sz="6" w:space="0" w:color="auto"/>
            </w:tcBorders>
          </w:tcPr>
          <w:p w:rsidR="00E3235D" w:rsidRPr="00CB7C34" w:rsidRDefault="00E3235D" w:rsidP="000625C3">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E3235D" w:rsidRPr="00CB7C34" w:rsidRDefault="00E3235D" w:rsidP="000625C3">
            <w:pPr>
              <w:jc w:val="right"/>
              <w:rPr>
                <w:b/>
                <w:bCs/>
                <w:i/>
                <w:iCs/>
              </w:rPr>
            </w:pPr>
            <w:r w:rsidRPr="00CB7C34">
              <w:rPr>
                <w:b/>
                <w:bCs/>
                <w:i/>
                <w:iCs/>
              </w:rPr>
              <w:t>0</w:t>
            </w:r>
          </w:p>
        </w:tc>
      </w:tr>
      <w:tr w:rsidR="00E3235D" w:rsidRPr="00E3235D" w:rsidTr="000625C3">
        <w:tc>
          <w:tcPr>
            <w:tcW w:w="6492" w:type="dxa"/>
            <w:tcBorders>
              <w:top w:val="single" w:sz="6" w:space="0" w:color="auto"/>
              <w:left w:val="double" w:sz="6" w:space="0" w:color="auto"/>
              <w:bottom w:val="single" w:sz="6" w:space="0" w:color="auto"/>
              <w:right w:val="single" w:sz="6" w:space="0" w:color="auto"/>
            </w:tcBorders>
          </w:tcPr>
          <w:p w:rsidR="00E3235D" w:rsidRPr="00E3235D" w:rsidRDefault="00E3235D" w:rsidP="001E7C85">
            <w:pPr>
              <w:rPr>
                <w:rFonts w:eastAsiaTheme="minorEastAsia"/>
              </w:rPr>
            </w:pPr>
            <w:r w:rsidRPr="00E3235D">
              <w:rPr>
                <w:rFonts w:eastAsiaTheme="minorEastAsia"/>
              </w:rPr>
              <w:t>Льготы</w:t>
            </w:r>
          </w:p>
        </w:tc>
        <w:tc>
          <w:tcPr>
            <w:tcW w:w="1400" w:type="dxa"/>
            <w:tcBorders>
              <w:top w:val="single" w:sz="6" w:space="0" w:color="auto"/>
              <w:left w:val="single" w:sz="6" w:space="0" w:color="auto"/>
              <w:bottom w:val="single" w:sz="6" w:space="0" w:color="auto"/>
              <w:right w:val="single" w:sz="6" w:space="0" w:color="auto"/>
            </w:tcBorders>
          </w:tcPr>
          <w:p w:rsidR="00E3235D" w:rsidRPr="00CB7C34" w:rsidRDefault="00E3235D" w:rsidP="000625C3">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E3235D" w:rsidRPr="00CB7C34" w:rsidRDefault="00E3235D" w:rsidP="000625C3">
            <w:pPr>
              <w:jc w:val="right"/>
              <w:rPr>
                <w:b/>
                <w:bCs/>
                <w:i/>
                <w:iCs/>
              </w:rPr>
            </w:pPr>
            <w:r w:rsidRPr="00CB7C34">
              <w:rPr>
                <w:b/>
                <w:bCs/>
                <w:i/>
                <w:iCs/>
              </w:rPr>
              <w:t>0</w:t>
            </w:r>
          </w:p>
        </w:tc>
      </w:tr>
      <w:tr w:rsidR="00E3235D" w:rsidRPr="00E3235D" w:rsidTr="000625C3">
        <w:tc>
          <w:tcPr>
            <w:tcW w:w="6492" w:type="dxa"/>
            <w:tcBorders>
              <w:top w:val="single" w:sz="6" w:space="0" w:color="auto"/>
              <w:left w:val="double" w:sz="6" w:space="0" w:color="auto"/>
              <w:bottom w:val="single" w:sz="6" w:space="0" w:color="auto"/>
              <w:right w:val="single" w:sz="6" w:space="0" w:color="auto"/>
            </w:tcBorders>
          </w:tcPr>
          <w:p w:rsidR="00E3235D" w:rsidRPr="00E3235D" w:rsidRDefault="00E3235D" w:rsidP="001E7C85">
            <w:pPr>
              <w:rPr>
                <w:rFonts w:eastAsiaTheme="minorEastAsia"/>
              </w:rPr>
            </w:pPr>
            <w:r w:rsidRPr="00E3235D">
              <w:rPr>
                <w:rFonts w:eastAsiaTheme="minorEastAsia"/>
              </w:rPr>
              <w:t>Компенсации расходов</w:t>
            </w:r>
          </w:p>
        </w:tc>
        <w:tc>
          <w:tcPr>
            <w:tcW w:w="1400" w:type="dxa"/>
            <w:tcBorders>
              <w:top w:val="single" w:sz="6" w:space="0" w:color="auto"/>
              <w:left w:val="single" w:sz="6" w:space="0" w:color="auto"/>
              <w:bottom w:val="single" w:sz="6" w:space="0" w:color="auto"/>
              <w:right w:val="single" w:sz="6" w:space="0" w:color="auto"/>
            </w:tcBorders>
          </w:tcPr>
          <w:p w:rsidR="00E3235D" w:rsidRPr="00CB7C34" w:rsidRDefault="00E3235D" w:rsidP="000625C3">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E3235D" w:rsidRPr="00CB7C34" w:rsidRDefault="00E3235D" w:rsidP="000625C3">
            <w:pPr>
              <w:jc w:val="right"/>
              <w:rPr>
                <w:b/>
                <w:bCs/>
                <w:i/>
                <w:iCs/>
              </w:rPr>
            </w:pPr>
            <w:r w:rsidRPr="00CB7C34">
              <w:rPr>
                <w:b/>
                <w:bCs/>
                <w:i/>
                <w:iCs/>
              </w:rPr>
              <w:t>0</w:t>
            </w:r>
          </w:p>
        </w:tc>
      </w:tr>
      <w:tr w:rsidR="00E3235D" w:rsidRPr="00E3235D" w:rsidTr="000625C3">
        <w:tc>
          <w:tcPr>
            <w:tcW w:w="6492" w:type="dxa"/>
            <w:tcBorders>
              <w:top w:val="single" w:sz="6" w:space="0" w:color="auto"/>
              <w:left w:val="double" w:sz="6" w:space="0" w:color="auto"/>
              <w:bottom w:val="single" w:sz="6" w:space="0" w:color="auto"/>
              <w:right w:val="single" w:sz="6" w:space="0" w:color="auto"/>
            </w:tcBorders>
          </w:tcPr>
          <w:p w:rsidR="00E3235D" w:rsidRPr="00E3235D" w:rsidRDefault="00E3235D" w:rsidP="001E7C85">
            <w:pPr>
              <w:rPr>
                <w:rFonts w:eastAsiaTheme="minorEastAsia"/>
              </w:rPr>
            </w:pPr>
            <w:r w:rsidRPr="00E3235D">
              <w:rPr>
                <w:rFonts w:eastAsiaTheme="minorEastAsia"/>
              </w:rPr>
              <w:t>Иные виды вознаграждений</w:t>
            </w:r>
          </w:p>
        </w:tc>
        <w:tc>
          <w:tcPr>
            <w:tcW w:w="1400" w:type="dxa"/>
            <w:tcBorders>
              <w:top w:val="single" w:sz="6" w:space="0" w:color="auto"/>
              <w:left w:val="single" w:sz="6" w:space="0" w:color="auto"/>
              <w:bottom w:val="single" w:sz="6" w:space="0" w:color="auto"/>
              <w:right w:val="single" w:sz="6" w:space="0" w:color="auto"/>
            </w:tcBorders>
          </w:tcPr>
          <w:p w:rsidR="00E3235D" w:rsidRPr="00CB7C34" w:rsidRDefault="00E3235D" w:rsidP="000625C3">
            <w:pPr>
              <w:jc w:val="right"/>
              <w:rPr>
                <w:b/>
                <w:bCs/>
                <w:i/>
                <w:iCs/>
              </w:rPr>
            </w:pPr>
            <w:r w:rsidRPr="00CB7C34">
              <w:rPr>
                <w:b/>
                <w:bCs/>
                <w:i/>
                <w:iCs/>
              </w:rPr>
              <w:t>0</w:t>
            </w:r>
          </w:p>
        </w:tc>
        <w:tc>
          <w:tcPr>
            <w:tcW w:w="1400" w:type="dxa"/>
            <w:tcBorders>
              <w:top w:val="single" w:sz="6" w:space="0" w:color="auto"/>
              <w:left w:val="single" w:sz="6" w:space="0" w:color="auto"/>
              <w:bottom w:val="single" w:sz="6" w:space="0" w:color="auto"/>
              <w:right w:val="double" w:sz="6" w:space="0" w:color="auto"/>
            </w:tcBorders>
          </w:tcPr>
          <w:p w:rsidR="00E3235D" w:rsidRPr="00CB7C34" w:rsidRDefault="00E3235D" w:rsidP="000625C3">
            <w:pPr>
              <w:jc w:val="right"/>
              <w:rPr>
                <w:b/>
                <w:bCs/>
                <w:i/>
                <w:iCs/>
              </w:rPr>
            </w:pPr>
            <w:r w:rsidRPr="00CB7C34">
              <w:rPr>
                <w:b/>
                <w:bCs/>
                <w:i/>
                <w:iCs/>
              </w:rPr>
              <w:t>0</w:t>
            </w:r>
          </w:p>
        </w:tc>
      </w:tr>
      <w:tr w:rsidR="00E3235D" w:rsidRPr="0016762E" w:rsidTr="000625C3">
        <w:tc>
          <w:tcPr>
            <w:tcW w:w="6492" w:type="dxa"/>
            <w:tcBorders>
              <w:top w:val="single" w:sz="6" w:space="0" w:color="auto"/>
              <w:left w:val="double" w:sz="6" w:space="0" w:color="auto"/>
              <w:bottom w:val="double" w:sz="6" w:space="0" w:color="auto"/>
              <w:right w:val="single" w:sz="6" w:space="0" w:color="auto"/>
            </w:tcBorders>
          </w:tcPr>
          <w:p w:rsidR="00E3235D" w:rsidRPr="00E3235D" w:rsidRDefault="00E3235D" w:rsidP="001E7C85">
            <w:pPr>
              <w:rPr>
                <w:rFonts w:eastAsiaTheme="minorEastAsia"/>
              </w:rPr>
            </w:pPr>
            <w:r w:rsidRPr="00E3235D">
              <w:rPr>
                <w:rFonts w:eastAsiaTheme="minorEastAsia"/>
              </w:rPr>
              <w:t>ИТОГО</w:t>
            </w:r>
          </w:p>
        </w:tc>
        <w:tc>
          <w:tcPr>
            <w:tcW w:w="1400" w:type="dxa"/>
            <w:tcBorders>
              <w:top w:val="single" w:sz="6" w:space="0" w:color="auto"/>
              <w:left w:val="single" w:sz="6" w:space="0" w:color="auto"/>
              <w:bottom w:val="double" w:sz="6" w:space="0" w:color="auto"/>
              <w:right w:val="single" w:sz="6" w:space="0" w:color="auto"/>
            </w:tcBorders>
          </w:tcPr>
          <w:p w:rsidR="00E3235D" w:rsidRPr="00CB7C34" w:rsidRDefault="00E3235D" w:rsidP="000625C3">
            <w:pPr>
              <w:jc w:val="right"/>
              <w:rPr>
                <w:b/>
                <w:bCs/>
                <w:i/>
                <w:iCs/>
              </w:rPr>
            </w:pPr>
            <w:r w:rsidRPr="00CB7C34">
              <w:rPr>
                <w:b/>
                <w:bCs/>
                <w:i/>
                <w:iCs/>
              </w:rPr>
              <w:t>0</w:t>
            </w:r>
          </w:p>
        </w:tc>
        <w:tc>
          <w:tcPr>
            <w:tcW w:w="1400" w:type="dxa"/>
            <w:tcBorders>
              <w:top w:val="single" w:sz="6" w:space="0" w:color="auto"/>
              <w:left w:val="single" w:sz="6" w:space="0" w:color="auto"/>
              <w:bottom w:val="double" w:sz="6" w:space="0" w:color="auto"/>
              <w:right w:val="double" w:sz="6" w:space="0" w:color="auto"/>
            </w:tcBorders>
          </w:tcPr>
          <w:p w:rsidR="00E3235D" w:rsidRPr="00CB7C34" w:rsidRDefault="00E3235D" w:rsidP="000625C3">
            <w:pPr>
              <w:jc w:val="right"/>
              <w:rPr>
                <w:b/>
                <w:bCs/>
                <w:i/>
                <w:iCs/>
              </w:rPr>
            </w:pPr>
            <w:r w:rsidRPr="00CB7C34">
              <w:rPr>
                <w:b/>
                <w:bCs/>
                <w:i/>
                <w:iCs/>
              </w:rPr>
              <w:t>0</w:t>
            </w:r>
          </w:p>
        </w:tc>
      </w:tr>
    </w:tbl>
    <w:p w:rsidR="001E7C85" w:rsidRPr="0016762E" w:rsidRDefault="001E7C85">
      <w:pPr>
        <w:ind w:left="400"/>
        <w:rPr>
          <w:rStyle w:val="Subst"/>
          <w:highlight w:val="cyan"/>
        </w:rPr>
      </w:pPr>
    </w:p>
    <w:p w:rsidR="005F17A8" w:rsidRPr="00E3235D" w:rsidRDefault="005F17A8" w:rsidP="00C20A9C">
      <w:pPr>
        <w:ind w:left="142"/>
        <w:jc w:val="both"/>
      </w:pPr>
      <w:proofErr w:type="spellStart"/>
      <w:proofErr w:type="gramStart"/>
      <w:r w:rsidRPr="00E3235D">
        <w:t>C</w:t>
      </w:r>
      <w:proofErr w:type="gramEnd"/>
      <w:r w:rsidRPr="00E3235D">
        <w:t>ведения</w:t>
      </w:r>
      <w:proofErr w:type="spellEnd"/>
      <w:r w:rsidRPr="00E3235D">
        <w:t xml:space="preserve"> о принятых уполномоченными органами управления эмитента решениях и (или) существующих соглашениях относительно размера такого вознаграждения, подлежащего выплате, и (или) размера таких расходов, подлежащих компенсации:</w:t>
      </w:r>
      <w:r w:rsidRPr="00E3235D">
        <w:br/>
      </w:r>
      <w:r w:rsidRPr="00E3235D">
        <w:rPr>
          <w:rStyle w:val="Subst"/>
        </w:rPr>
        <w:t>Решения не принимались, соглашений относительно выплат в текущем финансовом году не предусмотрено.</w:t>
      </w:r>
    </w:p>
    <w:p w:rsidR="000249C2" w:rsidRPr="00CB7C34" w:rsidRDefault="000249C2">
      <w:pPr>
        <w:pStyle w:val="21"/>
      </w:pPr>
      <w:bookmarkStart w:id="85" w:name="_Toc482618246"/>
      <w:r w:rsidRPr="00CB7C34">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bookmarkEnd w:id="85"/>
    </w:p>
    <w:p w:rsidR="00C775DB" w:rsidRPr="00CB7C34" w:rsidRDefault="00C775DB" w:rsidP="00035478">
      <w:pPr>
        <w:pStyle w:val="ThinDelim"/>
        <w:jc w:val="both"/>
        <w:rPr>
          <w:sz w:val="20"/>
          <w:szCs w:val="20"/>
        </w:rPr>
      </w:pPr>
    </w:p>
    <w:p w:rsidR="00035478" w:rsidRPr="00CB7C34" w:rsidRDefault="00C775DB" w:rsidP="00035478">
      <w:pPr>
        <w:pStyle w:val="ThinDelim"/>
        <w:jc w:val="both"/>
        <w:rPr>
          <w:sz w:val="20"/>
          <w:szCs w:val="20"/>
        </w:rPr>
      </w:pPr>
      <w:r w:rsidRPr="00CB7C34">
        <w:rPr>
          <w:sz w:val="20"/>
          <w:szCs w:val="20"/>
        </w:rPr>
        <w:t>Средняя численность работников (сотрудников) эмитента, включая работников (сотрудников), работающих в его филиалах и представительствах, а также размер начисленной заработной платы и выплат социального характера</w:t>
      </w:r>
      <w:r w:rsidR="00035478" w:rsidRPr="00CB7C34">
        <w:rPr>
          <w:sz w:val="20"/>
          <w:szCs w:val="20"/>
        </w:rPr>
        <w:t>:</w:t>
      </w:r>
    </w:p>
    <w:tbl>
      <w:tblPr>
        <w:tblW w:w="0" w:type="auto"/>
        <w:tblLayout w:type="fixed"/>
        <w:tblCellMar>
          <w:left w:w="72" w:type="dxa"/>
          <w:right w:w="72" w:type="dxa"/>
        </w:tblCellMar>
        <w:tblLook w:val="0000"/>
      </w:tblPr>
      <w:tblGrid>
        <w:gridCol w:w="6492"/>
        <w:gridCol w:w="1400"/>
        <w:gridCol w:w="1400"/>
      </w:tblGrid>
      <w:tr w:rsidR="00CB7C34" w:rsidRPr="00CB7C34" w:rsidTr="000625C3">
        <w:tc>
          <w:tcPr>
            <w:tcW w:w="6492" w:type="dxa"/>
            <w:tcBorders>
              <w:top w:val="double" w:sz="6" w:space="0" w:color="auto"/>
              <w:left w:val="double" w:sz="6" w:space="0" w:color="auto"/>
              <w:bottom w:val="single" w:sz="6" w:space="0" w:color="auto"/>
              <w:right w:val="single" w:sz="6" w:space="0" w:color="auto"/>
            </w:tcBorders>
          </w:tcPr>
          <w:p w:rsidR="00CB7C34" w:rsidRPr="00CB7C34" w:rsidRDefault="00CB7C34" w:rsidP="006E07AE">
            <w:pPr>
              <w:jc w:val="center"/>
              <w:rPr>
                <w:rFonts w:eastAsiaTheme="minorEastAsia"/>
                <w:b/>
              </w:rPr>
            </w:pPr>
            <w:r w:rsidRPr="00CB7C34">
              <w:rPr>
                <w:rFonts w:eastAsiaTheme="minorEastAsia"/>
                <w:b/>
              </w:rPr>
              <w:t>Наименование показателя</w:t>
            </w:r>
          </w:p>
        </w:tc>
        <w:tc>
          <w:tcPr>
            <w:tcW w:w="1400" w:type="dxa"/>
            <w:tcBorders>
              <w:top w:val="double" w:sz="6" w:space="0" w:color="auto"/>
              <w:left w:val="single" w:sz="6" w:space="0" w:color="auto"/>
              <w:bottom w:val="single" w:sz="6" w:space="0" w:color="auto"/>
              <w:right w:val="single" w:sz="6" w:space="0" w:color="auto"/>
            </w:tcBorders>
          </w:tcPr>
          <w:p w:rsidR="00CB7C34" w:rsidRPr="00CB7C34" w:rsidRDefault="00CB7C34" w:rsidP="000625C3">
            <w:pPr>
              <w:jc w:val="center"/>
              <w:rPr>
                <w:rFonts w:eastAsiaTheme="minorEastAsia"/>
                <w:b/>
              </w:rPr>
            </w:pPr>
            <w:r w:rsidRPr="00CB7C34">
              <w:rPr>
                <w:rFonts w:eastAsiaTheme="minorEastAsia"/>
                <w:b/>
              </w:rPr>
              <w:t>2016</w:t>
            </w:r>
          </w:p>
        </w:tc>
        <w:tc>
          <w:tcPr>
            <w:tcW w:w="1400" w:type="dxa"/>
            <w:tcBorders>
              <w:top w:val="double" w:sz="6" w:space="0" w:color="auto"/>
              <w:left w:val="single" w:sz="6" w:space="0" w:color="auto"/>
              <w:bottom w:val="single" w:sz="6" w:space="0" w:color="auto"/>
              <w:right w:val="double" w:sz="6" w:space="0" w:color="auto"/>
            </w:tcBorders>
          </w:tcPr>
          <w:p w:rsidR="00CB7C34" w:rsidRPr="00CB7C34" w:rsidRDefault="00CB7C34" w:rsidP="000625C3">
            <w:pPr>
              <w:jc w:val="center"/>
              <w:rPr>
                <w:rFonts w:eastAsiaTheme="minorEastAsia"/>
                <w:b/>
              </w:rPr>
            </w:pPr>
            <w:r w:rsidRPr="00CB7C34">
              <w:rPr>
                <w:rFonts w:eastAsiaTheme="minorEastAsia"/>
                <w:b/>
              </w:rPr>
              <w:t>2017, 3 мес.</w:t>
            </w:r>
          </w:p>
        </w:tc>
      </w:tr>
      <w:tr w:rsidR="00F83375" w:rsidRPr="00CB7C34" w:rsidTr="000625C3">
        <w:tc>
          <w:tcPr>
            <w:tcW w:w="6492" w:type="dxa"/>
            <w:tcBorders>
              <w:top w:val="single" w:sz="6" w:space="0" w:color="auto"/>
              <w:left w:val="double" w:sz="6" w:space="0" w:color="auto"/>
              <w:bottom w:val="single" w:sz="6" w:space="0" w:color="auto"/>
              <w:right w:val="single" w:sz="6" w:space="0" w:color="auto"/>
            </w:tcBorders>
          </w:tcPr>
          <w:p w:rsidR="00F83375" w:rsidRPr="00CB7C34" w:rsidRDefault="00F83375" w:rsidP="006E07AE">
            <w:r w:rsidRPr="00CB7C34">
              <w:t>Средняя численность работников, чел.</w:t>
            </w:r>
          </w:p>
        </w:tc>
        <w:tc>
          <w:tcPr>
            <w:tcW w:w="1400" w:type="dxa"/>
            <w:tcBorders>
              <w:top w:val="single" w:sz="6" w:space="0" w:color="auto"/>
              <w:left w:val="single" w:sz="6" w:space="0" w:color="auto"/>
              <w:bottom w:val="single" w:sz="6" w:space="0" w:color="auto"/>
              <w:right w:val="single" w:sz="6" w:space="0" w:color="auto"/>
            </w:tcBorders>
          </w:tcPr>
          <w:p w:rsidR="00F83375" w:rsidRPr="00CB7C34" w:rsidRDefault="00F83375" w:rsidP="000625C3">
            <w:pPr>
              <w:jc w:val="center"/>
              <w:rPr>
                <w:rStyle w:val="Subst"/>
              </w:rPr>
            </w:pPr>
            <w:r w:rsidRPr="00CB7C34">
              <w:rPr>
                <w:rStyle w:val="Subst"/>
              </w:rPr>
              <w:t>201</w:t>
            </w:r>
          </w:p>
        </w:tc>
        <w:tc>
          <w:tcPr>
            <w:tcW w:w="1400" w:type="dxa"/>
            <w:tcBorders>
              <w:top w:val="single" w:sz="6" w:space="0" w:color="auto"/>
              <w:left w:val="single" w:sz="6" w:space="0" w:color="auto"/>
              <w:bottom w:val="single" w:sz="6" w:space="0" w:color="auto"/>
              <w:right w:val="double" w:sz="6" w:space="0" w:color="auto"/>
            </w:tcBorders>
          </w:tcPr>
          <w:p w:rsidR="00F83375" w:rsidRPr="00CB7C34" w:rsidRDefault="00F83375" w:rsidP="000625C3">
            <w:pPr>
              <w:jc w:val="center"/>
              <w:rPr>
                <w:rStyle w:val="Subst"/>
              </w:rPr>
            </w:pPr>
            <w:r w:rsidRPr="00CB7C34">
              <w:rPr>
                <w:rStyle w:val="Subst"/>
              </w:rPr>
              <w:t>211</w:t>
            </w:r>
          </w:p>
        </w:tc>
      </w:tr>
      <w:tr w:rsidR="00F83375" w:rsidRPr="00CB7C34" w:rsidTr="000625C3">
        <w:tc>
          <w:tcPr>
            <w:tcW w:w="6492" w:type="dxa"/>
            <w:tcBorders>
              <w:top w:val="single" w:sz="6" w:space="0" w:color="auto"/>
              <w:left w:val="double" w:sz="6" w:space="0" w:color="auto"/>
              <w:bottom w:val="single" w:sz="6" w:space="0" w:color="auto"/>
              <w:right w:val="single" w:sz="6" w:space="0" w:color="auto"/>
            </w:tcBorders>
          </w:tcPr>
          <w:p w:rsidR="00F83375" w:rsidRPr="00CB7C34" w:rsidRDefault="00F83375" w:rsidP="006E07AE">
            <w:pPr>
              <w:pStyle w:val="ConsPlusCell"/>
              <w:rPr>
                <w:rFonts w:ascii="Times New Roman" w:hAnsi="Times New Roman" w:cs="Times New Roman"/>
              </w:rPr>
            </w:pPr>
            <w:r w:rsidRPr="00CB7C34">
              <w:rPr>
                <w:rFonts w:ascii="Times New Roman" w:hAnsi="Times New Roman" w:cs="Times New Roman"/>
              </w:rPr>
              <w:t>Фонд начисленной заработной  платы</w:t>
            </w:r>
          </w:p>
          <w:p w:rsidR="00F83375" w:rsidRPr="00CB7C34" w:rsidRDefault="00F83375" w:rsidP="006E07AE">
            <w:pPr>
              <w:pStyle w:val="ConsPlusCell"/>
              <w:rPr>
                <w:rFonts w:ascii="Times New Roman" w:hAnsi="Times New Roman" w:cs="Times New Roman"/>
              </w:rPr>
            </w:pPr>
            <w:r w:rsidRPr="00CB7C34">
              <w:rPr>
                <w:rFonts w:ascii="Times New Roman" w:hAnsi="Times New Roman" w:cs="Times New Roman"/>
              </w:rPr>
              <w:lastRenderedPageBreak/>
              <w:t>работников за отчетный период, руб.</w:t>
            </w:r>
          </w:p>
        </w:tc>
        <w:tc>
          <w:tcPr>
            <w:tcW w:w="1400" w:type="dxa"/>
            <w:tcBorders>
              <w:top w:val="single" w:sz="6" w:space="0" w:color="auto"/>
              <w:left w:val="single" w:sz="6" w:space="0" w:color="auto"/>
              <w:bottom w:val="single" w:sz="6" w:space="0" w:color="auto"/>
              <w:right w:val="single" w:sz="6" w:space="0" w:color="auto"/>
            </w:tcBorders>
          </w:tcPr>
          <w:p w:rsidR="00F83375" w:rsidRPr="00CB7C34" w:rsidRDefault="00F83375" w:rsidP="000625C3">
            <w:pPr>
              <w:jc w:val="center"/>
              <w:rPr>
                <w:rStyle w:val="Subst"/>
              </w:rPr>
            </w:pPr>
            <w:r w:rsidRPr="00CB7C34">
              <w:rPr>
                <w:rStyle w:val="Subst"/>
              </w:rPr>
              <w:lastRenderedPageBreak/>
              <w:t>242 542 209</w:t>
            </w:r>
          </w:p>
        </w:tc>
        <w:tc>
          <w:tcPr>
            <w:tcW w:w="1400" w:type="dxa"/>
            <w:tcBorders>
              <w:top w:val="single" w:sz="6" w:space="0" w:color="auto"/>
              <w:left w:val="single" w:sz="6" w:space="0" w:color="auto"/>
              <w:bottom w:val="single" w:sz="6" w:space="0" w:color="auto"/>
              <w:right w:val="double" w:sz="6" w:space="0" w:color="auto"/>
            </w:tcBorders>
          </w:tcPr>
          <w:p w:rsidR="00F83375" w:rsidRPr="00CB7C34" w:rsidRDefault="00F83375" w:rsidP="000625C3">
            <w:pPr>
              <w:jc w:val="center"/>
              <w:rPr>
                <w:rStyle w:val="Subst"/>
              </w:rPr>
            </w:pPr>
            <w:r w:rsidRPr="00CB7C34">
              <w:rPr>
                <w:rStyle w:val="Subst"/>
              </w:rPr>
              <w:t>62 708 911</w:t>
            </w:r>
          </w:p>
        </w:tc>
      </w:tr>
      <w:tr w:rsidR="00F83375" w:rsidRPr="00CB7C34" w:rsidTr="000625C3">
        <w:tc>
          <w:tcPr>
            <w:tcW w:w="6492" w:type="dxa"/>
            <w:tcBorders>
              <w:top w:val="single" w:sz="6" w:space="0" w:color="auto"/>
              <w:left w:val="double" w:sz="6" w:space="0" w:color="auto"/>
              <w:bottom w:val="double" w:sz="6" w:space="0" w:color="auto"/>
              <w:right w:val="single" w:sz="6" w:space="0" w:color="auto"/>
            </w:tcBorders>
          </w:tcPr>
          <w:p w:rsidR="00F83375" w:rsidRPr="00CB7C34" w:rsidRDefault="00F83375" w:rsidP="006E07AE">
            <w:pPr>
              <w:pStyle w:val="ConsPlusCell"/>
              <w:rPr>
                <w:rFonts w:ascii="Times New Roman" w:hAnsi="Times New Roman" w:cs="Times New Roman"/>
              </w:rPr>
            </w:pPr>
            <w:r w:rsidRPr="00CB7C34">
              <w:rPr>
                <w:rFonts w:ascii="Times New Roman" w:hAnsi="Times New Roman" w:cs="Times New Roman"/>
              </w:rPr>
              <w:lastRenderedPageBreak/>
              <w:t>Выплаты социального характера</w:t>
            </w:r>
            <w:r w:rsidRPr="00CB7C34">
              <w:rPr>
                <w:rFonts w:ascii="Times New Roman" w:hAnsi="Times New Roman" w:cs="Times New Roman"/>
              </w:rPr>
              <w:br/>
              <w:t>работников за отчетный период, руб.</w:t>
            </w:r>
          </w:p>
        </w:tc>
        <w:tc>
          <w:tcPr>
            <w:tcW w:w="1400" w:type="dxa"/>
            <w:tcBorders>
              <w:top w:val="single" w:sz="6" w:space="0" w:color="auto"/>
              <w:left w:val="single" w:sz="6" w:space="0" w:color="auto"/>
              <w:bottom w:val="double" w:sz="6" w:space="0" w:color="auto"/>
              <w:right w:val="single" w:sz="6" w:space="0" w:color="auto"/>
            </w:tcBorders>
          </w:tcPr>
          <w:p w:rsidR="00F83375" w:rsidRPr="00CB7C34" w:rsidRDefault="00F83375" w:rsidP="000625C3">
            <w:pPr>
              <w:jc w:val="center"/>
              <w:rPr>
                <w:rStyle w:val="Subst"/>
              </w:rPr>
            </w:pPr>
            <w:r w:rsidRPr="00CB7C34">
              <w:rPr>
                <w:rStyle w:val="Subst"/>
              </w:rPr>
              <w:t>271 206</w:t>
            </w:r>
          </w:p>
        </w:tc>
        <w:tc>
          <w:tcPr>
            <w:tcW w:w="1400" w:type="dxa"/>
            <w:tcBorders>
              <w:top w:val="single" w:sz="6" w:space="0" w:color="auto"/>
              <w:left w:val="single" w:sz="6" w:space="0" w:color="auto"/>
              <w:bottom w:val="double" w:sz="6" w:space="0" w:color="auto"/>
              <w:right w:val="double" w:sz="6" w:space="0" w:color="auto"/>
            </w:tcBorders>
          </w:tcPr>
          <w:p w:rsidR="00F83375" w:rsidRPr="00CB7C34" w:rsidRDefault="00F83375" w:rsidP="000625C3">
            <w:pPr>
              <w:jc w:val="center"/>
              <w:rPr>
                <w:rStyle w:val="Subst"/>
              </w:rPr>
            </w:pPr>
            <w:r w:rsidRPr="00CB7C34">
              <w:rPr>
                <w:rStyle w:val="Subst"/>
              </w:rPr>
              <w:t>116 162</w:t>
            </w:r>
          </w:p>
        </w:tc>
      </w:tr>
    </w:tbl>
    <w:p w:rsidR="002A4B84" w:rsidRPr="00CB7C34" w:rsidRDefault="002A4B84" w:rsidP="00035478">
      <w:pPr>
        <w:pStyle w:val="ThinDelim"/>
        <w:jc w:val="both"/>
        <w:rPr>
          <w:sz w:val="20"/>
          <w:szCs w:val="20"/>
        </w:rPr>
      </w:pPr>
    </w:p>
    <w:p w:rsidR="000249C2" w:rsidRPr="00CB7C34" w:rsidRDefault="000249C2">
      <w:pPr>
        <w:ind w:left="200"/>
      </w:pPr>
      <w:r w:rsidRPr="00CB7C34">
        <w:rPr>
          <w:rStyle w:val="Subst"/>
        </w:rPr>
        <w:t xml:space="preserve">Изменение численности сотрудников </w:t>
      </w:r>
      <w:r w:rsidR="00035478" w:rsidRPr="00CB7C34">
        <w:rPr>
          <w:rStyle w:val="Subst"/>
        </w:rPr>
        <w:t>Э</w:t>
      </w:r>
      <w:r w:rsidRPr="00CB7C34">
        <w:rPr>
          <w:rStyle w:val="Subst"/>
        </w:rPr>
        <w:t>митента за раскрываемый период не является существенным.</w:t>
      </w:r>
    </w:p>
    <w:p w:rsidR="000249C2" w:rsidRPr="008335ED" w:rsidRDefault="000249C2">
      <w:pPr>
        <w:pStyle w:val="21"/>
      </w:pPr>
      <w:bookmarkStart w:id="86" w:name="_Toc482618247"/>
      <w:r w:rsidRPr="00CB7C34">
        <w:t xml:space="preserve">5.8. </w:t>
      </w:r>
      <w:r w:rsidR="00C775DB" w:rsidRPr="00CB7C34">
        <w:t>Сведения о любых обязательствах эмитента перед сотрудниками (работниками),</w:t>
      </w:r>
      <w:r w:rsidR="00C775DB" w:rsidRPr="008335ED">
        <w:t xml:space="preserve"> касающихся возможности их участия в уставном капитале эмитента</w:t>
      </w:r>
      <w:bookmarkEnd w:id="86"/>
    </w:p>
    <w:p w:rsidR="000249C2" w:rsidRPr="008335ED" w:rsidRDefault="000249C2" w:rsidP="00E7511B">
      <w:pPr>
        <w:ind w:left="200"/>
        <w:jc w:val="both"/>
      </w:pPr>
      <w:r w:rsidRPr="008335ED">
        <w:rPr>
          <w:rStyle w:val="Subst"/>
        </w:rPr>
        <w:t xml:space="preserve">Эмитент не имеет обязательств перед сотрудниками (работниками), касающихся возможности их участия в уставном  капитале </w:t>
      </w:r>
      <w:r w:rsidR="00877137" w:rsidRPr="008335ED">
        <w:rPr>
          <w:rStyle w:val="Subst"/>
        </w:rPr>
        <w:t>Э</w:t>
      </w:r>
      <w:r w:rsidRPr="008335ED">
        <w:rPr>
          <w:rStyle w:val="Subst"/>
        </w:rPr>
        <w:t>митента</w:t>
      </w:r>
      <w:r w:rsidR="00E7511B" w:rsidRPr="008335ED">
        <w:rPr>
          <w:rStyle w:val="Subst"/>
        </w:rPr>
        <w:t>.</w:t>
      </w:r>
    </w:p>
    <w:p w:rsidR="000249C2" w:rsidRPr="000625C3" w:rsidRDefault="000249C2">
      <w:pPr>
        <w:pStyle w:val="11"/>
      </w:pPr>
      <w:bookmarkStart w:id="87" w:name="_Toc482618248"/>
      <w:r w:rsidRPr="000625C3">
        <w:t>VI. Сведения об участниках (акционерах) эмитента и о совершенных эмитентом сделках, в совершении которых имелась заинтересованность</w:t>
      </w:r>
      <w:bookmarkEnd w:id="87"/>
    </w:p>
    <w:p w:rsidR="000249C2" w:rsidRPr="006D3DF9" w:rsidRDefault="000249C2">
      <w:pPr>
        <w:pStyle w:val="21"/>
      </w:pPr>
      <w:bookmarkStart w:id="88" w:name="_Toc482618249"/>
      <w:r w:rsidRPr="006D3DF9">
        <w:t>6.1. Сведения об общем количестве акционеров (участников) эмитента</w:t>
      </w:r>
      <w:bookmarkEnd w:id="88"/>
    </w:p>
    <w:p w:rsidR="000249C2" w:rsidRPr="006D3DF9" w:rsidRDefault="000249C2" w:rsidP="00E7511B">
      <w:pPr>
        <w:jc w:val="both"/>
      </w:pPr>
      <w:r w:rsidRPr="006D3DF9">
        <w:t>Общее количество лиц с ненулевыми остатками на лицевых счетах, зарегистрированных в реестре акционеров эмитента на дату окончания отчетного квартала:</w:t>
      </w:r>
      <w:r w:rsidRPr="006D3DF9">
        <w:rPr>
          <w:rStyle w:val="Subst"/>
        </w:rPr>
        <w:t xml:space="preserve"> 7</w:t>
      </w:r>
      <w:r w:rsidR="004A3A3A" w:rsidRPr="006D3DF9">
        <w:rPr>
          <w:rStyle w:val="Subst"/>
        </w:rPr>
        <w:t>5</w:t>
      </w:r>
      <w:r w:rsidR="00991EA0" w:rsidRPr="006D3DF9">
        <w:rPr>
          <w:rStyle w:val="Subst"/>
        </w:rPr>
        <w:t>8</w:t>
      </w:r>
    </w:p>
    <w:p w:rsidR="000249C2" w:rsidRPr="006D3DF9" w:rsidRDefault="000249C2" w:rsidP="00E7511B">
      <w:pPr>
        <w:jc w:val="both"/>
      </w:pPr>
      <w:r w:rsidRPr="006D3DF9">
        <w:t>Общее количество номинальных держателей акций эмитента:</w:t>
      </w:r>
      <w:r w:rsidRPr="006D3DF9">
        <w:rPr>
          <w:rStyle w:val="Subst"/>
        </w:rPr>
        <w:t xml:space="preserve"> </w:t>
      </w:r>
      <w:r w:rsidR="00FB5CAD" w:rsidRPr="006D3DF9">
        <w:rPr>
          <w:rStyle w:val="Subst"/>
        </w:rPr>
        <w:t>3</w:t>
      </w:r>
    </w:p>
    <w:p w:rsidR="000249C2" w:rsidRPr="0016762E" w:rsidRDefault="000249C2" w:rsidP="00E7511B">
      <w:pPr>
        <w:pStyle w:val="ThinDelim"/>
        <w:jc w:val="both"/>
        <w:rPr>
          <w:highlight w:val="cyan"/>
        </w:rPr>
      </w:pPr>
    </w:p>
    <w:p w:rsidR="000249C2" w:rsidRPr="004B63DD" w:rsidRDefault="000249C2" w:rsidP="00E7511B">
      <w:pPr>
        <w:jc w:val="both"/>
      </w:pPr>
      <w:proofErr w:type="gramStart"/>
      <w:r w:rsidRPr="004B63DD">
        <w:t>Общее количество лиц, включенных в составленный последним список лиц, имевших (имеющих) право на участие в общем собрании акционеров эмитента (иной список лиц, составленный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r w:rsidRPr="004B63DD">
        <w:rPr>
          <w:rStyle w:val="Subst"/>
        </w:rPr>
        <w:t xml:space="preserve"> </w:t>
      </w:r>
      <w:r w:rsidR="00DF3DF6" w:rsidRPr="004B63DD">
        <w:rPr>
          <w:b/>
          <w:bCs/>
          <w:i/>
          <w:iCs/>
        </w:rPr>
        <w:t>76</w:t>
      </w:r>
      <w:r w:rsidR="00EE7DAC" w:rsidRPr="004B63DD">
        <w:rPr>
          <w:b/>
          <w:bCs/>
          <w:i/>
          <w:iCs/>
        </w:rPr>
        <w:t>5</w:t>
      </w:r>
      <w:proofErr w:type="gramEnd"/>
    </w:p>
    <w:p w:rsidR="00DF3DF6" w:rsidRPr="004B63DD" w:rsidRDefault="000249C2" w:rsidP="00DF3DF6">
      <w:pPr>
        <w:jc w:val="both"/>
      </w:pPr>
      <w:r w:rsidRPr="004B63DD">
        <w:t>Владельцы обыкновенных акций эмитента, которые подлежали включению в такой список:</w:t>
      </w:r>
      <w:r w:rsidRPr="004B63DD">
        <w:rPr>
          <w:rStyle w:val="Subst"/>
        </w:rPr>
        <w:t xml:space="preserve"> </w:t>
      </w:r>
      <w:r w:rsidR="00DF3DF6" w:rsidRPr="004B63DD">
        <w:rPr>
          <w:b/>
          <w:bCs/>
          <w:i/>
          <w:iCs/>
        </w:rPr>
        <w:t>76</w:t>
      </w:r>
      <w:r w:rsidR="00EE7DAC" w:rsidRPr="004B63DD">
        <w:rPr>
          <w:b/>
          <w:bCs/>
          <w:i/>
          <w:iCs/>
        </w:rPr>
        <w:t>5</w:t>
      </w:r>
    </w:p>
    <w:p w:rsidR="00F459A6" w:rsidRPr="004B63DD" w:rsidRDefault="00DF3DF6" w:rsidP="00F459A6">
      <w:pPr>
        <w:jc w:val="both"/>
        <w:rPr>
          <w:b/>
          <w:bCs/>
          <w:i/>
          <w:iCs/>
        </w:rPr>
      </w:pPr>
      <w:proofErr w:type="gramStart"/>
      <w:r w:rsidRPr="004B63DD">
        <w:t>Дата составления списка лиц, включенных в составленный последним список лиц, имевших (имеющих) право на участие в общем собрании акционеров эмитента (иного списка лиц, составленного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r w:rsidRPr="004B63DD">
        <w:rPr>
          <w:rStyle w:val="Subst"/>
        </w:rPr>
        <w:t xml:space="preserve"> </w:t>
      </w:r>
      <w:r w:rsidR="00991EA0" w:rsidRPr="004B63DD">
        <w:rPr>
          <w:b/>
          <w:bCs/>
          <w:i/>
          <w:iCs/>
        </w:rPr>
        <w:t>27 апреля 2016 года</w:t>
      </w:r>
      <w:proofErr w:type="gramEnd"/>
    </w:p>
    <w:p w:rsidR="005177FC" w:rsidRPr="004B63DD" w:rsidRDefault="005177FC" w:rsidP="005177FC">
      <w:pPr>
        <w:jc w:val="both"/>
      </w:pPr>
      <w:r w:rsidRPr="004B63DD">
        <w:t xml:space="preserve">Информация о количестве собственных акций, находящихся на балансе эмитента на дату окончания отчетного квартала: </w:t>
      </w:r>
      <w:r w:rsidRPr="004B63DD">
        <w:rPr>
          <w:b/>
          <w:bCs/>
          <w:i/>
          <w:iCs/>
        </w:rPr>
        <w:t>0</w:t>
      </w:r>
    </w:p>
    <w:p w:rsidR="005177FC" w:rsidRPr="004B63DD" w:rsidRDefault="005177FC" w:rsidP="005177FC">
      <w:pPr>
        <w:jc w:val="both"/>
      </w:pPr>
      <w:r w:rsidRPr="004B63DD">
        <w:t xml:space="preserve">Известная эмитенту информация о количестве акций эмитента, принадлежащих подконтрольным им организациям: </w:t>
      </w:r>
      <w:r w:rsidRPr="004B63DD">
        <w:rPr>
          <w:b/>
          <w:bCs/>
          <w:i/>
          <w:iCs/>
        </w:rPr>
        <w:t>подконтрольных организаций нет.</w:t>
      </w:r>
    </w:p>
    <w:p w:rsidR="000249C2" w:rsidRPr="004B63DD" w:rsidRDefault="000249C2">
      <w:pPr>
        <w:pStyle w:val="21"/>
      </w:pPr>
      <w:bookmarkStart w:id="89" w:name="_Toc482618250"/>
      <w:r w:rsidRPr="004B63DD">
        <w:t xml:space="preserve">6.2. </w:t>
      </w:r>
      <w:proofErr w:type="gramStart"/>
      <w:r w:rsidR="00171219" w:rsidRPr="004B63DD">
        <w:t>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 о таких участниках (акционерах), владеющих не менее чем 20 процентами уставного капитала или не менее чем 20 процентами их обыкновенных акций</w:t>
      </w:r>
      <w:bookmarkEnd w:id="89"/>
      <w:proofErr w:type="gramEnd"/>
    </w:p>
    <w:p w:rsidR="00BC76D8" w:rsidRPr="004B63DD" w:rsidRDefault="00BC76D8" w:rsidP="00BC76D8">
      <w:pPr>
        <w:jc w:val="both"/>
      </w:pPr>
      <w:r w:rsidRPr="004B63DD">
        <w:t>Участники (акционеры) эмитента, владеющие не менее чем 5 процентами его уставного  капитала  или не менее чем 5 процентами его обыкновенных акций:</w:t>
      </w:r>
    </w:p>
    <w:p w:rsidR="00BC76D8" w:rsidRPr="004B63DD" w:rsidRDefault="006A0BEF" w:rsidP="0013507A">
      <w:pPr>
        <w:numPr>
          <w:ilvl w:val="0"/>
          <w:numId w:val="12"/>
        </w:numPr>
      </w:pPr>
      <w:r w:rsidRPr="004B63DD">
        <w:t xml:space="preserve">Полное фирменное наименование: </w:t>
      </w:r>
      <w:r w:rsidRPr="004B63DD">
        <w:rPr>
          <w:b/>
          <w:bCs/>
          <w:i/>
          <w:iCs/>
        </w:rPr>
        <w:t>Публичное акционерное общество «Нефтяная компания «</w:t>
      </w:r>
      <w:r w:rsidR="00BC76D8" w:rsidRPr="004B63DD">
        <w:rPr>
          <w:b/>
          <w:bCs/>
          <w:i/>
          <w:iCs/>
        </w:rPr>
        <w:t>Роснефть</w:t>
      </w:r>
      <w:r w:rsidRPr="004B63DD">
        <w:rPr>
          <w:b/>
          <w:bCs/>
          <w:i/>
          <w:iCs/>
        </w:rPr>
        <w:t>»</w:t>
      </w:r>
    </w:p>
    <w:p w:rsidR="00BC76D8" w:rsidRPr="004B63DD" w:rsidRDefault="00BC76D8" w:rsidP="00BC76D8">
      <w:r w:rsidRPr="004B63DD">
        <w:t>Сокращенное фирменное наименование:</w:t>
      </w:r>
      <w:r w:rsidRPr="004B63DD">
        <w:rPr>
          <w:b/>
          <w:bCs/>
          <w:i/>
          <w:iCs/>
        </w:rPr>
        <w:t xml:space="preserve"> </w:t>
      </w:r>
      <w:r w:rsidR="006A0BEF" w:rsidRPr="004B63DD">
        <w:rPr>
          <w:b/>
          <w:bCs/>
          <w:i/>
          <w:iCs/>
        </w:rPr>
        <w:t>ПАО «НК «</w:t>
      </w:r>
      <w:r w:rsidRPr="004B63DD">
        <w:rPr>
          <w:b/>
          <w:bCs/>
          <w:i/>
          <w:iCs/>
        </w:rPr>
        <w:t>Роснефть</w:t>
      </w:r>
      <w:r w:rsidR="006A0BEF" w:rsidRPr="004B63DD">
        <w:rPr>
          <w:b/>
          <w:bCs/>
          <w:i/>
          <w:iCs/>
        </w:rPr>
        <w:t>»</w:t>
      </w:r>
    </w:p>
    <w:p w:rsidR="00BC76D8" w:rsidRPr="004B63DD" w:rsidRDefault="00BC76D8" w:rsidP="00BC76D8">
      <w:pPr>
        <w:spacing w:before="0"/>
      </w:pPr>
      <w:r w:rsidRPr="004B63DD">
        <w:t xml:space="preserve">Место нахождения: </w:t>
      </w:r>
      <w:r w:rsidR="00125A22" w:rsidRPr="004B63DD">
        <w:rPr>
          <w:b/>
          <w:bCs/>
          <w:i/>
          <w:iCs/>
        </w:rPr>
        <w:t xml:space="preserve">Российская Федерация, </w:t>
      </w:r>
      <w:proofErr w:type="gramStart"/>
      <w:r w:rsidR="00125A22" w:rsidRPr="004B63DD">
        <w:rPr>
          <w:b/>
          <w:bCs/>
          <w:i/>
          <w:iCs/>
        </w:rPr>
        <w:t>г</w:t>
      </w:r>
      <w:proofErr w:type="gramEnd"/>
      <w:r w:rsidR="00125A22" w:rsidRPr="004B63DD">
        <w:rPr>
          <w:b/>
          <w:bCs/>
          <w:i/>
          <w:iCs/>
        </w:rPr>
        <w:t>. Москва</w:t>
      </w:r>
    </w:p>
    <w:p w:rsidR="00BC76D8" w:rsidRPr="004B63DD" w:rsidRDefault="00BC76D8" w:rsidP="00BC76D8">
      <w:r w:rsidRPr="004B63DD">
        <w:t>ИНН:</w:t>
      </w:r>
      <w:r w:rsidRPr="004B63DD">
        <w:rPr>
          <w:b/>
          <w:bCs/>
          <w:i/>
          <w:iCs/>
        </w:rPr>
        <w:t xml:space="preserve"> 7706107510</w:t>
      </w:r>
    </w:p>
    <w:p w:rsidR="00BC76D8" w:rsidRPr="004B63DD" w:rsidRDefault="00BC76D8" w:rsidP="00BC76D8">
      <w:r w:rsidRPr="004B63DD">
        <w:t>ОГРН:</w:t>
      </w:r>
      <w:r w:rsidRPr="004B63DD">
        <w:rPr>
          <w:b/>
          <w:bCs/>
          <w:i/>
          <w:iCs/>
        </w:rPr>
        <w:t xml:space="preserve"> 1027700043502</w:t>
      </w:r>
    </w:p>
    <w:p w:rsidR="00BC76D8" w:rsidRPr="004B63DD" w:rsidRDefault="00BC76D8" w:rsidP="00BC76D8">
      <w:r w:rsidRPr="004B63DD">
        <w:t>Доля участия лица в уставном капитале эмитента, %:</w:t>
      </w:r>
      <w:r w:rsidRPr="004B63DD">
        <w:rPr>
          <w:b/>
          <w:bCs/>
          <w:i/>
          <w:iCs/>
        </w:rPr>
        <w:t xml:space="preserve"> </w:t>
      </w:r>
      <w:r w:rsidR="00DA3F20">
        <w:rPr>
          <w:b/>
          <w:bCs/>
          <w:i/>
          <w:iCs/>
        </w:rPr>
        <w:t>17</w:t>
      </w:r>
      <w:r w:rsidRPr="004B63DD">
        <w:rPr>
          <w:b/>
          <w:bCs/>
          <w:i/>
          <w:iCs/>
        </w:rPr>
        <w:t>,</w:t>
      </w:r>
      <w:r w:rsidR="00DA3F20">
        <w:rPr>
          <w:b/>
          <w:bCs/>
          <w:i/>
          <w:iCs/>
        </w:rPr>
        <w:t>94</w:t>
      </w:r>
    </w:p>
    <w:p w:rsidR="00BC76D8" w:rsidRPr="004B63DD" w:rsidRDefault="00BC76D8" w:rsidP="00BC76D8">
      <w:r w:rsidRPr="004B63DD">
        <w:t>Доля принадлежащих лицу обыкновенных акций эмитента, %:</w:t>
      </w:r>
      <w:r w:rsidRPr="004B63DD">
        <w:rPr>
          <w:b/>
          <w:bCs/>
          <w:i/>
          <w:iCs/>
        </w:rPr>
        <w:t xml:space="preserve"> </w:t>
      </w:r>
      <w:r w:rsidR="00DA3F20">
        <w:rPr>
          <w:b/>
          <w:bCs/>
          <w:i/>
          <w:iCs/>
        </w:rPr>
        <w:t>17</w:t>
      </w:r>
      <w:r w:rsidRPr="004B63DD">
        <w:rPr>
          <w:b/>
          <w:bCs/>
          <w:i/>
          <w:iCs/>
        </w:rPr>
        <w:t>,</w:t>
      </w:r>
      <w:r w:rsidR="00DA3F20">
        <w:rPr>
          <w:b/>
          <w:bCs/>
          <w:i/>
          <w:iCs/>
        </w:rPr>
        <w:t>94</w:t>
      </w:r>
    </w:p>
    <w:p w:rsidR="00BC76D8" w:rsidRPr="004B63DD" w:rsidRDefault="00BC76D8" w:rsidP="00BC76D8">
      <w:pPr>
        <w:ind w:left="200"/>
      </w:pPr>
    </w:p>
    <w:p w:rsidR="00BC76D8" w:rsidRPr="004B63DD" w:rsidRDefault="00BC76D8" w:rsidP="00BC76D8">
      <w:pPr>
        <w:rPr>
          <w:b/>
          <w:bCs/>
        </w:rPr>
      </w:pPr>
      <w:r w:rsidRPr="004B63DD">
        <w:rPr>
          <w:b/>
          <w:bCs/>
        </w:rPr>
        <w:t>Лица, контролирующие акционера эмитента:</w:t>
      </w:r>
    </w:p>
    <w:p w:rsidR="00BC76D8" w:rsidRPr="004B63DD" w:rsidRDefault="00CE3121" w:rsidP="00BC76D8">
      <w:r>
        <w:rPr>
          <w:b/>
        </w:rPr>
        <w:t>1.</w:t>
      </w:r>
      <w:r w:rsidR="00BC76D8" w:rsidRPr="004B63DD">
        <w:rPr>
          <w:b/>
        </w:rPr>
        <w:t>1</w:t>
      </w:r>
      <w:r w:rsidR="00DD1ECC">
        <w:rPr>
          <w:b/>
        </w:rPr>
        <w:t>.</w:t>
      </w:r>
      <w:r w:rsidR="00BC76D8" w:rsidRPr="004B63DD">
        <w:t xml:space="preserve"> Полное фирменное наименование:</w:t>
      </w:r>
      <w:r w:rsidR="00BC76D8" w:rsidRPr="004B63DD">
        <w:rPr>
          <w:b/>
          <w:bCs/>
          <w:i/>
          <w:iCs/>
        </w:rPr>
        <w:t xml:space="preserve"> </w:t>
      </w:r>
      <w:r w:rsidR="00F52DB0" w:rsidRPr="004B63DD">
        <w:rPr>
          <w:b/>
          <w:bCs/>
          <w:i/>
          <w:iCs/>
        </w:rPr>
        <w:t>А</w:t>
      </w:r>
      <w:r w:rsidR="00BC76D8" w:rsidRPr="004B63DD">
        <w:rPr>
          <w:b/>
          <w:bCs/>
          <w:i/>
          <w:iCs/>
        </w:rPr>
        <w:t xml:space="preserve">кционерное общество </w:t>
      </w:r>
      <w:r w:rsidR="00856DCE">
        <w:rPr>
          <w:b/>
          <w:bCs/>
          <w:i/>
          <w:iCs/>
        </w:rPr>
        <w:t>«</w:t>
      </w:r>
      <w:r w:rsidR="00BC76D8" w:rsidRPr="004B63DD">
        <w:rPr>
          <w:b/>
          <w:bCs/>
          <w:i/>
          <w:iCs/>
        </w:rPr>
        <w:t>РОСНЕФТЕГАЗ</w:t>
      </w:r>
      <w:r w:rsidR="00856DCE">
        <w:rPr>
          <w:b/>
          <w:bCs/>
          <w:i/>
          <w:iCs/>
        </w:rPr>
        <w:t>»</w:t>
      </w:r>
    </w:p>
    <w:p w:rsidR="00BC76D8" w:rsidRPr="004B63DD" w:rsidRDefault="00BC76D8" w:rsidP="00BC76D8">
      <w:r w:rsidRPr="004B63DD">
        <w:t>Сокращенное фирменное наименование:</w:t>
      </w:r>
      <w:r w:rsidR="00F52DB0" w:rsidRPr="004B63DD">
        <w:rPr>
          <w:b/>
          <w:bCs/>
          <w:i/>
          <w:iCs/>
        </w:rPr>
        <w:t xml:space="preserve"> </w:t>
      </w:r>
      <w:r w:rsidRPr="004B63DD">
        <w:rPr>
          <w:b/>
          <w:bCs/>
          <w:i/>
          <w:iCs/>
        </w:rPr>
        <w:t xml:space="preserve">АО </w:t>
      </w:r>
      <w:r w:rsidR="00856DCE">
        <w:rPr>
          <w:b/>
          <w:bCs/>
          <w:i/>
          <w:iCs/>
        </w:rPr>
        <w:t>«</w:t>
      </w:r>
      <w:r w:rsidRPr="004B63DD">
        <w:rPr>
          <w:b/>
          <w:bCs/>
          <w:i/>
          <w:iCs/>
        </w:rPr>
        <w:t>РОСНЕФТЕГАЗ</w:t>
      </w:r>
      <w:r w:rsidR="00856DCE">
        <w:rPr>
          <w:b/>
          <w:bCs/>
          <w:i/>
          <w:iCs/>
        </w:rPr>
        <w:t>»</w:t>
      </w:r>
    </w:p>
    <w:p w:rsidR="00BC76D8" w:rsidRPr="004B63DD" w:rsidRDefault="00BC76D8" w:rsidP="00BC76D8">
      <w:pPr>
        <w:spacing w:before="0"/>
      </w:pPr>
      <w:r w:rsidRPr="004B63DD">
        <w:t xml:space="preserve">Место нахождения: </w:t>
      </w:r>
      <w:r w:rsidR="003C1CBF" w:rsidRPr="004B63DD">
        <w:rPr>
          <w:b/>
          <w:bCs/>
          <w:i/>
          <w:iCs/>
        </w:rPr>
        <w:t xml:space="preserve">Российская Федерация, </w:t>
      </w:r>
      <w:proofErr w:type="gramStart"/>
      <w:r w:rsidR="003C1CBF" w:rsidRPr="004B63DD">
        <w:rPr>
          <w:b/>
          <w:bCs/>
          <w:i/>
          <w:iCs/>
        </w:rPr>
        <w:t>г</w:t>
      </w:r>
      <w:proofErr w:type="gramEnd"/>
      <w:r w:rsidR="003C1CBF" w:rsidRPr="004B63DD">
        <w:rPr>
          <w:b/>
          <w:bCs/>
          <w:i/>
          <w:iCs/>
        </w:rPr>
        <w:t>. Москва</w:t>
      </w:r>
    </w:p>
    <w:p w:rsidR="00BC76D8" w:rsidRPr="004B63DD" w:rsidRDefault="00BC76D8" w:rsidP="00BC76D8">
      <w:r w:rsidRPr="004B63DD">
        <w:t>ИНН:</w:t>
      </w:r>
      <w:r w:rsidRPr="004B63DD">
        <w:rPr>
          <w:b/>
          <w:bCs/>
          <w:i/>
          <w:iCs/>
        </w:rPr>
        <w:t xml:space="preserve"> 7705630445</w:t>
      </w:r>
    </w:p>
    <w:p w:rsidR="00BC76D8" w:rsidRPr="004B63DD" w:rsidRDefault="00BC76D8" w:rsidP="00BC76D8">
      <w:r w:rsidRPr="004B63DD">
        <w:t>ОГРН:</w:t>
      </w:r>
      <w:r w:rsidRPr="004B63DD">
        <w:rPr>
          <w:b/>
          <w:bCs/>
          <w:i/>
          <w:iCs/>
        </w:rPr>
        <w:t xml:space="preserve"> 1047796902966</w:t>
      </w:r>
    </w:p>
    <w:p w:rsidR="00BC76D8" w:rsidRPr="004B63DD" w:rsidRDefault="00BC76D8" w:rsidP="00BC76D8">
      <w:pPr>
        <w:jc w:val="both"/>
      </w:pPr>
      <w:proofErr w:type="gramStart"/>
      <w:r w:rsidRPr="004B63DD">
        <w:t xml:space="preserve">Основание, в силу которого лицо, контролирующее участника (акционера) эмитента, осуществляет такой контроль (участие в юридическом лице, являющемся участником (акционером) эмитента, заключение договора </w:t>
      </w:r>
      <w:r w:rsidRPr="004B63DD">
        <w:lastRenderedPageBreak/>
        <w:t>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юридического лица, являющегося участником (акционером) эмитента):</w:t>
      </w:r>
      <w:proofErr w:type="gramEnd"/>
    </w:p>
    <w:p w:rsidR="00BC76D8" w:rsidRPr="004B63DD" w:rsidRDefault="00BC76D8" w:rsidP="00BC76D8">
      <w:pPr>
        <w:jc w:val="both"/>
      </w:pPr>
      <w:r w:rsidRPr="004B63DD">
        <w:rPr>
          <w:b/>
          <w:bCs/>
          <w:i/>
          <w:iCs/>
        </w:rPr>
        <w:t>участие в юридическом лице, являющемся акционером Эмитента</w:t>
      </w:r>
    </w:p>
    <w:p w:rsidR="00BC76D8" w:rsidRPr="004B63DD" w:rsidRDefault="00BC76D8" w:rsidP="00BC76D8">
      <w:pPr>
        <w:jc w:val="both"/>
      </w:pPr>
      <w:r w:rsidRPr="004B63DD">
        <w:t>Признак осуществления лицом, контролирующим участника (акционера) эмитента, такого контроля:</w:t>
      </w:r>
      <w:r w:rsidRPr="004B63DD">
        <w:rPr>
          <w:b/>
          <w:bCs/>
          <w:i/>
          <w:iCs/>
        </w:rPr>
        <w:t xml:space="preserve"> право распоряжаться более 50 процентами голосов в высшем органе управления юридического лица, являющегося участником (акционером) эмитента</w:t>
      </w:r>
    </w:p>
    <w:p w:rsidR="00BC76D8" w:rsidRPr="004B63DD" w:rsidRDefault="00BC76D8" w:rsidP="00BC76D8">
      <w:pPr>
        <w:jc w:val="both"/>
      </w:pPr>
      <w:r w:rsidRPr="004B63DD">
        <w:t>Вид контроля:</w:t>
      </w:r>
      <w:r w:rsidRPr="004B63DD">
        <w:rPr>
          <w:b/>
          <w:bCs/>
          <w:i/>
          <w:iCs/>
        </w:rPr>
        <w:t xml:space="preserve"> </w:t>
      </w:r>
      <w:r w:rsidR="003A662F" w:rsidRPr="004B63DD">
        <w:rPr>
          <w:b/>
          <w:bCs/>
          <w:i/>
          <w:iCs/>
        </w:rPr>
        <w:t>прямой</w:t>
      </w:r>
      <w:r w:rsidRPr="004B63DD">
        <w:rPr>
          <w:b/>
          <w:bCs/>
          <w:i/>
          <w:iCs/>
        </w:rPr>
        <w:t xml:space="preserve"> контроль</w:t>
      </w:r>
    </w:p>
    <w:p w:rsidR="00BC76D8" w:rsidRPr="004B63DD" w:rsidRDefault="00BC76D8" w:rsidP="00BC76D8">
      <w:pPr>
        <w:jc w:val="both"/>
      </w:pPr>
      <w:r w:rsidRPr="004B63DD">
        <w:t>Размер доли такого лица в уставном  капитале участника (акционера) эмитента, %:</w:t>
      </w:r>
      <w:r w:rsidRPr="004B63DD">
        <w:rPr>
          <w:b/>
          <w:bCs/>
          <w:i/>
          <w:iCs/>
        </w:rPr>
        <w:t xml:space="preserve"> </w:t>
      </w:r>
      <w:r w:rsidR="009C0CD4" w:rsidRPr="009C0CD4">
        <w:rPr>
          <w:b/>
          <w:bCs/>
          <w:i/>
          <w:iCs/>
        </w:rPr>
        <w:t>50,00000001</w:t>
      </w:r>
    </w:p>
    <w:p w:rsidR="00BC76D8" w:rsidRPr="004B63DD" w:rsidRDefault="00BC76D8" w:rsidP="00BC76D8">
      <w:pPr>
        <w:jc w:val="both"/>
        <w:rPr>
          <w:b/>
          <w:bCs/>
          <w:i/>
          <w:iCs/>
        </w:rPr>
      </w:pPr>
      <w:r w:rsidRPr="004B63DD">
        <w:t>Доля принадлежащих такому лицу обыкновенных акций участника (акционера) эмитента, %:</w:t>
      </w:r>
      <w:r w:rsidRPr="004B63DD">
        <w:rPr>
          <w:b/>
          <w:bCs/>
          <w:i/>
          <w:iCs/>
        </w:rPr>
        <w:t xml:space="preserve"> </w:t>
      </w:r>
      <w:r w:rsidR="009C0CD4" w:rsidRPr="009C0CD4">
        <w:rPr>
          <w:b/>
          <w:bCs/>
          <w:i/>
          <w:iCs/>
        </w:rPr>
        <w:t>50,00000001</w:t>
      </w:r>
    </w:p>
    <w:p w:rsidR="00660628" w:rsidRPr="004B63DD" w:rsidRDefault="00660628" w:rsidP="00660628">
      <w:pPr>
        <w:jc w:val="both"/>
      </w:pPr>
      <w:r w:rsidRPr="004B63DD">
        <w:t>Размер доли такого лица в уставном капитале эмитента, %:</w:t>
      </w:r>
      <w:r w:rsidRPr="004B63DD">
        <w:rPr>
          <w:b/>
          <w:bCs/>
          <w:i/>
          <w:iCs/>
        </w:rPr>
        <w:t xml:space="preserve"> 0</w:t>
      </w:r>
    </w:p>
    <w:p w:rsidR="00660628" w:rsidRPr="004B63DD" w:rsidRDefault="00660628" w:rsidP="00660628">
      <w:pPr>
        <w:jc w:val="both"/>
        <w:rPr>
          <w:b/>
          <w:bCs/>
          <w:i/>
          <w:iCs/>
        </w:rPr>
      </w:pPr>
      <w:r w:rsidRPr="004B63DD">
        <w:t>Доля принадлежащих такому лицу обыкновенных акций эмитента, %:</w:t>
      </w:r>
      <w:r w:rsidRPr="004B63DD">
        <w:rPr>
          <w:b/>
          <w:bCs/>
          <w:i/>
          <w:iCs/>
        </w:rPr>
        <w:t xml:space="preserve"> 0</w:t>
      </w:r>
    </w:p>
    <w:p w:rsidR="00660628" w:rsidRPr="004B63DD" w:rsidRDefault="00660628" w:rsidP="00BC76D8">
      <w:pPr>
        <w:jc w:val="both"/>
      </w:pPr>
    </w:p>
    <w:p w:rsidR="00BC76D8" w:rsidRPr="009C0CD4" w:rsidRDefault="00BC76D8" w:rsidP="00BC76D8">
      <w:r w:rsidRPr="009C0CD4">
        <w:t>Иные сведения, указываемые эмитентом по собственному усмотрению:</w:t>
      </w:r>
      <w:r w:rsidRPr="009C0CD4">
        <w:br/>
      </w:r>
      <w:r w:rsidRPr="009C0CD4">
        <w:rPr>
          <w:b/>
          <w:bCs/>
          <w:i/>
          <w:iCs/>
        </w:rPr>
        <w:t>иных сведений нет</w:t>
      </w:r>
    </w:p>
    <w:p w:rsidR="00BC76D8" w:rsidRPr="00CE3121" w:rsidRDefault="000F1037" w:rsidP="00AE5681">
      <w:pPr>
        <w:spacing w:before="120"/>
        <w:jc w:val="both"/>
      </w:pPr>
      <w:r w:rsidRPr="00CE3121">
        <w:rPr>
          <w:b/>
        </w:rPr>
        <w:t>1.</w:t>
      </w:r>
      <w:r w:rsidR="00CE3121" w:rsidRPr="00CE3121">
        <w:rPr>
          <w:b/>
        </w:rPr>
        <w:t>2</w:t>
      </w:r>
      <w:r w:rsidR="009523F5" w:rsidRPr="00CE3121">
        <w:rPr>
          <w:b/>
        </w:rPr>
        <w:t>.</w:t>
      </w:r>
      <w:r w:rsidR="00BC76D8" w:rsidRPr="00CE3121">
        <w:t xml:space="preserve"> Полное фирменное наименование:</w:t>
      </w:r>
      <w:r w:rsidR="00BC76D8" w:rsidRPr="00CE3121">
        <w:rPr>
          <w:b/>
          <w:bCs/>
          <w:i/>
          <w:iCs/>
        </w:rPr>
        <w:t xml:space="preserve"> Российская Федерация в лице Федерального агентства по управлению государственным имуществом</w:t>
      </w:r>
    </w:p>
    <w:p w:rsidR="00BC76D8" w:rsidRPr="00CE3121" w:rsidRDefault="00BC76D8" w:rsidP="00BC76D8">
      <w:pPr>
        <w:jc w:val="both"/>
      </w:pPr>
      <w:r w:rsidRPr="00CE3121">
        <w:t>Сокращенное фирменное наименование:</w:t>
      </w:r>
      <w:r w:rsidRPr="00CE3121">
        <w:rPr>
          <w:b/>
          <w:bCs/>
          <w:i/>
          <w:iCs/>
        </w:rPr>
        <w:t xml:space="preserve"> </w:t>
      </w:r>
      <w:proofErr w:type="spellStart"/>
      <w:r w:rsidR="000F1037" w:rsidRPr="00CE3121">
        <w:rPr>
          <w:b/>
          <w:bCs/>
          <w:i/>
          <w:iCs/>
        </w:rPr>
        <w:t>Росимущество</w:t>
      </w:r>
      <w:proofErr w:type="spellEnd"/>
    </w:p>
    <w:p w:rsidR="009C0CD4" w:rsidRPr="00CE3121" w:rsidRDefault="00BC76D8" w:rsidP="000F1037">
      <w:pPr>
        <w:spacing w:before="0"/>
        <w:jc w:val="both"/>
        <w:rPr>
          <w:b/>
          <w:bCs/>
          <w:i/>
          <w:iCs/>
        </w:rPr>
      </w:pPr>
      <w:r w:rsidRPr="00CE3121">
        <w:t xml:space="preserve">Место нахождения: </w:t>
      </w:r>
      <w:r w:rsidR="000F1037" w:rsidRPr="00CE3121">
        <w:rPr>
          <w:b/>
          <w:bCs/>
          <w:i/>
          <w:iCs/>
        </w:rPr>
        <w:t>109012</w:t>
      </w:r>
      <w:r w:rsidR="008B51F1" w:rsidRPr="00CE3121">
        <w:rPr>
          <w:b/>
          <w:bCs/>
          <w:i/>
          <w:iCs/>
        </w:rPr>
        <w:t>,</w:t>
      </w:r>
      <w:r w:rsidR="000F1037" w:rsidRPr="00CE3121">
        <w:rPr>
          <w:b/>
          <w:bCs/>
          <w:i/>
          <w:iCs/>
        </w:rPr>
        <w:t xml:space="preserve"> Россия, </w:t>
      </w:r>
      <w:proofErr w:type="gramStart"/>
      <w:r w:rsidR="000F1037" w:rsidRPr="00CE3121">
        <w:rPr>
          <w:b/>
          <w:bCs/>
          <w:i/>
          <w:iCs/>
        </w:rPr>
        <w:t>г</w:t>
      </w:r>
      <w:proofErr w:type="gramEnd"/>
      <w:r w:rsidR="000F1037" w:rsidRPr="00CE3121">
        <w:rPr>
          <w:b/>
          <w:bCs/>
          <w:i/>
          <w:iCs/>
        </w:rPr>
        <w:t>. Москва, Никольский переулок</w:t>
      </w:r>
      <w:r w:rsidR="008B51F1" w:rsidRPr="00CE3121">
        <w:rPr>
          <w:b/>
          <w:bCs/>
          <w:i/>
          <w:iCs/>
        </w:rPr>
        <w:t>,</w:t>
      </w:r>
      <w:r w:rsidR="000F1037" w:rsidRPr="00CE3121">
        <w:rPr>
          <w:b/>
          <w:bCs/>
          <w:i/>
          <w:iCs/>
        </w:rPr>
        <w:t xml:space="preserve"> 9</w:t>
      </w:r>
    </w:p>
    <w:p w:rsidR="00BC76D8" w:rsidRPr="00CE3121" w:rsidRDefault="00BC76D8" w:rsidP="000F1037">
      <w:pPr>
        <w:spacing w:before="0"/>
        <w:jc w:val="both"/>
      </w:pPr>
      <w:r w:rsidRPr="00CE3121">
        <w:t>ИНН:</w:t>
      </w:r>
      <w:r w:rsidRPr="00CE3121">
        <w:rPr>
          <w:b/>
          <w:bCs/>
          <w:i/>
          <w:iCs/>
        </w:rPr>
        <w:t xml:space="preserve"> 7710723134</w:t>
      </w:r>
    </w:p>
    <w:p w:rsidR="00BC76D8" w:rsidRPr="00CE3121" w:rsidRDefault="00BC76D8" w:rsidP="00BC76D8">
      <w:pPr>
        <w:jc w:val="both"/>
      </w:pPr>
      <w:r w:rsidRPr="00CE3121">
        <w:t>ОГРН:</w:t>
      </w:r>
      <w:r w:rsidRPr="00CE3121">
        <w:rPr>
          <w:b/>
          <w:bCs/>
          <w:i/>
          <w:iCs/>
        </w:rPr>
        <w:t xml:space="preserve"> 1087746829994</w:t>
      </w:r>
    </w:p>
    <w:p w:rsidR="00BC76D8" w:rsidRPr="00CE3121" w:rsidRDefault="00BC76D8" w:rsidP="00BC76D8">
      <w:pPr>
        <w:jc w:val="both"/>
      </w:pPr>
      <w:proofErr w:type="gramStart"/>
      <w:r w:rsidRPr="00CE3121">
        <w:t>Основание, в силу которого лицо, контролирующее участника (акционера) эмитента, осуществляет такой контроль (участие в юридическом лице, являющемся участником (акционером) эмитента,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юридического лица, являющегося участником (акционером) эмитента):</w:t>
      </w:r>
      <w:r w:rsidRPr="00CE3121">
        <w:br/>
      </w:r>
      <w:r w:rsidRPr="00CE3121">
        <w:rPr>
          <w:b/>
          <w:bCs/>
          <w:i/>
          <w:iCs/>
        </w:rPr>
        <w:t xml:space="preserve">участие в юридическом лице, </w:t>
      </w:r>
      <w:r w:rsidR="00CE3121" w:rsidRPr="00CE3121">
        <w:rPr>
          <w:b/>
          <w:bCs/>
          <w:i/>
          <w:iCs/>
        </w:rPr>
        <w:t>имеющем прямой контроль над акционером Эмитента</w:t>
      </w:r>
      <w:proofErr w:type="gramEnd"/>
    </w:p>
    <w:p w:rsidR="00BC76D8" w:rsidRPr="00CE3121" w:rsidRDefault="00BC76D8" w:rsidP="00BC76D8">
      <w:pPr>
        <w:jc w:val="both"/>
      </w:pPr>
      <w:r w:rsidRPr="00CE3121">
        <w:t>Признак осуществления лицом, контролирующим участника (акционера) эмитента, такого контроля:</w:t>
      </w:r>
      <w:r w:rsidRPr="00CE3121">
        <w:rPr>
          <w:b/>
          <w:bCs/>
          <w:i/>
          <w:iCs/>
        </w:rPr>
        <w:t xml:space="preserve"> право распоряжаться более 50 процентами голосов в высшем органе управления юридического лица, </w:t>
      </w:r>
      <w:r w:rsidR="00C63212" w:rsidRPr="00CE3121">
        <w:rPr>
          <w:b/>
          <w:bCs/>
          <w:i/>
          <w:iCs/>
        </w:rPr>
        <w:t>имеющего прямой контроль над акционером Эмитента</w:t>
      </w:r>
    </w:p>
    <w:p w:rsidR="00BC76D8" w:rsidRPr="00CE3121" w:rsidRDefault="00BC76D8" w:rsidP="00BC76D8">
      <w:pPr>
        <w:jc w:val="both"/>
      </w:pPr>
      <w:r w:rsidRPr="00CE3121">
        <w:t>Вид контроля:</w:t>
      </w:r>
      <w:r w:rsidRPr="00CE3121">
        <w:rPr>
          <w:b/>
          <w:bCs/>
          <w:i/>
          <w:iCs/>
        </w:rPr>
        <w:t xml:space="preserve"> косвенный контроль</w:t>
      </w:r>
    </w:p>
    <w:p w:rsidR="00BC76D8" w:rsidRPr="00CE3121" w:rsidRDefault="00BC76D8" w:rsidP="00BC76D8">
      <w:pPr>
        <w:jc w:val="both"/>
      </w:pPr>
      <w:proofErr w:type="gramStart"/>
      <w:r w:rsidRPr="00CE3121">
        <w:t xml:space="preserve">Все подконтрольные лицу, контролирующему участника (акционера) эмитента, организации (цепочка организаций, находящихся под прямым или косвенным контролем лица, контролирующего участника (акционера) эмитента), через которых лицо, контролирующее участника (акционера) эмитента, </w:t>
      </w:r>
      <w:r w:rsidR="00856DCE" w:rsidRPr="00CE3121">
        <w:t>осуществляет косвенный контроль</w:t>
      </w:r>
      <w:r w:rsidRPr="00CE3121">
        <w:t>:</w:t>
      </w:r>
      <w:proofErr w:type="gramEnd"/>
    </w:p>
    <w:p w:rsidR="00612FA4" w:rsidRPr="00007F79" w:rsidRDefault="005A3D92" w:rsidP="00612FA4">
      <w:pPr>
        <w:rPr>
          <w:b/>
          <w:i/>
        </w:rPr>
      </w:pPr>
      <w:r>
        <w:rPr>
          <w:b/>
          <w:i/>
        </w:rPr>
        <w:t xml:space="preserve">1.2.1. </w:t>
      </w:r>
      <w:r w:rsidR="00612FA4" w:rsidRPr="00007F79">
        <w:rPr>
          <w:b/>
          <w:i/>
        </w:rPr>
        <w:t>Полное фирменное наименование:</w:t>
      </w:r>
      <w:r w:rsidR="00612FA4" w:rsidRPr="00007F79">
        <w:rPr>
          <w:b/>
          <w:bCs/>
          <w:i/>
          <w:iCs/>
        </w:rPr>
        <w:t xml:space="preserve"> Акционерное общество </w:t>
      </w:r>
      <w:r w:rsidR="00612FA4">
        <w:rPr>
          <w:b/>
          <w:bCs/>
          <w:i/>
          <w:iCs/>
        </w:rPr>
        <w:t>«</w:t>
      </w:r>
      <w:r w:rsidR="00612FA4" w:rsidRPr="00007F79">
        <w:rPr>
          <w:b/>
          <w:bCs/>
          <w:i/>
          <w:iCs/>
        </w:rPr>
        <w:t>РОСНЕФТЕГАЗ</w:t>
      </w:r>
      <w:r w:rsidR="00612FA4">
        <w:rPr>
          <w:b/>
          <w:bCs/>
          <w:i/>
          <w:iCs/>
        </w:rPr>
        <w:t>»</w:t>
      </w:r>
    </w:p>
    <w:p w:rsidR="00612FA4" w:rsidRPr="00007F79" w:rsidRDefault="00612FA4" w:rsidP="00612FA4">
      <w:pPr>
        <w:rPr>
          <w:b/>
          <w:i/>
        </w:rPr>
      </w:pPr>
      <w:r w:rsidRPr="00007F79">
        <w:rPr>
          <w:b/>
          <w:i/>
        </w:rPr>
        <w:t>Сокращенное фирменное наименование:</w:t>
      </w:r>
      <w:r w:rsidRPr="00007F79">
        <w:rPr>
          <w:b/>
          <w:bCs/>
          <w:i/>
          <w:iCs/>
        </w:rPr>
        <w:t xml:space="preserve"> АО </w:t>
      </w:r>
      <w:r>
        <w:rPr>
          <w:b/>
          <w:bCs/>
          <w:i/>
          <w:iCs/>
        </w:rPr>
        <w:t>«</w:t>
      </w:r>
      <w:r w:rsidRPr="00007F79">
        <w:rPr>
          <w:b/>
          <w:bCs/>
          <w:i/>
          <w:iCs/>
        </w:rPr>
        <w:t>РОСНЕФТЕГАЗ</w:t>
      </w:r>
      <w:r>
        <w:rPr>
          <w:b/>
          <w:bCs/>
          <w:i/>
          <w:iCs/>
        </w:rPr>
        <w:t>»</w:t>
      </w:r>
    </w:p>
    <w:p w:rsidR="00612FA4" w:rsidRPr="00007F79" w:rsidRDefault="00612FA4" w:rsidP="00612FA4">
      <w:pPr>
        <w:spacing w:before="0"/>
        <w:rPr>
          <w:b/>
          <w:i/>
        </w:rPr>
      </w:pPr>
      <w:r w:rsidRPr="00007F79">
        <w:rPr>
          <w:b/>
          <w:i/>
        </w:rPr>
        <w:t xml:space="preserve">Место нахождения: </w:t>
      </w:r>
      <w:r w:rsidRPr="00007F79">
        <w:rPr>
          <w:b/>
          <w:bCs/>
          <w:i/>
          <w:iCs/>
        </w:rPr>
        <w:t xml:space="preserve">Российская Федерация, </w:t>
      </w:r>
      <w:proofErr w:type="gramStart"/>
      <w:r w:rsidRPr="00007F79">
        <w:rPr>
          <w:b/>
          <w:bCs/>
          <w:i/>
          <w:iCs/>
        </w:rPr>
        <w:t>г</w:t>
      </w:r>
      <w:proofErr w:type="gramEnd"/>
      <w:r w:rsidRPr="00007F79">
        <w:rPr>
          <w:b/>
          <w:bCs/>
          <w:i/>
          <w:iCs/>
        </w:rPr>
        <w:t>. Москва</w:t>
      </w:r>
    </w:p>
    <w:p w:rsidR="00612FA4" w:rsidRPr="00007F79" w:rsidRDefault="00612FA4" w:rsidP="00612FA4">
      <w:pPr>
        <w:rPr>
          <w:b/>
          <w:i/>
        </w:rPr>
      </w:pPr>
      <w:r w:rsidRPr="00007F79">
        <w:rPr>
          <w:b/>
          <w:i/>
        </w:rPr>
        <w:t>ИНН:</w:t>
      </w:r>
      <w:r w:rsidRPr="00007F79">
        <w:rPr>
          <w:b/>
          <w:bCs/>
          <w:i/>
          <w:iCs/>
        </w:rPr>
        <w:t xml:space="preserve"> 7705630445</w:t>
      </w:r>
    </w:p>
    <w:p w:rsidR="00612FA4" w:rsidRPr="00007F79" w:rsidRDefault="00612FA4" w:rsidP="00612FA4">
      <w:pPr>
        <w:rPr>
          <w:b/>
          <w:i/>
        </w:rPr>
      </w:pPr>
      <w:r w:rsidRPr="00007F79">
        <w:rPr>
          <w:b/>
          <w:i/>
        </w:rPr>
        <w:t>ОГРН:</w:t>
      </w:r>
      <w:r w:rsidRPr="00007F79">
        <w:rPr>
          <w:b/>
          <w:bCs/>
          <w:i/>
          <w:iCs/>
        </w:rPr>
        <w:t xml:space="preserve"> 1047796902966</w:t>
      </w:r>
    </w:p>
    <w:p w:rsidR="00612FA4" w:rsidRDefault="00612FA4" w:rsidP="00612FA4">
      <w:pPr>
        <w:spacing w:before="0" w:after="0"/>
        <w:jc w:val="both"/>
        <w:rPr>
          <w:b/>
          <w:bCs/>
          <w:i/>
          <w:iCs/>
        </w:rPr>
      </w:pPr>
    </w:p>
    <w:p w:rsidR="00612FA4" w:rsidRDefault="005A3D92" w:rsidP="00612FA4">
      <w:pPr>
        <w:spacing w:before="0" w:after="0"/>
        <w:jc w:val="both"/>
        <w:rPr>
          <w:b/>
          <w:bCs/>
          <w:i/>
          <w:iCs/>
        </w:rPr>
      </w:pPr>
      <w:r>
        <w:rPr>
          <w:b/>
          <w:i/>
        </w:rPr>
        <w:t xml:space="preserve">1.2.2. </w:t>
      </w:r>
      <w:r w:rsidR="00612FA4">
        <w:rPr>
          <w:b/>
          <w:bCs/>
          <w:i/>
          <w:iCs/>
        </w:rPr>
        <w:t>А</w:t>
      </w:r>
      <w:r w:rsidR="00612FA4" w:rsidRPr="00AA3AEB">
        <w:rPr>
          <w:b/>
          <w:bCs/>
          <w:i/>
          <w:iCs/>
        </w:rPr>
        <w:t>кционер Эмитента:</w:t>
      </w:r>
    </w:p>
    <w:p w:rsidR="00612FA4" w:rsidRPr="00D9587F" w:rsidRDefault="00612FA4" w:rsidP="00612FA4">
      <w:pPr>
        <w:jc w:val="both"/>
        <w:rPr>
          <w:b/>
          <w:bCs/>
          <w:i/>
          <w:iCs/>
        </w:rPr>
      </w:pPr>
      <w:r w:rsidRPr="00D9587F">
        <w:rPr>
          <w:b/>
          <w:bCs/>
          <w:i/>
          <w:iCs/>
        </w:rPr>
        <w:t>Полное фирменное наименование: Публичное акционерное общество «Нефтяная компания «Роснефть»</w:t>
      </w:r>
    </w:p>
    <w:p w:rsidR="00612FA4" w:rsidRPr="00D9587F" w:rsidRDefault="00612FA4" w:rsidP="00612FA4">
      <w:pPr>
        <w:jc w:val="both"/>
        <w:rPr>
          <w:b/>
          <w:bCs/>
          <w:i/>
          <w:iCs/>
        </w:rPr>
      </w:pPr>
      <w:r w:rsidRPr="00D9587F">
        <w:rPr>
          <w:b/>
          <w:bCs/>
          <w:i/>
          <w:iCs/>
        </w:rPr>
        <w:t>Сокращенное фирменное наименование: ПАО «НК «Роснефть»</w:t>
      </w:r>
    </w:p>
    <w:p w:rsidR="00612FA4" w:rsidRPr="00D9587F" w:rsidRDefault="00612FA4" w:rsidP="00612FA4">
      <w:pPr>
        <w:jc w:val="both"/>
        <w:rPr>
          <w:b/>
          <w:bCs/>
          <w:i/>
          <w:iCs/>
        </w:rPr>
      </w:pPr>
      <w:r w:rsidRPr="00D9587F">
        <w:rPr>
          <w:b/>
          <w:bCs/>
          <w:i/>
          <w:iCs/>
        </w:rPr>
        <w:t xml:space="preserve">Место нахождения: Российская Федерация, </w:t>
      </w:r>
      <w:proofErr w:type="gramStart"/>
      <w:r w:rsidRPr="00D9587F">
        <w:rPr>
          <w:b/>
          <w:bCs/>
          <w:i/>
          <w:iCs/>
        </w:rPr>
        <w:t>г</w:t>
      </w:r>
      <w:proofErr w:type="gramEnd"/>
      <w:r w:rsidRPr="00D9587F">
        <w:rPr>
          <w:b/>
          <w:bCs/>
          <w:i/>
          <w:iCs/>
        </w:rPr>
        <w:t>. Москва</w:t>
      </w:r>
    </w:p>
    <w:p w:rsidR="00612FA4" w:rsidRPr="00D9587F" w:rsidRDefault="00612FA4" w:rsidP="00612FA4">
      <w:pPr>
        <w:jc w:val="both"/>
        <w:rPr>
          <w:b/>
          <w:bCs/>
          <w:i/>
          <w:iCs/>
        </w:rPr>
      </w:pPr>
      <w:r w:rsidRPr="00D9587F">
        <w:rPr>
          <w:b/>
          <w:bCs/>
          <w:i/>
          <w:iCs/>
        </w:rPr>
        <w:t>ИНН: 7706107510</w:t>
      </w:r>
    </w:p>
    <w:p w:rsidR="00612FA4" w:rsidRDefault="00612FA4" w:rsidP="00612FA4">
      <w:pPr>
        <w:jc w:val="both"/>
        <w:rPr>
          <w:b/>
          <w:bCs/>
          <w:i/>
          <w:iCs/>
        </w:rPr>
      </w:pPr>
      <w:r w:rsidRPr="00D9587F">
        <w:rPr>
          <w:b/>
          <w:bCs/>
          <w:i/>
          <w:iCs/>
        </w:rPr>
        <w:t>ОГРН: 1027700043502</w:t>
      </w:r>
    </w:p>
    <w:p w:rsidR="002175D6" w:rsidRDefault="002175D6" w:rsidP="00612FA4">
      <w:pPr>
        <w:jc w:val="both"/>
      </w:pPr>
    </w:p>
    <w:p w:rsidR="00612FA4" w:rsidRPr="00BC76D8" w:rsidRDefault="00612FA4" w:rsidP="00612FA4">
      <w:pPr>
        <w:jc w:val="both"/>
      </w:pPr>
      <w:r w:rsidRPr="00BC76D8">
        <w:t>Иные сведения, указываемые эмитентом по собственному усмотрению:</w:t>
      </w:r>
    </w:p>
    <w:p w:rsidR="00BC76D8" w:rsidRPr="00CE3121" w:rsidRDefault="00612FA4" w:rsidP="00612FA4">
      <w:pPr>
        <w:spacing w:before="0"/>
        <w:jc w:val="both"/>
      </w:pPr>
      <w:r w:rsidRPr="00BC76D8">
        <w:rPr>
          <w:b/>
          <w:bCs/>
          <w:i/>
          <w:iCs/>
        </w:rPr>
        <w:t>иных сведений нет</w:t>
      </w:r>
    </w:p>
    <w:p w:rsidR="00BC76D8" w:rsidRPr="0016762E" w:rsidRDefault="00BC76D8" w:rsidP="00BC76D8">
      <w:pPr>
        <w:rPr>
          <w:b/>
          <w:bCs/>
          <w:i/>
          <w:iCs/>
          <w:highlight w:val="cyan"/>
        </w:rPr>
      </w:pPr>
    </w:p>
    <w:p w:rsidR="002312FA" w:rsidRPr="005A3D92" w:rsidRDefault="002312FA" w:rsidP="0013507A">
      <w:pPr>
        <w:numPr>
          <w:ilvl w:val="0"/>
          <w:numId w:val="12"/>
        </w:numPr>
      </w:pPr>
      <w:r w:rsidRPr="005A3D92">
        <w:t xml:space="preserve">Полное фирменное наименование: </w:t>
      </w:r>
      <w:r w:rsidR="00ED65B3" w:rsidRPr="005A3D92">
        <w:rPr>
          <w:b/>
          <w:bCs/>
          <w:i/>
          <w:iCs/>
        </w:rPr>
        <w:t>ЗНФ ХОЛДИНГС ЛИМИТЕД</w:t>
      </w:r>
    </w:p>
    <w:p w:rsidR="002312FA" w:rsidRPr="005A3D92" w:rsidRDefault="002312FA" w:rsidP="002312FA">
      <w:r w:rsidRPr="005A3D92">
        <w:t>Сокращенное фирменное наименование:</w:t>
      </w:r>
      <w:r w:rsidRPr="005A3D92">
        <w:rPr>
          <w:b/>
          <w:bCs/>
          <w:i/>
          <w:iCs/>
        </w:rPr>
        <w:t xml:space="preserve"> </w:t>
      </w:r>
      <w:r w:rsidR="00ED65B3" w:rsidRPr="005A3D92">
        <w:rPr>
          <w:b/>
          <w:bCs/>
          <w:i/>
          <w:iCs/>
        </w:rPr>
        <w:t>нет</w:t>
      </w:r>
    </w:p>
    <w:p w:rsidR="002312FA" w:rsidRPr="005A3D92" w:rsidRDefault="002312FA" w:rsidP="00ED65B3">
      <w:pPr>
        <w:spacing w:before="0"/>
      </w:pPr>
      <w:r w:rsidRPr="005A3D92">
        <w:t xml:space="preserve">Место нахождения: </w:t>
      </w:r>
      <w:r w:rsidR="00ED65B3" w:rsidRPr="005A3D92">
        <w:rPr>
          <w:b/>
          <w:bCs/>
          <w:i/>
          <w:iCs/>
        </w:rPr>
        <w:t>К</w:t>
      </w:r>
      <w:r w:rsidR="002D1948" w:rsidRPr="005A3D92">
        <w:rPr>
          <w:b/>
          <w:bCs/>
          <w:i/>
          <w:iCs/>
        </w:rPr>
        <w:t>ипр, 3030</w:t>
      </w:r>
      <w:r w:rsidR="00ED65B3" w:rsidRPr="005A3D92">
        <w:rPr>
          <w:b/>
          <w:bCs/>
          <w:i/>
          <w:iCs/>
        </w:rPr>
        <w:t xml:space="preserve"> </w:t>
      </w:r>
      <w:proofErr w:type="spellStart"/>
      <w:r w:rsidR="00ED65B3" w:rsidRPr="005A3D92">
        <w:rPr>
          <w:b/>
          <w:bCs/>
          <w:i/>
          <w:iCs/>
          <w:lang w:val="en-US"/>
        </w:rPr>
        <w:t>Limassol</w:t>
      </w:r>
      <w:proofErr w:type="spellEnd"/>
      <w:r w:rsidR="00ED65B3" w:rsidRPr="005A3D92">
        <w:rPr>
          <w:b/>
          <w:bCs/>
          <w:i/>
          <w:iCs/>
        </w:rPr>
        <w:t xml:space="preserve">, </w:t>
      </w:r>
      <w:r w:rsidR="00ED65B3" w:rsidRPr="005A3D92">
        <w:rPr>
          <w:b/>
          <w:bCs/>
          <w:i/>
          <w:iCs/>
          <w:lang w:val="en-US"/>
        </w:rPr>
        <w:t>Cyprus</w:t>
      </w:r>
      <w:r w:rsidR="00ED65B3" w:rsidRPr="005A3D92">
        <w:rPr>
          <w:b/>
          <w:bCs/>
          <w:i/>
          <w:iCs/>
        </w:rPr>
        <w:t xml:space="preserve">, </w:t>
      </w:r>
      <w:proofErr w:type="spellStart"/>
      <w:r w:rsidR="00ED65B3" w:rsidRPr="005A3D92">
        <w:rPr>
          <w:b/>
          <w:bCs/>
          <w:i/>
          <w:iCs/>
          <w:lang w:val="en-US"/>
        </w:rPr>
        <w:t>Petoussis</w:t>
      </w:r>
      <w:proofErr w:type="spellEnd"/>
      <w:r w:rsidR="00ED65B3" w:rsidRPr="005A3D92">
        <w:rPr>
          <w:b/>
          <w:bCs/>
          <w:i/>
          <w:iCs/>
        </w:rPr>
        <w:t xml:space="preserve"> </w:t>
      </w:r>
      <w:r w:rsidR="00ED65B3" w:rsidRPr="005A3D92">
        <w:rPr>
          <w:b/>
          <w:bCs/>
          <w:i/>
          <w:iCs/>
          <w:lang w:val="en-US"/>
        </w:rPr>
        <w:t>Bros</w:t>
      </w:r>
      <w:r w:rsidR="00ED65B3" w:rsidRPr="005A3D92">
        <w:rPr>
          <w:b/>
          <w:bCs/>
          <w:i/>
          <w:iCs/>
        </w:rPr>
        <w:t xml:space="preserve"> </w:t>
      </w:r>
      <w:r w:rsidR="00ED65B3" w:rsidRPr="005A3D92">
        <w:rPr>
          <w:b/>
          <w:bCs/>
          <w:i/>
          <w:iCs/>
          <w:lang w:val="en-US"/>
        </w:rPr>
        <w:t>Building</w:t>
      </w:r>
      <w:r w:rsidR="00ED65B3" w:rsidRPr="005A3D92">
        <w:rPr>
          <w:b/>
          <w:bCs/>
          <w:i/>
          <w:iCs/>
        </w:rPr>
        <w:t>, 3</w:t>
      </w:r>
      <w:r w:rsidR="00ED65B3" w:rsidRPr="005A3D92">
        <w:rPr>
          <w:b/>
          <w:bCs/>
          <w:i/>
          <w:iCs/>
          <w:lang w:val="en-US"/>
        </w:rPr>
        <w:t>rd</w:t>
      </w:r>
      <w:r w:rsidR="00ED65B3" w:rsidRPr="005A3D92">
        <w:rPr>
          <w:b/>
          <w:bCs/>
          <w:i/>
          <w:iCs/>
        </w:rPr>
        <w:t xml:space="preserve"> </w:t>
      </w:r>
      <w:r w:rsidR="00ED65B3" w:rsidRPr="005A3D92">
        <w:rPr>
          <w:b/>
          <w:bCs/>
          <w:i/>
          <w:iCs/>
          <w:lang w:val="en-US"/>
        </w:rPr>
        <w:t>Floor</w:t>
      </w:r>
      <w:r w:rsidR="00ED65B3" w:rsidRPr="005A3D92">
        <w:rPr>
          <w:b/>
          <w:bCs/>
          <w:i/>
          <w:iCs/>
        </w:rPr>
        <w:t xml:space="preserve">, </w:t>
      </w:r>
      <w:proofErr w:type="spellStart"/>
      <w:r w:rsidR="00ED65B3" w:rsidRPr="005A3D92">
        <w:rPr>
          <w:b/>
          <w:bCs/>
          <w:i/>
          <w:iCs/>
          <w:lang w:val="en-US"/>
        </w:rPr>
        <w:t>Evagora</w:t>
      </w:r>
      <w:proofErr w:type="spellEnd"/>
      <w:r w:rsidR="00ED65B3" w:rsidRPr="005A3D92">
        <w:rPr>
          <w:b/>
          <w:bCs/>
          <w:i/>
          <w:iCs/>
        </w:rPr>
        <w:t xml:space="preserve"> </w:t>
      </w:r>
      <w:proofErr w:type="spellStart"/>
      <w:r w:rsidR="00ED65B3" w:rsidRPr="005A3D92">
        <w:rPr>
          <w:b/>
          <w:bCs/>
          <w:i/>
          <w:iCs/>
          <w:lang w:val="en-US"/>
        </w:rPr>
        <w:t>Papachristoforou</w:t>
      </w:r>
      <w:proofErr w:type="spellEnd"/>
      <w:r w:rsidR="00ED65B3" w:rsidRPr="005A3D92">
        <w:rPr>
          <w:b/>
          <w:bCs/>
          <w:i/>
          <w:iCs/>
        </w:rPr>
        <w:t>, 18</w:t>
      </w:r>
    </w:p>
    <w:p w:rsidR="002312FA" w:rsidRPr="005A3D92" w:rsidRDefault="002312FA" w:rsidP="002312FA">
      <w:r w:rsidRPr="005A3D92">
        <w:t>ИНН:</w:t>
      </w:r>
      <w:r w:rsidRPr="005A3D92">
        <w:rPr>
          <w:b/>
          <w:bCs/>
          <w:i/>
          <w:iCs/>
        </w:rPr>
        <w:t xml:space="preserve"> </w:t>
      </w:r>
      <w:r w:rsidR="002D1948" w:rsidRPr="005A3D92">
        <w:rPr>
          <w:b/>
          <w:bCs/>
          <w:i/>
          <w:iCs/>
        </w:rPr>
        <w:t>нет</w:t>
      </w:r>
    </w:p>
    <w:p w:rsidR="002312FA" w:rsidRPr="005A3D92" w:rsidRDefault="002312FA" w:rsidP="002312FA">
      <w:r w:rsidRPr="005A3D92">
        <w:t>ОГРН:</w:t>
      </w:r>
      <w:r w:rsidRPr="005A3D92">
        <w:rPr>
          <w:b/>
          <w:bCs/>
          <w:i/>
          <w:iCs/>
        </w:rPr>
        <w:t xml:space="preserve"> </w:t>
      </w:r>
      <w:r w:rsidR="002D1948" w:rsidRPr="005A3D92">
        <w:rPr>
          <w:b/>
          <w:bCs/>
          <w:i/>
          <w:iCs/>
        </w:rPr>
        <w:t>нет</w:t>
      </w:r>
    </w:p>
    <w:p w:rsidR="002312FA" w:rsidRPr="005A3D92" w:rsidRDefault="002312FA" w:rsidP="002312FA">
      <w:r w:rsidRPr="005A3D92">
        <w:lastRenderedPageBreak/>
        <w:t>Доля участия лица в уставном капитале эмитента, %:</w:t>
      </w:r>
      <w:r w:rsidRPr="005A3D92">
        <w:rPr>
          <w:b/>
          <w:bCs/>
          <w:i/>
          <w:iCs/>
        </w:rPr>
        <w:t xml:space="preserve"> 18,25</w:t>
      </w:r>
    </w:p>
    <w:p w:rsidR="002312FA" w:rsidRPr="005A3D92" w:rsidRDefault="002312FA" w:rsidP="002312FA">
      <w:pPr>
        <w:rPr>
          <w:b/>
          <w:bCs/>
          <w:i/>
          <w:iCs/>
        </w:rPr>
      </w:pPr>
      <w:r w:rsidRPr="005A3D92">
        <w:t>Доля принадлежащих лицу обыкновенных акций эмитента, %:</w:t>
      </w:r>
      <w:r w:rsidRPr="005A3D92">
        <w:rPr>
          <w:b/>
          <w:bCs/>
          <w:i/>
          <w:iCs/>
        </w:rPr>
        <w:t xml:space="preserve"> 18,25</w:t>
      </w:r>
    </w:p>
    <w:p w:rsidR="00654814" w:rsidRPr="005A3D92" w:rsidRDefault="00654814" w:rsidP="00654814">
      <w:pPr>
        <w:jc w:val="both"/>
        <w:rPr>
          <w:b/>
          <w:bCs/>
          <w:i/>
          <w:iCs/>
        </w:rPr>
      </w:pPr>
      <w:r w:rsidRPr="005A3D92">
        <w:rPr>
          <w:b/>
          <w:bCs/>
          <w:i/>
          <w:iCs/>
        </w:rPr>
        <w:t xml:space="preserve">Сведениями о контролирующих </w:t>
      </w:r>
      <w:r w:rsidR="00AB4F68" w:rsidRPr="005A3D92">
        <w:rPr>
          <w:b/>
          <w:bCs/>
          <w:i/>
          <w:iCs/>
        </w:rPr>
        <w:t xml:space="preserve">участников (акционеров) </w:t>
      </w:r>
      <w:proofErr w:type="gramStart"/>
      <w:r w:rsidR="00AB4F68" w:rsidRPr="005A3D92">
        <w:rPr>
          <w:b/>
          <w:bCs/>
          <w:i/>
          <w:iCs/>
        </w:rPr>
        <w:t>лицах</w:t>
      </w:r>
      <w:proofErr w:type="gramEnd"/>
      <w:r w:rsidR="00AB4F68" w:rsidRPr="005A3D92">
        <w:rPr>
          <w:b/>
          <w:bCs/>
          <w:i/>
          <w:iCs/>
        </w:rPr>
        <w:t xml:space="preserve"> или</w:t>
      </w:r>
      <w:r w:rsidRPr="005A3D92">
        <w:rPr>
          <w:b/>
          <w:bCs/>
          <w:i/>
          <w:iCs/>
        </w:rPr>
        <w:t xml:space="preserve"> о</w:t>
      </w:r>
      <w:r w:rsidR="00AB4F68" w:rsidRPr="005A3D92">
        <w:rPr>
          <w:b/>
          <w:bCs/>
          <w:i/>
          <w:iCs/>
        </w:rPr>
        <w:t>б</w:t>
      </w:r>
      <w:r w:rsidRPr="005A3D92">
        <w:rPr>
          <w:b/>
          <w:bCs/>
          <w:i/>
          <w:iCs/>
        </w:rPr>
        <w:t xml:space="preserve"> участниках (акционерах), владеющих не менее чем 20 процентами уставного капитала или не менее чем 20 процентами обыкновенных акций</w:t>
      </w:r>
      <w:r w:rsidR="00AB4F68" w:rsidRPr="005A3D92">
        <w:rPr>
          <w:b/>
          <w:bCs/>
          <w:i/>
          <w:iCs/>
        </w:rPr>
        <w:t xml:space="preserve"> участников (акционеров) Общества, Эмитент не владеет.</w:t>
      </w:r>
    </w:p>
    <w:p w:rsidR="00654814" w:rsidRPr="005A3D92" w:rsidRDefault="00654814" w:rsidP="002312FA"/>
    <w:p w:rsidR="00AB4F68" w:rsidRPr="005A3D92" w:rsidRDefault="00AB4F68" w:rsidP="0013507A">
      <w:pPr>
        <w:numPr>
          <w:ilvl w:val="0"/>
          <w:numId w:val="12"/>
        </w:numPr>
      </w:pPr>
      <w:r w:rsidRPr="005A3D92">
        <w:t xml:space="preserve">Полное фирменное наименование: </w:t>
      </w:r>
      <w:r w:rsidR="000C0AB6" w:rsidRPr="005A3D92">
        <w:rPr>
          <w:b/>
          <w:bCs/>
          <w:i/>
          <w:iCs/>
        </w:rPr>
        <w:t xml:space="preserve">Си Пи </w:t>
      </w:r>
      <w:proofErr w:type="spellStart"/>
      <w:r w:rsidR="000C0AB6" w:rsidRPr="005A3D92">
        <w:rPr>
          <w:b/>
          <w:bCs/>
          <w:i/>
          <w:iCs/>
        </w:rPr>
        <w:t>Ви</w:t>
      </w:r>
      <w:proofErr w:type="spellEnd"/>
      <w:r w:rsidR="000C0AB6" w:rsidRPr="005A3D92">
        <w:rPr>
          <w:b/>
          <w:bCs/>
          <w:i/>
          <w:iCs/>
        </w:rPr>
        <w:t xml:space="preserve"> </w:t>
      </w:r>
      <w:proofErr w:type="spellStart"/>
      <w:r w:rsidR="00E104C3" w:rsidRPr="005A3D92">
        <w:rPr>
          <w:b/>
          <w:bCs/>
          <w:i/>
          <w:iCs/>
        </w:rPr>
        <w:t>Меркастон</w:t>
      </w:r>
      <w:proofErr w:type="spellEnd"/>
      <w:r w:rsidR="00E104C3" w:rsidRPr="005A3D92">
        <w:rPr>
          <w:b/>
          <w:bCs/>
          <w:i/>
          <w:iCs/>
        </w:rPr>
        <w:t xml:space="preserve"> </w:t>
      </w:r>
      <w:proofErr w:type="spellStart"/>
      <w:r w:rsidR="00E104C3" w:rsidRPr="005A3D92">
        <w:rPr>
          <w:b/>
          <w:bCs/>
          <w:i/>
          <w:iCs/>
        </w:rPr>
        <w:t>Инвестмент</w:t>
      </w:r>
      <w:proofErr w:type="spellEnd"/>
      <w:r w:rsidR="00E104C3" w:rsidRPr="005A3D92">
        <w:rPr>
          <w:b/>
          <w:bCs/>
          <w:i/>
          <w:iCs/>
        </w:rPr>
        <w:t xml:space="preserve"> Лимитед</w:t>
      </w:r>
    </w:p>
    <w:p w:rsidR="00AB4F68" w:rsidRPr="005A3D92" w:rsidRDefault="00AB4F68" w:rsidP="00AB4F68">
      <w:r w:rsidRPr="005A3D92">
        <w:t>Сокращенное фирменное наименование:</w:t>
      </w:r>
      <w:r w:rsidRPr="005A3D92">
        <w:rPr>
          <w:b/>
          <w:bCs/>
          <w:i/>
          <w:iCs/>
        </w:rPr>
        <w:t xml:space="preserve"> нет</w:t>
      </w:r>
    </w:p>
    <w:p w:rsidR="00AB4F68" w:rsidRPr="005A3D92" w:rsidRDefault="00AB4F68" w:rsidP="007B4210">
      <w:pPr>
        <w:spacing w:before="0"/>
      </w:pPr>
      <w:r w:rsidRPr="005A3D92">
        <w:t xml:space="preserve">Место нахождения: </w:t>
      </w:r>
      <w:r w:rsidR="007B4210" w:rsidRPr="005A3D92">
        <w:rPr>
          <w:b/>
          <w:bCs/>
          <w:i/>
          <w:iCs/>
        </w:rPr>
        <w:t xml:space="preserve">Кипр, </w:t>
      </w:r>
      <w:r w:rsidR="00E104C3" w:rsidRPr="005A3D92">
        <w:rPr>
          <w:b/>
          <w:bCs/>
          <w:i/>
          <w:iCs/>
        </w:rPr>
        <w:t xml:space="preserve">4047, </w:t>
      </w:r>
      <w:proofErr w:type="spellStart"/>
      <w:r w:rsidR="00E104C3" w:rsidRPr="005A3D92">
        <w:rPr>
          <w:b/>
          <w:bCs/>
          <w:i/>
          <w:iCs/>
        </w:rPr>
        <w:t>Лимассол</w:t>
      </w:r>
      <w:proofErr w:type="spellEnd"/>
      <w:r w:rsidR="00E104C3" w:rsidRPr="005A3D92">
        <w:rPr>
          <w:b/>
          <w:bCs/>
          <w:i/>
          <w:iCs/>
        </w:rPr>
        <w:t xml:space="preserve">, </w:t>
      </w:r>
      <w:proofErr w:type="spellStart"/>
      <w:r w:rsidR="00E104C3" w:rsidRPr="005A3D92">
        <w:rPr>
          <w:b/>
          <w:bCs/>
          <w:i/>
          <w:iCs/>
        </w:rPr>
        <w:t>Васелиос</w:t>
      </w:r>
      <w:proofErr w:type="spellEnd"/>
      <w:r w:rsidR="00E104C3" w:rsidRPr="005A3D92">
        <w:rPr>
          <w:b/>
          <w:bCs/>
          <w:i/>
          <w:iCs/>
        </w:rPr>
        <w:t xml:space="preserve"> </w:t>
      </w:r>
      <w:proofErr w:type="spellStart"/>
      <w:r w:rsidR="00E104C3" w:rsidRPr="005A3D92">
        <w:rPr>
          <w:b/>
          <w:bCs/>
          <w:i/>
          <w:iCs/>
        </w:rPr>
        <w:t>Георгиу</w:t>
      </w:r>
      <w:proofErr w:type="spellEnd"/>
      <w:r w:rsidR="00E104C3" w:rsidRPr="005A3D92">
        <w:rPr>
          <w:b/>
          <w:bCs/>
          <w:i/>
          <w:iCs/>
        </w:rPr>
        <w:t xml:space="preserve">, 83, 1 этаж, офис 2, </w:t>
      </w:r>
    </w:p>
    <w:p w:rsidR="00AB4F68" w:rsidRPr="005A3D92" w:rsidRDefault="00AB4F68" w:rsidP="00AB4F68">
      <w:r w:rsidRPr="005A3D92">
        <w:t>ИНН:</w:t>
      </w:r>
      <w:r w:rsidRPr="005A3D92">
        <w:rPr>
          <w:b/>
          <w:bCs/>
          <w:i/>
          <w:iCs/>
        </w:rPr>
        <w:t xml:space="preserve"> нет</w:t>
      </w:r>
    </w:p>
    <w:p w:rsidR="00AB4F68" w:rsidRPr="005A3D92" w:rsidRDefault="00AB4F68" w:rsidP="00AB4F68">
      <w:r w:rsidRPr="005A3D92">
        <w:t>ОГРН:</w:t>
      </w:r>
      <w:r w:rsidRPr="005A3D92">
        <w:rPr>
          <w:b/>
          <w:bCs/>
          <w:i/>
          <w:iCs/>
        </w:rPr>
        <w:t xml:space="preserve"> нет</w:t>
      </w:r>
    </w:p>
    <w:p w:rsidR="00AB4F68" w:rsidRPr="005A3D92" w:rsidRDefault="00AB4F68" w:rsidP="00AB4F68">
      <w:r w:rsidRPr="005A3D92">
        <w:t>Доля участия лица в уставном капитале эмитента, %:</w:t>
      </w:r>
      <w:r w:rsidRPr="005A3D92">
        <w:rPr>
          <w:b/>
          <w:bCs/>
          <w:i/>
          <w:iCs/>
        </w:rPr>
        <w:t xml:space="preserve"> </w:t>
      </w:r>
      <w:r w:rsidR="00E104C3" w:rsidRPr="005A3D92">
        <w:rPr>
          <w:b/>
          <w:bCs/>
          <w:i/>
          <w:iCs/>
        </w:rPr>
        <w:t>19,90</w:t>
      </w:r>
    </w:p>
    <w:p w:rsidR="00AB4F68" w:rsidRPr="005A3D92" w:rsidRDefault="00AB4F68" w:rsidP="00AB4F68">
      <w:pPr>
        <w:rPr>
          <w:b/>
          <w:bCs/>
          <w:i/>
          <w:iCs/>
        </w:rPr>
      </w:pPr>
      <w:r w:rsidRPr="005A3D92">
        <w:t>Доля принадлежащих лицу обыкновенных акций эмитента, %:</w:t>
      </w:r>
      <w:r w:rsidRPr="005A3D92">
        <w:rPr>
          <w:b/>
          <w:bCs/>
          <w:i/>
          <w:iCs/>
        </w:rPr>
        <w:t xml:space="preserve"> </w:t>
      </w:r>
      <w:r w:rsidR="00E104C3" w:rsidRPr="005A3D92">
        <w:rPr>
          <w:b/>
          <w:bCs/>
          <w:i/>
          <w:iCs/>
        </w:rPr>
        <w:t>19,90</w:t>
      </w:r>
    </w:p>
    <w:p w:rsidR="002312FA" w:rsidRPr="005A3D92" w:rsidRDefault="00AB4F68" w:rsidP="00AB4F68">
      <w:pPr>
        <w:jc w:val="both"/>
        <w:rPr>
          <w:b/>
          <w:bCs/>
          <w:i/>
          <w:iCs/>
        </w:rPr>
      </w:pPr>
      <w:r w:rsidRPr="005A3D92">
        <w:rPr>
          <w:b/>
          <w:bCs/>
          <w:i/>
          <w:iCs/>
        </w:rPr>
        <w:t xml:space="preserve">Сведениями о контролирующих участников (акционеров) </w:t>
      </w:r>
      <w:proofErr w:type="gramStart"/>
      <w:r w:rsidRPr="005A3D92">
        <w:rPr>
          <w:b/>
          <w:bCs/>
          <w:i/>
          <w:iCs/>
        </w:rPr>
        <w:t>лицах</w:t>
      </w:r>
      <w:proofErr w:type="gramEnd"/>
      <w:r w:rsidRPr="005A3D92">
        <w:rPr>
          <w:b/>
          <w:bCs/>
          <w:i/>
          <w:iCs/>
        </w:rPr>
        <w:t xml:space="preserve"> или об участниках (акционерах), владеющих не менее чем 20 процентами уставного капитала или не менее чем 20 процентами обыкновенных акций участников (акционеров) Общества, Эмитент не владеет.</w:t>
      </w:r>
    </w:p>
    <w:p w:rsidR="001F1C9F" w:rsidRPr="0016762E" w:rsidRDefault="001F1C9F" w:rsidP="00AB4F68">
      <w:pPr>
        <w:jc w:val="both"/>
        <w:rPr>
          <w:b/>
          <w:bCs/>
          <w:i/>
          <w:iCs/>
          <w:highlight w:val="cyan"/>
        </w:rPr>
      </w:pPr>
    </w:p>
    <w:p w:rsidR="001F1C9F" w:rsidRPr="005A3D92" w:rsidRDefault="001F1C9F" w:rsidP="0013507A">
      <w:pPr>
        <w:numPr>
          <w:ilvl w:val="0"/>
          <w:numId w:val="12"/>
        </w:numPr>
      </w:pPr>
      <w:r w:rsidRPr="005A3D92">
        <w:t xml:space="preserve">Полное фирменное наименование: </w:t>
      </w:r>
      <w:r w:rsidR="005F03A5" w:rsidRPr="005A3D92">
        <w:rPr>
          <w:b/>
          <w:bCs/>
          <w:i/>
          <w:iCs/>
        </w:rPr>
        <w:t>Общество с ограниченной ответственностью «ЛОГОС»</w:t>
      </w:r>
    </w:p>
    <w:p w:rsidR="001F1C9F" w:rsidRPr="005A3D92" w:rsidRDefault="001F1C9F" w:rsidP="001F1C9F">
      <w:r w:rsidRPr="005A3D92">
        <w:t>Сокращенное фирменное наименование:</w:t>
      </w:r>
      <w:r w:rsidRPr="005A3D92">
        <w:rPr>
          <w:b/>
          <w:bCs/>
          <w:i/>
          <w:iCs/>
        </w:rPr>
        <w:t xml:space="preserve"> </w:t>
      </w:r>
      <w:r w:rsidR="005F03A5" w:rsidRPr="005A3D92">
        <w:rPr>
          <w:b/>
          <w:bCs/>
          <w:i/>
          <w:iCs/>
        </w:rPr>
        <w:t>ООО «ЛОГОС»</w:t>
      </w:r>
    </w:p>
    <w:p w:rsidR="001F1C9F" w:rsidRPr="005A3D92" w:rsidRDefault="001F1C9F" w:rsidP="001F1C9F">
      <w:pPr>
        <w:spacing w:before="0"/>
      </w:pPr>
      <w:r w:rsidRPr="005A3D92">
        <w:t xml:space="preserve">Место нахождения: </w:t>
      </w:r>
      <w:r w:rsidR="005F03A5" w:rsidRPr="005A3D92">
        <w:rPr>
          <w:b/>
          <w:bCs/>
          <w:i/>
          <w:iCs/>
        </w:rPr>
        <w:t>115162, г. Москва, ул. Шухова, д. 14</w:t>
      </w:r>
    </w:p>
    <w:p w:rsidR="001F1C9F" w:rsidRPr="005A3D92" w:rsidRDefault="001F1C9F" w:rsidP="001F1C9F">
      <w:r w:rsidRPr="005A3D92">
        <w:t>ИНН:</w:t>
      </w:r>
      <w:r w:rsidRPr="005A3D92">
        <w:rPr>
          <w:b/>
          <w:bCs/>
          <w:i/>
          <w:iCs/>
        </w:rPr>
        <w:t xml:space="preserve"> </w:t>
      </w:r>
      <w:r w:rsidR="005F03A5" w:rsidRPr="005A3D92">
        <w:rPr>
          <w:b/>
          <w:bCs/>
          <w:i/>
          <w:iCs/>
        </w:rPr>
        <w:t>7723849543</w:t>
      </w:r>
    </w:p>
    <w:p w:rsidR="001F1C9F" w:rsidRPr="005A3D92" w:rsidRDefault="001F1C9F" w:rsidP="001F1C9F">
      <w:r w:rsidRPr="005A3D92">
        <w:t>ОГРН:</w:t>
      </w:r>
      <w:r w:rsidRPr="005A3D92">
        <w:rPr>
          <w:b/>
          <w:bCs/>
          <w:i/>
          <w:iCs/>
        </w:rPr>
        <w:t xml:space="preserve"> </w:t>
      </w:r>
      <w:r w:rsidR="005F03A5" w:rsidRPr="005A3D92">
        <w:rPr>
          <w:b/>
          <w:bCs/>
          <w:i/>
          <w:iCs/>
        </w:rPr>
        <w:t>1127746772944</w:t>
      </w:r>
    </w:p>
    <w:p w:rsidR="001F1C9F" w:rsidRPr="005A3D92" w:rsidRDefault="001F1C9F" w:rsidP="001F1C9F">
      <w:r w:rsidRPr="005A3D92">
        <w:t>Доля участия лица в уставном капитале эмитента, %:</w:t>
      </w:r>
      <w:r w:rsidRPr="005A3D92">
        <w:rPr>
          <w:b/>
          <w:bCs/>
          <w:i/>
          <w:iCs/>
        </w:rPr>
        <w:t xml:space="preserve"> </w:t>
      </w:r>
      <w:r w:rsidR="00A77DD1" w:rsidRPr="005A3D92">
        <w:rPr>
          <w:b/>
          <w:bCs/>
          <w:i/>
          <w:iCs/>
        </w:rPr>
        <w:t>19,90</w:t>
      </w:r>
    </w:p>
    <w:p w:rsidR="001F1C9F" w:rsidRPr="005A3D92" w:rsidRDefault="001F1C9F" w:rsidP="001F1C9F">
      <w:pPr>
        <w:rPr>
          <w:b/>
          <w:bCs/>
          <w:i/>
          <w:iCs/>
        </w:rPr>
      </w:pPr>
      <w:r w:rsidRPr="005A3D92">
        <w:t>Доля принадлежащих лицу обыкновенных акций эмитента, %:</w:t>
      </w:r>
      <w:r w:rsidRPr="005A3D92">
        <w:rPr>
          <w:b/>
          <w:bCs/>
          <w:i/>
          <w:iCs/>
        </w:rPr>
        <w:t xml:space="preserve"> </w:t>
      </w:r>
      <w:r w:rsidR="00A77DD1" w:rsidRPr="005A3D92">
        <w:rPr>
          <w:b/>
          <w:bCs/>
          <w:i/>
          <w:iCs/>
        </w:rPr>
        <w:t>19,90</w:t>
      </w:r>
    </w:p>
    <w:p w:rsidR="001F1C9F" w:rsidRPr="0016762E" w:rsidRDefault="001F1C9F" w:rsidP="001F1C9F">
      <w:pPr>
        <w:jc w:val="both"/>
        <w:rPr>
          <w:b/>
          <w:bCs/>
          <w:i/>
          <w:iCs/>
          <w:highlight w:val="cyan"/>
        </w:rPr>
      </w:pPr>
    </w:p>
    <w:p w:rsidR="0069394D" w:rsidRPr="005A3D92" w:rsidRDefault="0069394D" w:rsidP="0069394D">
      <w:pPr>
        <w:rPr>
          <w:b/>
          <w:bCs/>
        </w:rPr>
      </w:pPr>
      <w:r w:rsidRPr="005A3D92">
        <w:rPr>
          <w:b/>
          <w:bCs/>
        </w:rPr>
        <w:t>Лица, контролирующие акционера эмитента:</w:t>
      </w:r>
    </w:p>
    <w:p w:rsidR="0069394D" w:rsidRPr="005A3D92" w:rsidRDefault="005A3D92" w:rsidP="0069394D">
      <w:r w:rsidRPr="005A3D92">
        <w:rPr>
          <w:b/>
        </w:rPr>
        <w:t>4.</w:t>
      </w:r>
      <w:r w:rsidR="0069394D" w:rsidRPr="005A3D92">
        <w:rPr>
          <w:b/>
        </w:rPr>
        <w:t>1.</w:t>
      </w:r>
      <w:r w:rsidR="0069394D" w:rsidRPr="005A3D92">
        <w:t xml:space="preserve"> Полное фирменное наименование:</w:t>
      </w:r>
      <w:r w:rsidR="0069394D" w:rsidRPr="005A3D92">
        <w:rPr>
          <w:b/>
          <w:bCs/>
          <w:i/>
          <w:iCs/>
        </w:rPr>
        <w:t xml:space="preserve"> Общество с ограниченной ответственностью «</w:t>
      </w:r>
      <w:proofErr w:type="spellStart"/>
      <w:r w:rsidR="0069394D" w:rsidRPr="005A3D92">
        <w:rPr>
          <w:b/>
          <w:bCs/>
          <w:i/>
          <w:iCs/>
        </w:rPr>
        <w:t>ПрофКапитал</w:t>
      </w:r>
      <w:proofErr w:type="spellEnd"/>
      <w:r w:rsidR="0069394D" w:rsidRPr="005A3D92">
        <w:rPr>
          <w:b/>
          <w:bCs/>
          <w:i/>
          <w:iCs/>
        </w:rPr>
        <w:t>»</w:t>
      </w:r>
    </w:p>
    <w:p w:rsidR="0069394D" w:rsidRPr="005A3D92" w:rsidRDefault="0069394D" w:rsidP="0069394D">
      <w:r w:rsidRPr="005A3D92">
        <w:t>Сокращенное фирменное наименование:</w:t>
      </w:r>
      <w:r w:rsidRPr="005A3D92">
        <w:rPr>
          <w:b/>
          <w:bCs/>
          <w:i/>
          <w:iCs/>
        </w:rPr>
        <w:t xml:space="preserve"> ООО «</w:t>
      </w:r>
      <w:proofErr w:type="spellStart"/>
      <w:r w:rsidRPr="005A3D92">
        <w:rPr>
          <w:b/>
          <w:bCs/>
          <w:i/>
          <w:iCs/>
        </w:rPr>
        <w:t>ПрофКапитал</w:t>
      </w:r>
      <w:proofErr w:type="spellEnd"/>
      <w:r w:rsidRPr="005A3D92">
        <w:rPr>
          <w:b/>
          <w:bCs/>
          <w:i/>
          <w:iCs/>
        </w:rPr>
        <w:t>»</w:t>
      </w:r>
    </w:p>
    <w:p w:rsidR="0069394D" w:rsidRPr="005A3D92" w:rsidRDefault="0069394D" w:rsidP="0069394D">
      <w:pPr>
        <w:spacing w:before="0"/>
      </w:pPr>
      <w:r w:rsidRPr="005A3D92">
        <w:t xml:space="preserve">Место нахождения: </w:t>
      </w:r>
      <w:r w:rsidRPr="005A3D92">
        <w:rPr>
          <w:b/>
          <w:bCs/>
          <w:i/>
          <w:iCs/>
        </w:rPr>
        <w:t xml:space="preserve">Российская Федерация, </w:t>
      </w:r>
      <w:proofErr w:type="gramStart"/>
      <w:r w:rsidRPr="005A3D92">
        <w:rPr>
          <w:b/>
          <w:bCs/>
          <w:i/>
          <w:iCs/>
        </w:rPr>
        <w:t>г</w:t>
      </w:r>
      <w:proofErr w:type="gramEnd"/>
      <w:r w:rsidRPr="005A3D92">
        <w:rPr>
          <w:b/>
          <w:bCs/>
          <w:i/>
          <w:iCs/>
        </w:rPr>
        <w:t>. Москва</w:t>
      </w:r>
    </w:p>
    <w:p w:rsidR="0069394D" w:rsidRPr="005A3D92" w:rsidRDefault="0069394D" w:rsidP="0069394D">
      <w:r w:rsidRPr="005A3D92">
        <w:t>ИНН:</w:t>
      </w:r>
      <w:r w:rsidRPr="005A3D92">
        <w:rPr>
          <w:b/>
          <w:bCs/>
          <w:i/>
          <w:iCs/>
        </w:rPr>
        <w:t xml:space="preserve"> 7725307899</w:t>
      </w:r>
    </w:p>
    <w:p w:rsidR="0069394D" w:rsidRPr="005A3D92" w:rsidRDefault="0069394D" w:rsidP="0069394D">
      <w:r w:rsidRPr="005A3D92">
        <w:t>ОГРН:</w:t>
      </w:r>
      <w:r w:rsidRPr="005A3D92">
        <w:rPr>
          <w:b/>
          <w:bCs/>
          <w:i/>
          <w:iCs/>
        </w:rPr>
        <w:t xml:space="preserve"> 1167746197497</w:t>
      </w:r>
    </w:p>
    <w:p w:rsidR="0069394D" w:rsidRPr="005A3D92" w:rsidRDefault="0069394D" w:rsidP="0069394D">
      <w:pPr>
        <w:jc w:val="both"/>
      </w:pPr>
      <w:proofErr w:type="gramStart"/>
      <w:r w:rsidRPr="005A3D92">
        <w:t>Основание, в силу которого лицо, контролирующее участника (акционера) эмитента, осуществляет такой контроль (участие в юридическом лице, являющемся участником (акционером) эмитента,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юридического лица, являющегося участником (акционером) эмитента):</w:t>
      </w:r>
      <w:proofErr w:type="gramEnd"/>
    </w:p>
    <w:p w:rsidR="0069394D" w:rsidRPr="005A3D92" w:rsidRDefault="0069394D" w:rsidP="0069394D">
      <w:pPr>
        <w:jc w:val="both"/>
      </w:pPr>
      <w:r w:rsidRPr="005A3D92">
        <w:rPr>
          <w:b/>
          <w:bCs/>
          <w:i/>
          <w:iCs/>
        </w:rPr>
        <w:t>участие в юридическом лице, являющемся акционером Эмитента</w:t>
      </w:r>
    </w:p>
    <w:p w:rsidR="0069394D" w:rsidRPr="005A3D92" w:rsidRDefault="0069394D" w:rsidP="0069394D">
      <w:pPr>
        <w:jc w:val="both"/>
      </w:pPr>
      <w:r w:rsidRPr="005A3D92">
        <w:t>Признак осуществления лицом, контролирующим участника (акционера) эмитента, такого контроля:</w:t>
      </w:r>
      <w:r w:rsidRPr="005A3D92">
        <w:rPr>
          <w:b/>
          <w:bCs/>
          <w:i/>
          <w:iCs/>
        </w:rPr>
        <w:t xml:space="preserve"> право распоряжаться более 50 процентами голосов в высшем органе управления юридического лица, являющегося участником (акционером) эмитента</w:t>
      </w:r>
    </w:p>
    <w:p w:rsidR="0069394D" w:rsidRPr="005A3D92" w:rsidRDefault="0069394D" w:rsidP="0069394D">
      <w:pPr>
        <w:jc w:val="both"/>
      </w:pPr>
      <w:r w:rsidRPr="005A3D92">
        <w:t>Вид контроля:</w:t>
      </w:r>
      <w:r w:rsidRPr="005A3D92">
        <w:rPr>
          <w:b/>
          <w:bCs/>
          <w:i/>
          <w:iCs/>
        </w:rPr>
        <w:t xml:space="preserve"> </w:t>
      </w:r>
      <w:r w:rsidR="003A662F" w:rsidRPr="005A3D92">
        <w:rPr>
          <w:b/>
          <w:bCs/>
          <w:i/>
          <w:iCs/>
        </w:rPr>
        <w:t>прямой</w:t>
      </w:r>
      <w:r w:rsidRPr="005A3D92">
        <w:rPr>
          <w:b/>
          <w:bCs/>
          <w:i/>
          <w:iCs/>
        </w:rPr>
        <w:t xml:space="preserve"> контроль</w:t>
      </w:r>
    </w:p>
    <w:p w:rsidR="0069394D" w:rsidRPr="005A3D92" w:rsidRDefault="0069394D" w:rsidP="0069394D">
      <w:pPr>
        <w:jc w:val="both"/>
      </w:pPr>
      <w:r w:rsidRPr="005A3D92">
        <w:t>Размер доли такого лица в уставном капитале участника (акционера) эмитента, %:</w:t>
      </w:r>
      <w:r w:rsidRPr="005A3D92">
        <w:rPr>
          <w:b/>
          <w:bCs/>
          <w:i/>
          <w:iCs/>
        </w:rPr>
        <w:t xml:space="preserve"> 99,0</w:t>
      </w:r>
    </w:p>
    <w:p w:rsidR="0069394D" w:rsidRPr="005A3D92" w:rsidRDefault="0069394D" w:rsidP="0069394D">
      <w:pPr>
        <w:jc w:val="both"/>
        <w:rPr>
          <w:b/>
          <w:bCs/>
          <w:i/>
          <w:iCs/>
        </w:rPr>
      </w:pPr>
      <w:r w:rsidRPr="005A3D92">
        <w:t>Доля принадлежащих такому лицу обыкновенных акций участника (акционера) эмитента, %:</w:t>
      </w:r>
      <w:r w:rsidRPr="005A3D92">
        <w:rPr>
          <w:b/>
          <w:bCs/>
          <w:i/>
          <w:iCs/>
        </w:rPr>
        <w:t xml:space="preserve"> </w:t>
      </w:r>
      <w:r w:rsidR="00CF0E9E" w:rsidRPr="005A3D92">
        <w:rPr>
          <w:b/>
          <w:bCs/>
          <w:i/>
          <w:iCs/>
        </w:rPr>
        <w:t>0</w:t>
      </w:r>
    </w:p>
    <w:p w:rsidR="00660628" w:rsidRPr="005A3D92" w:rsidRDefault="00660628" w:rsidP="00660628">
      <w:pPr>
        <w:jc w:val="both"/>
      </w:pPr>
      <w:r w:rsidRPr="005A3D92">
        <w:t>Размер доли такого лица в уставном капитале эмитента, %:</w:t>
      </w:r>
      <w:r w:rsidRPr="005A3D92">
        <w:rPr>
          <w:b/>
          <w:bCs/>
          <w:i/>
          <w:iCs/>
        </w:rPr>
        <w:t xml:space="preserve"> 0</w:t>
      </w:r>
    </w:p>
    <w:p w:rsidR="00660628" w:rsidRPr="005A3D92" w:rsidRDefault="00660628" w:rsidP="00660628">
      <w:pPr>
        <w:jc w:val="both"/>
        <w:rPr>
          <w:b/>
          <w:bCs/>
          <w:i/>
          <w:iCs/>
        </w:rPr>
      </w:pPr>
      <w:r w:rsidRPr="005A3D92">
        <w:t>Доля принадлежащих такому лицу обыкновенных акций эмитента, %:</w:t>
      </w:r>
      <w:r w:rsidRPr="005A3D92">
        <w:rPr>
          <w:b/>
          <w:bCs/>
          <w:i/>
          <w:iCs/>
        </w:rPr>
        <w:t xml:space="preserve"> 0</w:t>
      </w:r>
    </w:p>
    <w:p w:rsidR="00660628" w:rsidRPr="0016762E" w:rsidRDefault="00660628" w:rsidP="002175D6">
      <w:pPr>
        <w:spacing w:before="0" w:after="0"/>
        <w:jc w:val="both"/>
        <w:rPr>
          <w:highlight w:val="cyan"/>
        </w:rPr>
      </w:pPr>
    </w:p>
    <w:p w:rsidR="0069394D" w:rsidRPr="00CB2344" w:rsidRDefault="0069394D" w:rsidP="0069394D">
      <w:r w:rsidRPr="00CB2344">
        <w:t>Иные сведения, указываемые эмитентом по собственному усмотрению:</w:t>
      </w:r>
      <w:r w:rsidRPr="00CB2344">
        <w:br/>
      </w:r>
      <w:r w:rsidRPr="00CB2344">
        <w:rPr>
          <w:b/>
          <w:bCs/>
          <w:i/>
          <w:iCs/>
        </w:rPr>
        <w:t>иных сведений нет</w:t>
      </w:r>
    </w:p>
    <w:p w:rsidR="0069394D" w:rsidRPr="00CB2344" w:rsidRDefault="005A3D92" w:rsidP="0069394D">
      <w:pPr>
        <w:spacing w:before="120"/>
        <w:jc w:val="both"/>
      </w:pPr>
      <w:r w:rsidRPr="00CB2344">
        <w:rPr>
          <w:b/>
        </w:rPr>
        <w:t>4</w:t>
      </w:r>
      <w:r w:rsidR="003A662F" w:rsidRPr="00CB2344">
        <w:rPr>
          <w:b/>
        </w:rPr>
        <w:t>.</w:t>
      </w:r>
      <w:r w:rsidRPr="00CB2344">
        <w:rPr>
          <w:b/>
        </w:rPr>
        <w:t>2.</w:t>
      </w:r>
      <w:r w:rsidR="0069394D" w:rsidRPr="00CB2344">
        <w:t xml:space="preserve"> </w:t>
      </w:r>
      <w:r w:rsidR="00CF0E9E" w:rsidRPr="00CB2344">
        <w:t>Фамилия Имя Отчество</w:t>
      </w:r>
      <w:r w:rsidR="0069394D" w:rsidRPr="00CB2344">
        <w:t>:</w:t>
      </w:r>
      <w:r w:rsidR="0069394D" w:rsidRPr="00CB2344">
        <w:rPr>
          <w:b/>
          <w:bCs/>
          <w:i/>
          <w:iCs/>
        </w:rPr>
        <w:t xml:space="preserve"> </w:t>
      </w:r>
      <w:r w:rsidR="00CF0E9E" w:rsidRPr="00CB2344">
        <w:rPr>
          <w:b/>
          <w:bCs/>
          <w:i/>
          <w:iCs/>
        </w:rPr>
        <w:t>Воробьев Сергей Геннадьевич</w:t>
      </w:r>
    </w:p>
    <w:p w:rsidR="0069394D" w:rsidRPr="00CB2344" w:rsidRDefault="0069394D" w:rsidP="0069394D">
      <w:pPr>
        <w:spacing w:before="0"/>
        <w:jc w:val="both"/>
      </w:pPr>
      <w:r w:rsidRPr="00CB2344">
        <w:t xml:space="preserve">Место нахождения: </w:t>
      </w:r>
      <w:r w:rsidRPr="00CB2344">
        <w:rPr>
          <w:b/>
          <w:bCs/>
          <w:i/>
          <w:iCs/>
        </w:rPr>
        <w:t>Росси</w:t>
      </w:r>
      <w:r w:rsidR="00CF0E9E" w:rsidRPr="00CB2344">
        <w:rPr>
          <w:b/>
          <w:bCs/>
          <w:i/>
          <w:iCs/>
        </w:rPr>
        <w:t>йская Федерация</w:t>
      </w:r>
      <w:r w:rsidRPr="00CB2344">
        <w:rPr>
          <w:b/>
          <w:bCs/>
          <w:i/>
          <w:iCs/>
        </w:rPr>
        <w:t xml:space="preserve">, </w:t>
      </w:r>
      <w:proofErr w:type="gramStart"/>
      <w:r w:rsidR="00754587" w:rsidRPr="00CB2344">
        <w:rPr>
          <w:b/>
          <w:bCs/>
          <w:i/>
          <w:iCs/>
        </w:rPr>
        <w:t>г</w:t>
      </w:r>
      <w:proofErr w:type="gramEnd"/>
      <w:r w:rsidR="00754587" w:rsidRPr="00CB2344">
        <w:rPr>
          <w:b/>
          <w:bCs/>
          <w:i/>
          <w:iCs/>
        </w:rPr>
        <w:t xml:space="preserve">. </w:t>
      </w:r>
      <w:r w:rsidRPr="00CB2344">
        <w:rPr>
          <w:b/>
          <w:bCs/>
          <w:i/>
          <w:iCs/>
        </w:rPr>
        <w:t>Москва</w:t>
      </w:r>
    </w:p>
    <w:p w:rsidR="0069394D" w:rsidRPr="00CB2344" w:rsidRDefault="0069394D" w:rsidP="0069394D">
      <w:pPr>
        <w:jc w:val="both"/>
      </w:pPr>
      <w:r w:rsidRPr="00CB2344">
        <w:t>ИНН:</w:t>
      </w:r>
      <w:r w:rsidRPr="00CB2344">
        <w:rPr>
          <w:b/>
          <w:bCs/>
          <w:i/>
          <w:iCs/>
        </w:rPr>
        <w:t xml:space="preserve"> </w:t>
      </w:r>
      <w:r w:rsidR="00CF0E9E" w:rsidRPr="00CB2344">
        <w:rPr>
          <w:b/>
          <w:bCs/>
          <w:i/>
          <w:iCs/>
        </w:rPr>
        <w:t>772803182490</w:t>
      </w:r>
    </w:p>
    <w:p w:rsidR="0069394D" w:rsidRPr="00CB2344" w:rsidRDefault="0069394D" w:rsidP="0069394D">
      <w:pPr>
        <w:jc w:val="both"/>
      </w:pPr>
      <w:proofErr w:type="gramStart"/>
      <w:r w:rsidRPr="00CB2344">
        <w:t>Основание, в силу которого лицо, контролирующее участника (акционера) эмитента, осуществляет такой контроль (участие в юридическом лице, являющемся участником (акционером) эмитента,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юридического лица, являющегося участником (акционером) эмитента):</w:t>
      </w:r>
      <w:r w:rsidRPr="00CB2344">
        <w:br/>
      </w:r>
      <w:r w:rsidR="00CB2344" w:rsidRPr="00CB2344">
        <w:rPr>
          <w:b/>
          <w:bCs/>
          <w:i/>
          <w:iCs/>
        </w:rPr>
        <w:t>участие в юридическом лице, имеющем прямой контроль над акционером Эмитента</w:t>
      </w:r>
      <w:proofErr w:type="gramEnd"/>
    </w:p>
    <w:p w:rsidR="0069394D" w:rsidRPr="00CB2344" w:rsidRDefault="0069394D" w:rsidP="0069394D">
      <w:pPr>
        <w:jc w:val="both"/>
      </w:pPr>
      <w:r w:rsidRPr="00CB2344">
        <w:lastRenderedPageBreak/>
        <w:t>Признак осуществления лицом, контролирующим участника (акционера) эмитента, такого контроля:</w:t>
      </w:r>
      <w:r w:rsidRPr="00CB2344">
        <w:rPr>
          <w:b/>
          <w:bCs/>
          <w:i/>
          <w:iCs/>
        </w:rPr>
        <w:t xml:space="preserve"> право распоряжаться более 50 процентами голосов в высшем органе управления юридического лица, </w:t>
      </w:r>
      <w:r w:rsidR="00C63212" w:rsidRPr="00CB2344">
        <w:rPr>
          <w:b/>
          <w:bCs/>
          <w:i/>
          <w:iCs/>
        </w:rPr>
        <w:t>имеющего прямой контроль над акционером Эмитента</w:t>
      </w:r>
    </w:p>
    <w:p w:rsidR="0069394D" w:rsidRPr="00CB2344" w:rsidRDefault="0069394D" w:rsidP="0069394D">
      <w:pPr>
        <w:jc w:val="both"/>
        <w:rPr>
          <w:b/>
          <w:bCs/>
          <w:i/>
          <w:iCs/>
        </w:rPr>
      </w:pPr>
      <w:r w:rsidRPr="00CB2344">
        <w:t>Вид контроля:</w:t>
      </w:r>
      <w:r w:rsidRPr="00CB2344">
        <w:rPr>
          <w:b/>
          <w:bCs/>
          <w:i/>
          <w:iCs/>
        </w:rPr>
        <w:t xml:space="preserve"> </w:t>
      </w:r>
      <w:r w:rsidR="003A662F" w:rsidRPr="00CB2344">
        <w:rPr>
          <w:b/>
          <w:bCs/>
          <w:i/>
          <w:iCs/>
        </w:rPr>
        <w:t>косвенный</w:t>
      </w:r>
      <w:r w:rsidR="002E6F21" w:rsidRPr="00CB2344">
        <w:rPr>
          <w:b/>
          <w:bCs/>
          <w:i/>
          <w:iCs/>
        </w:rPr>
        <w:t xml:space="preserve"> контроль</w:t>
      </w:r>
    </w:p>
    <w:p w:rsidR="00D574E7" w:rsidRPr="00CB2344" w:rsidRDefault="00D574E7" w:rsidP="00D574E7">
      <w:pPr>
        <w:jc w:val="both"/>
      </w:pPr>
      <w:proofErr w:type="gramStart"/>
      <w:r w:rsidRPr="00CB2344">
        <w:t xml:space="preserve">Все подконтрольные лицу, контролирующему участника (акционера) эмитента, организации (цепочка организаций, находящихся под прямым или косвенным контролем лица, контролирующего участника (акционера) эмитента), через которых лицо, контролирующее участника (акционера) эмитента, осуществляет косвенный контроль. </w:t>
      </w:r>
      <w:proofErr w:type="gramEnd"/>
    </w:p>
    <w:p w:rsidR="00CB2344" w:rsidRPr="00D9587F" w:rsidRDefault="002175D6" w:rsidP="00CB2344">
      <w:pPr>
        <w:rPr>
          <w:b/>
          <w:i/>
        </w:rPr>
      </w:pPr>
      <w:r>
        <w:rPr>
          <w:b/>
          <w:i/>
        </w:rPr>
        <w:t>4.2</w:t>
      </w:r>
      <w:r w:rsidR="00CB2344">
        <w:rPr>
          <w:b/>
          <w:i/>
        </w:rPr>
        <w:t>.1</w:t>
      </w:r>
      <w:r>
        <w:rPr>
          <w:b/>
          <w:i/>
        </w:rPr>
        <w:t>.</w:t>
      </w:r>
      <w:r w:rsidR="00CB2344">
        <w:rPr>
          <w:b/>
          <w:i/>
        </w:rPr>
        <w:t xml:space="preserve"> </w:t>
      </w:r>
      <w:r w:rsidR="00CB2344" w:rsidRPr="00D9587F">
        <w:rPr>
          <w:b/>
          <w:i/>
        </w:rPr>
        <w:t>Полное фирменное наименование:</w:t>
      </w:r>
      <w:r w:rsidR="00CB2344" w:rsidRPr="00D9587F">
        <w:rPr>
          <w:b/>
          <w:bCs/>
          <w:i/>
          <w:iCs/>
        </w:rPr>
        <w:t xml:space="preserve"> Общество с ограниченной ответственностью «</w:t>
      </w:r>
      <w:proofErr w:type="spellStart"/>
      <w:r w:rsidR="00CB2344" w:rsidRPr="00D9587F">
        <w:rPr>
          <w:b/>
          <w:bCs/>
          <w:i/>
          <w:iCs/>
        </w:rPr>
        <w:t>ПрофКапитал</w:t>
      </w:r>
      <w:proofErr w:type="spellEnd"/>
      <w:r w:rsidR="00CB2344" w:rsidRPr="00D9587F">
        <w:rPr>
          <w:b/>
          <w:bCs/>
          <w:i/>
          <w:iCs/>
        </w:rPr>
        <w:t>»</w:t>
      </w:r>
    </w:p>
    <w:p w:rsidR="00CB2344" w:rsidRPr="00D9587F" w:rsidRDefault="00CB2344" w:rsidP="00CB2344">
      <w:pPr>
        <w:rPr>
          <w:b/>
          <w:i/>
        </w:rPr>
      </w:pPr>
      <w:r w:rsidRPr="00D9587F">
        <w:rPr>
          <w:b/>
          <w:i/>
        </w:rPr>
        <w:t>Сокращенное фирменное наименование:</w:t>
      </w:r>
      <w:r w:rsidRPr="00D9587F">
        <w:rPr>
          <w:b/>
          <w:bCs/>
          <w:i/>
          <w:iCs/>
        </w:rPr>
        <w:t xml:space="preserve"> ООО «</w:t>
      </w:r>
      <w:proofErr w:type="spellStart"/>
      <w:r w:rsidRPr="00D9587F">
        <w:rPr>
          <w:b/>
          <w:bCs/>
          <w:i/>
          <w:iCs/>
        </w:rPr>
        <w:t>ПрофКапитал</w:t>
      </w:r>
      <w:proofErr w:type="spellEnd"/>
      <w:r w:rsidRPr="00D9587F">
        <w:rPr>
          <w:b/>
          <w:bCs/>
          <w:i/>
          <w:iCs/>
        </w:rPr>
        <w:t>»</w:t>
      </w:r>
    </w:p>
    <w:p w:rsidR="00CB2344" w:rsidRPr="00D9587F" w:rsidRDefault="00CB2344" w:rsidP="00CB2344">
      <w:pPr>
        <w:spacing w:before="0"/>
        <w:rPr>
          <w:b/>
          <w:i/>
        </w:rPr>
      </w:pPr>
      <w:r w:rsidRPr="00D9587F">
        <w:rPr>
          <w:b/>
          <w:i/>
        </w:rPr>
        <w:t xml:space="preserve">Место нахождения: </w:t>
      </w:r>
      <w:r w:rsidRPr="00D9587F">
        <w:rPr>
          <w:b/>
          <w:bCs/>
          <w:i/>
          <w:iCs/>
        </w:rPr>
        <w:t xml:space="preserve">Российская Федерация, </w:t>
      </w:r>
      <w:proofErr w:type="gramStart"/>
      <w:r w:rsidRPr="00D9587F">
        <w:rPr>
          <w:b/>
          <w:bCs/>
          <w:i/>
          <w:iCs/>
        </w:rPr>
        <w:t>г</w:t>
      </w:r>
      <w:proofErr w:type="gramEnd"/>
      <w:r w:rsidRPr="00D9587F">
        <w:rPr>
          <w:b/>
          <w:bCs/>
          <w:i/>
          <w:iCs/>
        </w:rPr>
        <w:t>. Москва</w:t>
      </w:r>
    </w:p>
    <w:p w:rsidR="00CB2344" w:rsidRPr="00D9587F" w:rsidRDefault="00CB2344" w:rsidP="00CB2344">
      <w:pPr>
        <w:rPr>
          <w:b/>
          <w:i/>
        </w:rPr>
      </w:pPr>
      <w:r w:rsidRPr="00D9587F">
        <w:rPr>
          <w:b/>
          <w:i/>
        </w:rPr>
        <w:t>ИНН:</w:t>
      </w:r>
      <w:r w:rsidRPr="00D9587F">
        <w:rPr>
          <w:b/>
          <w:bCs/>
          <w:i/>
          <w:iCs/>
        </w:rPr>
        <w:t xml:space="preserve"> 7725307899</w:t>
      </w:r>
    </w:p>
    <w:p w:rsidR="00CB2344" w:rsidRPr="00D9587F" w:rsidRDefault="00CB2344" w:rsidP="00CB2344">
      <w:pPr>
        <w:rPr>
          <w:b/>
          <w:i/>
        </w:rPr>
      </w:pPr>
      <w:r w:rsidRPr="00D9587F">
        <w:rPr>
          <w:b/>
          <w:i/>
        </w:rPr>
        <w:t>ОГРН:</w:t>
      </w:r>
      <w:r w:rsidRPr="00D9587F">
        <w:rPr>
          <w:b/>
          <w:bCs/>
          <w:i/>
          <w:iCs/>
        </w:rPr>
        <w:t xml:space="preserve"> 1167746197497</w:t>
      </w:r>
    </w:p>
    <w:p w:rsidR="00CB2344" w:rsidRPr="00D574E7" w:rsidRDefault="00CB2344" w:rsidP="00CB2344">
      <w:pPr>
        <w:jc w:val="both"/>
      </w:pPr>
    </w:p>
    <w:p w:rsidR="00CB2344" w:rsidRDefault="002175D6" w:rsidP="00CB2344">
      <w:pPr>
        <w:spacing w:before="0" w:after="0"/>
        <w:jc w:val="both"/>
        <w:rPr>
          <w:b/>
          <w:bCs/>
          <w:i/>
          <w:iCs/>
        </w:rPr>
      </w:pPr>
      <w:r>
        <w:rPr>
          <w:b/>
          <w:bCs/>
          <w:i/>
          <w:iCs/>
        </w:rPr>
        <w:t xml:space="preserve">4.2.2. </w:t>
      </w:r>
      <w:r w:rsidR="00CB2344">
        <w:rPr>
          <w:b/>
          <w:bCs/>
          <w:i/>
          <w:iCs/>
        </w:rPr>
        <w:t>А</w:t>
      </w:r>
      <w:r w:rsidR="00CB2344" w:rsidRPr="00AA3AEB">
        <w:rPr>
          <w:b/>
          <w:bCs/>
          <w:i/>
          <w:iCs/>
        </w:rPr>
        <w:t>кционер Эмитента:</w:t>
      </w:r>
      <w:r w:rsidR="00CB2344">
        <w:rPr>
          <w:b/>
          <w:bCs/>
          <w:i/>
          <w:iCs/>
        </w:rPr>
        <w:t xml:space="preserve"> </w:t>
      </w:r>
    </w:p>
    <w:p w:rsidR="00CB2344" w:rsidRPr="00D9587F" w:rsidRDefault="00CB2344" w:rsidP="00CB2344">
      <w:pPr>
        <w:spacing w:before="0" w:after="0"/>
        <w:jc w:val="both"/>
        <w:rPr>
          <w:b/>
          <w:bCs/>
          <w:i/>
          <w:iCs/>
        </w:rPr>
      </w:pPr>
      <w:r w:rsidRPr="00D9587F">
        <w:rPr>
          <w:b/>
          <w:bCs/>
          <w:i/>
          <w:iCs/>
        </w:rPr>
        <w:t>Общество с ограниченной ответственностью «ЛОГОС»</w:t>
      </w:r>
    </w:p>
    <w:p w:rsidR="00CB2344" w:rsidRPr="00D9587F" w:rsidRDefault="00CB2344" w:rsidP="00CB2344">
      <w:pPr>
        <w:spacing w:before="0" w:after="0"/>
        <w:jc w:val="both"/>
        <w:rPr>
          <w:b/>
          <w:bCs/>
          <w:i/>
          <w:iCs/>
        </w:rPr>
      </w:pPr>
      <w:r w:rsidRPr="00D9587F">
        <w:rPr>
          <w:b/>
          <w:bCs/>
          <w:i/>
          <w:iCs/>
        </w:rPr>
        <w:t>Сокращенное фирменное наименование: ООО «ЛОГОС»</w:t>
      </w:r>
    </w:p>
    <w:p w:rsidR="00CB2344" w:rsidRPr="00D9587F" w:rsidRDefault="00CB2344" w:rsidP="00CB2344">
      <w:pPr>
        <w:spacing w:before="0" w:after="0"/>
        <w:jc w:val="both"/>
        <w:rPr>
          <w:b/>
          <w:bCs/>
          <w:i/>
          <w:iCs/>
        </w:rPr>
      </w:pPr>
      <w:r w:rsidRPr="00D9587F">
        <w:rPr>
          <w:b/>
          <w:bCs/>
          <w:i/>
          <w:iCs/>
        </w:rPr>
        <w:t>Место нахождения: 115162, г. Москва, ул. Шухова, д. 14</w:t>
      </w:r>
    </w:p>
    <w:p w:rsidR="00CB2344" w:rsidRPr="00D9587F" w:rsidRDefault="00CB2344" w:rsidP="00CB2344">
      <w:pPr>
        <w:spacing w:before="0" w:after="0"/>
        <w:jc w:val="both"/>
        <w:rPr>
          <w:b/>
          <w:bCs/>
          <w:i/>
          <w:iCs/>
        </w:rPr>
      </w:pPr>
      <w:r w:rsidRPr="00D9587F">
        <w:rPr>
          <w:b/>
          <w:bCs/>
          <w:i/>
          <w:iCs/>
        </w:rPr>
        <w:t>ИНН: 7723849543</w:t>
      </w:r>
    </w:p>
    <w:p w:rsidR="00CB2344" w:rsidRPr="00BC76D8" w:rsidRDefault="00CB2344" w:rsidP="00CB2344">
      <w:pPr>
        <w:spacing w:before="0" w:after="0"/>
        <w:jc w:val="both"/>
      </w:pPr>
      <w:r w:rsidRPr="00D9587F">
        <w:rPr>
          <w:b/>
          <w:bCs/>
          <w:i/>
          <w:iCs/>
        </w:rPr>
        <w:t>ОГРН: 1127746772944</w:t>
      </w:r>
    </w:p>
    <w:p w:rsidR="00D574E7" w:rsidRPr="0016762E" w:rsidRDefault="00D574E7" w:rsidP="0069394D">
      <w:pPr>
        <w:jc w:val="both"/>
        <w:rPr>
          <w:highlight w:val="cyan"/>
        </w:rPr>
      </w:pPr>
    </w:p>
    <w:p w:rsidR="0069394D" w:rsidRPr="002175D6" w:rsidRDefault="0069394D" w:rsidP="0069394D">
      <w:pPr>
        <w:jc w:val="both"/>
      </w:pPr>
      <w:r w:rsidRPr="002175D6">
        <w:t>Иные сведения, указываемые эмитентом по собственному усмотрению:</w:t>
      </w:r>
    </w:p>
    <w:p w:rsidR="0069394D" w:rsidRPr="002175D6" w:rsidRDefault="0069394D" w:rsidP="0069394D">
      <w:pPr>
        <w:spacing w:before="0"/>
        <w:jc w:val="both"/>
      </w:pPr>
      <w:r w:rsidRPr="002175D6">
        <w:rPr>
          <w:b/>
          <w:bCs/>
          <w:i/>
          <w:iCs/>
        </w:rPr>
        <w:t>иных сведений нет</w:t>
      </w:r>
    </w:p>
    <w:p w:rsidR="001F1C9F" w:rsidRPr="0016762E" w:rsidRDefault="001F1C9F" w:rsidP="00AB4F68">
      <w:pPr>
        <w:jc w:val="both"/>
        <w:rPr>
          <w:b/>
          <w:bCs/>
          <w:i/>
          <w:iCs/>
          <w:highlight w:val="cyan"/>
        </w:rPr>
      </w:pPr>
    </w:p>
    <w:p w:rsidR="001F1C9F" w:rsidRPr="002175D6" w:rsidRDefault="001F1C9F" w:rsidP="0013507A">
      <w:pPr>
        <w:numPr>
          <w:ilvl w:val="0"/>
          <w:numId w:val="12"/>
        </w:numPr>
      </w:pPr>
      <w:r w:rsidRPr="002175D6">
        <w:t xml:space="preserve">Полное фирменное наименование: </w:t>
      </w:r>
      <w:r w:rsidR="009C6743" w:rsidRPr="002175D6">
        <w:rPr>
          <w:b/>
          <w:bCs/>
          <w:i/>
          <w:iCs/>
        </w:rPr>
        <w:t>Общество с ограниченной ответственностью «ДСК»</w:t>
      </w:r>
    </w:p>
    <w:p w:rsidR="001F1C9F" w:rsidRPr="002175D6" w:rsidRDefault="001F1C9F" w:rsidP="001F1C9F">
      <w:r w:rsidRPr="002175D6">
        <w:t>Сокращенное фирменное наименование:</w:t>
      </w:r>
      <w:r w:rsidRPr="002175D6">
        <w:rPr>
          <w:b/>
          <w:bCs/>
          <w:i/>
          <w:iCs/>
        </w:rPr>
        <w:t xml:space="preserve"> </w:t>
      </w:r>
      <w:r w:rsidR="009C6743" w:rsidRPr="002175D6">
        <w:rPr>
          <w:b/>
          <w:bCs/>
          <w:i/>
          <w:iCs/>
        </w:rPr>
        <w:t>ООО «ДСК»</w:t>
      </w:r>
    </w:p>
    <w:p w:rsidR="001F1C9F" w:rsidRPr="002175D6" w:rsidRDefault="001F1C9F" w:rsidP="001F1C9F">
      <w:pPr>
        <w:spacing w:before="0"/>
      </w:pPr>
      <w:r w:rsidRPr="002175D6">
        <w:t xml:space="preserve">Место нахождения: </w:t>
      </w:r>
      <w:r w:rsidR="009C6743" w:rsidRPr="002175D6">
        <w:rPr>
          <w:b/>
          <w:bCs/>
          <w:i/>
          <w:iCs/>
        </w:rPr>
        <w:t xml:space="preserve">105120, г. Москва, </w:t>
      </w:r>
      <w:proofErr w:type="spellStart"/>
      <w:r w:rsidR="009C6743" w:rsidRPr="002175D6">
        <w:rPr>
          <w:b/>
          <w:bCs/>
          <w:i/>
          <w:iCs/>
        </w:rPr>
        <w:t>Костомаровский</w:t>
      </w:r>
      <w:proofErr w:type="spellEnd"/>
      <w:r w:rsidR="009C6743" w:rsidRPr="002175D6">
        <w:rPr>
          <w:b/>
          <w:bCs/>
          <w:i/>
          <w:iCs/>
        </w:rPr>
        <w:t xml:space="preserve"> пер., д. 3, стр. 2, ком. 218</w:t>
      </w:r>
    </w:p>
    <w:p w:rsidR="001F1C9F" w:rsidRPr="002175D6" w:rsidRDefault="001F1C9F" w:rsidP="001F1C9F">
      <w:r w:rsidRPr="002175D6">
        <w:t>ИНН:</w:t>
      </w:r>
      <w:r w:rsidRPr="002175D6">
        <w:rPr>
          <w:b/>
          <w:bCs/>
          <w:i/>
          <w:iCs/>
        </w:rPr>
        <w:t xml:space="preserve"> </w:t>
      </w:r>
      <w:r w:rsidR="009C6743" w:rsidRPr="002175D6">
        <w:rPr>
          <w:b/>
          <w:bCs/>
          <w:i/>
          <w:iCs/>
        </w:rPr>
        <w:t>7715941601</w:t>
      </w:r>
    </w:p>
    <w:p w:rsidR="001F1C9F" w:rsidRPr="002175D6" w:rsidRDefault="001F1C9F" w:rsidP="001F1C9F">
      <w:r w:rsidRPr="002175D6">
        <w:t>ОГРН:</w:t>
      </w:r>
      <w:r w:rsidRPr="002175D6">
        <w:rPr>
          <w:b/>
          <w:bCs/>
          <w:i/>
          <w:iCs/>
        </w:rPr>
        <w:t xml:space="preserve"> </w:t>
      </w:r>
      <w:r w:rsidR="009C6743" w:rsidRPr="002175D6">
        <w:rPr>
          <w:b/>
          <w:bCs/>
          <w:i/>
          <w:iCs/>
        </w:rPr>
        <w:t>1127747123206</w:t>
      </w:r>
    </w:p>
    <w:p w:rsidR="001F1C9F" w:rsidRPr="002175D6" w:rsidRDefault="001F1C9F" w:rsidP="001F1C9F">
      <w:r w:rsidRPr="002175D6">
        <w:t>Доля участия лица в уставном капитале эмитента, %:</w:t>
      </w:r>
      <w:r w:rsidRPr="002175D6">
        <w:rPr>
          <w:b/>
          <w:bCs/>
          <w:i/>
          <w:iCs/>
        </w:rPr>
        <w:t xml:space="preserve"> </w:t>
      </w:r>
      <w:r w:rsidR="009C6743" w:rsidRPr="002175D6">
        <w:rPr>
          <w:b/>
          <w:bCs/>
          <w:i/>
          <w:iCs/>
        </w:rPr>
        <w:t>12,82</w:t>
      </w:r>
    </w:p>
    <w:p w:rsidR="001F1C9F" w:rsidRPr="002175D6" w:rsidRDefault="001F1C9F" w:rsidP="001F1C9F">
      <w:pPr>
        <w:rPr>
          <w:b/>
          <w:bCs/>
          <w:i/>
          <w:iCs/>
        </w:rPr>
      </w:pPr>
      <w:r w:rsidRPr="002175D6">
        <w:t>Доля принадлежащих лицу обыкновенных акций эмитента, %:</w:t>
      </w:r>
      <w:r w:rsidRPr="002175D6">
        <w:rPr>
          <w:b/>
          <w:bCs/>
          <w:i/>
          <w:iCs/>
        </w:rPr>
        <w:t xml:space="preserve"> </w:t>
      </w:r>
      <w:r w:rsidR="009C6743" w:rsidRPr="002175D6">
        <w:rPr>
          <w:b/>
          <w:bCs/>
          <w:i/>
          <w:iCs/>
        </w:rPr>
        <w:t>12,82</w:t>
      </w:r>
    </w:p>
    <w:p w:rsidR="002E6F21" w:rsidRPr="0016762E" w:rsidRDefault="002E6F21" w:rsidP="002E6F21">
      <w:pPr>
        <w:rPr>
          <w:b/>
          <w:bCs/>
          <w:highlight w:val="cyan"/>
        </w:rPr>
      </w:pPr>
    </w:p>
    <w:p w:rsidR="002E6F21" w:rsidRPr="002175D6" w:rsidRDefault="002E6F21" w:rsidP="002E6F21">
      <w:pPr>
        <w:rPr>
          <w:b/>
          <w:bCs/>
        </w:rPr>
      </w:pPr>
      <w:r w:rsidRPr="002175D6">
        <w:rPr>
          <w:b/>
          <w:bCs/>
        </w:rPr>
        <w:t>Лица, контролирующие акционера эмитента:</w:t>
      </w:r>
    </w:p>
    <w:p w:rsidR="002E6F21" w:rsidRPr="002175D6" w:rsidRDefault="002E6F21" w:rsidP="002E6F21">
      <w:pPr>
        <w:spacing w:before="120"/>
        <w:jc w:val="both"/>
      </w:pPr>
      <w:r w:rsidRPr="002175D6">
        <w:t>Фамилия Имя Отчество:</w:t>
      </w:r>
      <w:r w:rsidRPr="002175D6">
        <w:rPr>
          <w:b/>
          <w:bCs/>
          <w:i/>
          <w:iCs/>
        </w:rPr>
        <w:t xml:space="preserve"> Сухов Дмитрий Вячеславович</w:t>
      </w:r>
    </w:p>
    <w:p w:rsidR="002E6F21" w:rsidRPr="002175D6" w:rsidRDefault="002E6F21" w:rsidP="002E6F21">
      <w:pPr>
        <w:spacing w:before="0"/>
        <w:jc w:val="both"/>
      </w:pPr>
      <w:r w:rsidRPr="002175D6">
        <w:t xml:space="preserve">Место нахождения: </w:t>
      </w:r>
      <w:r w:rsidRPr="002175D6">
        <w:rPr>
          <w:b/>
          <w:bCs/>
          <w:i/>
          <w:iCs/>
        </w:rPr>
        <w:t>Российская Федерация, Москва</w:t>
      </w:r>
    </w:p>
    <w:p w:rsidR="002E6F21" w:rsidRPr="002175D6" w:rsidRDefault="002E6F21" w:rsidP="002E6F21">
      <w:pPr>
        <w:jc w:val="both"/>
      </w:pPr>
      <w:r w:rsidRPr="002175D6">
        <w:t>ИНН:</w:t>
      </w:r>
      <w:r w:rsidRPr="002175D6">
        <w:rPr>
          <w:b/>
          <w:bCs/>
          <w:i/>
          <w:iCs/>
        </w:rPr>
        <w:t xml:space="preserve"> 77152789603</w:t>
      </w:r>
    </w:p>
    <w:p w:rsidR="002E6F21" w:rsidRPr="002175D6" w:rsidRDefault="002E6F21" w:rsidP="002E6F21">
      <w:pPr>
        <w:jc w:val="both"/>
      </w:pPr>
      <w:proofErr w:type="gramStart"/>
      <w:r w:rsidRPr="002175D6">
        <w:t>Основание, в силу которого лицо, контролирующее участника (акционера) эмитента, осуществляет такой контроль (участие в юридическом лице, являющемся участником (акционером) эмитента,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юридического лица, являющегося участником (акционером) эмитента):</w:t>
      </w:r>
      <w:r w:rsidRPr="002175D6">
        <w:br/>
      </w:r>
      <w:r w:rsidRPr="002175D6">
        <w:rPr>
          <w:b/>
          <w:bCs/>
          <w:i/>
          <w:iCs/>
        </w:rPr>
        <w:t>участие в юридическом лице, являющемся акционером эмитента</w:t>
      </w:r>
      <w:proofErr w:type="gramEnd"/>
    </w:p>
    <w:p w:rsidR="002E6F21" w:rsidRPr="002175D6" w:rsidRDefault="002E6F21" w:rsidP="002E6F21">
      <w:pPr>
        <w:jc w:val="both"/>
        <w:rPr>
          <w:b/>
          <w:bCs/>
          <w:i/>
          <w:iCs/>
        </w:rPr>
      </w:pPr>
      <w:r w:rsidRPr="002175D6">
        <w:t>Признак осуществления лицом, контролирующим участника (акционера) эмитента, такого контроля:</w:t>
      </w:r>
      <w:r w:rsidRPr="002175D6">
        <w:rPr>
          <w:b/>
          <w:bCs/>
          <w:i/>
          <w:iCs/>
        </w:rPr>
        <w:t xml:space="preserve"> право распоряжаться более 50 процентами голосов в высшем органе управления юридического лица, </w:t>
      </w:r>
      <w:r w:rsidR="00C63212" w:rsidRPr="002175D6">
        <w:rPr>
          <w:b/>
          <w:bCs/>
          <w:i/>
          <w:iCs/>
        </w:rPr>
        <w:t>имеющего прямой контроль над акционером Эмитента</w:t>
      </w:r>
    </w:p>
    <w:p w:rsidR="002E6F21" w:rsidRPr="002175D6" w:rsidRDefault="002E6F21" w:rsidP="002E6F21">
      <w:pPr>
        <w:jc w:val="both"/>
        <w:rPr>
          <w:b/>
          <w:bCs/>
          <w:i/>
          <w:iCs/>
        </w:rPr>
      </w:pPr>
      <w:r w:rsidRPr="002175D6">
        <w:t>Размер доли такого лица в уставном  капитале  участника (акционера) эмитента, %:</w:t>
      </w:r>
      <w:r w:rsidRPr="002175D6">
        <w:rPr>
          <w:b/>
          <w:bCs/>
          <w:i/>
          <w:iCs/>
        </w:rPr>
        <w:t xml:space="preserve"> 100,0</w:t>
      </w:r>
    </w:p>
    <w:p w:rsidR="009A1D5C" w:rsidRPr="002175D6" w:rsidRDefault="009A1D5C" w:rsidP="002E6F21">
      <w:pPr>
        <w:jc w:val="both"/>
        <w:rPr>
          <w:b/>
          <w:bCs/>
          <w:i/>
          <w:iCs/>
        </w:rPr>
      </w:pPr>
      <w:r w:rsidRPr="002175D6">
        <w:t>Доля принадлежащих такому лицу обыкновенных акций участника (акционера) эмитента, %:</w:t>
      </w:r>
      <w:r w:rsidRPr="002175D6">
        <w:rPr>
          <w:b/>
          <w:bCs/>
          <w:i/>
          <w:iCs/>
        </w:rPr>
        <w:t xml:space="preserve"> 0</w:t>
      </w:r>
    </w:p>
    <w:p w:rsidR="00AE007D" w:rsidRPr="002175D6" w:rsidRDefault="00AE007D" w:rsidP="00AE007D">
      <w:pPr>
        <w:jc w:val="both"/>
      </w:pPr>
      <w:r w:rsidRPr="002175D6">
        <w:t>Размер доли такого лица в уставном капитале эмитента, %:</w:t>
      </w:r>
      <w:r w:rsidRPr="002175D6">
        <w:rPr>
          <w:b/>
          <w:bCs/>
          <w:i/>
          <w:iCs/>
        </w:rPr>
        <w:t xml:space="preserve"> 0</w:t>
      </w:r>
    </w:p>
    <w:p w:rsidR="00AE007D" w:rsidRPr="002175D6" w:rsidRDefault="00AE007D" w:rsidP="00AE007D">
      <w:pPr>
        <w:jc w:val="both"/>
        <w:rPr>
          <w:b/>
          <w:bCs/>
          <w:i/>
          <w:iCs/>
        </w:rPr>
      </w:pPr>
      <w:r w:rsidRPr="002175D6">
        <w:t>Доля принадлежащих такому лицу обыкновенных акций эмитента, %:</w:t>
      </w:r>
      <w:r w:rsidRPr="002175D6">
        <w:rPr>
          <w:b/>
          <w:bCs/>
          <w:i/>
          <w:iCs/>
        </w:rPr>
        <w:t xml:space="preserve"> 0</w:t>
      </w:r>
    </w:p>
    <w:p w:rsidR="002E6F21" w:rsidRPr="002175D6" w:rsidRDefault="002E6F21" w:rsidP="002E6F21">
      <w:pPr>
        <w:jc w:val="both"/>
      </w:pPr>
      <w:r w:rsidRPr="002175D6">
        <w:t>Вид контроля:</w:t>
      </w:r>
      <w:r w:rsidRPr="002175D6">
        <w:rPr>
          <w:b/>
          <w:bCs/>
          <w:i/>
          <w:iCs/>
        </w:rPr>
        <w:t xml:space="preserve"> </w:t>
      </w:r>
      <w:r w:rsidR="003A662F" w:rsidRPr="002175D6">
        <w:rPr>
          <w:b/>
          <w:bCs/>
          <w:i/>
          <w:iCs/>
        </w:rPr>
        <w:t>прямой</w:t>
      </w:r>
      <w:r w:rsidRPr="002175D6">
        <w:rPr>
          <w:b/>
          <w:bCs/>
          <w:i/>
          <w:iCs/>
        </w:rPr>
        <w:t xml:space="preserve"> контроль</w:t>
      </w:r>
    </w:p>
    <w:p w:rsidR="002175D6" w:rsidRPr="002175D6" w:rsidRDefault="002175D6" w:rsidP="002E6F21">
      <w:pPr>
        <w:jc w:val="both"/>
      </w:pPr>
    </w:p>
    <w:p w:rsidR="002E6F21" w:rsidRPr="002175D6" w:rsidRDefault="002E6F21" w:rsidP="002E6F21">
      <w:pPr>
        <w:jc w:val="both"/>
      </w:pPr>
      <w:r w:rsidRPr="002175D6">
        <w:t>Иные сведения, указываемые эмитентом по собственному усмотрению:</w:t>
      </w:r>
    </w:p>
    <w:p w:rsidR="002E6F21" w:rsidRPr="002175D6" w:rsidRDefault="002E6F21" w:rsidP="002E6F21">
      <w:pPr>
        <w:spacing w:before="0"/>
        <w:jc w:val="both"/>
      </w:pPr>
      <w:r w:rsidRPr="002175D6">
        <w:rPr>
          <w:b/>
          <w:bCs/>
          <w:i/>
          <w:iCs/>
        </w:rPr>
        <w:t>иных сведений нет</w:t>
      </w:r>
    </w:p>
    <w:p w:rsidR="00E04C79" w:rsidRPr="002175D6" w:rsidRDefault="00E04C79" w:rsidP="00E04C79">
      <w:pPr>
        <w:jc w:val="both"/>
        <w:rPr>
          <w:b/>
          <w:bCs/>
          <w:i/>
          <w:iCs/>
        </w:rPr>
      </w:pPr>
    </w:p>
    <w:p w:rsidR="00E04C79" w:rsidRPr="002175D6" w:rsidRDefault="00E04C79" w:rsidP="0013507A">
      <w:pPr>
        <w:numPr>
          <w:ilvl w:val="0"/>
          <w:numId w:val="12"/>
        </w:numPr>
      </w:pPr>
      <w:r w:rsidRPr="002175D6">
        <w:t xml:space="preserve">Полное фирменное наименование: </w:t>
      </w:r>
      <w:r w:rsidRPr="002175D6">
        <w:rPr>
          <w:b/>
          <w:bCs/>
          <w:i/>
          <w:iCs/>
        </w:rPr>
        <w:t xml:space="preserve">Общество с ограниченной ответственностью </w:t>
      </w:r>
      <w:r w:rsidR="00A25E46" w:rsidRPr="002175D6">
        <w:rPr>
          <w:b/>
          <w:bCs/>
          <w:i/>
          <w:iCs/>
        </w:rPr>
        <w:t>«</w:t>
      </w:r>
      <w:proofErr w:type="spellStart"/>
      <w:r w:rsidRPr="002175D6">
        <w:rPr>
          <w:b/>
          <w:bCs/>
          <w:i/>
          <w:iCs/>
        </w:rPr>
        <w:t>ИнвестТраст</w:t>
      </w:r>
      <w:proofErr w:type="spellEnd"/>
      <w:r w:rsidR="00A25E46" w:rsidRPr="002175D6">
        <w:rPr>
          <w:b/>
          <w:bCs/>
          <w:i/>
          <w:iCs/>
        </w:rPr>
        <w:t>»</w:t>
      </w:r>
    </w:p>
    <w:p w:rsidR="00E04C79" w:rsidRPr="002175D6" w:rsidRDefault="00E04C79" w:rsidP="00E04C79">
      <w:r w:rsidRPr="002175D6">
        <w:t>Сокращенное фирменное наименование:</w:t>
      </w:r>
      <w:r w:rsidRPr="002175D6">
        <w:rPr>
          <w:b/>
          <w:bCs/>
          <w:i/>
          <w:iCs/>
        </w:rPr>
        <w:t xml:space="preserve"> ООО </w:t>
      </w:r>
      <w:r w:rsidR="00A25E46" w:rsidRPr="002175D6">
        <w:rPr>
          <w:b/>
          <w:bCs/>
          <w:i/>
          <w:iCs/>
        </w:rPr>
        <w:t>«</w:t>
      </w:r>
      <w:proofErr w:type="spellStart"/>
      <w:r w:rsidR="00A25E46" w:rsidRPr="002175D6">
        <w:rPr>
          <w:b/>
          <w:bCs/>
          <w:i/>
          <w:iCs/>
        </w:rPr>
        <w:t>ИнвестТраст</w:t>
      </w:r>
      <w:proofErr w:type="spellEnd"/>
      <w:r w:rsidR="00A25E46" w:rsidRPr="002175D6">
        <w:rPr>
          <w:b/>
          <w:bCs/>
          <w:i/>
          <w:iCs/>
        </w:rPr>
        <w:t>»</w:t>
      </w:r>
    </w:p>
    <w:p w:rsidR="00E04C79" w:rsidRPr="002175D6" w:rsidRDefault="00E04C79" w:rsidP="00E04C79">
      <w:pPr>
        <w:spacing w:before="0"/>
      </w:pPr>
      <w:r w:rsidRPr="002175D6">
        <w:t xml:space="preserve">Место нахождения: </w:t>
      </w:r>
      <w:r w:rsidRPr="002175D6">
        <w:rPr>
          <w:b/>
          <w:bCs/>
          <w:i/>
          <w:iCs/>
        </w:rPr>
        <w:t xml:space="preserve">105120, г. Москва, </w:t>
      </w:r>
      <w:proofErr w:type="spellStart"/>
      <w:r w:rsidRPr="002175D6">
        <w:rPr>
          <w:b/>
          <w:bCs/>
          <w:i/>
          <w:iCs/>
        </w:rPr>
        <w:t>Костомаровский</w:t>
      </w:r>
      <w:proofErr w:type="spellEnd"/>
      <w:r w:rsidRPr="002175D6">
        <w:rPr>
          <w:b/>
          <w:bCs/>
          <w:i/>
          <w:iCs/>
        </w:rPr>
        <w:t xml:space="preserve"> пер.</w:t>
      </w:r>
      <w:r w:rsidR="00DE7652" w:rsidRPr="002175D6">
        <w:rPr>
          <w:b/>
          <w:bCs/>
          <w:i/>
          <w:iCs/>
        </w:rPr>
        <w:t>,</w:t>
      </w:r>
      <w:r w:rsidRPr="002175D6">
        <w:rPr>
          <w:b/>
          <w:bCs/>
          <w:i/>
          <w:iCs/>
        </w:rPr>
        <w:t xml:space="preserve"> </w:t>
      </w:r>
      <w:r w:rsidR="00DE7652" w:rsidRPr="002175D6">
        <w:rPr>
          <w:b/>
          <w:bCs/>
          <w:i/>
          <w:iCs/>
        </w:rPr>
        <w:t xml:space="preserve">д. </w:t>
      </w:r>
      <w:r w:rsidRPr="002175D6">
        <w:rPr>
          <w:b/>
          <w:bCs/>
          <w:i/>
          <w:iCs/>
        </w:rPr>
        <w:t>3</w:t>
      </w:r>
      <w:r w:rsidR="00DE7652" w:rsidRPr="002175D6">
        <w:rPr>
          <w:b/>
          <w:bCs/>
          <w:i/>
          <w:iCs/>
        </w:rPr>
        <w:t>,</w:t>
      </w:r>
      <w:r w:rsidRPr="002175D6">
        <w:rPr>
          <w:b/>
          <w:bCs/>
          <w:i/>
          <w:iCs/>
        </w:rPr>
        <w:t xml:space="preserve"> строение 1A</w:t>
      </w:r>
    </w:p>
    <w:p w:rsidR="00E04C79" w:rsidRPr="002175D6" w:rsidRDefault="00E04C79" w:rsidP="00E04C79">
      <w:r w:rsidRPr="002175D6">
        <w:lastRenderedPageBreak/>
        <w:t>ИНН:</w:t>
      </w:r>
      <w:r w:rsidRPr="002175D6">
        <w:rPr>
          <w:b/>
          <w:bCs/>
          <w:i/>
          <w:iCs/>
        </w:rPr>
        <w:t xml:space="preserve"> </w:t>
      </w:r>
      <w:r w:rsidR="00DE7652" w:rsidRPr="002175D6">
        <w:rPr>
          <w:b/>
          <w:bCs/>
          <w:i/>
          <w:iCs/>
        </w:rPr>
        <w:t>7709954810</w:t>
      </w:r>
    </w:p>
    <w:p w:rsidR="00E04C79" w:rsidRPr="002175D6" w:rsidRDefault="00E04C79" w:rsidP="00E04C79">
      <w:r w:rsidRPr="002175D6">
        <w:t>ОГРН:</w:t>
      </w:r>
      <w:r w:rsidRPr="002175D6">
        <w:rPr>
          <w:b/>
          <w:bCs/>
          <w:i/>
          <w:iCs/>
        </w:rPr>
        <w:t xml:space="preserve"> 1147746589242</w:t>
      </w:r>
    </w:p>
    <w:p w:rsidR="00E04C79" w:rsidRPr="002175D6" w:rsidRDefault="00E04C79" w:rsidP="00E04C79">
      <w:r w:rsidRPr="002175D6">
        <w:t>Доля участия лица в уставном капитале эмитента, %:</w:t>
      </w:r>
      <w:r w:rsidRPr="002175D6">
        <w:rPr>
          <w:b/>
          <w:bCs/>
          <w:i/>
          <w:iCs/>
        </w:rPr>
        <w:t xml:space="preserve"> </w:t>
      </w:r>
      <w:r w:rsidR="00DE7652" w:rsidRPr="002175D6">
        <w:rPr>
          <w:b/>
          <w:bCs/>
          <w:i/>
          <w:iCs/>
        </w:rPr>
        <w:t>5</w:t>
      </w:r>
    </w:p>
    <w:p w:rsidR="00E04C79" w:rsidRPr="002175D6" w:rsidRDefault="00E04C79" w:rsidP="00E04C79">
      <w:pPr>
        <w:rPr>
          <w:b/>
          <w:bCs/>
          <w:i/>
          <w:iCs/>
        </w:rPr>
      </w:pPr>
      <w:r w:rsidRPr="002175D6">
        <w:t>Доля принадлежащих лицу обыкновенных акций эмитента, %:</w:t>
      </w:r>
      <w:r w:rsidRPr="002175D6">
        <w:rPr>
          <w:b/>
          <w:bCs/>
          <w:i/>
          <w:iCs/>
        </w:rPr>
        <w:t xml:space="preserve"> </w:t>
      </w:r>
      <w:r w:rsidR="00DE7652" w:rsidRPr="002175D6">
        <w:rPr>
          <w:b/>
          <w:bCs/>
          <w:i/>
          <w:iCs/>
        </w:rPr>
        <w:t>5</w:t>
      </w:r>
    </w:p>
    <w:p w:rsidR="00E04C79" w:rsidRPr="0016762E" w:rsidRDefault="00E04C79" w:rsidP="00E04C79">
      <w:pPr>
        <w:rPr>
          <w:b/>
          <w:bCs/>
          <w:i/>
          <w:iCs/>
          <w:highlight w:val="cyan"/>
        </w:rPr>
      </w:pPr>
    </w:p>
    <w:p w:rsidR="006B08C6" w:rsidRPr="002175D6" w:rsidRDefault="006B08C6" w:rsidP="006B08C6">
      <w:pPr>
        <w:rPr>
          <w:b/>
          <w:bCs/>
        </w:rPr>
      </w:pPr>
      <w:r w:rsidRPr="002175D6">
        <w:rPr>
          <w:b/>
          <w:bCs/>
        </w:rPr>
        <w:t>Лица, контролирующие акционера эмитента:</w:t>
      </w:r>
    </w:p>
    <w:p w:rsidR="006B08C6" w:rsidRPr="002175D6" w:rsidRDefault="002175D6" w:rsidP="006B08C6">
      <w:pPr>
        <w:rPr>
          <w:i/>
        </w:rPr>
      </w:pPr>
      <w:r w:rsidRPr="002175D6">
        <w:rPr>
          <w:b/>
        </w:rPr>
        <w:t>6.</w:t>
      </w:r>
      <w:r w:rsidR="006B08C6" w:rsidRPr="002175D6">
        <w:rPr>
          <w:b/>
        </w:rPr>
        <w:t xml:space="preserve">1. </w:t>
      </w:r>
      <w:r w:rsidR="006B08C6" w:rsidRPr="002175D6">
        <w:t>Полное фирменное наименование:</w:t>
      </w:r>
      <w:r w:rsidR="006B08C6" w:rsidRPr="002175D6">
        <w:rPr>
          <w:b/>
          <w:bCs/>
          <w:i/>
          <w:iCs/>
        </w:rPr>
        <w:t xml:space="preserve"> </w:t>
      </w:r>
      <w:r w:rsidR="006B08C6" w:rsidRPr="002175D6">
        <w:rPr>
          <w:b/>
          <w:bCs/>
          <w:i/>
        </w:rPr>
        <w:t>Общество с ограниченной ответственностью «</w:t>
      </w:r>
      <w:proofErr w:type="spellStart"/>
      <w:r w:rsidR="006B08C6" w:rsidRPr="002175D6">
        <w:rPr>
          <w:b/>
          <w:bCs/>
          <w:i/>
        </w:rPr>
        <w:t>ЭнергоКонтракт</w:t>
      </w:r>
      <w:proofErr w:type="spellEnd"/>
      <w:r w:rsidR="006B08C6" w:rsidRPr="002175D6">
        <w:rPr>
          <w:b/>
          <w:bCs/>
          <w:i/>
        </w:rPr>
        <w:t>»</w:t>
      </w:r>
    </w:p>
    <w:p w:rsidR="006B08C6" w:rsidRPr="002175D6" w:rsidRDefault="006B08C6" w:rsidP="006B08C6">
      <w:r w:rsidRPr="002175D6">
        <w:t>Сокращенное фирменное наименование:</w:t>
      </w:r>
      <w:r w:rsidRPr="002175D6">
        <w:rPr>
          <w:b/>
          <w:bCs/>
          <w:i/>
          <w:iCs/>
        </w:rPr>
        <w:t xml:space="preserve"> ООО «</w:t>
      </w:r>
      <w:proofErr w:type="spellStart"/>
      <w:r w:rsidRPr="002175D6">
        <w:rPr>
          <w:b/>
          <w:bCs/>
          <w:i/>
        </w:rPr>
        <w:t>ЭнергоКонтракт</w:t>
      </w:r>
      <w:proofErr w:type="spellEnd"/>
      <w:r w:rsidRPr="002175D6">
        <w:rPr>
          <w:b/>
          <w:bCs/>
          <w:i/>
          <w:iCs/>
        </w:rPr>
        <w:t>»</w:t>
      </w:r>
    </w:p>
    <w:p w:rsidR="006B08C6" w:rsidRPr="002175D6" w:rsidRDefault="006B08C6" w:rsidP="006B08C6">
      <w:pPr>
        <w:spacing w:before="0"/>
      </w:pPr>
      <w:r w:rsidRPr="002175D6">
        <w:t xml:space="preserve">Место нахождения: </w:t>
      </w:r>
      <w:r w:rsidRPr="002175D6">
        <w:rPr>
          <w:b/>
          <w:bCs/>
          <w:i/>
          <w:iCs/>
        </w:rPr>
        <w:t xml:space="preserve">Российская Федерация, </w:t>
      </w:r>
      <w:proofErr w:type="gramStart"/>
      <w:r w:rsidRPr="002175D6">
        <w:rPr>
          <w:b/>
          <w:bCs/>
          <w:i/>
          <w:iCs/>
        </w:rPr>
        <w:t>г</w:t>
      </w:r>
      <w:proofErr w:type="gramEnd"/>
      <w:r w:rsidRPr="002175D6">
        <w:rPr>
          <w:b/>
          <w:bCs/>
          <w:i/>
          <w:iCs/>
        </w:rPr>
        <w:t>. Москва</w:t>
      </w:r>
    </w:p>
    <w:p w:rsidR="006B08C6" w:rsidRPr="002175D6" w:rsidRDefault="006B08C6" w:rsidP="006B08C6">
      <w:r w:rsidRPr="002175D6">
        <w:t>ИНН:</w:t>
      </w:r>
      <w:r w:rsidRPr="002175D6">
        <w:rPr>
          <w:b/>
          <w:bCs/>
          <w:i/>
          <w:iCs/>
        </w:rPr>
        <w:t xml:space="preserve"> </w:t>
      </w:r>
      <w:r w:rsidRPr="002175D6">
        <w:rPr>
          <w:b/>
          <w:bCs/>
          <w:i/>
        </w:rPr>
        <w:t>7709954105</w:t>
      </w:r>
    </w:p>
    <w:p w:rsidR="006B08C6" w:rsidRPr="002175D6" w:rsidRDefault="006B08C6" w:rsidP="006B08C6">
      <w:r w:rsidRPr="002175D6">
        <w:t>ОГРН:</w:t>
      </w:r>
      <w:r w:rsidRPr="002175D6">
        <w:rPr>
          <w:b/>
          <w:bCs/>
          <w:i/>
          <w:iCs/>
        </w:rPr>
        <w:t xml:space="preserve"> </w:t>
      </w:r>
      <w:r w:rsidRPr="002175D6">
        <w:rPr>
          <w:b/>
          <w:bCs/>
          <w:i/>
        </w:rPr>
        <w:t>1147746543218</w:t>
      </w:r>
    </w:p>
    <w:p w:rsidR="006B08C6" w:rsidRPr="002175D6" w:rsidRDefault="006B08C6" w:rsidP="006B08C6">
      <w:pPr>
        <w:jc w:val="both"/>
      </w:pPr>
      <w:proofErr w:type="gramStart"/>
      <w:r w:rsidRPr="002175D6">
        <w:t>Основание, в силу которого лицо, контролирующее участника (акционера) эмитента, осуществляет такой контроль (участие в юридическом лице, являющемся участником (акционером) эмитента,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юридического лица, являющегося участником (акционером) эмитента):</w:t>
      </w:r>
      <w:proofErr w:type="gramEnd"/>
    </w:p>
    <w:p w:rsidR="006B08C6" w:rsidRPr="002175D6" w:rsidRDefault="006B08C6" w:rsidP="006B08C6">
      <w:pPr>
        <w:jc w:val="both"/>
      </w:pPr>
      <w:r w:rsidRPr="002175D6">
        <w:rPr>
          <w:b/>
          <w:bCs/>
          <w:i/>
          <w:iCs/>
        </w:rPr>
        <w:t>участие в юридическом лице, являющемся акционером Эмитента</w:t>
      </w:r>
    </w:p>
    <w:p w:rsidR="006B08C6" w:rsidRPr="002175D6" w:rsidRDefault="006B08C6" w:rsidP="006B08C6">
      <w:pPr>
        <w:jc w:val="both"/>
      </w:pPr>
      <w:r w:rsidRPr="002175D6">
        <w:t>Признак осуществления лицом, контролирующим участника (акционера) эмитента, такого контроля:</w:t>
      </w:r>
      <w:r w:rsidRPr="002175D6">
        <w:rPr>
          <w:b/>
          <w:bCs/>
          <w:i/>
          <w:iCs/>
        </w:rPr>
        <w:t xml:space="preserve"> право распоряжаться более 50 процентами голосов в высшем органе управления юридического лица, являющегося участником (акционером) эмитента</w:t>
      </w:r>
    </w:p>
    <w:p w:rsidR="006B08C6" w:rsidRPr="002175D6" w:rsidRDefault="006B08C6" w:rsidP="006B08C6">
      <w:pPr>
        <w:jc w:val="both"/>
      </w:pPr>
      <w:r w:rsidRPr="002175D6">
        <w:t>Вид контроля:</w:t>
      </w:r>
      <w:r w:rsidRPr="002175D6">
        <w:rPr>
          <w:b/>
          <w:bCs/>
          <w:i/>
          <w:iCs/>
        </w:rPr>
        <w:t xml:space="preserve"> прямой контроль</w:t>
      </w:r>
    </w:p>
    <w:p w:rsidR="006B08C6" w:rsidRPr="002175D6" w:rsidRDefault="006B08C6" w:rsidP="006B08C6">
      <w:pPr>
        <w:jc w:val="both"/>
      </w:pPr>
      <w:r w:rsidRPr="002175D6">
        <w:t>Размер доли такого лица в уставном  капитале участника (акционера) эмитента, %:</w:t>
      </w:r>
      <w:r w:rsidRPr="002175D6">
        <w:rPr>
          <w:b/>
          <w:bCs/>
          <w:i/>
          <w:iCs/>
        </w:rPr>
        <w:t xml:space="preserve"> 100,0</w:t>
      </w:r>
    </w:p>
    <w:p w:rsidR="006B08C6" w:rsidRPr="002175D6" w:rsidRDefault="006B08C6" w:rsidP="006B08C6">
      <w:pPr>
        <w:jc w:val="both"/>
        <w:rPr>
          <w:b/>
          <w:bCs/>
          <w:i/>
          <w:iCs/>
        </w:rPr>
      </w:pPr>
      <w:r w:rsidRPr="002175D6">
        <w:t>Доля принадлежащих такому лицу обыкновенных акций участника (акционера) эмитента, %:</w:t>
      </w:r>
      <w:r w:rsidRPr="002175D6">
        <w:rPr>
          <w:b/>
          <w:bCs/>
          <w:i/>
          <w:iCs/>
        </w:rPr>
        <w:t xml:space="preserve"> 0</w:t>
      </w:r>
    </w:p>
    <w:p w:rsidR="00AE007D" w:rsidRPr="002175D6" w:rsidRDefault="00AE007D" w:rsidP="00AE007D">
      <w:pPr>
        <w:jc w:val="both"/>
      </w:pPr>
      <w:r w:rsidRPr="002175D6">
        <w:t>Размер доли такого лица в уставном капитале эмитента, %:</w:t>
      </w:r>
      <w:r w:rsidRPr="002175D6">
        <w:rPr>
          <w:b/>
          <w:bCs/>
          <w:i/>
          <w:iCs/>
        </w:rPr>
        <w:t xml:space="preserve"> 0</w:t>
      </w:r>
    </w:p>
    <w:p w:rsidR="00AE007D" w:rsidRPr="002175D6" w:rsidRDefault="00AE007D" w:rsidP="00AE007D">
      <w:pPr>
        <w:jc w:val="both"/>
        <w:rPr>
          <w:b/>
          <w:bCs/>
          <w:i/>
          <w:iCs/>
        </w:rPr>
      </w:pPr>
      <w:r w:rsidRPr="002175D6">
        <w:t>Доля принадлежащих такому лицу обыкновенных акций эмитента, %:</w:t>
      </w:r>
      <w:r w:rsidRPr="002175D6">
        <w:rPr>
          <w:b/>
          <w:bCs/>
          <w:i/>
          <w:iCs/>
        </w:rPr>
        <w:t xml:space="preserve"> 0</w:t>
      </w:r>
    </w:p>
    <w:p w:rsidR="002F5105" w:rsidRDefault="002F5105" w:rsidP="006B08C6"/>
    <w:p w:rsidR="006B08C6" w:rsidRPr="002175D6" w:rsidRDefault="006B08C6" w:rsidP="006B08C6">
      <w:r w:rsidRPr="002175D6">
        <w:t>Иные сведения, указываемые эмитентом по собственному усмотрению:</w:t>
      </w:r>
      <w:r w:rsidRPr="002175D6">
        <w:br/>
      </w:r>
      <w:r w:rsidRPr="002175D6">
        <w:rPr>
          <w:b/>
          <w:bCs/>
          <w:i/>
          <w:iCs/>
        </w:rPr>
        <w:t>иных сведений нет</w:t>
      </w:r>
    </w:p>
    <w:p w:rsidR="006B08C6" w:rsidRPr="00587BFF" w:rsidRDefault="002F5105" w:rsidP="006B08C6">
      <w:pPr>
        <w:spacing w:before="120"/>
        <w:jc w:val="both"/>
      </w:pPr>
      <w:r w:rsidRPr="00587BFF">
        <w:rPr>
          <w:b/>
        </w:rPr>
        <w:t>6.2.</w:t>
      </w:r>
      <w:r w:rsidRPr="00587BFF">
        <w:t xml:space="preserve"> </w:t>
      </w:r>
      <w:r w:rsidR="006B08C6" w:rsidRPr="00587BFF">
        <w:t>Фамилия Имя Отчество:</w:t>
      </w:r>
      <w:r w:rsidR="006B08C6" w:rsidRPr="00587BFF">
        <w:rPr>
          <w:b/>
          <w:bCs/>
          <w:i/>
          <w:iCs/>
        </w:rPr>
        <w:t xml:space="preserve"> Судариков Сергей Николаевич</w:t>
      </w:r>
    </w:p>
    <w:p w:rsidR="006B08C6" w:rsidRPr="00587BFF" w:rsidRDefault="006B08C6" w:rsidP="006B08C6">
      <w:pPr>
        <w:spacing w:before="0"/>
        <w:jc w:val="both"/>
      </w:pPr>
      <w:r w:rsidRPr="00587BFF">
        <w:t xml:space="preserve">Место нахождения: </w:t>
      </w:r>
      <w:r w:rsidRPr="00587BFF">
        <w:rPr>
          <w:b/>
          <w:bCs/>
          <w:i/>
          <w:iCs/>
        </w:rPr>
        <w:t>Российская Федерация, Москва</w:t>
      </w:r>
    </w:p>
    <w:p w:rsidR="006B08C6" w:rsidRPr="00587BFF" w:rsidRDefault="006B08C6" w:rsidP="006B08C6">
      <w:pPr>
        <w:jc w:val="both"/>
        <w:rPr>
          <w:b/>
          <w:bCs/>
          <w:i/>
          <w:iCs/>
        </w:rPr>
      </w:pPr>
      <w:r w:rsidRPr="00587BFF">
        <w:t>ИНН:</w:t>
      </w:r>
      <w:r w:rsidRPr="00587BFF">
        <w:rPr>
          <w:b/>
          <w:bCs/>
          <w:i/>
          <w:iCs/>
        </w:rPr>
        <w:t xml:space="preserve"> 500110654426</w:t>
      </w:r>
    </w:p>
    <w:p w:rsidR="006B08C6" w:rsidRPr="00587BFF" w:rsidRDefault="006B08C6" w:rsidP="006B08C6">
      <w:pPr>
        <w:jc w:val="both"/>
      </w:pPr>
      <w:proofErr w:type="gramStart"/>
      <w:r w:rsidRPr="00587BFF">
        <w:t>Основание, в силу которого лицо, контролирующее участника (акционера) эмитента, осуществляет такой контроль (участие в юридическом лице, являющемся участником (акционером) эмитента,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юридического лица, являющегося участником (акционером) эмитента):</w:t>
      </w:r>
      <w:r w:rsidRPr="00587BFF">
        <w:br/>
      </w:r>
      <w:r w:rsidRPr="00587BFF">
        <w:rPr>
          <w:b/>
          <w:bCs/>
          <w:i/>
          <w:iCs/>
        </w:rPr>
        <w:t xml:space="preserve">участие в юридическом лице, являющемся управляющей </w:t>
      </w:r>
      <w:r w:rsidR="00587BFF" w:rsidRPr="00587BFF">
        <w:rPr>
          <w:b/>
          <w:bCs/>
          <w:i/>
          <w:iCs/>
        </w:rPr>
        <w:t>компани</w:t>
      </w:r>
      <w:r w:rsidR="00587BFF">
        <w:rPr>
          <w:b/>
          <w:bCs/>
          <w:i/>
          <w:iCs/>
        </w:rPr>
        <w:t>ей</w:t>
      </w:r>
      <w:r w:rsidR="00587BFF" w:rsidRPr="00587BFF">
        <w:rPr>
          <w:b/>
          <w:bCs/>
          <w:i/>
          <w:iCs/>
        </w:rPr>
        <w:t xml:space="preserve"> </w:t>
      </w:r>
      <w:r w:rsidRPr="00587BFF">
        <w:rPr>
          <w:b/>
          <w:bCs/>
          <w:i/>
          <w:iCs/>
        </w:rPr>
        <w:t xml:space="preserve">закрытого паевого инвестиционного фонда, являющегося </w:t>
      </w:r>
      <w:r w:rsidR="00587BFF">
        <w:rPr>
          <w:b/>
          <w:bCs/>
          <w:i/>
          <w:iCs/>
        </w:rPr>
        <w:t>контролирующим</w:t>
      </w:r>
      <w:proofErr w:type="gramEnd"/>
      <w:r w:rsidR="00587BFF">
        <w:rPr>
          <w:b/>
          <w:bCs/>
          <w:i/>
          <w:iCs/>
        </w:rPr>
        <w:t xml:space="preserve"> лицом акционера Эмитента</w:t>
      </w:r>
    </w:p>
    <w:p w:rsidR="006B08C6" w:rsidRPr="00587BFF" w:rsidRDefault="006B08C6" w:rsidP="006B08C6">
      <w:pPr>
        <w:jc w:val="both"/>
      </w:pPr>
      <w:r w:rsidRPr="00587BFF">
        <w:t>Признак осуществления лицом, контролирующим участника (акционера) эмитента, такого контроля:</w:t>
      </w:r>
      <w:r w:rsidRPr="00587BFF">
        <w:rPr>
          <w:b/>
          <w:bCs/>
          <w:i/>
          <w:iCs/>
        </w:rPr>
        <w:t xml:space="preserve"> право распоряжаться более 50 процентами голосов в высшем органе управления юридического лица, </w:t>
      </w:r>
      <w:r w:rsidR="00587BFF">
        <w:rPr>
          <w:b/>
          <w:bCs/>
          <w:i/>
          <w:iCs/>
        </w:rPr>
        <w:t>контролирующим лицом акционера Эмитента</w:t>
      </w:r>
    </w:p>
    <w:p w:rsidR="006B08C6" w:rsidRPr="00587BFF" w:rsidRDefault="006B08C6" w:rsidP="006B08C6">
      <w:pPr>
        <w:jc w:val="both"/>
      </w:pPr>
      <w:r w:rsidRPr="00587BFF">
        <w:t>Вид контроля:</w:t>
      </w:r>
      <w:r w:rsidRPr="00587BFF">
        <w:rPr>
          <w:b/>
          <w:bCs/>
          <w:i/>
          <w:iCs/>
        </w:rPr>
        <w:t xml:space="preserve"> косвенный контроль</w:t>
      </w:r>
    </w:p>
    <w:p w:rsidR="00F86D00" w:rsidRPr="00587BFF" w:rsidRDefault="00F86D00" w:rsidP="006B08C6">
      <w:pPr>
        <w:jc w:val="both"/>
      </w:pPr>
      <w:proofErr w:type="gramStart"/>
      <w:r w:rsidRPr="00587BFF">
        <w:t>Все подконтрольные лицу, контролирующему участника (акционера) эмитента, организации (цепочка организаций, находящихся под прямым или косвенным контролем лица, контролирующего участника (акционера) эмитента), через которых лицо, контролирующее участника (акционера) эмитента, осуществляет косвенный контроль.</w:t>
      </w:r>
      <w:proofErr w:type="gramEnd"/>
      <w:r w:rsidRPr="00587BFF">
        <w:t xml:space="preserve"> При этом по каждой такой организации указываются полное и сокращенное фирменные наименования, место нахождения, ИНН (если применимо), ОГРН (если применимо):</w:t>
      </w:r>
    </w:p>
    <w:p w:rsidR="00F86D00" w:rsidRPr="00587BFF" w:rsidRDefault="00587BFF" w:rsidP="00F86D00">
      <w:pPr>
        <w:jc w:val="both"/>
        <w:rPr>
          <w:b/>
          <w:bCs/>
          <w:i/>
          <w:iCs/>
        </w:rPr>
      </w:pPr>
      <w:r>
        <w:rPr>
          <w:b/>
          <w:bCs/>
          <w:i/>
          <w:iCs/>
        </w:rPr>
        <w:t>6.2</w:t>
      </w:r>
      <w:r w:rsidR="00F86D00" w:rsidRPr="00587BFF">
        <w:rPr>
          <w:b/>
          <w:bCs/>
          <w:i/>
          <w:iCs/>
        </w:rPr>
        <w:t>.1. Полное фирменное наименование: Общество с ограниченной ответственностью «РЕГИОН Траст», осуществляющее доверительное управление (Д.У.) имуществом Закрытого паевого инвестиционного фонда долгосрочных прямых инвестиций «Промышленные инвестиции»</w:t>
      </w:r>
    </w:p>
    <w:p w:rsidR="00F86D00" w:rsidRPr="00587BFF" w:rsidRDefault="00F86D00" w:rsidP="00F86D00">
      <w:pPr>
        <w:jc w:val="both"/>
        <w:rPr>
          <w:b/>
          <w:bCs/>
          <w:i/>
          <w:iCs/>
        </w:rPr>
      </w:pPr>
      <w:r w:rsidRPr="00587BFF">
        <w:rPr>
          <w:b/>
          <w:bCs/>
          <w:i/>
          <w:iCs/>
        </w:rPr>
        <w:t>Сокращенное фирменное наименование: ООО «РЕГИОН Траст» Д.У. ЗПИФ долгосрочных прямых инвестиций «Промышленные инвестиции»</w:t>
      </w:r>
    </w:p>
    <w:p w:rsidR="00F86D00" w:rsidRPr="00587BFF" w:rsidRDefault="00F86D00" w:rsidP="00F86D00">
      <w:pPr>
        <w:jc w:val="both"/>
        <w:rPr>
          <w:b/>
          <w:bCs/>
          <w:i/>
          <w:iCs/>
        </w:rPr>
      </w:pPr>
      <w:r w:rsidRPr="00587BFF">
        <w:rPr>
          <w:b/>
          <w:bCs/>
          <w:i/>
          <w:iCs/>
        </w:rPr>
        <w:t>Место нахождения управляющей компан</w:t>
      </w:r>
      <w:proofErr w:type="gramStart"/>
      <w:r w:rsidRPr="00587BFF">
        <w:rPr>
          <w:b/>
          <w:bCs/>
          <w:i/>
          <w:iCs/>
        </w:rPr>
        <w:t>ии ООО</w:t>
      </w:r>
      <w:proofErr w:type="gramEnd"/>
      <w:r w:rsidRPr="00587BFF">
        <w:rPr>
          <w:b/>
          <w:bCs/>
          <w:i/>
          <w:iCs/>
        </w:rPr>
        <w:t xml:space="preserve"> «РЕГИОН Траст»: Российская Федерация, </w:t>
      </w:r>
      <w:proofErr w:type="gramStart"/>
      <w:r w:rsidRPr="00587BFF">
        <w:rPr>
          <w:b/>
          <w:bCs/>
          <w:i/>
          <w:iCs/>
        </w:rPr>
        <w:t>г</w:t>
      </w:r>
      <w:proofErr w:type="gramEnd"/>
      <w:r w:rsidRPr="00587BFF">
        <w:rPr>
          <w:b/>
          <w:bCs/>
          <w:i/>
          <w:iCs/>
        </w:rPr>
        <w:t>. Санкт-Петербург</w:t>
      </w:r>
    </w:p>
    <w:p w:rsidR="00F86D00" w:rsidRPr="00587BFF" w:rsidRDefault="00F86D00" w:rsidP="00F86D00">
      <w:pPr>
        <w:jc w:val="both"/>
        <w:rPr>
          <w:b/>
          <w:bCs/>
          <w:i/>
          <w:iCs/>
        </w:rPr>
      </w:pPr>
      <w:r w:rsidRPr="00587BFF">
        <w:rPr>
          <w:b/>
          <w:bCs/>
          <w:i/>
          <w:iCs/>
        </w:rPr>
        <w:t>ИНН управляющей компании: 7744001049</w:t>
      </w:r>
    </w:p>
    <w:p w:rsidR="00F86D00" w:rsidRPr="00587BFF" w:rsidRDefault="00F86D00" w:rsidP="00F86D00">
      <w:pPr>
        <w:jc w:val="both"/>
        <w:rPr>
          <w:b/>
          <w:bCs/>
          <w:i/>
          <w:iCs/>
        </w:rPr>
      </w:pPr>
      <w:r w:rsidRPr="00587BFF">
        <w:rPr>
          <w:b/>
          <w:bCs/>
          <w:i/>
          <w:iCs/>
        </w:rPr>
        <w:t>ОГРН управляющей компании: 1027739926818</w:t>
      </w:r>
    </w:p>
    <w:p w:rsidR="009523F5" w:rsidRPr="00587BFF" w:rsidRDefault="009523F5" w:rsidP="00F86D00">
      <w:pPr>
        <w:jc w:val="both"/>
        <w:rPr>
          <w:b/>
          <w:bCs/>
          <w:i/>
          <w:iCs/>
        </w:rPr>
      </w:pPr>
    </w:p>
    <w:p w:rsidR="009523F5" w:rsidRPr="00587BFF" w:rsidRDefault="00587BFF" w:rsidP="009523F5">
      <w:pPr>
        <w:jc w:val="both"/>
        <w:rPr>
          <w:b/>
          <w:bCs/>
          <w:i/>
          <w:iCs/>
        </w:rPr>
      </w:pPr>
      <w:r>
        <w:rPr>
          <w:b/>
          <w:bCs/>
          <w:i/>
          <w:iCs/>
        </w:rPr>
        <w:t>6.2</w:t>
      </w:r>
      <w:r w:rsidR="009523F5" w:rsidRPr="00587BFF">
        <w:rPr>
          <w:b/>
          <w:bCs/>
          <w:i/>
          <w:iCs/>
        </w:rPr>
        <w:t>.2. Полное фирменное наименование: Акционерное общество «Инвестиционная компания «РЕГИОН»</w:t>
      </w:r>
    </w:p>
    <w:p w:rsidR="009523F5" w:rsidRPr="00587BFF" w:rsidRDefault="009523F5" w:rsidP="009523F5">
      <w:pPr>
        <w:jc w:val="both"/>
        <w:rPr>
          <w:b/>
          <w:bCs/>
          <w:i/>
          <w:iCs/>
        </w:rPr>
      </w:pPr>
      <w:r w:rsidRPr="00587BFF">
        <w:rPr>
          <w:b/>
          <w:bCs/>
          <w:i/>
          <w:iCs/>
        </w:rPr>
        <w:lastRenderedPageBreak/>
        <w:t>Сокращенное фирменное наименование: АО «ИК РЕГИОН»</w:t>
      </w:r>
    </w:p>
    <w:p w:rsidR="009523F5" w:rsidRPr="00587BFF" w:rsidRDefault="009523F5" w:rsidP="009523F5">
      <w:pPr>
        <w:jc w:val="both"/>
        <w:rPr>
          <w:b/>
          <w:bCs/>
          <w:i/>
          <w:iCs/>
        </w:rPr>
      </w:pPr>
      <w:r w:rsidRPr="00587BFF">
        <w:rPr>
          <w:b/>
          <w:bCs/>
          <w:i/>
          <w:iCs/>
        </w:rPr>
        <w:t xml:space="preserve">Место нахождения: Российская Федерация, </w:t>
      </w:r>
      <w:proofErr w:type="gramStart"/>
      <w:r w:rsidRPr="00587BFF">
        <w:rPr>
          <w:b/>
          <w:bCs/>
          <w:i/>
          <w:iCs/>
        </w:rPr>
        <w:t>г</w:t>
      </w:r>
      <w:proofErr w:type="gramEnd"/>
      <w:r w:rsidRPr="00587BFF">
        <w:rPr>
          <w:b/>
          <w:bCs/>
          <w:i/>
          <w:iCs/>
        </w:rPr>
        <w:t>. Москва</w:t>
      </w:r>
    </w:p>
    <w:p w:rsidR="009523F5" w:rsidRPr="00587BFF" w:rsidRDefault="009523F5" w:rsidP="009523F5">
      <w:pPr>
        <w:jc w:val="both"/>
        <w:rPr>
          <w:b/>
          <w:bCs/>
          <w:i/>
          <w:iCs/>
        </w:rPr>
      </w:pPr>
      <w:r w:rsidRPr="00587BFF">
        <w:rPr>
          <w:b/>
          <w:bCs/>
          <w:i/>
          <w:iCs/>
        </w:rPr>
        <w:t>ИНН: 7730095858</w:t>
      </w:r>
    </w:p>
    <w:p w:rsidR="009523F5" w:rsidRPr="00587BFF" w:rsidRDefault="009523F5" w:rsidP="009523F5">
      <w:pPr>
        <w:jc w:val="both"/>
        <w:rPr>
          <w:b/>
          <w:bCs/>
          <w:i/>
          <w:iCs/>
        </w:rPr>
      </w:pPr>
      <w:r w:rsidRPr="00587BFF">
        <w:rPr>
          <w:b/>
          <w:bCs/>
          <w:i/>
          <w:iCs/>
        </w:rPr>
        <w:t>ОГРН: 1027739041153</w:t>
      </w:r>
    </w:p>
    <w:p w:rsidR="009523F5" w:rsidRPr="00587BFF" w:rsidRDefault="009523F5" w:rsidP="009523F5">
      <w:pPr>
        <w:jc w:val="both"/>
        <w:rPr>
          <w:b/>
          <w:bCs/>
          <w:i/>
          <w:iCs/>
        </w:rPr>
      </w:pPr>
    </w:p>
    <w:p w:rsidR="009523F5" w:rsidRPr="00587BFF" w:rsidRDefault="00173A19" w:rsidP="009523F5">
      <w:pPr>
        <w:jc w:val="both"/>
        <w:rPr>
          <w:b/>
          <w:bCs/>
          <w:i/>
          <w:iCs/>
        </w:rPr>
      </w:pPr>
      <w:r>
        <w:rPr>
          <w:b/>
          <w:bCs/>
          <w:i/>
          <w:iCs/>
        </w:rPr>
        <w:t>6.2</w:t>
      </w:r>
      <w:r w:rsidR="009523F5" w:rsidRPr="00587BFF">
        <w:rPr>
          <w:b/>
          <w:bCs/>
          <w:i/>
          <w:iCs/>
        </w:rPr>
        <w:t xml:space="preserve">.3. Полное фирменное наименование: Компания с ограниченной ответственностью </w:t>
      </w:r>
      <w:proofErr w:type="spellStart"/>
      <w:r w:rsidR="009523F5" w:rsidRPr="00587BFF">
        <w:rPr>
          <w:b/>
          <w:bCs/>
          <w:i/>
          <w:iCs/>
        </w:rPr>
        <w:t>Дабл-Ю</w:t>
      </w:r>
      <w:proofErr w:type="spellEnd"/>
      <w:r w:rsidR="009523F5" w:rsidRPr="00587BFF">
        <w:rPr>
          <w:b/>
          <w:bCs/>
          <w:i/>
          <w:iCs/>
        </w:rPr>
        <w:t xml:space="preserve"> </w:t>
      </w:r>
      <w:proofErr w:type="spellStart"/>
      <w:r w:rsidR="009523F5" w:rsidRPr="00587BFF">
        <w:rPr>
          <w:b/>
          <w:bCs/>
          <w:i/>
          <w:iCs/>
        </w:rPr>
        <w:t>Эйч</w:t>
      </w:r>
      <w:proofErr w:type="spellEnd"/>
      <w:r w:rsidR="009523F5" w:rsidRPr="00587BFF">
        <w:rPr>
          <w:b/>
          <w:bCs/>
          <w:i/>
          <w:iCs/>
        </w:rPr>
        <w:t xml:space="preserve"> Пи</w:t>
      </w:r>
      <w:proofErr w:type="gramStart"/>
      <w:r w:rsidR="009523F5" w:rsidRPr="00587BFF">
        <w:rPr>
          <w:b/>
          <w:bCs/>
          <w:i/>
          <w:iCs/>
        </w:rPr>
        <w:t xml:space="preserve"> Э</w:t>
      </w:r>
      <w:proofErr w:type="gramEnd"/>
      <w:r w:rsidR="009523F5" w:rsidRPr="00587BFF">
        <w:rPr>
          <w:b/>
          <w:bCs/>
          <w:i/>
          <w:iCs/>
        </w:rPr>
        <w:t>й Лимитед (WHPA LIMITED)</w:t>
      </w:r>
    </w:p>
    <w:p w:rsidR="009523F5" w:rsidRPr="00587BFF" w:rsidRDefault="009523F5" w:rsidP="009523F5">
      <w:pPr>
        <w:jc w:val="both"/>
        <w:rPr>
          <w:b/>
          <w:bCs/>
          <w:i/>
          <w:iCs/>
        </w:rPr>
      </w:pPr>
      <w:r w:rsidRPr="00587BFF">
        <w:rPr>
          <w:b/>
          <w:bCs/>
          <w:i/>
          <w:iCs/>
        </w:rPr>
        <w:t xml:space="preserve">Сокращенное фирменное наименование: </w:t>
      </w:r>
      <w:proofErr w:type="spellStart"/>
      <w:r w:rsidRPr="00587BFF">
        <w:rPr>
          <w:b/>
          <w:bCs/>
          <w:i/>
          <w:iCs/>
        </w:rPr>
        <w:t>Дабл-Ю</w:t>
      </w:r>
      <w:proofErr w:type="spellEnd"/>
      <w:r w:rsidRPr="00587BFF">
        <w:rPr>
          <w:b/>
          <w:bCs/>
          <w:i/>
          <w:iCs/>
        </w:rPr>
        <w:t xml:space="preserve"> </w:t>
      </w:r>
      <w:proofErr w:type="spellStart"/>
      <w:r w:rsidRPr="00587BFF">
        <w:rPr>
          <w:b/>
          <w:bCs/>
          <w:i/>
          <w:iCs/>
        </w:rPr>
        <w:t>Эйч</w:t>
      </w:r>
      <w:proofErr w:type="spellEnd"/>
      <w:r w:rsidRPr="00587BFF">
        <w:rPr>
          <w:b/>
          <w:bCs/>
          <w:i/>
          <w:iCs/>
        </w:rPr>
        <w:t xml:space="preserve"> Пи</w:t>
      </w:r>
      <w:proofErr w:type="gramStart"/>
      <w:r w:rsidRPr="00587BFF">
        <w:rPr>
          <w:b/>
          <w:bCs/>
          <w:i/>
          <w:iCs/>
        </w:rPr>
        <w:t xml:space="preserve"> Э</w:t>
      </w:r>
      <w:proofErr w:type="gramEnd"/>
      <w:r w:rsidRPr="00587BFF">
        <w:rPr>
          <w:b/>
          <w:bCs/>
          <w:i/>
          <w:iCs/>
        </w:rPr>
        <w:t>й Лимитед</w:t>
      </w:r>
    </w:p>
    <w:p w:rsidR="009523F5" w:rsidRPr="00587BFF" w:rsidRDefault="009523F5" w:rsidP="009523F5">
      <w:pPr>
        <w:jc w:val="both"/>
        <w:rPr>
          <w:b/>
          <w:bCs/>
          <w:i/>
          <w:iCs/>
        </w:rPr>
      </w:pPr>
      <w:r w:rsidRPr="00587BFF">
        <w:rPr>
          <w:b/>
          <w:bCs/>
          <w:i/>
          <w:iCs/>
        </w:rPr>
        <w:t xml:space="preserve">Место нахождения: Республика Кипр, </w:t>
      </w:r>
      <w:proofErr w:type="spellStart"/>
      <w:r w:rsidRPr="00587BFF">
        <w:rPr>
          <w:b/>
          <w:bCs/>
          <w:i/>
          <w:iCs/>
        </w:rPr>
        <w:t>Лимассол</w:t>
      </w:r>
      <w:proofErr w:type="spellEnd"/>
    </w:p>
    <w:p w:rsidR="009523F5" w:rsidRPr="00587BFF" w:rsidRDefault="009523F5" w:rsidP="009523F5">
      <w:pPr>
        <w:jc w:val="both"/>
        <w:rPr>
          <w:b/>
          <w:bCs/>
          <w:i/>
          <w:iCs/>
        </w:rPr>
      </w:pPr>
      <w:r w:rsidRPr="00587BFF">
        <w:rPr>
          <w:b/>
          <w:bCs/>
          <w:i/>
          <w:iCs/>
        </w:rPr>
        <w:t>ИНН: 9909389246</w:t>
      </w:r>
    </w:p>
    <w:p w:rsidR="009523F5" w:rsidRPr="00587BFF" w:rsidRDefault="009523F5" w:rsidP="009523F5">
      <w:pPr>
        <w:jc w:val="both"/>
        <w:rPr>
          <w:b/>
          <w:bCs/>
          <w:i/>
          <w:iCs/>
        </w:rPr>
      </w:pPr>
      <w:r w:rsidRPr="00587BFF">
        <w:rPr>
          <w:b/>
          <w:bCs/>
          <w:i/>
          <w:iCs/>
        </w:rPr>
        <w:t>ОГРН: не применимо</w:t>
      </w:r>
    </w:p>
    <w:p w:rsidR="009523F5" w:rsidRPr="00587BFF" w:rsidRDefault="009523F5" w:rsidP="00F86D00">
      <w:pPr>
        <w:jc w:val="both"/>
        <w:rPr>
          <w:b/>
          <w:bCs/>
          <w:i/>
          <w:iCs/>
        </w:rPr>
      </w:pPr>
    </w:p>
    <w:p w:rsidR="009523F5" w:rsidRPr="00587BFF" w:rsidRDefault="00173A19" w:rsidP="009523F5">
      <w:pPr>
        <w:rPr>
          <w:b/>
          <w:bCs/>
          <w:i/>
          <w:iCs/>
        </w:rPr>
      </w:pPr>
      <w:r>
        <w:rPr>
          <w:b/>
          <w:bCs/>
          <w:i/>
          <w:iCs/>
        </w:rPr>
        <w:t xml:space="preserve">6.2.4. </w:t>
      </w:r>
      <w:r w:rsidR="009523F5" w:rsidRPr="00587BFF">
        <w:rPr>
          <w:b/>
          <w:bCs/>
          <w:i/>
          <w:iCs/>
        </w:rPr>
        <w:t>Полное фирменное наименование: Общество с ограниченной ответственностью «</w:t>
      </w:r>
      <w:proofErr w:type="spellStart"/>
      <w:r w:rsidR="009523F5" w:rsidRPr="00587BFF">
        <w:rPr>
          <w:b/>
          <w:bCs/>
          <w:i/>
          <w:iCs/>
        </w:rPr>
        <w:t>ЭнергоКонтракт</w:t>
      </w:r>
      <w:proofErr w:type="spellEnd"/>
      <w:r w:rsidR="009523F5" w:rsidRPr="00587BFF">
        <w:rPr>
          <w:b/>
          <w:bCs/>
          <w:i/>
          <w:iCs/>
        </w:rPr>
        <w:t>»</w:t>
      </w:r>
    </w:p>
    <w:p w:rsidR="009523F5" w:rsidRPr="00587BFF" w:rsidRDefault="009523F5" w:rsidP="009523F5">
      <w:pPr>
        <w:rPr>
          <w:b/>
          <w:bCs/>
          <w:i/>
          <w:iCs/>
        </w:rPr>
      </w:pPr>
      <w:r w:rsidRPr="00587BFF">
        <w:rPr>
          <w:b/>
          <w:bCs/>
          <w:i/>
          <w:iCs/>
        </w:rPr>
        <w:t>Сокращенное фирменное наименование: ООО «</w:t>
      </w:r>
      <w:proofErr w:type="spellStart"/>
      <w:r w:rsidRPr="00587BFF">
        <w:rPr>
          <w:b/>
          <w:bCs/>
          <w:i/>
          <w:iCs/>
        </w:rPr>
        <w:t>ЭнергоКонтракт</w:t>
      </w:r>
      <w:proofErr w:type="spellEnd"/>
      <w:r w:rsidRPr="00587BFF">
        <w:rPr>
          <w:b/>
          <w:bCs/>
          <w:i/>
          <w:iCs/>
        </w:rPr>
        <w:t>»</w:t>
      </w:r>
    </w:p>
    <w:p w:rsidR="009523F5" w:rsidRPr="00587BFF" w:rsidRDefault="009523F5" w:rsidP="009523F5">
      <w:pPr>
        <w:spacing w:before="0"/>
        <w:rPr>
          <w:b/>
          <w:bCs/>
          <w:i/>
          <w:iCs/>
        </w:rPr>
      </w:pPr>
      <w:r w:rsidRPr="00587BFF">
        <w:rPr>
          <w:b/>
          <w:bCs/>
          <w:i/>
          <w:iCs/>
        </w:rPr>
        <w:t xml:space="preserve">Место нахождения: Российская Федерация, </w:t>
      </w:r>
      <w:proofErr w:type="gramStart"/>
      <w:r w:rsidRPr="00587BFF">
        <w:rPr>
          <w:b/>
          <w:bCs/>
          <w:i/>
          <w:iCs/>
        </w:rPr>
        <w:t>г</w:t>
      </w:r>
      <w:proofErr w:type="gramEnd"/>
      <w:r w:rsidRPr="00587BFF">
        <w:rPr>
          <w:b/>
          <w:bCs/>
          <w:i/>
          <w:iCs/>
        </w:rPr>
        <w:t>. Москва</w:t>
      </w:r>
    </w:p>
    <w:p w:rsidR="009523F5" w:rsidRPr="00587BFF" w:rsidRDefault="009523F5" w:rsidP="009523F5">
      <w:pPr>
        <w:rPr>
          <w:b/>
          <w:bCs/>
          <w:i/>
          <w:iCs/>
        </w:rPr>
      </w:pPr>
      <w:r w:rsidRPr="00587BFF">
        <w:rPr>
          <w:b/>
          <w:bCs/>
          <w:i/>
          <w:iCs/>
        </w:rPr>
        <w:t>ИНН: 7709954105</w:t>
      </w:r>
    </w:p>
    <w:p w:rsidR="009523F5" w:rsidRPr="00587BFF" w:rsidRDefault="009523F5" w:rsidP="009523F5">
      <w:pPr>
        <w:rPr>
          <w:b/>
          <w:bCs/>
          <w:i/>
          <w:iCs/>
        </w:rPr>
      </w:pPr>
      <w:r w:rsidRPr="00587BFF">
        <w:rPr>
          <w:b/>
          <w:bCs/>
          <w:i/>
          <w:iCs/>
        </w:rPr>
        <w:t>ОГРН: 1147746543218</w:t>
      </w:r>
    </w:p>
    <w:p w:rsidR="00F86D00" w:rsidRDefault="00F86D00" w:rsidP="006B08C6">
      <w:pPr>
        <w:jc w:val="both"/>
      </w:pPr>
    </w:p>
    <w:p w:rsidR="00173A19" w:rsidRPr="00173A19" w:rsidRDefault="00173A19" w:rsidP="00173A19">
      <w:pPr>
        <w:jc w:val="both"/>
        <w:rPr>
          <w:b/>
          <w:bCs/>
          <w:i/>
          <w:iCs/>
        </w:rPr>
      </w:pPr>
      <w:r>
        <w:rPr>
          <w:b/>
          <w:bCs/>
          <w:i/>
          <w:iCs/>
        </w:rPr>
        <w:t xml:space="preserve">6.2.5. </w:t>
      </w:r>
      <w:r w:rsidRPr="00173A19">
        <w:rPr>
          <w:b/>
          <w:bCs/>
          <w:i/>
          <w:iCs/>
        </w:rPr>
        <w:t xml:space="preserve">Акционер Эмитента: </w:t>
      </w:r>
    </w:p>
    <w:p w:rsidR="00173A19" w:rsidRPr="00173A19" w:rsidRDefault="00173A19" w:rsidP="00173A19">
      <w:pPr>
        <w:jc w:val="both"/>
        <w:rPr>
          <w:b/>
          <w:bCs/>
          <w:i/>
          <w:iCs/>
        </w:rPr>
      </w:pPr>
      <w:r w:rsidRPr="00173A19">
        <w:rPr>
          <w:b/>
          <w:bCs/>
          <w:i/>
          <w:iCs/>
        </w:rPr>
        <w:t>Полное фирменное наименование: Общество с ограниченной ответственностью «</w:t>
      </w:r>
      <w:proofErr w:type="spellStart"/>
      <w:r w:rsidRPr="00173A19">
        <w:rPr>
          <w:b/>
          <w:bCs/>
          <w:i/>
          <w:iCs/>
        </w:rPr>
        <w:t>ИнвестТраст</w:t>
      </w:r>
      <w:proofErr w:type="spellEnd"/>
      <w:r w:rsidRPr="00173A19">
        <w:rPr>
          <w:b/>
          <w:bCs/>
          <w:i/>
          <w:iCs/>
        </w:rPr>
        <w:t>»</w:t>
      </w:r>
    </w:p>
    <w:p w:rsidR="00173A19" w:rsidRPr="00173A19" w:rsidRDefault="00173A19" w:rsidP="00173A19">
      <w:pPr>
        <w:jc w:val="both"/>
        <w:rPr>
          <w:b/>
          <w:bCs/>
          <w:i/>
          <w:iCs/>
        </w:rPr>
      </w:pPr>
      <w:r w:rsidRPr="00173A19">
        <w:rPr>
          <w:b/>
          <w:bCs/>
          <w:i/>
          <w:iCs/>
        </w:rPr>
        <w:t>Сокращенное фирменное наименование: ООО «</w:t>
      </w:r>
      <w:proofErr w:type="spellStart"/>
      <w:r w:rsidRPr="00173A19">
        <w:rPr>
          <w:b/>
          <w:bCs/>
          <w:i/>
          <w:iCs/>
        </w:rPr>
        <w:t>ИнвестТраст</w:t>
      </w:r>
      <w:proofErr w:type="spellEnd"/>
      <w:r w:rsidRPr="00173A19">
        <w:rPr>
          <w:b/>
          <w:bCs/>
          <w:i/>
          <w:iCs/>
        </w:rPr>
        <w:t>»</w:t>
      </w:r>
    </w:p>
    <w:p w:rsidR="00173A19" w:rsidRPr="00173A19" w:rsidRDefault="00173A19" w:rsidP="00173A19">
      <w:pPr>
        <w:jc w:val="both"/>
        <w:rPr>
          <w:b/>
          <w:bCs/>
          <w:i/>
          <w:iCs/>
        </w:rPr>
      </w:pPr>
      <w:r w:rsidRPr="00173A19">
        <w:rPr>
          <w:b/>
          <w:bCs/>
          <w:i/>
          <w:iCs/>
        </w:rPr>
        <w:t xml:space="preserve">Место нахождения: 105120, г. Москва, </w:t>
      </w:r>
      <w:proofErr w:type="spellStart"/>
      <w:r w:rsidRPr="00173A19">
        <w:rPr>
          <w:b/>
          <w:bCs/>
          <w:i/>
          <w:iCs/>
        </w:rPr>
        <w:t>Костомаровский</w:t>
      </w:r>
      <w:proofErr w:type="spellEnd"/>
      <w:r w:rsidRPr="00173A19">
        <w:rPr>
          <w:b/>
          <w:bCs/>
          <w:i/>
          <w:iCs/>
        </w:rPr>
        <w:t xml:space="preserve"> пер., д. 3, строение 1A</w:t>
      </w:r>
    </w:p>
    <w:p w:rsidR="00173A19" w:rsidRPr="00173A19" w:rsidRDefault="00173A19" w:rsidP="00173A19">
      <w:pPr>
        <w:jc w:val="both"/>
        <w:rPr>
          <w:b/>
          <w:bCs/>
          <w:i/>
          <w:iCs/>
        </w:rPr>
      </w:pPr>
      <w:r w:rsidRPr="00173A19">
        <w:rPr>
          <w:b/>
          <w:bCs/>
          <w:i/>
          <w:iCs/>
        </w:rPr>
        <w:t>ИНН: 7709954810</w:t>
      </w:r>
    </w:p>
    <w:p w:rsidR="00173A19" w:rsidRPr="00173A19" w:rsidRDefault="00173A19" w:rsidP="00173A19">
      <w:pPr>
        <w:jc w:val="both"/>
        <w:rPr>
          <w:b/>
          <w:bCs/>
          <w:i/>
          <w:iCs/>
        </w:rPr>
      </w:pPr>
      <w:r w:rsidRPr="00173A19">
        <w:rPr>
          <w:b/>
          <w:bCs/>
          <w:i/>
          <w:iCs/>
        </w:rPr>
        <w:t>ОГРН: 1147746589242</w:t>
      </w:r>
    </w:p>
    <w:p w:rsidR="00173A19" w:rsidRPr="00587BFF" w:rsidRDefault="00173A19" w:rsidP="006B08C6">
      <w:pPr>
        <w:jc w:val="both"/>
      </w:pPr>
    </w:p>
    <w:p w:rsidR="006B08C6" w:rsidRPr="00587BFF" w:rsidRDefault="006B08C6" w:rsidP="006B08C6">
      <w:pPr>
        <w:jc w:val="both"/>
      </w:pPr>
      <w:r w:rsidRPr="00587BFF">
        <w:t>Иные сведения, указываемые эмитентом по собственному усмотрению:</w:t>
      </w:r>
    </w:p>
    <w:p w:rsidR="006B08C6" w:rsidRPr="00587BFF" w:rsidRDefault="006B08C6" w:rsidP="006B08C6">
      <w:pPr>
        <w:spacing w:before="0"/>
        <w:jc w:val="both"/>
      </w:pPr>
      <w:r w:rsidRPr="00587BFF">
        <w:rPr>
          <w:b/>
          <w:bCs/>
          <w:i/>
          <w:iCs/>
        </w:rPr>
        <w:t>иных сведений нет</w:t>
      </w:r>
    </w:p>
    <w:p w:rsidR="008538EF" w:rsidRPr="0016762E" w:rsidRDefault="008538EF" w:rsidP="00E04C79">
      <w:pPr>
        <w:rPr>
          <w:b/>
          <w:bCs/>
          <w:i/>
          <w:iCs/>
          <w:highlight w:val="cyan"/>
        </w:rPr>
      </w:pPr>
    </w:p>
    <w:p w:rsidR="00BC76D8" w:rsidRPr="000625C3" w:rsidRDefault="00BC76D8" w:rsidP="00BC76D8">
      <w:pPr>
        <w:rPr>
          <w:i/>
        </w:rPr>
      </w:pPr>
      <w:r w:rsidRPr="000625C3">
        <w:rPr>
          <w:b/>
          <w:bCs/>
          <w:iCs/>
        </w:rPr>
        <w:t>Номинальные держатели:</w:t>
      </w:r>
    </w:p>
    <w:p w:rsidR="00BC76D8" w:rsidRPr="000625C3" w:rsidRDefault="00BC76D8" w:rsidP="00BC76D8">
      <w:r w:rsidRPr="000625C3">
        <w:t>1. Полное фирменное наименование:</w:t>
      </w:r>
      <w:r w:rsidRPr="000625C3">
        <w:rPr>
          <w:b/>
          <w:bCs/>
          <w:i/>
          <w:iCs/>
        </w:rPr>
        <w:t xml:space="preserve"> </w:t>
      </w:r>
      <w:r w:rsidR="00BA5069" w:rsidRPr="000625C3">
        <w:rPr>
          <w:b/>
          <w:bCs/>
          <w:i/>
          <w:iCs/>
        </w:rPr>
        <w:t>А</w:t>
      </w:r>
      <w:r w:rsidRPr="000625C3">
        <w:rPr>
          <w:b/>
          <w:bCs/>
          <w:i/>
          <w:iCs/>
        </w:rPr>
        <w:t xml:space="preserve">кционерное общество </w:t>
      </w:r>
      <w:r w:rsidR="000625C3" w:rsidRPr="000625C3">
        <w:rPr>
          <w:b/>
          <w:bCs/>
          <w:i/>
          <w:iCs/>
        </w:rPr>
        <w:t>«</w:t>
      </w:r>
      <w:r w:rsidRPr="000625C3">
        <w:rPr>
          <w:b/>
          <w:bCs/>
          <w:i/>
          <w:iCs/>
        </w:rPr>
        <w:t>Всероссийский банк развития регионов</w:t>
      </w:r>
      <w:r w:rsidR="000625C3" w:rsidRPr="000625C3">
        <w:rPr>
          <w:b/>
          <w:bCs/>
          <w:i/>
          <w:iCs/>
        </w:rPr>
        <w:t>»</w:t>
      </w:r>
    </w:p>
    <w:p w:rsidR="00BC76D8" w:rsidRPr="000625C3" w:rsidRDefault="00BC76D8" w:rsidP="00BC76D8">
      <w:r w:rsidRPr="000625C3">
        <w:t>Сокращенное фирменное наименование:</w:t>
      </w:r>
      <w:r w:rsidRPr="000625C3">
        <w:rPr>
          <w:b/>
          <w:bCs/>
          <w:i/>
          <w:iCs/>
        </w:rPr>
        <w:t xml:space="preserve"> </w:t>
      </w:r>
      <w:r w:rsidR="00DA6B9A" w:rsidRPr="000625C3">
        <w:rPr>
          <w:b/>
          <w:bCs/>
          <w:i/>
          <w:iCs/>
        </w:rPr>
        <w:t xml:space="preserve">Банк </w:t>
      </w:r>
      <w:r w:rsidR="000625C3" w:rsidRPr="000625C3">
        <w:rPr>
          <w:b/>
          <w:bCs/>
          <w:i/>
          <w:iCs/>
        </w:rPr>
        <w:t>«</w:t>
      </w:r>
      <w:r w:rsidR="00DA6B9A" w:rsidRPr="000625C3">
        <w:rPr>
          <w:b/>
          <w:bCs/>
          <w:i/>
          <w:iCs/>
        </w:rPr>
        <w:t>ВБРР</w:t>
      </w:r>
      <w:r w:rsidR="000625C3" w:rsidRPr="000625C3">
        <w:rPr>
          <w:b/>
          <w:bCs/>
          <w:i/>
          <w:iCs/>
        </w:rPr>
        <w:t>»</w:t>
      </w:r>
      <w:r w:rsidR="00DA6B9A" w:rsidRPr="000625C3">
        <w:rPr>
          <w:b/>
          <w:bCs/>
          <w:i/>
          <w:iCs/>
        </w:rPr>
        <w:t xml:space="preserve"> (АО)</w:t>
      </w:r>
    </w:p>
    <w:p w:rsidR="00BC76D8" w:rsidRPr="000625C3" w:rsidRDefault="00BC76D8" w:rsidP="00BC76D8">
      <w:pPr>
        <w:spacing w:before="0"/>
      </w:pPr>
      <w:r w:rsidRPr="000625C3">
        <w:t xml:space="preserve">Место нахождения: </w:t>
      </w:r>
      <w:r w:rsidRPr="000625C3">
        <w:rPr>
          <w:b/>
          <w:bCs/>
          <w:i/>
          <w:iCs/>
        </w:rPr>
        <w:t>129594</w:t>
      </w:r>
      <w:r w:rsidR="00BA5069" w:rsidRPr="000625C3">
        <w:rPr>
          <w:b/>
          <w:bCs/>
          <w:i/>
          <w:iCs/>
        </w:rPr>
        <w:t>,</w:t>
      </w:r>
      <w:r w:rsidRPr="000625C3">
        <w:rPr>
          <w:b/>
          <w:bCs/>
          <w:i/>
          <w:iCs/>
        </w:rPr>
        <w:t xml:space="preserve"> Россия, Москва, Сущевский вал</w:t>
      </w:r>
      <w:r w:rsidR="00BA5069" w:rsidRPr="000625C3">
        <w:rPr>
          <w:b/>
          <w:bCs/>
          <w:i/>
          <w:iCs/>
        </w:rPr>
        <w:t>, д.</w:t>
      </w:r>
      <w:r w:rsidRPr="000625C3">
        <w:rPr>
          <w:b/>
          <w:bCs/>
          <w:i/>
          <w:iCs/>
        </w:rPr>
        <w:t xml:space="preserve"> 65</w:t>
      </w:r>
      <w:r w:rsidR="00BA5069" w:rsidRPr="000625C3">
        <w:rPr>
          <w:b/>
          <w:bCs/>
          <w:i/>
          <w:iCs/>
        </w:rPr>
        <w:t>,</w:t>
      </w:r>
      <w:r w:rsidRPr="000625C3">
        <w:rPr>
          <w:b/>
          <w:bCs/>
          <w:i/>
          <w:iCs/>
        </w:rPr>
        <w:t xml:space="preserve"> корп. 1</w:t>
      </w:r>
    </w:p>
    <w:p w:rsidR="00BC76D8" w:rsidRPr="000625C3" w:rsidRDefault="00BC76D8" w:rsidP="00BC76D8">
      <w:r w:rsidRPr="000625C3">
        <w:t>ИНН:</w:t>
      </w:r>
      <w:r w:rsidRPr="000625C3">
        <w:rPr>
          <w:b/>
          <w:bCs/>
          <w:i/>
          <w:iCs/>
        </w:rPr>
        <w:t xml:space="preserve"> 7736153344</w:t>
      </w:r>
    </w:p>
    <w:p w:rsidR="00BC76D8" w:rsidRPr="000625C3" w:rsidRDefault="00BC76D8" w:rsidP="00BC76D8">
      <w:r w:rsidRPr="000625C3">
        <w:t>ОГРН:</w:t>
      </w:r>
      <w:r w:rsidRPr="000625C3">
        <w:rPr>
          <w:b/>
          <w:bCs/>
          <w:i/>
          <w:iCs/>
        </w:rPr>
        <w:t xml:space="preserve"> 1027739186914</w:t>
      </w:r>
    </w:p>
    <w:p w:rsidR="00BC76D8" w:rsidRPr="000625C3" w:rsidRDefault="00BC76D8" w:rsidP="00BC76D8">
      <w:r w:rsidRPr="000625C3">
        <w:t>Телефон:</w:t>
      </w:r>
      <w:r w:rsidRPr="000625C3">
        <w:rPr>
          <w:b/>
          <w:bCs/>
          <w:i/>
          <w:iCs/>
        </w:rPr>
        <w:t xml:space="preserve"> (495) 933-0349</w:t>
      </w:r>
    </w:p>
    <w:p w:rsidR="00BC76D8" w:rsidRPr="000625C3" w:rsidRDefault="00BC76D8" w:rsidP="00BC76D8">
      <w:r w:rsidRPr="000625C3">
        <w:t>Факс:</w:t>
      </w:r>
      <w:r w:rsidRPr="000625C3">
        <w:rPr>
          <w:b/>
          <w:bCs/>
          <w:i/>
          <w:iCs/>
        </w:rPr>
        <w:t xml:space="preserve"> (495) 933-0343</w:t>
      </w:r>
    </w:p>
    <w:p w:rsidR="00BC76D8" w:rsidRPr="000625C3" w:rsidRDefault="00BC76D8" w:rsidP="00BC76D8">
      <w:r w:rsidRPr="000625C3">
        <w:rPr>
          <w:b/>
          <w:bCs/>
          <w:i/>
          <w:iCs/>
        </w:rPr>
        <w:t>Адреса электронной почты не имеет</w:t>
      </w:r>
    </w:p>
    <w:p w:rsidR="00BC76D8" w:rsidRPr="000625C3" w:rsidRDefault="00BC76D8" w:rsidP="00BC76D8">
      <w:pPr>
        <w:spacing w:before="240"/>
      </w:pPr>
      <w:r w:rsidRPr="000625C3">
        <w:t>Сведения о лицензии профессионального участника рынка ценных бумаг</w:t>
      </w:r>
    </w:p>
    <w:p w:rsidR="00BC76D8" w:rsidRPr="000625C3" w:rsidRDefault="00BC76D8" w:rsidP="0000042F">
      <w:pPr>
        <w:spacing w:before="0" w:after="0"/>
      </w:pPr>
      <w:r w:rsidRPr="000625C3">
        <w:t>Номер:</w:t>
      </w:r>
      <w:r w:rsidRPr="000625C3">
        <w:rPr>
          <w:b/>
          <w:bCs/>
          <w:i/>
          <w:iCs/>
        </w:rPr>
        <w:t xml:space="preserve"> 177-04665-000100</w:t>
      </w:r>
    </w:p>
    <w:p w:rsidR="00BC76D8" w:rsidRPr="000625C3" w:rsidRDefault="00BC76D8" w:rsidP="0000042F">
      <w:pPr>
        <w:spacing w:before="0" w:after="0"/>
      </w:pPr>
      <w:r w:rsidRPr="000625C3">
        <w:t>Дата выдачи:</w:t>
      </w:r>
      <w:r w:rsidRPr="000625C3">
        <w:rPr>
          <w:b/>
          <w:bCs/>
          <w:i/>
          <w:iCs/>
        </w:rPr>
        <w:t xml:space="preserve"> 25.01.2001</w:t>
      </w:r>
    </w:p>
    <w:p w:rsidR="00BC76D8" w:rsidRPr="000625C3" w:rsidRDefault="00BC76D8" w:rsidP="0000042F">
      <w:pPr>
        <w:spacing w:before="0" w:after="0"/>
      </w:pPr>
      <w:r w:rsidRPr="000625C3">
        <w:t xml:space="preserve">Дата окончания действия: </w:t>
      </w:r>
      <w:r w:rsidRPr="000625C3">
        <w:rPr>
          <w:b/>
          <w:bCs/>
          <w:i/>
          <w:iCs/>
        </w:rPr>
        <w:t>Бессрочная</w:t>
      </w:r>
    </w:p>
    <w:p w:rsidR="00BC76D8" w:rsidRPr="000625C3" w:rsidRDefault="00BC76D8" w:rsidP="0000042F">
      <w:pPr>
        <w:spacing w:before="0" w:after="0"/>
      </w:pPr>
      <w:r w:rsidRPr="000625C3">
        <w:t>Наименование органа, выдавшего лицензию:</w:t>
      </w:r>
      <w:r w:rsidRPr="000625C3">
        <w:rPr>
          <w:b/>
          <w:bCs/>
          <w:i/>
          <w:iCs/>
        </w:rPr>
        <w:t xml:space="preserve"> Федеральная служба по финансовым рынкам</w:t>
      </w:r>
    </w:p>
    <w:p w:rsidR="00BC76D8" w:rsidRPr="000625C3" w:rsidRDefault="00BC76D8" w:rsidP="0000042F">
      <w:pPr>
        <w:spacing w:before="0" w:after="0"/>
      </w:pPr>
      <w:r w:rsidRPr="000625C3">
        <w:t>Количество обыкновенных акций эмитента, зарегистрированных в реестре акционеров эмитента на имя номинального держателя:</w:t>
      </w:r>
      <w:r w:rsidRPr="000625C3">
        <w:rPr>
          <w:b/>
          <w:bCs/>
          <w:i/>
          <w:iCs/>
        </w:rPr>
        <w:t xml:space="preserve"> 5</w:t>
      </w:r>
      <w:r w:rsidR="00631C4C" w:rsidRPr="000625C3">
        <w:rPr>
          <w:b/>
          <w:bCs/>
          <w:i/>
          <w:iCs/>
        </w:rPr>
        <w:t> 820 006</w:t>
      </w:r>
    </w:p>
    <w:p w:rsidR="00BC76D8" w:rsidRPr="000625C3" w:rsidRDefault="00BC76D8" w:rsidP="0000042F">
      <w:pPr>
        <w:spacing w:before="0" w:after="0"/>
        <w:rPr>
          <w:b/>
          <w:bCs/>
          <w:i/>
          <w:iCs/>
        </w:rPr>
      </w:pPr>
      <w:r w:rsidRPr="000625C3">
        <w:t>Количество привилегированных акций эмитента, зарегистрированных в реестре акционеров эмитента на имя номинального держателя:</w:t>
      </w:r>
      <w:r w:rsidRPr="000625C3">
        <w:rPr>
          <w:b/>
          <w:bCs/>
          <w:i/>
          <w:iCs/>
        </w:rPr>
        <w:t xml:space="preserve"> 0</w:t>
      </w:r>
    </w:p>
    <w:p w:rsidR="00BC76D8" w:rsidRPr="000625C3" w:rsidRDefault="00BC76D8" w:rsidP="0000042F">
      <w:pPr>
        <w:spacing w:before="0" w:after="0"/>
      </w:pPr>
      <w:r w:rsidRPr="000625C3">
        <w:t xml:space="preserve">Иные сведения, указываемые эмитентом по собственному усмотрению: </w:t>
      </w:r>
      <w:r w:rsidRPr="000625C3">
        <w:rPr>
          <w:b/>
          <w:bCs/>
          <w:i/>
          <w:iCs/>
        </w:rPr>
        <w:t>иных сведений нет</w:t>
      </w:r>
      <w:r w:rsidRPr="000625C3">
        <w:br/>
      </w:r>
    </w:p>
    <w:p w:rsidR="00BC76D8" w:rsidRPr="000625C3" w:rsidRDefault="00BC76D8" w:rsidP="00BC76D8">
      <w:r w:rsidRPr="000625C3">
        <w:t>2. Полное фирменное наименование:</w:t>
      </w:r>
      <w:r w:rsidRPr="000625C3">
        <w:rPr>
          <w:b/>
          <w:bCs/>
          <w:i/>
          <w:iCs/>
        </w:rPr>
        <w:t xml:space="preserve"> Небанковская кредитная организация акционерное общество </w:t>
      </w:r>
      <w:r w:rsidR="000625C3" w:rsidRPr="000625C3">
        <w:rPr>
          <w:b/>
          <w:bCs/>
          <w:i/>
          <w:iCs/>
        </w:rPr>
        <w:t>«</w:t>
      </w:r>
      <w:r w:rsidRPr="000625C3">
        <w:rPr>
          <w:b/>
          <w:bCs/>
          <w:i/>
          <w:iCs/>
        </w:rPr>
        <w:t>Национальный расчетный депозитарий</w:t>
      </w:r>
      <w:r w:rsidR="000625C3" w:rsidRPr="000625C3">
        <w:rPr>
          <w:b/>
          <w:bCs/>
          <w:i/>
          <w:iCs/>
        </w:rPr>
        <w:t>»</w:t>
      </w:r>
    </w:p>
    <w:p w:rsidR="00BC76D8" w:rsidRPr="000625C3" w:rsidRDefault="00BC76D8" w:rsidP="00BC76D8">
      <w:r w:rsidRPr="000625C3">
        <w:t>Сокращенное фирменное наименование:</w:t>
      </w:r>
      <w:r w:rsidRPr="000625C3">
        <w:rPr>
          <w:b/>
          <w:bCs/>
          <w:i/>
          <w:iCs/>
        </w:rPr>
        <w:t xml:space="preserve"> НКО АО НРД</w:t>
      </w:r>
    </w:p>
    <w:p w:rsidR="00E20E8E" w:rsidRPr="000625C3" w:rsidRDefault="00BC76D8" w:rsidP="00E20E8E">
      <w:pPr>
        <w:spacing w:before="0"/>
        <w:rPr>
          <w:b/>
          <w:bCs/>
          <w:i/>
          <w:iCs/>
        </w:rPr>
      </w:pPr>
      <w:r w:rsidRPr="000625C3">
        <w:t xml:space="preserve">Место нахождения: </w:t>
      </w:r>
      <w:r w:rsidR="00E20E8E" w:rsidRPr="000625C3">
        <w:rPr>
          <w:b/>
          <w:bCs/>
          <w:i/>
          <w:iCs/>
        </w:rPr>
        <w:t>город Москва, улица Спартаковская, дом 12</w:t>
      </w:r>
    </w:p>
    <w:p w:rsidR="00BC76D8" w:rsidRPr="000625C3" w:rsidRDefault="00BC76D8" w:rsidP="00E20E8E">
      <w:pPr>
        <w:spacing w:before="0"/>
      </w:pPr>
      <w:r w:rsidRPr="000625C3">
        <w:t>ИНН:</w:t>
      </w:r>
      <w:r w:rsidRPr="000625C3">
        <w:rPr>
          <w:b/>
          <w:bCs/>
          <w:i/>
          <w:iCs/>
        </w:rPr>
        <w:t xml:space="preserve"> 7702165310</w:t>
      </w:r>
    </w:p>
    <w:p w:rsidR="00BC76D8" w:rsidRPr="000625C3" w:rsidRDefault="00BC76D8" w:rsidP="00BC76D8">
      <w:r w:rsidRPr="000625C3">
        <w:t>ОГРН:</w:t>
      </w:r>
      <w:r w:rsidRPr="000625C3">
        <w:rPr>
          <w:b/>
          <w:bCs/>
          <w:i/>
          <w:iCs/>
        </w:rPr>
        <w:t xml:space="preserve"> 1027739132563</w:t>
      </w:r>
    </w:p>
    <w:p w:rsidR="00BC76D8" w:rsidRPr="000625C3" w:rsidRDefault="00BC76D8" w:rsidP="00BC76D8">
      <w:r w:rsidRPr="000625C3">
        <w:t>Телефон:</w:t>
      </w:r>
      <w:r w:rsidRPr="000625C3">
        <w:rPr>
          <w:b/>
          <w:bCs/>
          <w:i/>
          <w:iCs/>
        </w:rPr>
        <w:t xml:space="preserve"> (495) 234-4827</w:t>
      </w:r>
    </w:p>
    <w:p w:rsidR="00BC76D8" w:rsidRPr="000625C3" w:rsidRDefault="00BC76D8" w:rsidP="00BC76D8">
      <w:r w:rsidRPr="000625C3">
        <w:lastRenderedPageBreak/>
        <w:t>Факс:</w:t>
      </w:r>
      <w:r w:rsidRPr="000625C3">
        <w:rPr>
          <w:b/>
          <w:bCs/>
          <w:i/>
          <w:iCs/>
        </w:rPr>
        <w:t xml:space="preserve"> (495) 232-0275</w:t>
      </w:r>
    </w:p>
    <w:p w:rsidR="00BC76D8" w:rsidRPr="000625C3" w:rsidRDefault="00BC76D8" w:rsidP="00BC76D8">
      <w:r w:rsidRPr="000625C3">
        <w:t>Адрес электронной почты:</w:t>
      </w:r>
      <w:r w:rsidRPr="000625C3">
        <w:rPr>
          <w:b/>
          <w:bCs/>
          <w:i/>
          <w:iCs/>
        </w:rPr>
        <w:t xml:space="preserve"> dc@nsd.ru</w:t>
      </w:r>
    </w:p>
    <w:p w:rsidR="00BC76D8" w:rsidRPr="000625C3" w:rsidRDefault="00BC76D8" w:rsidP="00BC76D8">
      <w:pPr>
        <w:spacing w:before="240"/>
      </w:pPr>
      <w:r w:rsidRPr="000625C3">
        <w:t>Сведения о лицензии профессионального участника рынка ценных бумаг</w:t>
      </w:r>
    </w:p>
    <w:p w:rsidR="00BC76D8" w:rsidRPr="000625C3" w:rsidRDefault="00BC76D8" w:rsidP="0000042F">
      <w:pPr>
        <w:spacing w:before="0" w:after="0"/>
      </w:pPr>
      <w:r w:rsidRPr="000625C3">
        <w:t>Номер:</w:t>
      </w:r>
      <w:r w:rsidRPr="000625C3">
        <w:rPr>
          <w:b/>
          <w:bCs/>
          <w:i/>
          <w:iCs/>
        </w:rPr>
        <w:t xml:space="preserve"> 177-12042-000100</w:t>
      </w:r>
    </w:p>
    <w:p w:rsidR="00BC76D8" w:rsidRPr="000625C3" w:rsidRDefault="00BC76D8" w:rsidP="0000042F">
      <w:pPr>
        <w:spacing w:before="0" w:after="0"/>
      </w:pPr>
      <w:r w:rsidRPr="000625C3">
        <w:t>Дата выдачи:</w:t>
      </w:r>
      <w:r w:rsidRPr="000625C3">
        <w:rPr>
          <w:b/>
          <w:bCs/>
          <w:i/>
          <w:iCs/>
        </w:rPr>
        <w:t xml:space="preserve"> 19.02.2009</w:t>
      </w:r>
    </w:p>
    <w:p w:rsidR="00BC76D8" w:rsidRPr="000625C3" w:rsidRDefault="00BC76D8" w:rsidP="0000042F">
      <w:pPr>
        <w:spacing w:before="0" w:after="0"/>
      </w:pPr>
      <w:r w:rsidRPr="000625C3">
        <w:t xml:space="preserve">Дата окончания действия: </w:t>
      </w:r>
      <w:r w:rsidRPr="000625C3">
        <w:rPr>
          <w:b/>
          <w:bCs/>
          <w:i/>
          <w:iCs/>
        </w:rPr>
        <w:t>Бессрочная</w:t>
      </w:r>
    </w:p>
    <w:p w:rsidR="00BC76D8" w:rsidRPr="000625C3" w:rsidRDefault="00BC76D8" w:rsidP="0000042F">
      <w:pPr>
        <w:spacing w:before="0" w:after="0"/>
      </w:pPr>
      <w:r w:rsidRPr="000625C3">
        <w:t>Наименование органа, выдавшего лицензию:</w:t>
      </w:r>
      <w:r w:rsidRPr="000625C3">
        <w:rPr>
          <w:b/>
          <w:bCs/>
          <w:i/>
          <w:iCs/>
        </w:rPr>
        <w:t xml:space="preserve"> Федеральная служба по финансовым рынкам</w:t>
      </w:r>
    </w:p>
    <w:p w:rsidR="00BC76D8" w:rsidRPr="000625C3" w:rsidRDefault="00BC76D8" w:rsidP="0000042F">
      <w:pPr>
        <w:spacing w:before="0" w:after="0"/>
      </w:pPr>
      <w:r w:rsidRPr="000625C3">
        <w:t>Количество обыкновенных акций эмитента, зарегистрированных в реестре акционеров эмитента на имя номинального держателя:</w:t>
      </w:r>
      <w:r w:rsidRPr="000625C3">
        <w:rPr>
          <w:b/>
          <w:bCs/>
          <w:i/>
          <w:iCs/>
        </w:rPr>
        <w:t xml:space="preserve"> </w:t>
      </w:r>
      <w:r w:rsidR="00631C4C" w:rsidRPr="000625C3">
        <w:rPr>
          <w:b/>
          <w:bCs/>
          <w:i/>
          <w:iCs/>
        </w:rPr>
        <w:t>83 868 866</w:t>
      </w:r>
    </w:p>
    <w:p w:rsidR="00BC76D8" w:rsidRPr="000625C3" w:rsidRDefault="00BC76D8" w:rsidP="0000042F">
      <w:pPr>
        <w:spacing w:before="0" w:after="0"/>
      </w:pPr>
      <w:r w:rsidRPr="000625C3">
        <w:t>Количество привилегированных акций эмитента, зарегистрированных в реестре акционеров эмитента на имя номинального держателя:</w:t>
      </w:r>
      <w:r w:rsidRPr="000625C3">
        <w:rPr>
          <w:b/>
          <w:bCs/>
          <w:i/>
          <w:iCs/>
        </w:rPr>
        <w:t xml:space="preserve"> 0</w:t>
      </w:r>
    </w:p>
    <w:p w:rsidR="000249C2" w:rsidRPr="000625C3" w:rsidRDefault="00BC76D8" w:rsidP="0000042F">
      <w:pPr>
        <w:spacing w:before="0" w:after="0"/>
        <w:jc w:val="both"/>
      </w:pPr>
      <w:r w:rsidRPr="000625C3">
        <w:t xml:space="preserve">Иные сведения, указываемые эмитентом по собственному усмотрению: </w:t>
      </w:r>
      <w:r w:rsidRPr="000625C3">
        <w:rPr>
          <w:b/>
          <w:bCs/>
          <w:i/>
          <w:iCs/>
        </w:rPr>
        <w:t>иных сведений нет</w:t>
      </w:r>
    </w:p>
    <w:p w:rsidR="000249C2" w:rsidRPr="00BA4D5D" w:rsidRDefault="000249C2" w:rsidP="00E7511B">
      <w:pPr>
        <w:pStyle w:val="21"/>
        <w:jc w:val="both"/>
      </w:pPr>
      <w:bookmarkStart w:id="90" w:name="_Toc482618251"/>
      <w:r w:rsidRPr="00BA4D5D">
        <w:t>6.3. Сведения о доле участия государства или муниципального образования в уставном капитале эмитента, наличии специального права ('золотой акции')</w:t>
      </w:r>
      <w:bookmarkEnd w:id="90"/>
    </w:p>
    <w:p w:rsidR="000249C2" w:rsidRPr="00BA4D5D" w:rsidRDefault="000249C2" w:rsidP="00E7511B">
      <w:pPr>
        <w:pStyle w:val="SubHeading"/>
        <w:ind w:left="200"/>
        <w:jc w:val="both"/>
      </w:pPr>
      <w:r w:rsidRPr="00BA4D5D">
        <w:t>Сведения об управляющих государственными, муниципальными пакетами акций</w:t>
      </w:r>
    </w:p>
    <w:p w:rsidR="000249C2" w:rsidRPr="00BA4D5D" w:rsidRDefault="000249C2" w:rsidP="00E7511B">
      <w:pPr>
        <w:ind w:left="400"/>
        <w:jc w:val="both"/>
      </w:pPr>
      <w:r w:rsidRPr="00BA4D5D">
        <w:rPr>
          <w:rStyle w:val="Subst"/>
        </w:rPr>
        <w:t>Указанных лиц нет</w:t>
      </w:r>
      <w:r w:rsidR="00333859" w:rsidRPr="00BA4D5D">
        <w:rPr>
          <w:rStyle w:val="Subst"/>
        </w:rPr>
        <w:t>.</w:t>
      </w:r>
    </w:p>
    <w:p w:rsidR="000249C2" w:rsidRPr="00BA4D5D" w:rsidRDefault="000249C2" w:rsidP="00E7511B">
      <w:pPr>
        <w:pStyle w:val="SubHeading"/>
        <w:ind w:left="200"/>
        <w:jc w:val="both"/>
      </w:pPr>
      <w:r w:rsidRPr="00BA4D5D">
        <w:t>Лица, которые от имени Российской Федерации, субъекта Российской Федерации или муниципального образования осуществляют функции участника (акционера) эмитента</w:t>
      </w:r>
    </w:p>
    <w:p w:rsidR="000249C2" w:rsidRPr="00BA4D5D" w:rsidRDefault="000249C2" w:rsidP="00E7511B">
      <w:pPr>
        <w:ind w:left="400"/>
        <w:jc w:val="both"/>
      </w:pPr>
      <w:r w:rsidRPr="00BA4D5D">
        <w:rPr>
          <w:rStyle w:val="Subst"/>
        </w:rPr>
        <w:t>Указанных лиц нет</w:t>
      </w:r>
      <w:r w:rsidR="00333859" w:rsidRPr="00BA4D5D">
        <w:rPr>
          <w:rStyle w:val="Subst"/>
        </w:rPr>
        <w:t>.</w:t>
      </w:r>
    </w:p>
    <w:p w:rsidR="000249C2" w:rsidRPr="00BA4D5D" w:rsidRDefault="000249C2" w:rsidP="00E7511B">
      <w:pPr>
        <w:pStyle w:val="SubHeading"/>
        <w:ind w:left="200"/>
        <w:jc w:val="both"/>
      </w:pPr>
      <w:r w:rsidRPr="00BA4D5D">
        <w:t>Наличие специального права на участие Российской Федерации, субъектов Российской Федерации, муниципальных образований в управлении эмитентом - акционерным обществом ('золотой акции'), срок действия специального права ('золотой акции')</w:t>
      </w:r>
    </w:p>
    <w:p w:rsidR="000249C2" w:rsidRPr="00BA4D5D" w:rsidRDefault="000249C2">
      <w:pPr>
        <w:ind w:left="400"/>
      </w:pPr>
      <w:r w:rsidRPr="00BA4D5D">
        <w:rPr>
          <w:rStyle w:val="Subst"/>
        </w:rPr>
        <w:t>Указанное право не предусмотрено</w:t>
      </w:r>
      <w:r w:rsidR="00333859" w:rsidRPr="00BA4D5D">
        <w:rPr>
          <w:rStyle w:val="Subst"/>
        </w:rPr>
        <w:t>.</w:t>
      </w:r>
    </w:p>
    <w:p w:rsidR="000249C2" w:rsidRPr="00BA4D5D" w:rsidRDefault="000249C2">
      <w:pPr>
        <w:pStyle w:val="21"/>
      </w:pPr>
      <w:bookmarkStart w:id="91" w:name="_Toc482618252"/>
      <w:r w:rsidRPr="00BA4D5D">
        <w:t>6.4. Сведения об ограничениях на участие в уставном капитале эмитента</w:t>
      </w:r>
      <w:bookmarkEnd w:id="91"/>
    </w:p>
    <w:p w:rsidR="000249C2" w:rsidRPr="00BA4D5D" w:rsidRDefault="000249C2">
      <w:pPr>
        <w:ind w:left="200"/>
      </w:pPr>
      <w:r w:rsidRPr="00BA4D5D">
        <w:rPr>
          <w:rStyle w:val="Subst"/>
        </w:rPr>
        <w:t>Ограничений на участие в уставном капитале эмитента нет</w:t>
      </w:r>
      <w:r w:rsidR="00333859" w:rsidRPr="00BA4D5D">
        <w:rPr>
          <w:rStyle w:val="Subst"/>
        </w:rPr>
        <w:t>.</w:t>
      </w:r>
    </w:p>
    <w:p w:rsidR="000249C2" w:rsidRPr="00BA4D5D" w:rsidRDefault="000249C2">
      <w:pPr>
        <w:pStyle w:val="21"/>
      </w:pPr>
      <w:bookmarkStart w:id="92" w:name="_Toc482618253"/>
      <w:r w:rsidRPr="00BA4D5D">
        <w:t xml:space="preserve">6.5. </w:t>
      </w:r>
      <w:r w:rsidR="006172E1" w:rsidRPr="00BA4D5D">
        <w:t>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bookmarkEnd w:id="92"/>
    </w:p>
    <w:p w:rsidR="000249C2" w:rsidRPr="00BA4D5D" w:rsidRDefault="000249C2" w:rsidP="00E7511B">
      <w:pPr>
        <w:ind w:left="200"/>
        <w:jc w:val="both"/>
      </w:pPr>
      <w:proofErr w:type="gramStart"/>
      <w:r w:rsidRPr="00BA4D5D">
        <w:t xml:space="preserve">Составы акционеров (участников) эмитента, владевших не менее чем 5 процентами уставного капитала эмитента, а для эмитентов, являющихся акционерными обществами, - также не менее 5 процентами обыкновенных акций эмитента, определенные на дату списка лиц, имевших право на участие в каждом общем собрании акционеров (участников) эмитента, проведенном за последний завершенный </w:t>
      </w:r>
      <w:r w:rsidR="006172E1" w:rsidRPr="00BA4D5D">
        <w:t>отчетный</w:t>
      </w:r>
      <w:r w:rsidRPr="00BA4D5D">
        <w:t xml:space="preserve"> год, предшествующий дате окончания отчетного квартала, а также за период с даты</w:t>
      </w:r>
      <w:proofErr w:type="gramEnd"/>
      <w:r w:rsidRPr="00BA4D5D">
        <w:t xml:space="preserve"> начала текущего года и до даты окончания отчетного квартала по данным списка лиц, имевших право на участие в каждом из таких собраний</w:t>
      </w:r>
    </w:p>
    <w:p w:rsidR="00CB737B" w:rsidRPr="00BA4D5D" w:rsidRDefault="00CB737B" w:rsidP="00B802D3">
      <w:pPr>
        <w:ind w:left="400"/>
        <w:rPr>
          <w:b/>
          <w:bCs/>
          <w:i/>
          <w:iCs/>
        </w:rPr>
      </w:pPr>
    </w:p>
    <w:p w:rsidR="00CB737B" w:rsidRPr="00BA4D5D" w:rsidRDefault="00CB737B" w:rsidP="00CB737B">
      <w:pPr>
        <w:ind w:left="400"/>
      </w:pPr>
      <w:r w:rsidRPr="00BA4D5D">
        <w:t>Дата составления списка лиц, имеющих право на участие в общем собрании акционеров (участников) эмитента:</w:t>
      </w:r>
      <w:r w:rsidRPr="00BA4D5D">
        <w:rPr>
          <w:b/>
          <w:bCs/>
          <w:i/>
          <w:iCs/>
        </w:rPr>
        <w:t xml:space="preserve"> 27 апреля 2016 года</w:t>
      </w:r>
    </w:p>
    <w:p w:rsidR="00CB737B" w:rsidRPr="00BA4D5D" w:rsidRDefault="00CB737B" w:rsidP="00CB737B">
      <w:pPr>
        <w:ind w:left="400"/>
      </w:pPr>
      <w:r w:rsidRPr="00BA4D5D">
        <w:t>Список акционеров (участников)</w:t>
      </w:r>
    </w:p>
    <w:p w:rsidR="00CB737B" w:rsidRPr="00BA4D5D" w:rsidRDefault="00CB737B" w:rsidP="00CB737B">
      <w:pPr>
        <w:ind w:left="400"/>
      </w:pPr>
      <w:r w:rsidRPr="00BA4D5D">
        <w:t>Полное фирменное наименование:</w:t>
      </w:r>
      <w:r w:rsidRPr="00BA4D5D">
        <w:rPr>
          <w:b/>
          <w:bCs/>
          <w:i/>
          <w:iCs/>
        </w:rPr>
        <w:t xml:space="preserve"> Открытое акционерное общество «Нефтяная компания «Роснефть»</w:t>
      </w:r>
    </w:p>
    <w:p w:rsidR="00CB737B" w:rsidRPr="00BA4D5D" w:rsidRDefault="00CB737B" w:rsidP="00CB737B">
      <w:pPr>
        <w:ind w:left="400"/>
      </w:pPr>
      <w:r w:rsidRPr="00BA4D5D">
        <w:t>Сокращенное фирменное наименование:</w:t>
      </w:r>
      <w:r w:rsidRPr="00BA4D5D">
        <w:rPr>
          <w:b/>
          <w:bCs/>
          <w:i/>
          <w:iCs/>
        </w:rPr>
        <w:t xml:space="preserve"> ОАО </w:t>
      </w:r>
      <w:r w:rsidR="00C20A9C">
        <w:rPr>
          <w:b/>
          <w:bCs/>
          <w:i/>
          <w:iCs/>
        </w:rPr>
        <w:t>«</w:t>
      </w:r>
      <w:r w:rsidRPr="00BA4D5D">
        <w:rPr>
          <w:b/>
          <w:bCs/>
          <w:i/>
          <w:iCs/>
        </w:rPr>
        <w:t xml:space="preserve">НК </w:t>
      </w:r>
      <w:r w:rsidR="00C20A9C">
        <w:rPr>
          <w:b/>
          <w:bCs/>
          <w:i/>
          <w:iCs/>
        </w:rPr>
        <w:t>«</w:t>
      </w:r>
      <w:r w:rsidRPr="00BA4D5D">
        <w:rPr>
          <w:b/>
          <w:bCs/>
          <w:i/>
          <w:iCs/>
        </w:rPr>
        <w:t>Роснефть</w:t>
      </w:r>
      <w:r w:rsidR="00C20A9C">
        <w:rPr>
          <w:b/>
          <w:bCs/>
          <w:i/>
          <w:iCs/>
        </w:rPr>
        <w:t>»</w:t>
      </w:r>
    </w:p>
    <w:p w:rsidR="00CB737B" w:rsidRPr="00BA4D5D" w:rsidRDefault="00CB737B" w:rsidP="00CB737B">
      <w:pPr>
        <w:ind w:left="400"/>
      </w:pPr>
      <w:r w:rsidRPr="00BA4D5D">
        <w:t>Место нахождения:</w:t>
      </w:r>
      <w:r w:rsidRPr="00BA4D5D">
        <w:rPr>
          <w:b/>
          <w:bCs/>
          <w:i/>
          <w:iCs/>
        </w:rPr>
        <w:t xml:space="preserve"> Российская Федерация, 115035, г. Москва, Софийская набережная, 26/1</w:t>
      </w:r>
    </w:p>
    <w:p w:rsidR="00CB737B" w:rsidRPr="00BA4D5D" w:rsidRDefault="00CB737B" w:rsidP="00CB737B">
      <w:pPr>
        <w:ind w:left="400"/>
      </w:pPr>
      <w:r w:rsidRPr="00BA4D5D">
        <w:t>ИНН:</w:t>
      </w:r>
      <w:r w:rsidRPr="00BA4D5D">
        <w:rPr>
          <w:b/>
          <w:bCs/>
          <w:i/>
          <w:iCs/>
        </w:rPr>
        <w:t xml:space="preserve"> 7706107510</w:t>
      </w:r>
    </w:p>
    <w:p w:rsidR="00CB737B" w:rsidRPr="00BA4D5D" w:rsidRDefault="00CB737B" w:rsidP="00CB737B">
      <w:pPr>
        <w:ind w:left="400"/>
      </w:pPr>
      <w:r w:rsidRPr="00BA4D5D">
        <w:t>ОГРН:</w:t>
      </w:r>
      <w:r w:rsidRPr="00BA4D5D">
        <w:rPr>
          <w:b/>
          <w:bCs/>
          <w:i/>
          <w:iCs/>
        </w:rPr>
        <w:t xml:space="preserve"> 1027700043502</w:t>
      </w:r>
    </w:p>
    <w:p w:rsidR="00CB737B" w:rsidRPr="00BA4D5D" w:rsidRDefault="00CB737B" w:rsidP="00CB737B">
      <w:pPr>
        <w:ind w:left="400"/>
      </w:pPr>
      <w:r w:rsidRPr="00BA4D5D">
        <w:t>Доля участия лица в уставном капитале эмитента, %:</w:t>
      </w:r>
      <w:r w:rsidRPr="00BA4D5D">
        <w:rPr>
          <w:b/>
          <w:bCs/>
          <w:i/>
          <w:iCs/>
        </w:rPr>
        <w:t xml:space="preserve"> 18,25</w:t>
      </w:r>
    </w:p>
    <w:p w:rsidR="00CB737B" w:rsidRPr="00BA4D5D" w:rsidRDefault="00CB737B" w:rsidP="00CB737B">
      <w:pPr>
        <w:ind w:left="400"/>
      </w:pPr>
      <w:r w:rsidRPr="00BA4D5D">
        <w:t>Доля принадлежавших лицу обыкновенных акций эмитента, %:</w:t>
      </w:r>
      <w:r w:rsidRPr="00BA4D5D">
        <w:rPr>
          <w:b/>
          <w:bCs/>
          <w:i/>
          <w:iCs/>
        </w:rPr>
        <w:t xml:space="preserve"> 18,25</w:t>
      </w:r>
    </w:p>
    <w:p w:rsidR="000249C2" w:rsidRPr="000625C3" w:rsidRDefault="000249C2">
      <w:pPr>
        <w:pStyle w:val="21"/>
      </w:pPr>
      <w:bookmarkStart w:id="93" w:name="_Toc482618254"/>
      <w:r w:rsidRPr="000625C3">
        <w:t>6.6. Сведения о совершенных эмитентом сделках, в совершении которых имелась заинтересованность</w:t>
      </w:r>
      <w:bookmarkEnd w:id="93"/>
    </w:p>
    <w:p w:rsidR="000249C2" w:rsidRPr="000625C3" w:rsidRDefault="000249C2">
      <w:pPr>
        <w:ind w:left="200"/>
      </w:pPr>
      <w:r w:rsidRPr="000625C3">
        <w:rPr>
          <w:rStyle w:val="Subst"/>
        </w:rPr>
        <w:t>Указанных сделок не совершалось</w:t>
      </w:r>
      <w:r w:rsidR="00E7511B" w:rsidRPr="000625C3">
        <w:rPr>
          <w:rStyle w:val="Subst"/>
        </w:rPr>
        <w:t>.</w:t>
      </w:r>
    </w:p>
    <w:p w:rsidR="000249C2" w:rsidRPr="00BA4D5D" w:rsidRDefault="000249C2">
      <w:pPr>
        <w:pStyle w:val="21"/>
      </w:pPr>
      <w:bookmarkStart w:id="94" w:name="_Toc482618255"/>
      <w:r w:rsidRPr="00BA4D5D">
        <w:t>6.7. Сведения о размере дебиторской задолженности</w:t>
      </w:r>
      <w:bookmarkEnd w:id="94"/>
    </w:p>
    <w:p w:rsidR="00B802D3" w:rsidRPr="00BA4D5D" w:rsidRDefault="00B802D3" w:rsidP="00B802D3">
      <w:pPr>
        <w:ind w:left="200"/>
        <w:jc w:val="both"/>
        <w:rPr>
          <w:b/>
          <w:bCs/>
          <w:i/>
          <w:iCs/>
        </w:rPr>
      </w:pPr>
      <w:r w:rsidRPr="00BA4D5D">
        <w:rPr>
          <w:b/>
          <w:bCs/>
          <w:i/>
          <w:iCs/>
        </w:rPr>
        <w:lastRenderedPageBreak/>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0249C2" w:rsidRPr="00C32C40" w:rsidRDefault="000249C2">
      <w:pPr>
        <w:pStyle w:val="11"/>
      </w:pPr>
      <w:bookmarkStart w:id="95" w:name="_Toc482618256"/>
      <w:r w:rsidRPr="00C32C40">
        <w:t>VII. Бухгалтерская</w:t>
      </w:r>
      <w:r w:rsidR="00E7511B" w:rsidRPr="00C32C40">
        <w:t xml:space="preserve"> </w:t>
      </w:r>
      <w:r w:rsidRPr="00C32C40">
        <w:t>(финансовая) отчетность эмитента и иная финансовая информация</w:t>
      </w:r>
      <w:bookmarkEnd w:id="95"/>
    </w:p>
    <w:p w:rsidR="000249C2" w:rsidRPr="00C32C40" w:rsidRDefault="000249C2">
      <w:pPr>
        <w:pStyle w:val="21"/>
      </w:pPr>
      <w:bookmarkStart w:id="96" w:name="_Toc482618257"/>
      <w:r w:rsidRPr="00C32C40">
        <w:t>7.1. Годовая бухгалтерская</w:t>
      </w:r>
      <w:r w:rsidR="003C5F7E" w:rsidRPr="00C32C40">
        <w:t xml:space="preserve"> </w:t>
      </w:r>
      <w:r w:rsidRPr="00C32C40">
        <w:t>(финансовая) отчетность эмитента</w:t>
      </w:r>
      <w:bookmarkEnd w:id="96"/>
    </w:p>
    <w:p w:rsidR="000625C3" w:rsidRPr="000625C3" w:rsidRDefault="000625C3" w:rsidP="000625C3">
      <w:r w:rsidRPr="000625C3">
        <w:t>а) Состав годовой бухгалтерской (финансовой) отчетности эмитента, прилагаемой к проспекту ценных бумаг:</w:t>
      </w:r>
    </w:p>
    <w:p w:rsidR="000625C3" w:rsidRPr="000625C3" w:rsidRDefault="000625C3" w:rsidP="000625C3">
      <w:pPr>
        <w:rPr>
          <w:b/>
          <w:bCs/>
          <w:i/>
          <w:iCs/>
        </w:rPr>
      </w:pPr>
      <w:r w:rsidRPr="000625C3">
        <w:rPr>
          <w:b/>
          <w:bCs/>
          <w:i/>
          <w:iCs/>
        </w:rPr>
        <w:t>Годовая бухгалтерская отчетность эмитента за 201</w:t>
      </w:r>
      <w:r>
        <w:rPr>
          <w:b/>
          <w:bCs/>
          <w:i/>
          <w:iCs/>
        </w:rPr>
        <w:t>6</w:t>
      </w:r>
      <w:r w:rsidRPr="000625C3">
        <w:rPr>
          <w:b/>
          <w:bCs/>
          <w:i/>
          <w:iCs/>
        </w:rPr>
        <w:t> г., составленная в соответствии с требованиями законодательства Российской Федерации, с приложенным заключением аудитора в отношении указанной бухгалтерской отчетности (Приложение №1), в следующем составе:</w:t>
      </w:r>
    </w:p>
    <w:p w:rsidR="000625C3" w:rsidRPr="000625C3" w:rsidRDefault="000625C3" w:rsidP="000625C3">
      <w:pPr>
        <w:rPr>
          <w:b/>
          <w:bCs/>
          <w:i/>
          <w:iCs/>
        </w:rPr>
      </w:pPr>
      <w:r w:rsidRPr="000625C3">
        <w:rPr>
          <w:b/>
          <w:bCs/>
          <w:i/>
          <w:iCs/>
        </w:rPr>
        <w:t>- бухгалтерский баланс;</w:t>
      </w:r>
    </w:p>
    <w:p w:rsidR="000625C3" w:rsidRPr="000625C3" w:rsidRDefault="000625C3" w:rsidP="000625C3">
      <w:pPr>
        <w:rPr>
          <w:b/>
          <w:bCs/>
          <w:i/>
          <w:iCs/>
        </w:rPr>
      </w:pPr>
      <w:r w:rsidRPr="000625C3">
        <w:rPr>
          <w:b/>
          <w:bCs/>
          <w:i/>
          <w:iCs/>
        </w:rPr>
        <w:t>- отчет о финансовых результатах;</w:t>
      </w:r>
    </w:p>
    <w:p w:rsidR="000625C3" w:rsidRPr="000625C3" w:rsidRDefault="000625C3" w:rsidP="000625C3">
      <w:pPr>
        <w:rPr>
          <w:b/>
          <w:bCs/>
          <w:i/>
          <w:iCs/>
        </w:rPr>
      </w:pPr>
      <w:r w:rsidRPr="000625C3">
        <w:rPr>
          <w:b/>
          <w:bCs/>
          <w:i/>
          <w:iCs/>
        </w:rPr>
        <w:t>- приложения к бухгалтерскому балансу и отчету о финансовых результатах;</w:t>
      </w:r>
    </w:p>
    <w:p w:rsidR="000625C3" w:rsidRPr="000625C3" w:rsidRDefault="000625C3" w:rsidP="000625C3">
      <w:pPr>
        <w:rPr>
          <w:b/>
          <w:bCs/>
          <w:i/>
          <w:iCs/>
        </w:rPr>
      </w:pPr>
      <w:r w:rsidRPr="000625C3">
        <w:rPr>
          <w:b/>
          <w:bCs/>
          <w:i/>
          <w:iCs/>
        </w:rPr>
        <w:t>- пояснительная записка к бухгалтерской отчетности;</w:t>
      </w:r>
    </w:p>
    <w:p w:rsidR="000625C3" w:rsidRPr="000625C3" w:rsidRDefault="000625C3" w:rsidP="000625C3">
      <w:pPr>
        <w:rPr>
          <w:b/>
          <w:bCs/>
          <w:i/>
          <w:iCs/>
        </w:rPr>
      </w:pPr>
      <w:r w:rsidRPr="000625C3">
        <w:rPr>
          <w:b/>
          <w:bCs/>
          <w:i/>
          <w:iCs/>
        </w:rPr>
        <w:t>- аудиторское заключение по бухгалтерской отчетности.</w:t>
      </w:r>
    </w:p>
    <w:p w:rsidR="000625C3" w:rsidRPr="000625C3" w:rsidRDefault="000625C3" w:rsidP="000625C3"/>
    <w:p w:rsidR="000625C3" w:rsidRPr="000625C3" w:rsidRDefault="000625C3" w:rsidP="000625C3">
      <w:r w:rsidRPr="000625C3">
        <w:t>б) Сведения о составлении годовой бухгалтерской (финансовой) отчетности в соответствии с Международными стандартами финансовой отчетности (МСФО) либо иными, отличными от МСФО, международно признанными правилами:</w:t>
      </w:r>
    </w:p>
    <w:p w:rsidR="000625C3" w:rsidRPr="000625C3" w:rsidRDefault="000625C3" w:rsidP="000625C3">
      <w:pPr>
        <w:jc w:val="both"/>
        <w:rPr>
          <w:b/>
          <w:bCs/>
          <w:i/>
          <w:iCs/>
        </w:rPr>
      </w:pPr>
      <w:r w:rsidRPr="000625C3">
        <w:rPr>
          <w:b/>
          <w:bCs/>
          <w:i/>
          <w:iCs/>
        </w:rPr>
        <w:t>Эмитент не составляет годовую бухгалтерскую отчетность в соответствии с Международными стандартами финансовой отчетности либо иными,</w:t>
      </w:r>
      <w:r w:rsidRPr="000625C3">
        <w:t xml:space="preserve"> </w:t>
      </w:r>
      <w:r w:rsidRPr="000625C3">
        <w:rPr>
          <w:b/>
          <w:bCs/>
          <w:i/>
          <w:iCs/>
        </w:rPr>
        <w:t>отличными от МСФО, международно признанными правилами.</w:t>
      </w:r>
    </w:p>
    <w:p w:rsidR="000249C2" w:rsidRPr="00C32C40" w:rsidRDefault="000249C2">
      <w:pPr>
        <w:pStyle w:val="21"/>
      </w:pPr>
      <w:bookmarkStart w:id="97" w:name="_Toc482618258"/>
      <w:r w:rsidRPr="00C32C40">
        <w:t xml:space="preserve">7.2. </w:t>
      </w:r>
      <w:r w:rsidR="005B2507" w:rsidRPr="00C32C40">
        <w:t>Промежуточная бухгалтерская (</w:t>
      </w:r>
      <w:r w:rsidRPr="00C32C40">
        <w:t>финансовая</w:t>
      </w:r>
      <w:r w:rsidR="005B2507" w:rsidRPr="00C32C40">
        <w:t>)</w:t>
      </w:r>
      <w:r w:rsidRPr="00C32C40">
        <w:t xml:space="preserve"> отчетность эмитента</w:t>
      </w:r>
      <w:bookmarkEnd w:id="97"/>
    </w:p>
    <w:p w:rsidR="00C32C40" w:rsidRPr="00C32C40" w:rsidRDefault="00C32C40" w:rsidP="00C32C40">
      <w:pPr>
        <w:jc w:val="both"/>
        <w:rPr>
          <w:b/>
          <w:i/>
        </w:rPr>
      </w:pPr>
      <w:r w:rsidRPr="00C32C40">
        <w:rPr>
          <w:b/>
          <w:i/>
        </w:rPr>
        <w:t>Состав квартальной бухгалтерской (финансовой) отчетности эмитента:</w:t>
      </w:r>
    </w:p>
    <w:p w:rsidR="00C32C40" w:rsidRPr="00C32C40" w:rsidRDefault="00C32C40" w:rsidP="00C32C40">
      <w:pPr>
        <w:jc w:val="both"/>
        <w:rPr>
          <w:b/>
          <w:i/>
        </w:rPr>
      </w:pPr>
      <w:r w:rsidRPr="00C32C40">
        <w:rPr>
          <w:b/>
          <w:i/>
        </w:rPr>
        <w:t>а) квартальная бухгалтерская отчетность эмитента за 1 кв. 201</w:t>
      </w:r>
      <w:r>
        <w:rPr>
          <w:b/>
          <w:i/>
        </w:rPr>
        <w:t>7</w:t>
      </w:r>
      <w:r w:rsidRPr="00C32C40">
        <w:rPr>
          <w:b/>
          <w:i/>
        </w:rPr>
        <w:t> г., составленная в соответствии с требованиями законодательства Российской Федерации, в следующем составе:</w:t>
      </w:r>
    </w:p>
    <w:p w:rsidR="00C32C40" w:rsidRPr="00C32C40" w:rsidRDefault="00C32C40" w:rsidP="00C32C40">
      <w:pPr>
        <w:jc w:val="both"/>
        <w:rPr>
          <w:b/>
          <w:bCs/>
          <w:i/>
          <w:iCs/>
        </w:rPr>
      </w:pPr>
      <w:r w:rsidRPr="00C32C40">
        <w:rPr>
          <w:b/>
          <w:bCs/>
          <w:i/>
          <w:iCs/>
        </w:rPr>
        <w:t>- бухгалтерский баланс на 31 марта 201</w:t>
      </w:r>
      <w:r>
        <w:rPr>
          <w:b/>
          <w:bCs/>
          <w:i/>
          <w:iCs/>
        </w:rPr>
        <w:t>7</w:t>
      </w:r>
      <w:r w:rsidRPr="00C32C40">
        <w:rPr>
          <w:b/>
          <w:bCs/>
          <w:i/>
          <w:iCs/>
        </w:rPr>
        <w:t xml:space="preserve"> года;</w:t>
      </w:r>
    </w:p>
    <w:p w:rsidR="00C32C40" w:rsidRDefault="00C32C40" w:rsidP="00C32C40">
      <w:pPr>
        <w:jc w:val="both"/>
        <w:rPr>
          <w:b/>
          <w:bCs/>
          <w:i/>
          <w:iCs/>
        </w:rPr>
      </w:pPr>
      <w:r w:rsidRPr="00C32C40">
        <w:rPr>
          <w:b/>
          <w:bCs/>
          <w:i/>
          <w:iCs/>
        </w:rPr>
        <w:t>- отчет о финансовых результатах на 31 марта 201</w:t>
      </w:r>
      <w:r>
        <w:rPr>
          <w:b/>
          <w:bCs/>
          <w:i/>
          <w:iCs/>
        </w:rPr>
        <w:t>7</w:t>
      </w:r>
      <w:r w:rsidRPr="00C32C40">
        <w:rPr>
          <w:b/>
          <w:bCs/>
          <w:i/>
          <w:iCs/>
        </w:rPr>
        <w:t xml:space="preserve"> г.</w:t>
      </w:r>
    </w:p>
    <w:p w:rsidR="00C32C40" w:rsidRDefault="00C32C40" w:rsidP="00C32C40">
      <w:pPr>
        <w:jc w:val="both"/>
        <w:rPr>
          <w:b/>
          <w:bCs/>
          <w:i/>
          <w:iCs/>
        </w:rPr>
      </w:pPr>
    </w:p>
    <w:p w:rsidR="00C32C40" w:rsidRPr="00C32C40" w:rsidRDefault="00C32C40" w:rsidP="00C32C40">
      <w:pPr>
        <w:jc w:val="both"/>
        <w:rPr>
          <w:b/>
          <w:bCs/>
          <w:i/>
          <w:iCs/>
        </w:rPr>
      </w:pPr>
      <w:r w:rsidRPr="00C32C40">
        <w:rPr>
          <w:noProof/>
        </w:rPr>
        <w:lastRenderedPageBreak/>
        <w:drawing>
          <wp:inline distT="0" distB="0" distL="0" distR="0">
            <wp:extent cx="5683011" cy="5619998"/>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679797" cy="5616819"/>
                    </a:xfrm>
                    <a:prstGeom prst="rect">
                      <a:avLst/>
                    </a:prstGeom>
                    <a:noFill/>
                    <a:ln w="9525">
                      <a:noFill/>
                      <a:miter lim="800000"/>
                      <a:headEnd/>
                      <a:tailEnd/>
                    </a:ln>
                  </pic:spPr>
                </pic:pic>
              </a:graphicData>
            </a:graphic>
          </wp:inline>
        </w:drawing>
      </w:r>
    </w:p>
    <w:p w:rsidR="00804EC0" w:rsidRDefault="00804EC0">
      <w:pPr>
        <w:pStyle w:val="21"/>
      </w:pPr>
      <w:r w:rsidRPr="00804EC0">
        <w:rPr>
          <w:noProof/>
        </w:rPr>
        <w:lastRenderedPageBreak/>
        <w:drawing>
          <wp:inline distT="0" distB="0" distL="0" distR="0">
            <wp:extent cx="6012016" cy="4615133"/>
            <wp:effectExtent l="19050" t="0" r="7784"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6008616" cy="4612523"/>
                    </a:xfrm>
                    <a:prstGeom prst="rect">
                      <a:avLst/>
                    </a:prstGeom>
                    <a:noFill/>
                    <a:ln w="9525">
                      <a:noFill/>
                      <a:miter lim="800000"/>
                      <a:headEnd/>
                      <a:tailEnd/>
                    </a:ln>
                  </pic:spPr>
                </pic:pic>
              </a:graphicData>
            </a:graphic>
          </wp:inline>
        </w:drawing>
      </w:r>
    </w:p>
    <w:p w:rsidR="00804EC0" w:rsidRDefault="00804EC0" w:rsidP="00804EC0"/>
    <w:p w:rsidR="00804EC0" w:rsidRDefault="00D35E44" w:rsidP="00804EC0">
      <w:r w:rsidRPr="00D35E44">
        <w:rPr>
          <w:noProof/>
        </w:rPr>
        <w:lastRenderedPageBreak/>
        <w:drawing>
          <wp:inline distT="0" distB="0" distL="0" distR="0">
            <wp:extent cx="5803849" cy="9585921"/>
            <wp:effectExtent l="19050" t="0" r="6401"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5807219" cy="9591486"/>
                    </a:xfrm>
                    <a:prstGeom prst="rect">
                      <a:avLst/>
                    </a:prstGeom>
                    <a:noFill/>
                    <a:ln w="9525">
                      <a:noFill/>
                      <a:miter lim="800000"/>
                      <a:headEnd/>
                      <a:tailEnd/>
                    </a:ln>
                  </pic:spPr>
                </pic:pic>
              </a:graphicData>
            </a:graphic>
          </wp:inline>
        </w:drawing>
      </w:r>
    </w:p>
    <w:p w:rsidR="00D35E44" w:rsidRDefault="00D35E44" w:rsidP="00804EC0"/>
    <w:p w:rsidR="00D35E44" w:rsidRPr="00804EC0" w:rsidRDefault="00D35E44" w:rsidP="00D35E44">
      <w:pPr>
        <w:jc w:val="both"/>
      </w:pPr>
      <w:r w:rsidRPr="002F40FA">
        <w:lastRenderedPageBreak/>
        <w:t xml:space="preserve">б) Сведения о составлении эмитентом квартальной бухгалтерской  (финансовой) отчетности в соответствии с Международными стандартами финансовой отчетности  либо иными, отличными от МСФО, международно признанными правилами: </w:t>
      </w:r>
      <w:r w:rsidRPr="002F40FA">
        <w:rPr>
          <w:b/>
          <w:i/>
          <w:iCs/>
        </w:rPr>
        <w:t>Эмитент не составляет квартальную бухгалтерскую отчетность в соответствии с Международными стандартами финансовой отчетности либо иными, отличными от МСФО, международно признанными правилами.</w:t>
      </w:r>
    </w:p>
    <w:p w:rsidR="000249C2" w:rsidRPr="00E41B0F" w:rsidRDefault="000249C2">
      <w:pPr>
        <w:pStyle w:val="21"/>
      </w:pPr>
      <w:bookmarkStart w:id="98" w:name="_Toc482618259"/>
      <w:r w:rsidRPr="00E41B0F">
        <w:t xml:space="preserve">7.3. </w:t>
      </w:r>
      <w:r w:rsidR="005B2507" w:rsidRPr="00E41B0F">
        <w:t>К</w:t>
      </w:r>
      <w:r w:rsidRPr="00E41B0F">
        <w:t>онсолидированная финансовая отчетность эмитента</w:t>
      </w:r>
      <w:bookmarkEnd w:id="98"/>
    </w:p>
    <w:p w:rsidR="000249C2" w:rsidRPr="0016762E" w:rsidRDefault="00E41B0F" w:rsidP="00E166B0">
      <w:pPr>
        <w:pStyle w:val="SubHeading"/>
        <w:spacing w:before="0"/>
        <w:jc w:val="both"/>
        <w:rPr>
          <w:highlight w:val="cyan"/>
        </w:rPr>
      </w:pPr>
      <w:r w:rsidRPr="00E41B0F">
        <w:rPr>
          <w:b/>
          <w:bCs/>
          <w:i/>
          <w:iCs/>
        </w:rPr>
        <w:t>Не указывается в данном отчетном квартале.</w:t>
      </w:r>
    </w:p>
    <w:p w:rsidR="000249C2" w:rsidRPr="00896261" w:rsidRDefault="000249C2">
      <w:pPr>
        <w:pStyle w:val="21"/>
      </w:pPr>
      <w:bookmarkStart w:id="99" w:name="_Toc482618260"/>
      <w:r w:rsidRPr="00896261">
        <w:t>7.4. Сведения об учетной политике эмитента</w:t>
      </w:r>
      <w:bookmarkEnd w:id="99"/>
    </w:p>
    <w:p w:rsidR="000249C2" w:rsidRPr="0016762E" w:rsidRDefault="00896261" w:rsidP="002E4630">
      <w:pPr>
        <w:ind w:left="200"/>
        <w:jc w:val="both"/>
        <w:rPr>
          <w:rStyle w:val="Subst"/>
          <w:highlight w:val="cyan"/>
        </w:rPr>
      </w:pPr>
      <w:r w:rsidRPr="002F40FA">
        <w:rPr>
          <w:b/>
          <w:bCs/>
          <w:i/>
          <w:iCs/>
        </w:rPr>
        <w:t>Информация приводится в приложении к настоящему ежеквартальному отчету.</w:t>
      </w:r>
    </w:p>
    <w:p w:rsidR="000249C2" w:rsidRPr="00E41B0F" w:rsidRDefault="000249C2" w:rsidP="002E4630">
      <w:pPr>
        <w:pStyle w:val="21"/>
        <w:jc w:val="both"/>
      </w:pPr>
      <w:bookmarkStart w:id="100" w:name="_Toc482618261"/>
      <w:r w:rsidRPr="00E41B0F">
        <w:t>7.5. Сведения об общей сумме экспорта, а также о доле, которую составляет экспорт в общем объеме продаж</w:t>
      </w:r>
      <w:bookmarkEnd w:id="100"/>
    </w:p>
    <w:p w:rsidR="000249C2" w:rsidRPr="00E41B0F" w:rsidRDefault="00086F6C" w:rsidP="002E4630">
      <w:pPr>
        <w:ind w:left="200"/>
        <w:jc w:val="both"/>
      </w:pPr>
      <w:r w:rsidRPr="00E41B0F">
        <w:rPr>
          <w:b/>
          <w:bCs/>
          <w:i/>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0249C2" w:rsidRPr="005B2AB2" w:rsidRDefault="000249C2" w:rsidP="002E4630">
      <w:pPr>
        <w:pStyle w:val="21"/>
        <w:jc w:val="both"/>
      </w:pPr>
      <w:bookmarkStart w:id="101" w:name="_Toc482618262"/>
      <w:r w:rsidRPr="005B2AB2">
        <w:t xml:space="preserve">7.6. Сведения о существенных изменениях, произошедших в составе имущества эмитента после даты окончания последнего завершенного </w:t>
      </w:r>
      <w:r w:rsidR="00BA0D6B" w:rsidRPr="005B2AB2">
        <w:t>отчетного</w:t>
      </w:r>
      <w:r w:rsidRPr="005B2AB2">
        <w:t xml:space="preserve"> года</w:t>
      </w:r>
      <w:bookmarkEnd w:id="101"/>
    </w:p>
    <w:p w:rsidR="000249C2" w:rsidRPr="005B2AB2" w:rsidRDefault="000249C2" w:rsidP="002E4630">
      <w:pPr>
        <w:pStyle w:val="SubHeading"/>
        <w:ind w:left="200"/>
        <w:jc w:val="both"/>
      </w:pPr>
      <w:r w:rsidRPr="005B2AB2">
        <w:t>Сведения о существенных изменениях в составе имущества эмитента, произошедших в течение 12 месяцев до даты окончания отчетного квартала</w:t>
      </w:r>
    </w:p>
    <w:p w:rsidR="000249C2" w:rsidRPr="005B2AB2" w:rsidRDefault="00FD0E0B" w:rsidP="005B2AB2">
      <w:pPr>
        <w:ind w:left="400"/>
        <w:jc w:val="both"/>
      </w:pPr>
      <w:r w:rsidRPr="005B2AB2">
        <w:rPr>
          <w:b/>
          <w:bCs/>
          <w:i/>
          <w:iCs/>
        </w:rPr>
        <w:t>Существенных изменений в составе имущества эмитента, произошедших в течение 12 месяцев до даты окончания отчетного квартала не было.</w:t>
      </w:r>
    </w:p>
    <w:p w:rsidR="000249C2" w:rsidRPr="00EE4221" w:rsidRDefault="000249C2">
      <w:pPr>
        <w:pStyle w:val="21"/>
      </w:pPr>
      <w:bookmarkStart w:id="102" w:name="_Toc482618263"/>
      <w:r w:rsidRPr="00EE4221">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bookmarkEnd w:id="102"/>
    </w:p>
    <w:p w:rsidR="00DD0CD7" w:rsidRPr="00EE4221" w:rsidRDefault="002411A8" w:rsidP="00DD0CD7">
      <w:pPr>
        <w:jc w:val="both"/>
        <w:rPr>
          <w:b/>
          <w:bCs/>
          <w:i/>
          <w:iCs/>
        </w:rPr>
      </w:pPr>
      <w:r w:rsidRPr="00EE4221">
        <w:t xml:space="preserve">Сведения об участии эмитента в судебных процессах в качестве истца либо ответчика (с указанием наложенных на ответчика судебным органом санкций) в случае, если такое участие может существенно отразиться на финансово-хозяйственной деятельности эмитента, за период </w:t>
      </w:r>
      <w:proofErr w:type="gramStart"/>
      <w:r w:rsidRPr="00EE4221">
        <w:t>с даты начала</w:t>
      </w:r>
      <w:proofErr w:type="gramEnd"/>
      <w:r w:rsidRPr="00EE4221">
        <w:t xml:space="preserve"> последнего завершенного </w:t>
      </w:r>
      <w:r w:rsidR="00BA0D6B" w:rsidRPr="00EE4221">
        <w:t>отчетного</w:t>
      </w:r>
      <w:r w:rsidRPr="00EE4221">
        <w:t xml:space="preserve"> года и до даты окончания отчетного квартала:</w:t>
      </w:r>
      <w:r w:rsidR="000C3620" w:rsidRPr="00EE4221">
        <w:t xml:space="preserve"> </w:t>
      </w:r>
    </w:p>
    <w:p w:rsidR="00DD0CD7" w:rsidRPr="00EE4221" w:rsidRDefault="00DD0CD7" w:rsidP="00DD0CD7">
      <w:pPr>
        <w:jc w:val="both"/>
      </w:pPr>
      <w:r w:rsidRPr="00EE4221">
        <w:rPr>
          <w:b/>
          <w:bCs/>
          <w:i/>
          <w:iCs/>
        </w:rPr>
        <w:t xml:space="preserve">В 2016 г. </w:t>
      </w:r>
      <w:r w:rsidR="00EE4221" w:rsidRPr="00EE4221">
        <w:rPr>
          <w:b/>
          <w:bCs/>
          <w:i/>
          <w:iCs/>
        </w:rPr>
        <w:t xml:space="preserve">и 1 кв. 2017 г. </w:t>
      </w:r>
      <w:r w:rsidRPr="00EE4221">
        <w:rPr>
          <w:b/>
          <w:bCs/>
          <w:i/>
          <w:iCs/>
        </w:rPr>
        <w:t>Эмитент не принимал участие в судебных процессах, которые могут отразиться на его финансово-хозяйственной деятельности.</w:t>
      </w:r>
    </w:p>
    <w:p w:rsidR="00A80623" w:rsidRPr="00EE4221" w:rsidRDefault="00A80623" w:rsidP="00A80623">
      <w:pPr>
        <w:jc w:val="both"/>
      </w:pPr>
    </w:p>
    <w:p w:rsidR="000249C2" w:rsidRPr="00EE4221" w:rsidRDefault="000249C2" w:rsidP="00A80623">
      <w:pPr>
        <w:jc w:val="both"/>
      </w:pPr>
      <w:r w:rsidRPr="00EE4221">
        <w:t>VIII. Дополнительные сведения об эмитенте и о размещенных им эмиссионных ценных бумагах</w:t>
      </w:r>
    </w:p>
    <w:p w:rsidR="000249C2" w:rsidRPr="00E41B0F" w:rsidRDefault="000249C2">
      <w:pPr>
        <w:pStyle w:val="21"/>
      </w:pPr>
      <w:bookmarkStart w:id="103" w:name="_Toc482618264"/>
      <w:r w:rsidRPr="00EE4221">
        <w:t>8.1. Дополнительные сведения об эмитенте</w:t>
      </w:r>
      <w:bookmarkEnd w:id="103"/>
    </w:p>
    <w:p w:rsidR="000249C2" w:rsidRPr="00E41B0F" w:rsidRDefault="000249C2" w:rsidP="000D0B2C">
      <w:pPr>
        <w:pStyle w:val="21"/>
        <w:spacing w:before="0"/>
      </w:pPr>
      <w:bookmarkStart w:id="104" w:name="_Toc482618265"/>
      <w:r w:rsidRPr="00E41B0F">
        <w:t>8.1.1. Сведения о размере, структуре уставного капитала эмитента</w:t>
      </w:r>
      <w:bookmarkEnd w:id="104"/>
    </w:p>
    <w:p w:rsidR="000249C2" w:rsidRPr="00E41B0F" w:rsidRDefault="000249C2">
      <w:pPr>
        <w:ind w:left="200"/>
      </w:pPr>
      <w:r w:rsidRPr="00E41B0F">
        <w:t>Размер уставного  капитала эмитента на дату окончания последнего отчетного квартала, руб.:</w:t>
      </w:r>
      <w:r w:rsidRPr="00E41B0F">
        <w:rPr>
          <w:rStyle w:val="Subst"/>
        </w:rPr>
        <w:t xml:space="preserve"> 394 985 571.04</w:t>
      </w:r>
    </w:p>
    <w:p w:rsidR="000249C2" w:rsidRPr="00E41B0F" w:rsidRDefault="000249C2">
      <w:pPr>
        <w:pStyle w:val="SubHeading"/>
        <w:ind w:left="200"/>
      </w:pPr>
      <w:r w:rsidRPr="00E41B0F">
        <w:t>Обыкновенные акции</w:t>
      </w:r>
    </w:p>
    <w:p w:rsidR="000249C2" w:rsidRPr="00E41B0F" w:rsidRDefault="000249C2">
      <w:pPr>
        <w:ind w:left="400"/>
      </w:pPr>
      <w:r w:rsidRPr="00E41B0F">
        <w:t>Общая номинальная стоимость:</w:t>
      </w:r>
      <w:r w:rsidRPr="00E41B0F">
        <w:rPr>
          <w:rStyle w:val="Subst"/>
        </w:rPr>
        <w:t xml:space="preserve"> 394 985 571.04</w:t>
      </w:r>
    </w:p>
    <w:p w:rsidR="000249C2" w:rsidRPr="00E41B0F" w:rsidRDefault="000249C2">
      <w:pPr>
        <w:ind w:left="400"/>
      </w:pPr>
      <w:r w:rsidRPr="00E41B0F">
        <w:t>Размер доли в УК, %:</w:t>
      </w:r>
      <w:r w:rsidRPr="00E41B0F">
        <w:rPr>
          <w:rStyle w:val="Subst"/>
        </w:rPr>
        <w:t xml:space="preserve"> 100</w:t>
      </w:r>
    </w:p>
    <w:p w:rsidR="000249C2" w:rsidRPr="00E41B0F" w:rsidRDefault="000249C2">
      <w:pPr>
        <w:pStyle w:val="SubHeading"/>
        <w:ind w:left="200"/>
      </w:pPr>
      <w:r w:rsidRPr="00E41B0F">
        <w:t>Привилегированные</w:t>
      </w:r>
      <w:r w:rsidR="00642D65" w:rsidRPr="00E41B0F">
        <w:t xml:space="preserve"> акции</w:t>
      </w:r>
    </w:p>
    <w:p w:rsidR="000249C2" w:rsidRPr="00E41B0F" w:rsidRDefault="000249C2">
      <w:pPr>
        <w:ind w:left="400"/>
      </w:pPr>
      <w:r w:rsidRPr="00E41B0F">
        <w:t>Общая номинальная стоимость:</w:t>
      </w:r>
      <w:r w:rsidRPr="00E41B0F">
        <w:rPr>
          <w:rStyle w:val="Subst"/>
        </w:rPr>
        <w:t xml:space="preserve"> 0</w:t>
      </w:r>
    </w:p>
    <w:p w:rsidR="000249C2" w:rsidRPr="00E41B0F" w:rsidRDefault="000249C2">
      <w:pPr>
        <w:ind w:left="400"/>
      </w:pPr>
      <w:r w:rsidRPr="00E41B0F">
        <w:t>Размер доли в УК, %:</w:t>
      </w:r>
      <w:r w:rsidRPr="00E41B0F">
        <w:rPr>
          <w:rStyle w:val="Subst"/>
        </w:rPr>
        <w:t xml:space="preserve"> 0</w:t>
      </w:r>
    </w:p>
    <w:p w:rsidR="000249C2" w:rsidRPr="00E41B0F" w:rsidRDefault="000249C2" w:rsidP="00582605">
      <w:pPr>
        <w:ind w:left="200"/>
        <w:jc w:val="both"/>
        <w:rPr>
          <w:rStyle w:val="Subst"/>
        </w:rPr>
      </w:pPr>
      <w:r w:rsidRPr="00E41B0F">
        <w:t>Указывается информация о соответствии величины уставного капитала, приведенной в настоящем пункте, учредительным документам</w:t>
      </w:r>
      <w:r w:rsidR="00582605" w:rsidRPr="00E41B0F">
        <w:t xml:space="preserve"> (уставу)</w:t>
      </w:r>
      <w:r w:rsidRPr="00E41B0F">
        <w:t xml:space="preserve"> эмитента:</w:t>
      </w:r>
      <w:r w:rsidRPr="00E41B0F">
        <w:br/>
      </w:r>
      <w:r w:rsidRPr="00E41B0F">
        <w:rPr>
          <w:rStyle w:val="Subst"/>
        </w:rPr>
        <w:t xml:space="preserve">Размер уставного капитала, приведенный в настоящем пункте, соответствует </w:t>
      </w:r>
      <w:r w:rsidR="00582605" w:rsidRPr="00E41B0F">
        <w:rPr>
          <w:rStyle w:val="Subst"/>
        </w:rPr>
        <w:t>уставу</w:t>
      </w:r>
      <w:r w:rsidRPr="00E41B0F">
        <w:rPr>
          <w:rStyle w:val="Subst"/>
        </w:rPr>
        <w:t xml:space="preserve"> </w:t>
      </w:r>
      <w:r w:rsidR="00642D65" w:rsidRPr="00E41B0F">
        <w:rPr>
          <w:rStyle w:val="Subst"/>
        </w:rPr>
        <w:t>Э</w:t>
      </w:r>
      <w:r w:rsidRPr="00E41B0F">
        <w:rPr>
          <w:rStyle w:val="Subst"/>
        </w:rPr>
        <w:t>митента.</w:t>
      </w:r>
    </w:p>
    <w:p w:rsidR="000249C2" w:rsidRPr="00E41B0F" w:rsidRDefault="000249C2">
      <w:pPr>
        <w:pStyle w:val="21"/>
      </w:pPr>
      <w:bookmarkStart w:id="105" w:name="_Toc482618266"/>
      <w:r w:rsidRPr="00E41B0F">
        <w:t>8.1.2. Сведения об изменении размера уставного капитала эмитента</w:t>
      </w:r>
      <w:bookmarkEnd w:id="105"/>
    </w:p>
    <w:p w:rsidR="000249C2" w:rsidRPr="00E41B0F" w:rsidRDefault="000249C2" w:rsidP="00B8203A">
      <w:pPr>
        <w:ind w:left="200"/>
        <w:jc w:val="both"/>
      </w:pPr>
      <w:proofErr w:type="gramStart"/>
      <w:r w:rsidRPr="00E41B0F">
        <w:t xml:space="preserve">В случае если за последний завершенный </w:t>
      </w:r>
      <w:r w:rsidR="000E0856" w:rsidRPr="00E41B0F">
        <w:t>отчетн</w:t>
      </w:r>
      <w:r w:rsidRPr="00E41B0F">
        <w:t>ый год, предшествующий дате окончания отчетного квартала, а также за период с даты начала текущего года до даты окончания отчетного квартала имело место изменение размера уставного капитала эмитента, по каждому факту произошедших изменений указывается:</w:t>
      </w:r>
      <w:r w:rsidR="00B8203A" w:rsidRPr="00E41B0F">
        <w:t xml:space="preserve"> </w:t>
      </w:r>
      <w:r w:rsidR="00B8203A" w:rsidRPr="00E41B0F">
        <w:rPr>
          <w:b/>
          <w:i/>
        </w:rPr>
        <w:t xml:space="preserve">изменений размера уставного капитала Эмитента за последний завершенный </w:t>
      </w:r>
      <w:r w:rsidR="00DC489E" w:rsidRPr="00E41B0F">
        <w:rPr>
          <w:b/>
          <w:i/>
        </w:rPr>
        <w:t>отчетный</w:t>
      </w:r>
      <w:r w:rsidR="00B8203A" w:rsidRPr="00E41B0F">
        <w:rPr>
          <w:b/>
          <w:i/>
        </w:rPr>
        <w:t xml:space="preserve"> год, предшествующий дате окончания отчетного квартала, а также за период с</w:t>
      </w:r>
      <w:proofErr w:type="gramEnd"/>
      <w:r w:rsidR="00B8203A" w:rsidRPr="00E41B0F">
        <w:rPr>
          <w:b/>
          <w:i/>
        </w:rPr>
        <w:t xml:space="preserve"> даты начала текущего года до даты окончания отчетного квартала не было.</w:t>
      </w:r>
    </w:p>
    <w:p w:rsidR="000249C2" w:rsidRPr="00EE4221" w:rsidRDefault="000249C2">
      <w:pPr>
        <w:pStyle w:val="21"/>
      </w:pPr>
      <w:bookmarkStart w:id="106" w:name="_Toc482618267"/>
      <w:r w:rsidRPr="00EE4221">
        <w:lastRenderedPageBreak/>
        <w:t>8.1.3. Сведения о порядке созыва и проведения собрания (заседания) высшего органа управления эмитента</w:t>
      </w:r>
      <w:bookmarkEnd w:id="106"/>
    </w:p>
    <w:p w:rsidR="00EE4221" w:rsidRPr="00EE4221" w:rsidRDefault="00EE4221" w:rsidP="00EE4221">
      <w:pPr>
        <w:ind w:left="200"/>
        <w:jc w:val="both"/>
        <w:rPr>
          <w:b/>
          <w:bCs/>
          <w:i/>
          <w:iCs/>
        </w:rPr>
      </w:pPr>
      <w:r w:rsidRPr="00EE4221">
        <w:rPr>
          <w:bCs/>
          <w:iCs/>
        </w:rPr>
        <w:t>Наименование высшего органа управления эмитента:</w:t>
      </w:r>
      <w:r w:rsidRPr="00EE4221">
        <w:rPr>
          <w:b/>
          <w:bCs/>
          <w:i/>
          <w:iCs/>
        </w:rPr>
        <w:t xml:space="preserve"> Общее собрание акционеров</w:t>
      </w:r>
    </w:p>
    <w:p w:rsidR="00EE4221" w:rsidRPr="00EE4221" w:rsidRDefault="00EE4221" w:rsidP="00EE4221">
      <w:pPr>
        <w:jc w:val="both"/>
        <w:rPr>
          <w:b/>
          <w:bCs/>
          <w:i/>
          <w:iCs/>
        </w:rPr>
      </w:pPr>
      <w:r w:rsidRPr="00EE4221">
        <w:t>Порядок уведомления акционеров (участников) о проведении собрания (заседания) высшего органа управления эмитента:</w:t>
      </w:r>
      <w:r w:rsidRPr="00EE4221">
        <w:br/>
      </w:r>
      <w:r w:rsidRPr="00EE4221">
        <w:rPr>
          <w:b/>
          <w:bCs/>
          <w:i/>
          <w:iCs/>
        </w:rPr>
        <w:t>В соответствии с п. 8.5 Устава Эмитента:</w:t>
      </w:r>
      <w:r w:rsidRPr="00EE4221">
        <w:rPr>
          <w:b/>
          <w:bCs/>
          <w:i/>
          <w:iCs/>
        </w:rPr>
        <w:tab/>
      </w:r>
    </w:p>
    <w:p w:rsidR="00EE4221" w:rsidRPr="00EE4221" w:rsidRDefault="00EE4221" w:rsidP="00EE4221">
      <w:pPr>
        <w:jc w:val="both"/>
        <w:rPr>
          <w:b/>
          <w:bCs/>
          <w:i/>
          <w:iCs/>
        </w:rPr>
      </w:pPr>
      <w:r w:rsidRPr="00EE4221">
        <w:rPr>
          <w:b/>
          <w:bCs/>
          <w:i/>
          <w:iCs/>
        </w:rPr>
        <w:t xml:space="preserve"> Сообщение о проведении Общего собрания акционеров Общества не </w:t>
      </w:r>
      <w:proofErr w:type="gramStart"/>
      <w:r w:rsidRPr="00EE4221">
        <w:rPr>
          <w:b/>
          <w:bCs/>
          <w:i/>
          <w:iCs/>
        </w:rPr>
        <w:t>позднее</w:t>
      </w:r>
      <w:proofErr w:type="gramEnd"/>
      <w:r w:rsidRPr="00EE4221">
        <w:rPr>
          <w:b/>
          <w:bCs/>
          <w:i/>
          <w:iCs/>
        </w:rPr>
        <w:t xml:space="preserve"> чем за 20 (двадцать) дней (в случае если повестка дня содержит вопрос о реорганизации Общества, - не позднее чем за 30 (тридцать) дней) до даты его проведения должно быть направлено каждому лицу, указанному в списке лиц, имеющих право на участие в Общем собрании акционеров, заказным письмом или вручено под роспись.</w:t>
      </w:r>
    </w:p>
    <w:p w:rsidR="00EE4221" w:rsidRPr="00EE4221" w:rsidRDefault="00EE4221" w:rsidP="00EE4221">
      <w:pPr>
        <w:tabs>
          <w:tab w:val="left" w:pos="284"/>
        </w:tabs>
        <w:jc w:val="both"/>
        <w:rPr>
          <w:b/>
          <w:bCs/>
          <w:i/>
          <w:iCs/>
        </w:rPr>
      </w:pPr>
      <w:r w:rsidRPr="00EE4221">
        <w:rPr>
          <w:b/>
          <w:bCs/>
          <w:i/>
          <w:iCs/>
        </w:rPr>
        <w:t>Общество вправе дополнительно иными способами, помимо указанных в Уставе, информировать акционеров о проведении Общего собрания акционеров.</w:t>
      </w:r>
    </w:p>
    <w:p w:rsidR="00EE4221" w:rsidRPr="00EE4221" w:rsidRDefault="00EE4221" w:rsidP="00EE4221">
      <w:pPr>
        <w:tabs>
          <w:tab w:val="left" w:pos="284"/>
        </w:tabs>
        <w:jc w:val="both"/>
        <w:rPr>
          <w:b/>
          <w:bCs/>
          <w:i/>
          <w:iCs/>
        </w:rPr>
      </w:pPr>
      <w:r w:rsidRPr="00EE4221">
        <w:rPr>
          <w:b/>
          <w:bCs/>
          <w:i/>
          <w:iCs/>
        </w:rPr>
        <w:t xml:space="preserve">В случае проведения внеочередного Общего собрания акционеров, повестка дня которого содержит вопрос об избрании членов Совета директоров Общества либо вопрос о реорганизации Общества в форме слияния, выделения или разделения и вопрос об избрании членов совета директоров (наблюдательного совета) общества, создаваемого путем реорганизации, сообщение о проведении такого внеочередного Общего собрания акционеров должно быть сделано не </w:t>
      </w:r>
      <w:proofErr w:type="gramStart"/>
      <w:r w:rsidRPr="00EE4221">
        <w:rPr>
          <w:b/>
          <w:bCs/>
          <w:i/>
          <w:iCs/>
        </w:rPr>
        <w:t>позднее</w:t>
      </w:r>
      <w:proofErr w:type="gramEnd"/>
      <w:r w:rsidRPr="00EE4221">
        <w:rPr>
          <w:b/>
          <w:bCs/>
          <w:i/>
          <w:iCs/>
        </w:rPr>
        <w:t xml:space="preserve"> чем за 70 (семьдесят) дней до даты его проведения.</w:t>
      </w:r>
    </w:p>
    <w:p w:rsidR="00EE4221" w:rsidRPr="00EE4221" w:rsidRDefault="00EE4221" w:rsidP="00EE4221">
      <w:pPr>
        <w:jc w:val="both"/>
        <w:rPr>
          <w:b/>
          <w:bCs/>
          <w:i/>
          <w:iCs/>
        </w:rPr>
      </w:pPr>
    </w:p>
    <w:p w:rsidR="00EE4221" w:rsidRPr="00EE4221" w:rsidRDefault="00EE4221" w:rsidP="00EE4221">
      <w:pPr>
        <w:jc w:val="both"/>
      </w:pPr>
      <w:proofErr w:type="gramStart"/>
      <w:r w:rsidRPr="00EE4221">
        <w:t>Лица (органы), которые вправе созывать (требовать проведения) внеочередного собрания (заседания) высшего органа управления эмитента, а также порядок направления (предъявления) таких требований:</w:t>
      </w:r>
      <w:proofErr w:type="gramEnd"/>
    </w:p>
    <w:p w:rsidR="00EE4221" w:rsidRPr="00EE4221" w:rsidRDefault="00EE4221" w:rsidP="00EE4221">
      <w:pPr>
        <w:jc w:val="both"/>
        <w:rPr>
          <w:b/>
          <w:bCs/>
          <w:i/>
          <w:iCs/>
        </w:rPr>
      </w:pPr>
      <w:r w:rsidRPr="00EE4221">
        <w:rPr>
          <w:b/>
          <w:bCs/>
          <w:i/>
          <w:iCs/>
        </w:rPr>
        <w:t>В соответствии со ст. 55 Федерального закона "Об акционерных обществах" внеочередное общее собрание акционеров проводится по решению совета директоров общества на основании его собственной инициативы, требования ревизионной комиссии (ревизора) общества, аудитора общества, а также акционеров (акционера), являющихся владельцами не менее чем 10 процентов голосующих акций общества на дату предъявления требования.</w:t>
      </w:r>
    </w:p>
    <w:p w:rsidR="00EE4221" w:rsidRPr="00EE4221" w:rsidRDefault="00EE4221" w:rsidP="00EE4221">
      <w:pPr>
        <w:jc w:val="both"/>
        <w:rPr>
          <w:b/>
          <w:bCs/>
          <w:i/>
          <w:iCs/>
        </w:rPr>
      </w:pPr>
      <w:r w:rsidRPr="00EE4221">
        <w:rPr>
          <w:b/>
          <w:bCs/>
          <w:i/>
          <w:iCs/>
        </w:rPr>
        <w:t>Созыв внеочередного общего собрания акционеров по требованию ревизионной комиссии (ревизора) общества, аудитора общества или акционеров (акционера), являющихся владельцами не менее чем 10 процентов голосующих акций общества, осуществляется советом директоров общества.</w:t>
      </w:r>
    </w:p>
    <w:p w:rsidR="00EE4221" w:rsidRPr="00EE4221" w:rsidRDefault="00EE4221" w:rsidP="00EE4221">
      <w:pPr>
        <w:jc w:val="both"/>
        <w:rPr>
          <w:b/>
          <w:bCs/>
          <w:i/>
          <w:iCs/>
        </w:rPr>
      </w:pPr>
      <w:r w:rsidRPr="00EE4221">
        <w:rPr>
          <w:b/>
          <w:bCs/>
          <w:i/>
          <w:iCs/>
        </w:rPr>
        <w:t xml:space="preserve">В соответствии с Положением об Общем собрании акционеров Акционерного общества «РН-Влакра» требования акционеров (акционера) вносятся в письменной форме в порядке, предусмотренном действующими нормативными правовыми актами федерального органа исполнительной власти, осуществляющего функции по нормативно-правовому регулированию, контролю и надзору в сфере финансовых рынков, Уставом Общества и Положением. Устные Требования не принимаются и не рассматриваются. </w:t>
      </w:r>
    </w:p>
    <w:p w:rsidR="00EE4221" w:rsidRPr="00EE4221" w:rsidRDefault="00EE4221" w:rsidP="00EE4221">
      <w:pPr>
        <w:jc w:val="both"/>
        <w:rPr>
          <w:b/>
          <w:bCs/>
          <w:i/>
          <w:iCs/>
        </w:rPr>
      </w:pPr>
      <w:r w:rsidRPr="00EE4221">
        <w:rPr>
          <w:b/>
          <w:bCs/>
          <w:i/>
          <w:iCs/>
        </w:rPr>
        <w:t xml:space="preserve">Требования могут быть направлены по адресу места нахождения Общества по почте или через курьерскую службу, а также могут быть вручены лицу, уполномоченному принимать письменную корреспонденцию, адресованную Обществу. Прием документов уполномоченным лицом производится в соответствии с правилами внутреннего распорядка, установленными в Обществе. </w:t>
      </w:r>
    </w:p>
    <w:p w:rsidR="00EE4221" w:rsidRPr="00EE4221" w:rsidRDefault="00EE4221" w:rsidP="00EE4221">
      <w:pPr>
        <w:jc w:val="both"/>
        <w:rPr>
          <w:b/>
          <w:bCs/>
          <w:i/>
          <w:iCs/>
        </w:rPr>
      </w:pPr>
      <w:r w:rsidRPr="00EE4221">
        <w:rPr>
          <w:b/>
          <w:bCs/>
          <w:i/>
          <w:iCs/>
        </w:rPr>
        <w:t>Требования должны содержать сведения о фамилии, имени и отчестве (наименовании) представивших их акционеров (акционера), количестве и категории (типе) акций, принадлежащих каждому акционеру, подписавшему Требование.</w:t>
      </w:r>
    </w:p>
    <w:p w:rsidR="00EE4221" w:rsidRPr="00EE4221" w:rsidRDefault="00EE4221" w:rsidP="00EE4221">
      <w:pPr>
        <w:jc w:val="both"/>
        <w:rPr>
          <w:b/>
          <w:bCs/>
          <w:i/>
          <w:iCs/>
        </w:rPr>
      </w:pPr>
      <w:r w:rsidRPr="00EE4221">
        <w:rPr>
          <w:b/>
          <w:bCs/>
          <w:i/>
          <w:iCs/>
        </w:rPr>
        <w:t>Требование о созыве внеочередного Общего собрания акционеров и предложение о внесении вопроса (вопросов) в повестку дня Общего собрания акционеров должно содержать формулировку каждого предлагаемого вопроса и может содержать формулировку решения по каждому предлагаемому вопросу. Требование о проведении внеочередного Общего собрания может содержать предложение о форме проведения внеочередного Общего собрания акционеров.</w:t>
      </w:r>
    </w:p>
    <w:p w:rsidR="00EE4221" w:rsidRPr="00EE4221" w:rsidRDefault="00EE4221" w:rsidP="00EE4221">
      <w:pPr>
        <w:jc w:val="both"/>
        <w:rPr>
          <w:b/>
          <w:bCs/>
          <w:i/>
          <w:iCs/>
        </w:rPr>
      </w:pPr>
      <w:r w:rsidRPr="00EE4221">
        <w:rPr>
          <w:b/>
          <w:bCs/>
          <w:i/>
          <w:iCs/>
        </w:rPr>
        <w:t xml:space="preserve">Акционер, подавший Требования, </w:t>
      </w:r>
      <w:proofErr w:type="gramStart"/>
      <w:r w:rsidRPr="00EE4221">
        <w:rPr>
          <w:b/>
          <w:bCs/>
          <w:i/>
          <w:iCs/>
        </w:rPr>
        <w:t>права</w:t>
      </w:r>
      <w:proofErr w:type="gramEnd"/>
      <w:r w:rsidRPr="00EE4221">
        <w:rPr>
          <w:b/>
          <w:bCs/>
          <w:i/>
          <w:iCs/>
        </w:rPr>
        <w:t xml:space="preserve"> на акции которого учитываются по счету депо в депозитарии, осуществляющем учет прав на акции Общества, должен представить выписку по счету депо акционера в указанном депозитарии, подтверждающую владение им соответствующим количеством голосующих акций Общества на дату внесения Требований. </w:t>
      </w:r>
    </w:p>
    <w:p w:rsidR="00EE4221" w:rsidRPr="00EE4221" w:rsidRDefault="00EE4221" w:rsidP="00EE4221">
      <w:pPr>
        <w:jc w:val="both"/>
        <w:rPr>
          <w:b/>
          <w:bCs/>
          <w:i/>
          <w:iCs/>
        </w:rPr>
      </w:pPr>
      <w:r w:rsidRPr="00EE4221">
        <w:rPr>
          <w:b/>
          <w:bCs/>
          <w:i/>
          <w:iCs/>
        </w:rPr>
        <w:t xml:space="preserve">Требования должны быть подписаны вносящими их акционерами. </w:t>
      </w:r>
    </w:p>
    <w:p w:rsidR="00EE4221" w:rsidRPr="00EE4221" w:rsidRDefault="00EE4221" w:rsidP="00EE4221">
      <w:pPr>
        <w:jc w:val="both"/>
        <w:rPr>
          <w:b/>
          <w:bCs/>
          <w:i/>
          <w:iCs/>
        </w:rPr>
      </w:pPr>
      <w:r w:rsidRPr="00EE4221">
        <w:rPr>
          <w:b/>
          <w:bCs/>
          <w:i/>
          <w:iCs/>
        </w:rPr>
        <w:t xml:space="preserve">Требования признаются поступившими от тех акционеров, которые (представители которых) их подписали. </w:t>
      </w:r>
    </w:p>
    <w:p w:rsidR="00EE4221" w:rsidRPr="00EE4221" w:rsidRDefault="00EE4221" w:rsidP="00EE4221">
      <w:pPr>
        <w:jc w:val="both"/>
        <w:rPr>
          <w:b/>
          <w:bCs/>
          <w:i/>
          <w:iCs/>
        </w:rPr>
      </w:pPr>
      <w:r w:rsidRPr="00EE4221">
        <w:rPr>
          <w:b/>
          <w:bCs/>
          <w:i/>
          <w:iCs/>
        </w:rPr>
        <w:t xml:space="preserve">Если в Требованиях указывается, что они вносятся несколькими акционерами, но при этом Требования подписаны не всеми акционерами, указанными в них, то такие Требования считаются внесенными теми акционерами (акционером), которые их подписали. Отказ в удовлетворении Требований на основании отсутствия подписи всех акционеров, указанных в Требованиях, не допускается. </w:t>
      </w:r>
    </w:p>
    <w:p w:rsidR="00EE4221" w:rsidRPr="00EE4221" w:rsidRDefault="00EE4221" w:rsidP="00EE4221">
      <w:pPr>
        <w:jc w:val="both"/>
        <w:rPr>
          <w:b/>
          <w:bCs/>
          <w:i/>
          <w:iCs/>
        </w:rPr>
      </w:pPr>
      <w:r w:rsidRPr="00EE4221">
        <w:rPr>
          <w:b/>
          <w:bCs/>
          <w:i/>
          <w:iCs/>
        </w:rPr>
        <w:t xml:space="preserve">В случае если Требования подписаны представителем акционера, к ним должна прилагаться доверенность (или копия доверенности, заверенная в установленном порядке), соответствующая требованиям нормативных правовых актов, или иные документы, удостоверяющие право представителя действовать от имени акционера. </w:t>
      </w:r>
    </w:p>
    <w:p w:rsidR="00EE4221" w:rsidRPr="00EE4221" w:rsidRDefault="00EE4221" w:rsidP="00EE4221">
      <w:pPr>
        <w:jc w:val="both"/>
        <w:rPr>
          <w:bCs/>
          <w:iCs/>
        </w:rPr>
      </w:pPr>
    </w:p>
    <w:p w:rsidR="00EE4221" w:rsidRPr="00EE4221" w:rsidRDefault="00EE4221" w:rsidP="00EE4221">
      <w:pPr>
        <w:jc w:val="both"/>
        <w:rPr>
          <w:bCs/>
          <w:iCs/>
        </w:rPr>
      </w:pPr>
      <w:r w:rsidRPr="00EE4221">
        <w:rPr>
          <w:bCs/>
          <w:iCs/>
        </w:rPr>
        <w:t>Порядок определения даты проведения собрания (заседания) высшего органа управления эмитента:</w:t>
      </w:r>
    </w:p>
    <w:p w:rsidR="00EE4221" w:rsidRPr="00EE4221" w:rsidRDefault="00EE4221" w:rsidP="00EE4221">
      <w:pPr>
        <w:jc w:val="both"/>
        <w:rPr>
          <w:b/>
          <w:bCs/>
          <w:i/>
          <w:iCs/>
        </w:rPr>
      </w:pPr>
      <w:r w:rsidRPr="00EE4221">
        <w:rPr>
          <w:b/>
          <w:bCs/>
          <w:i/>
          <w:iCs/>
        </w:rPr>
        <w:t xml:space="preserve">Дата проведения годового общего собрания акционеров назначается Советом </w:t>
      </w:r>
      <w:proofErr w:type="gramStart"/>
      <w:r w:rsidRPr="00EE4221">
        <w:rPr>
          <w:b/>
          <w:bCs/>
          <w:i/>
          <w:iCs/>
        </w:rPr>
        <w:t>директоров</w:t>
      </w:r>
      <w:proofErr w:type="gramEnd"/>
      <w:r w:rsidRPr="00EE4221">
        <w:rPr>
          <w:b/>
          <w:bCs/>
          <w:i/>
          <w:iCs/>
        </w:rPr>
        <w:t xml:space="preserve"> и годовое Общее собрание проводится не ранее чем через два месяца и не позднее чем через шесть месяцев после окончания финансового года.</w:t>
      </w:r>
    </w:p>
    <w:p w:rsidR="00EE4221" w:rsidRPr="00EE4221" w:rsidRDefault="00EE4221" w:rsidP="00EE4221">
      <w:pPr>
        <w:jc w:val="both"/>
        <w:rPr>
          <w:bCs/>
          <w:iCs/>
        </w:rPr>
      </w:pPr>
      <w:r w:rsidRPr="00EE4221">
        <w:rPr>
          <w:b/>
          <w:bCs/>
          <w:i/>
          <w:iCs/>
        </w:rPr>
        <w:t xml:space="preserve">В течение 5 дней </w:t>
      </w:r>
      <w:proofErr w:type="gramStart"/>
      <w:r w:rsidRPr="00EE4221">
        <w:rPr>
          <w:b/>
          <w:bCs/>
          <w:i/>
          <w:iCs/>
        </w:rPr>
        <w:t>с даты предъявления</w:t>
      </w:r>
      <w:proofErr w:type="gramEnd"/>
      <w:r w:rsidRPr="00EE4221">
        <w:rPr>
          <w:b/>
          <w:bCs/>
          <w:i/>
          <w:iCs/>
        </w:rPr>
        <w:t xml:space="preserve"> требования ревизора общества, аудитора общества или акционеров (акционера), являющихся владельцами не менее чем 10 процентов голосующих акций общества, о созыве внеочередного Общего собрания Советом директоров общества должно быть принято решение о созыве внеочередного Общего собрания либо об отказе в его созыве.</w:t>
      </w:r>
    </w:p>
    <w:p w:rsidR="00EE4221" w:rsidRPr="00EE4221" w:rsidRDefault="00EE4221" w:rsidP="00EE4221">
      <w:pPr>
        <w:jc w:val="both"/>
        <w:rPr>
          <w:b/>
          <w:bCs/>
          <w:i/>
          <w:iCs/>
        </w:rPr>
      </w:pPr>
      <w:r w:rsidRPr="00EE4221">
        <w:rPr>
          <w:b/>
          <w:bCs/>
          <w:i/>
          <w:iCs/>
        </w:rPr>
        <w:t>Внеочередное общее собрание акционеров, созываемое по требованию ревизионной комиссии (ревизора) общества, аудитора общества или акционеров (акционера), являющихся владельцами не менее чем 10 процентов голосующих акций общества, должно быть проведено в течение 50 дней с момента представления требования о проведении внеочередного общего собрания акционеров.</w:t>
      </w:r>
    </w:p>
    <w:p w:rsidR="00EE4221" w:rsidRPr="00EE4221" w:rsidRDefault="00EE4221" w:rsidP="00EE4221">
      <w:pPr>
        <w:jc w:val="both"/>
        <w:rPr>
          <w:b/>
          <w:bCs/>
          <w:i/>
          <w:iCs/>
        </w:rPr>
      </w:pPr>
      <w:r w:rsidRPr="00EE4221">
        <w:rPr>
          <w:b/>
          <w:bCs/>
          <w:i/>
          <w:iCs/>
        </w:rPr>
        <w:t>Если предлагаемая повестка дня внеочередного общего собрания акционеров содержит вопрос об избрании членов совета директоров (наблюдательного совета) общества, то такое общее собрание акционеров должно быть проведено в течение 95 дней с момента представления требования о проведении внеочередного общего собрания акционеров.</w:t>
      </w:r>
    </w:p>
    <w:p w:rsidR="00EE4221" w:rsidRPr="00EE4221" w:rsidRDefault="00EE4221" w:rsidP="00EE4221">
      <w:pPr>
        <w:ind w:left="200"/>
        <w:jc w:val="both"/>
        <w:rPr>
          <w:bCs/>
          <w:iCs/>
        </w:rPr>
      </w:pPr>
    </w:p>
    <w:p w:rsidR="00EE4221" w:rsidRPr="00EE4221" w:rsidRDefault="00EE4221" w:rsidP="00EE4221">
      <w:pPr>
        <w:ind w:left="200"/>
        <w:jc w:val="both"/>
        <w:rPr>
          <w:bCs/>
          <w:iCs/>
        </w:rPr>
      </w:pPr>
      <w:r w:rsidRPr="00EE4221">
        <w:rPr>
          <w:bCs/>
          <w:iCs/>
        </w:rPr>
        <w:t>Лица, которые вправе вносить предложения в повестку дня собрания (заседания) высшего органа управления эмитента, а также порядок внесения таких предложений:</w:t>
      </w:r>
    </w:p>
    <w:p w:rsidR="00EE4221" w:rsidRPr="00EE4221" w:rsidRDefault="00EE4221" w:rsidP="00EE4221">
      <w:pPr>
        <w:widowControl/>
        <w:tabs>
          <w:tab w:val="left" w:pos="1560"/>
        </w:tabs>
        <w:spacing w:before="0" w:after="120"/>
        <w:jc w:val="both"/>
        <w:rPr>
          <w:b/>
          <w:bCs/>
          <w:i/>
          <w:iCs/>
        </w:rPr>
      </w:pPr>
      <w:bookmarkStart w:id="107" w:name="_Ref395274723"/>
      <w:r w:rsidRPr="00EE4221">
        <w:rPr>
          <w:b/>
          <w:bCs/>
          <w:i/>
          <w:iCs/>
        </w:rPr>
        <w:t>Акционеры (акционер), являющиеся в совокупности владельцами не менее чем 2 (двух) процентов голосующих акций Общества, вправе внести вопросы в повестку дня годового Общего собрания акционеров и выдвинуть в Совет директоров Общества и Ревизионную комиссию (Ревизоры) Общества кандидатов, число которых не может превышать количественный состав соответствующего органа.</w:t>
      </w:r>
      <w:bookmarkEnd w:id="107"/>
      <w:r w:rsidRPr="00EE4221">
        <w:rPr>
          <w:b/>
          <w:bCs/>
          <w:i/>
          <w:iCs/>
        </w:rPr>
        <w:t xml:space="preserve"> </w:t>
      </w:r>
    </w:p>
    <w:p w:rsidR="00EE4221" w:rsidRPr="00EE4221" w:rsidRDefault="00EE4221" w:rsidP="00EE4221">
      <w:pPr>
        <w:widowControl/>
        <w:tabs>
          <w:tab w:val="left" w:pos="1560"/>
        </w:tabs>
        <w:spacing w:before="0" w:after="120"/>
        <w:jc w:val="both"/>
        <w:rPr>
          <w:b/>
          <w:bCs/>
          <w:i/>
          <w:iCs/>
        </w:rPr>
      </w:pPr>
      <w:r w:rsidRPr="00EE4221">
        <w:rPr>
          <w:b/>
          <w:bCs/>
          <w:i/>
          <w:iCs/>
        </w:rPr>
        <w:t xml:space="preserve">Предложения в повестку дня годового Общего собрания акционеров и предложения по кандидатам в состав Совета директоров и/или Ревизионную комиссию (Ревизоры) Общества должны поступить в Общество не позднее 90 (девяноста) дней после окончания финансового года. </w:t>
      </w:r>
    </w:p>
    <w:p w:rsidR="00EE4221" w:rsidRPr="00EE4221" w:rsidRDefault="00EE4221" w:rsidP="00EE4221">
      <w:pPr>
        <w:widowControl/>
        <w:tabs>
          <w:tab w:val="left" w:pos="1560"/>
        </w:tabs>
        <w:spacing w:before="0" w:after="120"/>
        <w:jc w:val="both"/>
        <w:rPr>
          <w:b/>
          <w:bCs/>
          <w:i/>
          <w:iCs/>
        </w:rPr>
      </w:pPr>
      <w:r w:rsidRPr="00EE4221">
        <w:rPr>
          <w:b/>
          <w:bCs/>
          <w:i/>
          <w:iCs/>
        </w:rPr>
        <w:t xml:space="preserve">Если вопрос избрания членов Совета директоров и/или Ревизионной комиссии (Ревизора) Общества включен в повестку дня внеочередного Общего собрания акционеров, предложения по кандидатам должны поступить в Общество не менее чем за 30 (тридцать) дней до даты проведения внеочередного Общего собрания акционеров. </w:t>
      </w:r>
    </w:p>
    <w:p w:rsidR="00EE4221" w:rsidRPr="00EE4221" w:rsidRDefault="00EE4221" w:rsidP="00EE4221">
      <w:pPr>
        <w:widowControl/>
        <w:tabs>
          <w:tab w:val="left" w:pos="1560"/>
        </w:tabs>
        <w:spacing w:before="0" w:after="120"/>
        <w:jc w:val="both"/>
        <w:rPr>
          <w:b/>
          <w:bCs/>
          <w:i/>
          <w:iCs/>
        </w:rPr>
      </w:pPr>
      <w:r w:rsidRPr="00EE4221">
        <w:rPr>
          <w:b/>
          <w:bCs/>
          <w:i/>
          <w:iCs/>
        </w:rPr>
        <w:t>Порядок внесения предложения в повестку дня Общего собрания акционеров аналогичен порядку направления требования о созыве внеочередного Общего собрания акционеров, указанному выше.</w:t>
      </w:r>
    </w:p>
    <w:p w:rsidR="00EE4221" w:rsidRPr="00EE4221" w:rsidRDefault="00EE4221" w:rsidP="00EE4221">
      <w:pPr>
        <w:widowControl/>
        <w:tabs>
          <w:tab w:val="left" w:pos="1560"/>
        </w:tabs>
        <w:spacing w:before="0" w:after="120"/>
        <w:jc w:val="both"/>
        <w:rPr>
          <w:b/>
          <w:bCs/>
          <w:i/>
          <w:iCs/>
        </w:rPr>
      </w:pPr>
      <w:r w:rsidRPr="00EE4221">
        <w:rPr>
          <w:b/>
          <w:bCs/>
          <w:i/>
          <w:iCs/>
        </w:rPr>
        <w:t xml:space="preserve">Совет директоров Общества обязан рассмотреть поступившие предложения и принять решение о включении их в повестку дня Общего собрания акционеров или об отказе во включении в указанную повестку дня не позднее 5 (пяти) дней после окончания сроков, установленных в подпункте </w:t>
      </w:r>
      <w:fldSimple w:instr=" REF _Ref395274723 \r \h  \* MERGEFORMAT ">
        <w:r w:rsidRPr="00EE4221">
          <w:rPr>
            <w:b/>
            <w:bCs/>
            <w:i/>
            <w:iCs/>
          </w:rPr>
          <w:t>8.6.1</w:t>
        </w:r>
      </w:fldSimple>
      <w:r w:rsidRPr="00EE4221">
        <w:rPr>
          <w:b/>
          <w:bCs/>
          <w:i/>
          <w:iCs/>
        </w:rPr>
        <w:t xml:space="preserve"> пункта </w:t>
      </w:r>
      <w:fldSimple w:instr=" REF _Ref395717091 \r \h  \* MERGEFORMAT ">
        <w:r w:rsidRPr="00EE4221">
          <w:rPr>
            <w:b/>
            <w:bCs/>
            <w:i/>
            <w:iCs/>
          </w:rPr>
          <w:t>8.6</w:t>
        </w:r>
      </w:fldSimple>
      <w:r w:rsidRPr="00EE4221">
        <w:rPr>
          <w:b/>
          <w:bCs/>
          <w:i/>
          <w:iCs/>
        </w:rPr>
        <w:t xml:space="preserve"> статьи </w:t>
      </w:r>
      <w:fldSimple w:instr=" REF _Ref395274950 \r \h  \* MERGEFORMAT ">
        <w:r w:rsidRPr="00EE4221">
          <w:t>8</w:t>
        </w:r>
      </w:fldSimple>
      <w:r w:rsidRPr="00EE4221">
        <w:rPr>
          <w:b/>
          <w:bCs/>
          <w:i/>
          <w:iCs/>
        </w:rPr>
        <w:t xml:space="preserve"> Устава. </w:t>
      </w:r>
    </w:p>
    <w:p w:rsidR="00EE4221" w:rsidRPr="00EE4221" w:rsidRDefault="00EE4221" w:rsidP="00EE4221">
      <w:pPr>
        <w:widowControl/>
        <w:tabs>
          <w:tab w:val="left" w:pos="1560"/>
        </w:tabs>
        <w:spacing w:before="0" w:after="120"/>
        <w:jc w:val="both"/>
        <w:rPr>
          <w:b/>
          <w:bCs/>
          <w:i/>
          <w:iCs/>
        </w:rPr>
      </w:pPr>
      <w:r w:rsidRPr="00EE4221">
        <w:rPr>
          <w:b/>
          <w:bCs/>
          <w:i/>
          <w:iCs/>
        </w:rPr>
        <w:t>Вопрос, предложенный акционерами (акционером), подлежит включению в повестку дня Общего собрания акционеров, равно как и выдвинутые кандидаты подлежат включению в список кандидатур для голосования по выборам в соответствующий орган Общества, за исключением случаев, предусмотренных законодательством Российской Федерации.</w:t>
      </w:r>
    </w:p>
    <w:p w:rsidR="00EE4221" w:rsidRPr="00EE4221" w:rsidRDefault="00EE4221" w:rsidP="00EE4221">
      <w:pPr>
        <w:jc w:val="both"/>
        <w:rPr>
          <w:bCs/>
          <w:iCs/>
        </w:rPr>
      </w:pPr>
    </w:p>
    <w:p w:rsidR="00EE4221" w:rsidRPr="00EE4221" w:rsidRDefault="00EE4221" w:rsidP="00EE4221">
      <w:pPr>
        <w:jc w:val="both"/>
        <w:rPr>
          <w:bCs/>
          <w:iCs/>
        </w:rPr>
      </w:pPr>
      <w:r w:rsidRPr="00EE4221">
        <w:rPr>
          <w:bCs/>
          <w:iCs/>
        </w:rPr>
        <w:t>Лица, которые вправе ознакомиться с информацией (материалами), предоставляемой (предоставляемыми) для подготовки и проведения собрания (заседания) высшего органа управления эмитента, а также порядок ознакомления с такой информацией (материалами):</w:t>
      </w:r>
    </w:p>
    <w:p w:rsidR="00EE4221" w:rsidRPr="00EE4221" w:rsidRDefault="00EE4221" w:rsidP="00EE4221">
      <w:pPr>
        <w:jc w:val="both"/>
        <w:rPr>
          <w:b/>
          <w:bCs/>
          <w:i/>
          <w:iCs/>
        </w:rPr>
      </w:pPr>
      <w:proofErr w:type="gramStart"/>
      <w:r w:rsidRPr="00EE4221">
        <w:rPr>
          <w:b/>
          <w:bCs/>
          <w:i/>
          <w:iCs/>
        </w:rPr>
        <w:t>Информация (материалы), предоставляемая (предоставляемые) для подготовки и проведения Общего собрания акционеров должна быть доступна лицам, имеющим право на участие в общем собрании акционеров, для ознакомления в помещении исполнительного органа общества и иных местах, адреса которых указаны в сообщении о проведении общего собрания акционеров, в течение 20 дней, а в случае проведения общего собрания акционеров, повестка дня которого содержит вопрос о</w:t>
      </w:r>
      <w:proofErr w:type="gramEnd"/>
      <w:r w:rsidRPr="00EE4221">
        <w:rPr>
          <w:b/>
          <w:bCs/>
          <w:i/>
          <w:iCs/>
        </w:rPr>
        <w:t xml:space="preserve"> реорганизации общества, в течение 30 дней до проведения общего собрания акционеров. Указанная информация (материалы) должна быть доступна лицам, принимающим участие в общем собрании акционеров, во время его проведения.</w:t>
      </w:r>
    </w:p>
    <w:p w:rsidR="00EE4221" w:rsidRPr="00EE4221" w:rsidRDefault="00EE4221" w:rsidP="00EE4221">
      <w:pPr>
        <w:jc w:val="both"/>
        <w:rPr>
          <w:b/>
          <w:bCs/>
          <w:i/>
          <w:iCs/>
        </w:rPr>
      </w:pPr>
      <w:proofErr w:type="gramStart"/>
      <w:r w:rsidRPr="00EE4221">
        <w:rPr>
          <w:b/>
          <w:bCs/>
          <w:i/>
          <w:iCs/>
        </w:rPr>
        <w:t>Общество по решению органа управления или лица, созывающего Общее собрание акционеров, вправе предоставлять лицам, имеющим право на участие в Общем собрании акционеров, дополнительную информацию (материалы), помимо предусмотренных законодательством Российской Федерации.</w:t>
      </w:r>
      <w:proofErr w:type="gramEnd"/>
      <w:r w:rsidRPr="00EE4221">
        <w:rPr>
          <w:b/>
          <w:bCs/>
          <w:i/>
          <w:iCs/>
        </w:rPr>
        <w:t xml:space="preserve"> В состав такой информации (материалов) могут включаться аналитические исследования и материалы прессы. </w:t>
      </w:r>
    </w:p>
    <w:p w:rsidR="00EE4221" w:rsidRPr="00EE4221" w:rsidRDefault="00EE4221" w:rsidP="00EE4221">
      <w:pPr>
        <w:jc w:val="both"/>
        <w:rPr>
          <w:b/>
          <w:bCs/>
          <w:i/>
          <w:iCs/>
        </w:rPr>
      </w:pPr>
      <w:proofErr w:type="gramStart"/>
      <w:r w:rsidRPr="00EE4221">
        <w:rPr>
          <w:b/>
          <w:bCs/>
          <w:i/>
          <w:iCs/>
        </w:rPr>
        <w:t xml:space="preserve">Генеральный директор либо уполномоченное им лицо обязаны по письменному требованию лица, имеющего право на участие в Общем собрании акционеров, предоставить ему копии указанной информации (материалов) в течение 7 (Семи) дней с даты поступления соответствующего требования </w:t>
      </w:r>
      <w:r w:rsidRPr="00EE4221">
        <w:rPr>
          <w:b/>
          <w:bCs/>
          <w:i/>
          <w:iCs/>
        </w:rPr>
        <w:lastRenderedPageBreak/>
        <w:t>(с даты наступления срока, в течение которого информация (материалы), подлежащая предоставлению лицам, имеющим право на участие в Общем собрании акционеров, должна быть доступна таким лицам</w:t>
      </w:r>
      <w:proofErr w:type="gramEnd"/>
      <w:r w:rsidRPr="00EE4221">
        <w:rPr>
          <w:b/>
          <w:bCs/>
          <w:i/>
          <w:iCs/>
        </w:rPr>
        <w:t xml:space="preserve">, если соответствующее требование поступило в Общество до начала течения указанного срока). </w:t>
      </w:r>
    </w:p>
    <w:p w:rsidR="00EE4221" w:rsidRPr="00EE4221" w:rsidRDefault="00EE4221" w:rsidP="00EE4221">
      <w:pPr>
        <w:jc w:val="both"/>
        <w:rPr>
          <w:b/>
          <w:bCs/>
          <w:i/>
          <w:iCs/>
        </w:rPr>
      </w:pPr>
      <w:r w:rsidRPr="00EE4221">
        <w:rPr>
          <w:b/>
          <w:bCs/>
          <w:i/>
          <w:iCs/>
        </w:rPr>
        <w:t xml:space="preserve">Акционер вправе получить копии материалов либо по адресу нахождения исполнительного органа Общества, либо в иных местах, адреса которых указаны в сообщении о проведении Общего собрания акционеров, указав предпочитаемое место получения копий материалов в соответствующем заявлении. В случае если в требовании о предоставлении копий материалов место получения не указано, копии материалов предоставляются по адресу нахождения исполнительного органа Общества. </w:t>
      </w:r>
    </w:p>
    <w:p w:rsidR="00EE4221" w:rsidRPr="00EE4221" w:rsidRDefault="00EE4221" w:rsidP="00EE4221">
      <w:pPr>
        <w:jc w:val="both"/>
        <w:rPr>
          <w:b/>
          <w:bCs/>
          <w:i/>
          <w:iCs/>
        </w:rPr>
      </w:pPr>
      <w:r w:rsidRPr="00EE4221">
        <w:rPr>
          <w:b/>
          <w:bCs/>
          <w:i/>
          <w:iCs/>
        </w:rPr>
        <w:t xml:space="preserve">Вместе с копиями документов, содержащих информацию (копии материалов), акционеру предоставляется счет на плату, взимаемую Обществом за предоставление копий. Плата, взимаемая Обществом за предоставление копий документов, содержащих информацию (копий материалов), подлежащую предоставлению лицам, имеющим право на участие в Общем собрании акционеров, при подготовке к проведению Общего собрания акционеров, не может превышать затраты на их изготовление. </w:t>
      </w:r>
    </w:p>
    <w:p w:rsidR="00EE4221" w:rsidRPr="00EE4221" w:rsidRDefault="00EE4221" w:rsidP="00EE4221">
      <w:pPr>
        <w:jc w:val="both"/>
        <w:rPr>
          <w:b/>
          <w:bCs/>
          <w:i/>
          <w:iCs/>
        </w:rPr>
      </w:pPr>
      <w:r w:rsidRPr="00EE4221">
        <w:rPr>
          <w:b/>
          <w:bCs/>
          <w:i/>
          <w:iCs/>
        </w:rPr>
        <w:t xml:space="preserve">Акционеру не может быть отказано в ознакомлении с информацией (материалами) к Общему собранию акционеров, если, несмотря на опечатки и иные несущественные недостатки, требование акционера в целом позволяет определить его волю и подтвердить его право на ознакомление с указанной информацией (материалами), в том числе на получение их копий. При наличии существенных недостатков в требовании акционера Общество незамедлительно сообщает о них акционеру. </w:t>
      </w:r>
    </w:p>
    <w:p w:rsidR="00EE4221" w:rsidRPr="00EE4221" w:rsidRDefault="00EE4221" w:rsidP="00EE4221">
      <w:pPr>
        <w:jc w:val="both"/>
        <w:rPr>
          <w:bCs/>
          <w:iCs/>
        </w:rPr>
      </w:pPr>
    </w:p>
    <w:p w:rsidR="00EE4221" w:rsidRPr="00EE4221" w:rsidRDefault="00EE4221" w:rsidP="00EE4221">
      <w:pPr>
        <w:jc w:val="both"/>
        <w:rPr>
          <w:bCs/>
          <w:iCs/>
        </w:rPr>
      </w:pPr>
      <w:r w:rsidRPr="00EE4221">
        <w:rPr>
          <w:bCs/>
          <w:iCs/>
        </w:rPr>
        <w:t xml:space="preserve">Порядок оглашения (доведения до сведения акционеров (участников) эмитента) решений, принятых высшим органом управления эмитента, а также итогов голосования: </w:t>
      </w:r>
    </w:p>
    <w:p w:rsidR="00EE4221" w:rsidRPr="00EE4221" w:rsidRDefault="00EE4221" w:rsidP="00EE4221">
      <w:pPr>
        <w:jc w:val="both"/>
        <w:rPr>
          <w:b/>
          <w:bCs/>
          <w:i/>
          <w:iCs/>
        </w:rPr>
      </w:pPr>
      <w:proofErr w:type="gramStart"/>
      <w:r w:rsidRPr="00EE4221">
        <w:rPr>
          <w:b/>
          <w:bCs/>
          <w:i/>
          <w:iCs/>
        </w:rPr>
        <w:t>В соответствии со ст. 62 Федерального закона "Об акционерных обществах" решения, принятые общим собранием акционеров, и итоги голосования могут оглашаться на общем собрании акционеров, в ходе которого проводилось голосование, а также должны доводиться до сведения лиц, включенных в список лиц, имеющих право на участие в общем собрании акционеров, в форме отчета об итогах голосования в порядке, предусмотренном для сообщения о</w:t>
      </w:r>
      <w:proofErr w:type="gramEnd"/>
      <w:r w:rsidRPr="00EE4221">
        <w:rPr>
          <w:b/>
          <w:bCs/>
          <w:i/>
          <w:iCs/>
        </w:rPr>
        <w:t xml:space="preserve"> </w:t>
      </w:r>
      <w:proofErr w:type="gramStart"/>
      <w:r w:rsidRPr="00EE4221">
        <w:rPr>
          <w:b/>
          <w:bCs/>
          <w:i/>
          <w:iCs/>
        </w:rPr>
        <w:t>проведении</w:t>
      </w:r>
      <w:proofErr w:type="gramEnd"/>
      <w:r w:rsidRPr="00EE4221">
        <w:rPr>
          <w:b/>
          <w:bCs/>
          <w:i/>
          <w:iCs/>
        </w:rPr>
        <w:t xml:space="preserve"> общего собрания акционеров, не позднее четырех рабочих дней после даты закрытия общего собрания акционеров или даты окончания приема бюллетеней при проведении общего собрания акционеров в форме заочного голосования.</w:t>
      </w:r>
    </w:p>
    <w:p w:rsidR="00D95FAF" w:rsidRPr="0016762E" w:rsidRDefault="00EE4221" w:rsidP="00EE4221">
      <w:pPr>
        <w:jc w:val="both"/>
        <w:rPr>
          <w:b/>
          <w:bCs/>
          <w:i/>
          <w:iCs/>
          <w:highlight w:val="cyan"/>
        </w:rPr>
      </w:pPr>
      <w:r w:rsidRPr="00EE4221">
        <w:rPr>
          <w:b/>
          <w:bCs/>
          <w:i/>
          <w:iCs/>
        </w:rPr>
        <w:t>В случае</w:t>
      </w:r>
      <w:proofErr w:type="gramStart"/>
      <w:r w:rsidRPr="00EE4221">
        <w:rPr>
          <w:b/>
          <w:bCs/>
          <w:i/>
          <w:iCs/>
        </w:rPr>
        <w:t>,</w:t>
      </w:r>
      <w:proofErr w:type="gramEnd"/>
      <w:r w:rsidRPr="00EE4221">
        <w:rPr>
          <w:b/>
          <w:bCs/>
          <w:i/>
          <w:iCs/>
        </w:rPr>
        <w:t xml:space="preserve"> если на дату составления списка лиц, имеющих право на участие в общем собрании акционеров, зарегистрированным в реестре акционеров общества лицом являлся номинальный держатель акций, отчет об итогах голосования направляется в электронной форме (в форме электронного документа, подписанного электронной подписью) номинальному держателю акций. Номинальный держатель акций обязан довести до сведения своих депонентов отчет об итогах голосования, полученный им в соответствии с настоящим пунктом, в порядке и в сроки, которые установлены нормативными правовыми актами Российской Федерации или договором с депонентом.</w:t>
      </w:r>
    </w:p>
    <w:p w:rsidR="000249C2" w:rsidRPr="00814892" w:rsidRDefault="000249C2" w:rsidP="002E4630">
      <w:pPr>
        <w:pStyle w:val="21"/>
        <w:jc w:val="both"/>
      </w:pPr>
      <w:bookmarkStart w:id="108" w:name="_Toc482618268"/>
      <w:r w:rsidRPr="00814892">
        <w:t xml:space="preserve">8.1.4. </w:t>
      </w:r>
      <w:r w:rsidR="00DC489E" w:rsidRPr="00814892">
        <w:t>Сведения о коммерческих организациях, в которых эмитент владеет не менее чем пятью процентами уставного капитала либо не менее чем пятью процентами обыкновенных акций</w:t>
      </w:r>
      <w:bookmarkEnd w:id="108"/>
    </w:p>
    <w:p w:rsidR="00C07F83" w:rsidRPr="00814892" w:rsidRDefault="00023126" w:rsidP="00C07F83">
      <w:pPr>
        <w:jc w:val="both"/>
        <w:rPr>
          <w:b/>
          <w:bCs/>
          <w:i/>
          <w:iCs/>
        </w:rPr>
      </w:pPr>
      <w:r w:rsidRPr="00814892">
        <w:rPr>
          <w:b/>
          <w:bCs/>
          <w:i/>
          <w:iCs/>
        </w:rPr>
        <w:t>Организаций, в которых</w:t>
      </w:r>
      <w:r w:rsidRPr="00814892">
        <w:t xml:space="preserve"> Э</w:t>
      </w:r>
      <w:r w:rsidRPr="00814892">
        <w:rPr>
          <w:b/>
          <w:bCs/>
          <w:i/>
          <w:iCs/>
        </w:rPr>
        <w:t>митент владеет не менее чем пятью процентами уставного капитала либо не менее чем пятью процентами обыкновенных акций, нет.</w:t>
      </w:r>
    </w:p>
    <w:p w:rsidR="000249C2" w:rsidRPr="00814892" w:rsidRDefault="000249C2" w:rsidP="002E4630">
      <w:pPr>
        <w:pStyle w:val="21"/>
        <w:jc w:val="both"/>
      </w:pPr>
      <w:bookmarkStart w:id="109" w:name="_Toc482618269"/>
      <w:r w:rsidRPr="00814892">
        <w:t>8.1.5. Сведения о существенных сделках, совершенных эмитентом</w:t>
      </w:r>
      <w:bookmarkEnd w:id="109"/>
    </w:p>
    <w:p w:rsidR="000249C2" w:rsidRPr="00814892" w:rsidRDefault="000249C2" w:rsidP="00814892">
      <w:pPr>
        <w:pStyle w:val="SubHeading"/>
        <w:spacing w:before="60"/>
        <w:ind w:left="198"/>
        <w:jc w:val="both"/>
      </w:pPr>
      <w:r w:rsidRPr="00814892">
        <w:t>За отчетный квартал</w:t>
      </w:r>
    </w:p>
    <w:p w:rsidR="000249C2" w:rsidRPr="00814892" w:rsidRDefault="000249C2" w:rsidP="002E4630">
      <w:pPr>
        <w:ind w:left="400"/>
        <w:jc w:val="both"/>
      </w:pPr>
      <w:r w:rsidRPr="00814892">
        <w:rPr>
          <w:rStyle w:val="Subst"/>
        </w:rPr>
        <w:t>Указанные сделки в течение данного периода не совершались</w:t>
      </w:r>
      <w:r w:rsidR="006D5CEC" w:rsidRPr="00814892">
        <w:rPr>
          <w:rStyle w:val="Subst"/>
        </w:rPr>
        <w:t>.</w:t>
      </w:r>
    </w:p>
    <w:p w:rsidR="000249C2" w:rsidRPr="00E41B0F" w:rsidRDefault="000249C2" w:rsidP="002E4630">
      <w:pPr>
        <w:pStyle w:val="21"/>
        <w:jc w:val="both"/>
      </w:pPr>
      <w:bookmarkStart w:id="110" w:name="_Toc482618270"/>
      <w:r w:rsidRPr="00E41B0F">
        <w:t>8.1.6. Сведения о кредитных рейтингах эмитента</w:t>
      </w:r>
      <w:bookmarkEnd w:id="110"/>
    </w:p>
    <w:p w:rsidR="00A17C32" w:rsidRPr="00E41B0F" w:rsidRDefault="00E41B0F" w:rsidP="00A17C32">
      <w:pPr>
        <w:ind w:left="200"/>
        <w:jc w:val="both"/>
        <w:rPr>
          <w:b/>
          <w:bCs/>
          <w:i/>
          <w:iCs/>
        </w:rPr>
      </w:pPr>
      <w:r w:rsidRPr="00E41B0F">
        <w:rPr>
          <w:b/>
          <w:bCs/>
          <w:i/>
          <w:iCs/>
        </w:rPr>
        <w:t>Известных эмитенту кредитных рейтингов нет.</w:t>
      </w:r>
    </w:p>
    <w:p w:rsidR="000249C2" w:rsidRPr="00814892" w:rsidRDefault="000249C2" w:rsidP="002E4630">
      <w:pPr>
        <w:pStyle w:val="21"/>
        <w:jc w:val="both"/>
      </w:pPr>
      <w:bookmarkStart w:id="111" w:name="_Toc482618271"/>
      <w:r w:rsidRPr="00814892">
        <w:t>8.2. Сведения о каждой категории (типе) акций эмитента</w:t>
      </w:r>
      <w:bookmarkEnd w:id="111"/>
    </w:p>
    <w:p w:rsidR="00814892" w:rsidRPr="00814892" w:rsidRDefault="00814892" w:rsidP="00814892">
      <w:pPr>
        <w:ind w:left="200"/>
        <w:jc w:val="both"/>
      </w:pPr>
      <w:r w:rsidRPr="00814892">
        <w:t>Категория акций:</w:t>
      </w:r>
      <w:r w:rsidRPr="00814892">
        <w:rPr>
          <w:b/>
          <w:bCs/>
          <w:i/>
          <w:iCs/>
        </w:rPr>
        <w:t xml:space="preserve"> </w:t>
      </w:r>
      <w:proofErr w:type="gramStart"/>
      <w:r w:rsidRPr="00814892">
        <w:rPr>
          <w:b/>
          <w:bCs/>
          <w:i/>
          <w:iCs/>
        </w:rPr>
        <w:t>обыкновенные</w:t>
      </w:r>
      <w:proofErr w:type="gramEnd"/>
    </w:p>
    <w:p w:rsidR="00814892" w:rsidRPr="00814892" w:rsidRDefault="00814892" w:rsidP="00814892">
      <w:pPr>
        <w:ind w:left="200"/>
        <w:jc w:val="both"/>
      </w:pPr>
      <w:r w:rsidRPr="00814892">
        <w:t>Номинальная стоимость каждой акции (руб.):</w:t>
      </w:r>
      <w:r w:rsidRPr="00814892">
        <w:rPr>
          <w:b/>
          <w:bCs/>
          <w:i/>
          <w:iCs/>
        </w:rPr>
        <w:t xml:space="preserve"> 4,31</w:t>
      </w:r>
    </w:p>
    <w:p w:rsidR="00814892" w:rsidRPr="00814892" w:rsidRDefault="00814892" w:rsidP="00814892">
      <w:pPr>
        <w:ind w:left="200"/>
        <w:jc w:val="both"/>
      </w:pPr>
      <w:r w:rsidRPr="00814892">
        <w:t>Количество акций, находящихся в обращении (количество акций, которые размещены и не являются погашенными):</w:t>
      </w:r>
      <w:r w:rsidRPr="00814892">
        <w:rPr>
          <w:b/>
          <w:bCs/>
          <w:i/>
          <w:iCs/>
        </w:rPr>
        <w:t xml:space="preserve"> 91 643 984</w:t>
      </w:r>
    </w:p>
    <w:p w:rsidR="00814892" w:rsidRPr="00814892" w:rsidRDefault="00814892" w:rsidP="00814892">
      <w:pPr>
        <w:ind w:left="200"/>
        <w:jc w:val="both"/>
      </w:pPr>
      <w:r w:rsidRPr="00814892">
        <w:t xml:space="preserve">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w:t>
      </w:r>
      <w:proofErr w:type="gramStart"/>
      <w:r w:rsidRPr="00814892">
        <w:t>отношении</w:t>
      </w:r>
      <w:proofErr w:type="gramEnd"/>
      <w:r w:rsidRPr="00814892">
        <w:t xml:space="preserve">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r w:rsidRPr="00814892">
        <w:rPr>
          <w:b/>
          <w:bCs/>
          <w:i/>
          <w:iCs/>
        </w:rPr>
        <w:t xml:space="preserve"> 0</w:t>
      </w:r>
    </w:p>
    <w:p w:rsidR="00814892" w:rsidRPr="00814892" w:rsidRDefault="00814892" w:rsidP="00814892">
      <w:pPr>
        <w:ind w:left="200"/>
        <w:jc w:val="both"/>
      </w:pPr>
      <w:r w:rsidRPr="00814892">
        <w:t>Количество объявленных акций:</w:t>
      </w:r>
      <w:r w:rsidRPr="00814892">
        <w:rPr>
          <w:b/>
          <w:bCs/>
          <w:i/>
          <w:iCs/>
        </w:rPr>
        <w:t xml:space="preserve"> 6 353 866</w:t>
      </w:r>
    </w:p>
    <w:p w:rsidR="00814892" w:rsidRPr="00814892" w:rsidRDefault="00814892" w:rsidP="00814892">
      <w:pPr>
        <w:ind w:left="200"/>
        <w:jc w:val="both"/>
      </w:pPr>
      <w:r w:rsidRPr="00814892">
        <w:lastRenderedPageBreak/>
        <w:t>Количество акций, поступивших в распоряжение (находящихся на балансе) эмитента:</w:t>
      </w:r>
      <w:r w:rsidRPr="00814892">
        <w:rPr>
          <w:b/>
          <w:bCs/>
          <w:i/>
          <w:iCs/>
        </w:rPr>
        <w:t xml:space="preserve"> 0</w:t>
      </w:r>
    </w:p>
    <w:p w:rsidR="00814892" w:rsidRPr="00814892" w:rsidRDefault="00814892" w:rsidP="00814892">
      <w:pPr>
        <w:ind w:left="200"/>
        <w:jc w:val="both"/>
      </w:pPr>
      <w:r w:rsidRPr="00814892">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r w:rsidRPr="00814892">
        <w:rPr>
          <w:b/>
          <w:bCs/>
          <w:i/>
          <w:iCs/>
        </w:rPr>
        <w:t xml:space="preserve"> 0</w:t>
      </w:r>
    </w:p>
    <w:p w:rsidR="00814892" w:rsidRPr="00814892" w:rsidRDefault="00814892" w:rsidP="00814892">
      <w:pPr>
        <w:spacing w:before="0" w:after="0"/>
        <w:jc w:val="both"/>
        <w:rPr>
          <w:sz w:val="16"/>
          <w:szCs w:val="16"/>
        </w:rPr>
      </w:pPr>
    </w:p>
    <w:p w:rsidR="00814892" w:rsidRPr="00814892" w:rsidRDefault="00814892" w:rsidP="00814892">
      <w:pPr>
        <w:ind w:left="200"/>
      </w:pPr>
      <w:r w:rsidRPr="00814892">
        <w:t>Выпуски акций данной категории (типа):</w:t>
      </w:r>
    </w:p>
    <w:p w:rsidR="00814892" w:rsidRPr="00814892" w:rsidRDefault="00814892" w:rsidP="00814892">
      <w:pPr>
        <w:spacing w:before="0" w:after="0"/>
        <w:rPr>
          <w:sz w:val="16"/>
          <w:szCs w:val="16"/>
        </w:rPr>
      </w:pPr>
    </w:p>
    <w:tbl>
      <w:tblPr>
        <w:tblW w:w="0" w:type="auto"/>
        <w:tblLayout w:type="fixed"/>
        <w:tblCellMar>
          <w:left w:w="72" w:type="dxa"/>
          <w:right w:w="72" w:type="dxa"/>
        </w:tblCellMar>
        <w:tblLook w:val="0000"/>
      </w:tblPr>
      <w:tblGrid>
        <w:gridCol w:w="1892"/>
        <w:gridCol w:w="7360"/>
      </w:tblGrid>
      <w:tr w:rsidR="00814892" w:rsidRPr="00814892" w:rsidTr="00BC764F">
        <w:tc>
          <w:tcPr>
            <w:tcW w:w="1892" w:type="dxa"/>
            <w:tcBorders>
              <w:top w:val="double" w:sz="6" w:space="0" w:color="auto"/>
              <w:left w:val="double" w:sz="6" w:space="0" w:color="auto"/>
              <w:bottom w:val="single" w:sz="6" w:space="0" w:color="auto"/>
              <w:right w:val="single" w:sz="6" w:space="0" w:color="auto"/>
            </w:tcBorders>
          </w:tcPr>
          <w:p w:rsidR="00814892" w:rsidRPr="00814892" w:rsidRDefault="00814892" w:rsidP="00814892">
            <w:pPr>
              <w:jc w:val="center"/>
              <w:rPr>
                <w:rFonts w:eastAsiaTheme="minorEastAsia"/>
              </w:rPr>
            </w:pPr>
            <w:r w:rsidRPr="00814892">
              <w:rPr>
                <w:rFonts w:eastAsiaTheme="minorEastAsia"/>
              </w:rPr>
              <w:t>Дата государственной регистрации</w:t>
            </w:r>
          </w:p>
        </w:tc>
        <w:tc>
          <w:tcPr>
            <w:tcW w:w="7360" w:type="dxa"/>
            <w:tcBorders>
              <w:top w:val="double" w:sz="6" w:space="0" w:color="auto"/>
              <w:left w:val="single" w:sz="6" w:space="0" w:color="auto"/>
              <w:bottom w:val="single" w:sz="6" w:space="0" w:color="auto"/>
              <w:right w:val="double" w:sz="6" w:space="0" w:color="auto"/>
            </w:tcBorders>
          </w:tcPr>
          <w:p w:rsidR="00814892" w:rsidRPr="00814892" w:rsidRDefault="00814892" w:rsidP="00814892">
            <w:pPr>
              <w:jc w:val="center"/>
              <w:rPr>
                <w:rFonts w:eastAsiaTheme="minorEastAsia"/>
              </w:rPr>
            </w:pPr>
            <w:r w:rsidRPr="00814892">
              <w:rPr>
                <w:rFonts w:eastAsiaTheme="minorEastAsia"/>
              </w:rPr>
              <w:t>Государственный регистрационный номер выпуска</w:t>
            </w:r>
          </w:p>
        </w:tc>
      </w:tr>
      <w:tr w:rsidR="00814892" w:rsidRPr="00814892" w:rsidTr="00BC764F">
        <w:tc>
          <w:tcPr>
            <w:tcW w:w="1892" w:type="dxa"/>
            <w:tcBorders>
              <w:top w:val="single" w:sz="6" w:space="0" w:color="auto"/>
              <w:left w:val="double" w:sz="6" w:space="0" w:color="auto"/>
              <w:bottom w:val="double" w:sz="6" w:space="0" w:color="auto"/>
              <w:right w:val="single" w:sz="6" w:space="0" w:color="auto"/>
            </w:tcBorders>
          </w:tcPr>
          <w:p w:rsidR="00814892" w:rsidRPr="00814892" w:rsidRDefault="00814892" w:rsidP="00814892">
            <w:pPr>
              <w:rPr>
                <w:rFonts w:eastAsiaTheme="minorEastAsia"/>
              </w:rPr>
            </w:pPr>
            <w:r w:rsidRPr="00814892">
              <w:rPr>
                <w:rFonts w:eastAsiaTheme="minorEastAsia"/>
              </w:rPr>
              <w:t>02.07.2008</w:t>
            </w:r>
          </w:p>
        </w:tc>
        <w:tc>
          <w:tcPr>
            <w:tcW w:w="7360" w:type="dxa"/>
            <w:tcBorders>
              <w:top w:val="single" w:sz="6" w:space="0" w:color="auto"/>
              <w:left w:val="single" w:sz="6" w:space="0" w:color="auto"/>
              <w:bottom w:val="double" w:sz="6" w:space="0" w:color="auto"/>
              <w:right w:val="double" w:sz="6" w:space="0" w:color="auto"/>
            </w:tcBorders>
          </w:tcPr>
          <w:p w:rsidR="00814892" w:rsidRPr="00814892" w:rsidRDefault="00814892" w:rsidP="00814892">
            <w:pPr>
              <w:rPr>
                <w:rFonts w:eastAsiaTheme="minorEastAsia"/>
              </w:rPr>
            </w:pPr>
            <w:r w:rsidRPr="00814892">
              <w:rPr>
                <w:rFonts w:eastAsiaTheme="minorEastAsia"/>
              </w:rPr>
              <w:t>1-01-13057-А</w:t>
            </w:r>
          </w:p>
        </w:tc>
      </w:tr>
    </w:tbl>
    <w:p w:rsidR="00814892" w:rsidRPr="00814892" w:rsidRDefault="00814892" w:rsidP="00814892"/>
    <w:p w:rsidR="00814892" w:rsidRPr="00814892" w:rsidRDefault="00814892" w:rsidP="00814892">
      <w:pPr>
        <w:rPr>
          <w:b/>
          <w:bCs/>
          <w:i/>
          <w:iCs/>
        </w:rPr>
      </w:pPr>
      <w:r w:rsidRPr="00814892">
        <w:t>Права, предоставляемые акциями их владельцам:</w:t>
      </w:r>
      <w:r w:rsidRPr="00814892">
        <w:br/>
      </w:r>
      <w:r w:rsidRPr="00814892">
        <w:rPr>
          <w:b/>
          <w:bCs/>
          <w:i/>
          <w:iCs/>
        </w:rPr>
        <w:t>В соответствии с п.4.5 ст. 4 Устава:</w:t>
      </w:r>
      <w:r w:rsidRPr="00814892">
        <w:rPr>
          <w:b/>
          <w:bCs/>
          <w:i/>
          <w:iCs/>
        </w:rPr>
        <w:br/>
        <w:t xml:space="preserve"> Каждая обыкновенная акция Общества представляет акционеру – ее владельцу одинаковый объем прав. </w:t>
      </w:r>
    </w:p>
    <w:p w:rsidR="00814892" w:rsidRPr="00814892" w:rsidRDefault="00814892" w:rsidP="00814892">
      <w:pPr>
        <w:ind w:left="200"/>
        <w:jc w:val="both"/>
        <w:rPr>
          <w:b/>
          <w:bCs/>
          <w:i/>
          <w:iCs/>
        </w:rPr>
      </w:pPr>
      <w:r w:rsidRPr="00814892">
        <w:rPr>
          <w:b/>
          <w:bCs/>
          <w:i/>
          <w:iCs/>
        </w:rPr>
        <w:t>Владельцы обыкновенных акций Общества обладают следующими правами:</w:t>
      </w:r>
    </w:p>
    <w:p w:rsidR="00814892" w:rsidRPr="00814892" w:rsidRDefault="00814892" w:rsidP="00814892">
      <w:pPr>
        <w:widowControl/>
        <w:numPr>
          <w:ilvl w:val="2"/>
          <w:numId w:val="24"/>
        </w:numPr>
        <w:autoSpaceDE/>
        <w:autoSpaceDN/>
        <w:adjustRightInd/>
        <w:spacing w:before="0" w:after="0"/>
        <w:jc w:val="both"/>
        <w:rPr>
          <w:b/>
          <w:bCs/>
          <w:i/>
          <w:iCs/>
        </w:rPr>
      </w:pPr>
      <w:r w:rsidRPr="00814892">
        <w:rPr>
          <w:b/>
          <w:bCs/>
          <w:i/>
          <w:iCs/>
        </w:rPr>
        <w:t>принимать участие в Общем собрании акционеров лично или через представителей с правом голоса по всем вопросам его компетенции;</w:t>
      </w:r>
    </w:p>
    <w:p w:rsidR="00814892" w:rsidRPr="00814892" w:rsidRDefault="00814892" w:rsidP="00814892">
      <w:pPr>
        <w:widowControl/>
        <w:numPr>
          <w:ilvl w:val="2"/>
          <w:numId w:val="24"/>
        </w:numPr>
        <w:autoSpaceDE/>
        <w:autoSpaceDN/>
        <w:adjustRightInd/>
        <w:spacing w:before="0" w:after="0"/>
        <w:jc w:val="both"/>
        <w:rPr>
          <w:b/>
          <w:bCs/>
          <w:i/>
          <w:iCs/>
        </w:rPr>
      </w:pPr>
      <w:r w:rsidRPr="00814892">
        <w:rPr>
          <w:b/>
          <w:bCs/>
          <w:i/>
          <w:iCs/>
        </w:rPr>
        <w:t>акционеры (акционер), являющиеся в совокупности владельцами не менее чем 2 (двух) процентов голосующих акций Общества, вправе внести вопросы в повестку дня годового Общего собрания акционеров и выдвинуть кандидатов в Совет директоров, число которых не может превышать количественный состав соответствующего органа, а также в Ревизионную комиссию (Ревизоры) Общества;</w:t>
      </w:r>
    </w:p>
    <w:p w:rsidR="00814892" w:rsidRPr="00814892" w:rsidRDefault="00814892" w:rsidP="00814892">
      <w:pPr>
        <w:widowControl/>
        <w:numPr>
          <w:ilvl w:val="2"/>
          <w:numId w:val="24"/>
        </w:numPr>
        <w:autoSpaceDE/>
        <w:autoSpaceDN/>
        <w:adjustRightInd/>
        <w:spacing w:before="0" w:after="0"/>
        <w:jc w:val="both"/>
        <w:rPr>
          <w:b/>
          <w:bCs/>
          <w:i/>
          <w:iCs/>
        </w:rPr>
      </w:pPr>
      <w:r w:rsidRPr="00814892">
        <w:rPr>
          <w:b/>
          <w:bCs/>
          <w:i/>
          <w:iCs/>
        </w:rPr>
        <w:t>получать дивиденды по принадлежащим ему акциям Общества в случае объявления их Обществом;</w:t>
      </w:r>
    </w:p>
    <w:p w:rsidR="00814892" w:rsidRPr="00814892" w:rsidRDefault="00814892" w:rsidP="00814892">
      <w:pPr>
        <w:widowControl/>
        <w:numPr>
          <w:ilvl w:val="2"/>
          <w:numId w:val="24"/>
        </w:numPr>
        <w:autoSpaceDE/>
        <w:autoSpaceDN/>
        <w:adjustRightInd/>
        <w:spacing w:before="0" w:after="0"/>
        <w:jc w:val="both"/>
        <w:rPr>
          <w:b/>
          <w:bCs/>
          <w:i/>
          <w:iCs/>
        </w:rPr>
      </w:pPr>
      <w:r w:rsidRPr="00814892">
        <w:rPr>
          <w:b/>
          <w:bCs/>
          <w:i/>
          <w:iCs/>
        </w:rPr>
        <w:t>отчуждать принадлежащие им акции без согласия других акционеров и Общества;</w:t>
      </w:r>
    </w:p>
    <w:p w:rsidR="00814892" w:rsidRPr="00814892" w:rsidRDefault="00814892" w:rsidP="00814892">
      <w:pPr>
        <w:widowControl/>
        <w:numPr>
          <w:ilvl w:val="2"/>
          <w:numId w:val="24"/>
        </w:numPr>
        <w:autoSpaceDE/>
        <w:autoSpaceDN/>
        <w:adjustRightInd/>
        <w:spacing w:before="0" w:after="0"/>
        <w:jc w:val="both"/>
        <w:rPr>
          <w:b/>
          <w:bCs/>
          <w:i/>
          <w:iCs/>
        </w:rPr>
      </w:pPr>
      <w:r w:rsidRPr="00814892">
        <w:rPr>
          <w:b/>
          <w:bCs/>
          <w:i/>
          <w:iCs/>
        </w:rPr>
        <w:t>получать часть имущества, оставшегося после ликвидации Общества, пропорционально доле их акций в общем количестве размещенных акций Общества с соблюдением требований Федерального закона «Об акционерных обществах»;</w:t>
      </w:r>
    </w:p>
    <w:p w:rsidR="00814892" w:rsidRPr="00814892" w:rsidRDefault="00814892" w:rsidP="00814892">
      <w:pPr>
        <w:widowControl/>
        <w:numPr>
          <w:ilvl w:val="2"/>
          <w:numId w:val="24"/>
        </w:numPr>
        <w:autoSpaceDE/>
        <w:autoSpaceDN/>
        <w:adjustRightInd/>
        <w:spacing w:before="0" w:after="0"/>
        <w:jc w:val="both"/>
        <w:rPr>
          <w:b/>
          <w:bCs/>
          <w:i/>
          <w:iCs/>
        </w:rPr>
      </w:pPr>
      <w:r w:rsidRPr="00814892">
        <w:rPr>
          <w:b/>
          <w:bCs/>
          <w:i/>
          <w:iCs/>
        </w:rPr>
        <w:t>передавать все или часть прав, предоставляемых акцией, своему представителю на основании доверенности;</w:t>
      </w:r>
    </w:p>
    <w:p w:rsidR="00814892" w:rsidRPr="00814892" w:rsidRDefault="00814892" w:rsidP="00814892">
      <w:pPr>
        <w:widowControl/>
        <w:numPr>
          <w:ilvl w:val="2"/>
          <w:numId w:val="24"/>
        </w:numPr>
        <w:autoSpaceDE/>
        <w:autoSpaceDN/>
        <w:adjustRightInd/>
        <w:spacing w:before="0" w:after="0"/>
        <w:jc w:val="both"/>
        <w:rPr>
          <w:b/>
          <w:bCs/>
          <w:i/>
          <w:iCs/>
        </w:rPr>
      </w:pPr>
      <w:r w:rsidRPr="00814892">
        <w:rPr>
          <w:b/>
          <w:bCs/>
          <w:i/>
          <w:iCs/>
        </w:rPr>
        <w:t>иметь доступ  к документам Общества в порядке и на условиях, предусмотренных Федеральным законом «Об акционерных обществах» и настоящим Уставом;</w:t>
      </w:r>
    </w:p>
    <w:p w:rsidR="00814892" w:rsidRPr="00814892" w:rsidRDefault="00814892" w:rsidP="00814892">
      <w:pPr>
        <w:widowControl/>
        <w:numPr>
          <w:ilvl w:val="2"/>
          <w:numId w:val="24"/>
        </w:numPr>
        <w:autoSpaceDE/>
        <w:autoSpaceDN/>
        <w:adjustRightInd/>
        <w:spacing w:before="0" w:after="0"/>
        <w:jc w:val="both"/>
        <w:rPr>
          <w:b/>
          <w:bCs/>
          <w:i/>
          <w:iCs/>
        </w:rPr>
      </w:pPr>
      <w:r w:rsidRPr="00814892">
        <w:rPr>
          <w:b/>
          <w:bCs/>
          <w:i/>
          <w:iCs/>
        </w:rPr>
        <w:t>акционеры (акционер), являющиеся владельцами не менее чем 10 процентов голосующих акций общества, вправе требовать созыва внеочередного Общего собрания акционеров Общества;</w:t>
      </w:r>
    </w:p>
    <w:p w:rsidR="00814892" w:rsidRPr="00814892" w:rsidRDefault="00814892" w:rsidP="00814892">
      <w:pPr>
        <w:widowControl/>
        <w:numPr>
          <w:ilvl w:val="2"/>
          <w:numId w:val="24"/>
        </w:numPr>
        <w:autoSpaceDE/>
        <w:autoSpaceDN/>
        <w:adjustRightInd/>
        <w:spacing w:before="0" w:after="0"/>
        <w:jc w:val="both"/>
        <w:rPr>
          <w:b/>
          <w:bCs/>
          <w:i/>
          <w:iCs/>
        </w:rPr>
      </w:pPr>
      <w:r w:rsidRPr="00814892">
        <w:rPr>
          <w:b/>
          <w:bCs/>
          <w:i/>
          <w:iCs/>
        </w:rPr>
        <w:t>требовать выкупа Обществом всех или части принадлежащих им акций в порядке и случаях, установленных Федеральным законом «Об акционерных обществах» и настоящим Уставом;</w:t>
      </w:r>
    </w:p>
    <w:p w:rsidR="00814892" w:rsidRPr="00814892" w:rsidRDefault="00814892" w:rsidP="00814892">
      <w:pPr>
        <w:widowControl/>
        <w:numPr>
          <w:ilvl w:val="2"/>
          <w:numId w:val="24"/>
        </w:numPr>
        <w:autoSpaceDE/>
        <w:autoSpaceDN/>
        <w:adjustRightInd/>
        <w:spacing w:before="0" w:after="0"/>
        <w:jc w:val="both"/>
        <w:rPr>
          <w:b/>
          <w:bCs/>
          <w:i/>
          <w:iCs/>
        </w:rPr>
      </w:pPr>
      <w:proofErr w:type="gramStart"/>
      <w:r w:rsidRPr="00814892">
        <w:rPr>
          <w:b/>
          <w:bCs/>
          <w:i/>
          <w:iCs/>
        </w:rPr>
        <w:t>акционеры Общества, голосовавшие против или не принимавшие участие в голосовании по вопросу о размещении посредством закрытой подписки акций и эмиссионных ценных бумаг, конвертируемых в акции, имеют преимущественное право приобретения дополнительных акций и эмиссионных ценных бумаг, конвертируемых в акции, размещаемых посредством закрытой подписки в количестве, пропорциональном количеству принадлежащих им акций;</w:t>
      </w:r>
      <w:proofErr w:type="gramEnd"/>
    </w:p>
    <w:p w:rsidR="00814892" w:rsidRPr="00814892" w:rsidRDefault="00814892" w:rsidP="00814892">
      <w:pPr>
        <w:widowControl/>
        <w:numPr>
          <w:ilvl w:val="2"/>
          <w:numId w:val="24"/>
        </w:numPr>
        <w:autoSpaceDE/>
        <w:autoSpaceDN/>
        <w:adjustRightInd/>
        <w:spacing w:before="0" w:after="0"/>
        <w:jc w:val="both"/>
        <w:rPr>
          <w:b/>
          <w:bCs/>
          <w:i/>
          <w:iCs/>
        </w:rPr>
      </w:pPr>
      <w:r w:rsidRPr="00814892">
        <w:rPr>
          <w:b/>
          <w:bCs/>
          <w:i/>
          <w:iCs/>
        </w:rPr>
        <w:t>осуществлять иные права, предусмотренные действующим законодательством Российской Федерации, настоящим Уставом, внутренними документами Общества и решениями Общего собрания акционеров, принятыми в соответствии с его компетенций.</w:t>
      </w:r>
    </w:p>
    <w:p w:rsidR="00814892" w:rsidRPr="00814892" w:rsidRDefault="00814892" w:rsidP="00814892">
      <w:pPr>
        <w:ind w:firstLine="284"/>
        <w:jc w:val="both"/>
        <w:rPr>
          <w:b/>
          <w:bCs/>
          <w:i/>
          <w:iCs/>
        </w:rPr>
      </w:pPr>
      <w:r w:rsidRPr="00814892">
        <w:rPr>
          <w:b/>
          <w:bCs/>
          <w:i/>
          <w:iCs/>
        </w:rPr>
        <w:t>Акционеры Общества имеют преимущественное право приобретения ценных бумаг Общества в случаях, предусмотренных Федеральным законом «Об акционерных обществах».</w:t>
      </w:r>
    </w:p>
    <w:p w:rsidR="00814892" w:rsidRPr="00814892" w:rsidRDefault="00814892" w:rsidP="00814892">
      <w:pPr>
        <w:ind w:firstLine="284"/>
        <w:jc w:val="both"/>
        <w:rPr>
          <w:b/>
          <w:bCs/>
          <w:i/>
          <w:iCs/>
        </w:rPr>
      </w:pPr>
      <w:r w:rsidRPr="00814892">
        <w:rPr>
          <w:b/>
          <w:bCs/>
          <w:i/>
          <w:iCs/>
        </w:rPr>
        <w:t>Акционеры вправе оспорить решение Общего собрания акционеров в случаях и порядке, предусмотренных законодательством Российской Федерации. Акционеры или Общество вправе требовать возмещения причиненных Обществу убытков, требовать признания сделки Общества недействительной или применения последствий недействительности сделки в случаях и порядке, предусмотренных законодательством Российской Федерации.</w:t>
      </w:r>
    </w:p>
    <w:p w:rsidR="00A17C32" w:rsidRPr="00814892" w:rsidRDefault="00814892" w:rsidP="00814892">
      <w:pPr>
        <w:ind w:firstLine="284"/>
        <w:jc w:val="both"/>
      </w:pPr>
      <w:r w:rsidRPr="00814892">
        <w:rPr>
          <w:b/>
          <w:bCs/>
          <w:i/>
          <w:iCs/>
        </w:rPr>
        <w:br/>
      </w:r>
      <w:r w:rsidRPr="00814892">
        <w:rPr>
          <w:iCs/>
        </w:rPr>
        <w:t>Иные сведения об акциях, указываемые эмитентом по собственному усмотрению:</w:t>
      </w:r>
      <w:r w:rsidRPr="00814892">
        <w:rPr>
          <w:i/>
          <w:iCs/>
        </w:rPr>
        <w:t xml:space="preserve"> </w:t>
      </w:r>
      <w:r w:rsidRPr="00814892">
        <w:rPr>
          <w:b/>
          <w:bCs/>
          <w:i/>
          <w:iCs/>
        </w:rPr>
        <w:t>нет.</w:t>
      </w:r>
    </w:p>
    <w:p w:rsidR="000249C2" w:rsidRPr="00814892" w:rsidRDefault="000249C2">
      <w:pPr>
        <w:pStyle w:val="21"/>
      </w:pPr>
      <w:bookmarkStart w:id="112" w:name="_Toc482618272"/>
      <w:r w:rsidRPr="00814892">
        <w:t>8.3. Сведения о предыдущих выпусках эмиссионных ценных бумаг эмитента, за исключением акций эмитента</w:t>
      </w:r>
      <w:bookmarkEnd w:id="112"/>
    </w:p>
    <w:p w:rsidR="000249C2" w:rsidRPr="00814892" w:rsidRDefault="000249C2">
      <w:pPr>
        <w:pStyle w:val="21"/>
      </w:pPr>
      <w:bookmarkStart w:id="113" w:name="_Toc482618273"/>
      <w:r w:rsidRPr="00814892">
        <w:t>8.3.1. Сведения о выпусках, все ценные бумаги которых погашены</w:t>
      </w:r>
      <w:bookmarkEnd w:id="113"/>
    </w:p>
    <w:p w:rsidR="00A17C32" w:rsidRPr="00814892" w:rsidRDefault="00814892" w:rsidP="00A17C32">
      <w:pPr>
        <w:ind w:left="200"/>
        <w:rPr>
          <w:b/>
          <w:bCs/>
          <w:i/>
          <w:iCs/>
        </w:rPr>
      </w:pPr>
      <w:r w:rsidRPr="00814892">
        <w:rPr>
          <w:b/>
          <w:bCs/>
          <w:i/>
          <w:iCs/>
        </w:rPr>
        <w:t>Указанных выпусков нет.</w:t>
      </w:r>
    </w:p>
    <w:p w:rsidR="000249C2" w:rsidRPr="00814892" w:rsidRDefault="000249C2">
      <w:pPr>
        <w:pStyle w:val="21"/>
      </w:pPr>
      <w:bookmarkStart w:id="114" w:name="_Toc482618274"/>
      <w:r w:rsidRPr="00814892">
        <w:lastRenderedPageBreak/>
        <w:t>8.3.2. Сведения о выпусках, ценные бумаги которых не являются погашенными</w:t>
      </w:r>
      <w:bookmarkEnd w:id="114"/>
    </w:p>
    <w:p w:rsidR="00A17C32" w:rsidRPr="00814892" w:rsidRDefault="00814892" w:rsidP="00A17C32">
      <w:pPr>
        <w:ind w:left="200"/>
        <w:rPr>
          <w:b/>
          <w:bCs/>
          <w:i/>
          <w:iCs/>
        </w:rPr>
      </w:pPr>
      <w:r w:rsidRPr="00814892">
        <w:rPr>
          <w:b/>
          <w:bCs/>
          <w:i/>
          <w:iCs/>
        </w:rPr>
        <w:t>Указанных выпусков нет.</w:t>
      </w:r>
    </w:p>
    <w:p w:rsidR="000249C2" w:rsidRPr="00E41B0F" w:rsidRDefault="000249C2">
      <w:pPr>
        <w:pStyle w:val="21"/>
      </w:pPr>
      <w:bookmarkStart w:id="115" w:name="_Toc482618275"/>
      <w:r w:rsidRPr="00E41B0F">
        <w:t xml:space="preserve">8.4. </w:t>
      </w:r>
      <w:proofErr w:type="gramStart"/>
      <w:r w:rsidR="00E406E0" w:rsidRPr="00E41B0F">
        <w:t>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bookmarkEnd w:id="115"/>
      <w:proofErr w:type="gramEnd"/>
    </w:p>
    <w:p w:rsidR="000249C2" w:rsidRPr="00E41B0F" w:rsidRDefault="000249C2">
      <w:pPr>
        <w:ind w:left="200"/>
      </w:pPr>
      <w:r w:rsidRPr="00E41B0F">
        <w:rPr>
          <w:rStyle w:val="Subst"/>
        </w:rPr>
        <w:t>Эмитент не регистрировал проспект облигаций с обеспечением, допуск к торгам на фондовой бирже биржевых облигаций с обеспечением не осуществлялся</w:t>
      </w:r>
      <w:r w:rsidR="001F3318" w:rsidRPr="00E41B0F">
        <w:rPr>
          <w:rStyle w:val="Subst"/>
        </w:rPr>
        <w:t>.</w:t>
      </w:r>
    </w:p>
    <w:p w:rsidR="000249C2" w:rsidRPr="00E41B0F" w:rsidRDefault="000249C2">
      <w:pPr>
        <w:pStyle w:val="21"/>
      </w:pPr>
      <w:bookmarkStart w:id="116" w:name="_Toc482618276"/>
      <w:r w:rsidRPr="00E41B0F">
        <w:t xml:space="preserve">8.4.1. </w:t>
      </w:r>
      <w:r w:rsidR="00E406E0" w:rsidRPr="00E41B0F">
        <w:t>Дополнительные сведения об ипотечном покрытии по облигациям эмитента с ипотечным покрытием</w:t>
      </w:r>
      <w:bookmarkEnd w:id="116"/>
      <w:r w:rsidR="00E406E0" w:rsidRPr="00E41B0F">
        <w:t xml:space="preserve"> </w:t>
      </w:r>
    </w:p>
    <w:p w:rsidR="000249C2" w:rsidRPr="00E41B0F" w:rsidRDefault="000249C2">
      <w:pPr>
        <w:ind w:left="200"/>
      </w:pPr>
      <w:r w:rsidRPr="00E41B0F">
        <w:rPr>
          <w:rStyle w:val="Subst"/>
        </w:rPr>
        <w:t>Эмитент не размещал облигации с ипотечным покрытием</w:t>
      </w:r>
      <w:r w:rsidR="00E406E0" w:rsidRPr="00E41B0F">
        <w:rPr>
          <w:rStyle w:val="Subst"/>
        </w:rPr>
        <w:t>.</w:t>
      </w:r>
    </w:p>
    <w:p w:rsidR="00A17C32" w:rsidRPr="00814892" w:rsidRDefault="000249C2" w:rsidP="00A17C32">
      <w:pPr>
        <w:pStyle w:val="21"/>
      </w:pPr>
      <w:bookmarkStart w:id="117" w:name="_Toc482618277"/>
      <w:r w:rsidRPr="00814892">
        <w:t>8.5. Сведения об организациях, осуществляющих учет прав на эмиссионные ценные бумаги эмитента</w:t>
      </w:r>
      <w:bookmarkEnd w:id="117"/>
    </w:p>
    <w:p w:rsidR="00814892" w:rsidRPr="00814892" w:rsidRDefault="00814892" w:rsidP="00814892">
      <w:pPr>
        <w:ind w:left="200"/>
        <w:rPr>
          <w:b/>
          <w:i/>
        </w:rPr>
      </w:pPr>
      <w:r w:rsidRPr="00814892">
        <w:rPr>
          <w:b/>
          <w:i/>
        </w:rPr>
        <w:t>Ведение реестра владельцев именных ценных бумаг эмитента осуществляется регистратором.</w:t>
      </w:r>
    </w:p>
    <w:p w:rsidR="00814892" w:rsidRPr="00814892" w:rsidRDefault="00814892" w:rsidP="00814892">
      <w:pPr>
        <w:ind w:left="200"/>
      </w:pPr>
      <w:r w:rsidRPr="00814892">
        <w:t>Лицо, осуществляющее ведение реестра владельцев именных ценных бумаг эмитента:</w:t>
      </w:r>
      <w:r w:rsidRPr="00814892">
        <w:rPr>
          <w:b/>
          <w:bCs/>
          <w:i/>
          <w:iCs/>
        </w:rPr>
        <w:t xml:space="preserve"> регистратор</w:t>
      </w:r>
    </w:p>
    <w:p w:rsidR="00814892" w:rsidRPr="00814892" w:rsidRDefault="00814892" w:rsidP="00814892">
      <w:pPr>
        <w:ind w:left="200"/>
      </w:pPr>
      <w:r w:rsidRPr="00814892">
        <w:t>Сведения о регистраторе</w:t>
      </w:r>
    </w:p>
    <w:p w:rsidR="00814892" w:rsidRPr="00814892" w:rsidRDefault="00814892" w:rsidP="00814892">
      <w:pPr>
        <w:ind w:left="200"/>
      </w:pPr>
      <w:r w:rsidRPr="00814892">
        <w:t>Полное фирменное наименование:</w:t>
      </w:r>
      <w:r w:rsidRPr="00814892">
        <w:rPr>
          <w:b/>
          <w:bCs/>
          <w:i/>
          <w:iCs/>
        </w:rPr>
        <w:t xml:space="preserve"> Общество с ограниченной ответственностью </w:t>
      </w:r>
      <w:r w:rsidR="00CE3121">
        <w:rPr>
          <w:b/>
          <w:bCs/>
          <w:i/>
          <w:iCs/>
        </w:rPr>
        <w:t>«</w:t>
      </w:r>
      <w:proofErr w:type="spellStart"/>
      <w:r w:rsidRPr="00814892">
        <w:rPr>
          <w:b/>
          <w:bCs/>
          <w:i/>
          <w:iCs/>
        </w:rPr>
        <w:t>Реестр-РН</w:t>
      </w:r>
      <w:proofErr w:type="spellEnd"/>
      <w:r w:rsidR="00CE3121">
        <w:rPr>
          <w:b/>
          <w:bCs/>
          <w:i/>
          <w:iCs/>
        </w:rPr>
        <w:t>»</w:t>
      </w:r>
    </w:p>
    <w:p w:rsidR="00814892" w:rsidRPr="00814892" w:rsidRDefault="00814892" w:rsidP="00814892">
      <w:pPr>
        <w:ind w:left="200"/>
      </w:pPr>
      <w:r w:rsidRPr="00814892">
        <w:t>Сокращенное фирменное наименование:</w:t>
      </w:r>
      <w:r w:rsidRPr="00814892">
        <w:rPr>
          <w:b/>
          <w:bCs/>
          <w:i/>
          <w:iCs/>
        </w:rPr>
        <w:t xml:space="preserve"> ООО </w:t>
      </w:r>
      <w:r w:rsidR="00CE3121">
        <w:rPr>
          <w:b/>
          <w:bCs/>
          <w:i/>
          <w:iCs/>
        </w:rPr>
        <w:t>«</w:t>
      </w:r>
      <w:proofErr w:type="spellStart"/>
      <w:r w:rsidRPr="00814892">
        <w:rPr>
          <w:b/>
          <w:bCs/>
          <w:i/>
          <w:iCs/>
        </w:rPr>
        <w:t>Реестр-РН</w:t>
      </w:r>
      <w:proofErr w:type="spellEnd"/>
      <w:r w:rsidR="00CE3121">
        <w:rPr>
          <w:b/>
          <w:bCs/>
          <w:i/>
          <w:iCs/>
        </w:rPr>
        <w:t>»</w:t>
      </w:r>
    </w:p>
    <w:p w:rsidR="00814892" w:rsidRPr="00814892" w:rsidRDefault="00814892" w:rsidP="00814892">
      <w:pPr>
        <w:ind w:left="200"/>
      </w:pPr>
      <w:r w:rsidRPr="00814892">
        <w:t>Место нахождения:</w:t>
      </w:r>
      <w:r w:rsidRPr="00814892">
        <w:rPr>
          <w:b/>
          <w:bCs/>
          <w:i/>
          <w:iCs/>
        </w:rPr>
        <w:t xml:space="preserve"> 109028, г. Москва, </w:t>
      </w:r>
      <w:proofErr w:type="spellStart"/>
      <w:r w:rsidRPr="00814892">
        <w:rPr>
          <w:b/>
          <w:bCs/>
          <w:i/>
          <w:iCs/>
        </w:rPr>
        <w:t>Подкопаевский</w:t>
      </w:r>
      <w:proofErr w:type="spellEnd"/>
      <w:r w:rsidRPr="00814892">
        <w:rPr>
          <w:b/>
          <w:bCs/>
          <w:i/>
          <w:iCs/>
        </w:rPr>
        <w:t xml:space="preserve"> пер., д.2/6, стр.3-4</w:t>
      </w:r>
    </w:p>
    <w:p w:rsidR="00814892" w:rsidRPr="00814892" w:rsidRDefault="00814892" w:rsidP="00814892">
      <w:pPr>
        <w:ind w:left="200"/>
      </w:pPr>
      <w:r w:rsidRPr="00814892">
        <w:t>ИНН:</w:t>
      </w:r>
      <w:r w:rsidRPr="00814892">
        <w:rPr>
          <w:b/>
          <w:bCs/>
          <w:i/>
          <w:iCs/>
        </w:rPr>
        <w:t xml:space="preserve"> 7705397301</w:t>
      </w:r>
    </w:p>
    <w:p w:rsidR="00814892" w:rsidRPr="00814892" w:rsidRDefault="00814892" w:rsidP="00814892">
      <w:pPr>
        <w:ind w:left="200"/>
      </w:pPr>
      <w:r w:rsidRPr="00814892">
        <w:t>ОГРН:</w:t>
      </w:r>
      <w:r w:rsidRPr="00814892">
        <w:rPr>
          <w:b/>
          <w:bCs/>
          <w:i/>
          <w:iCs/>
        </w:rPr>
        <w:t xml:space="preserve"> 1027700172818</w:t>
      </w:r>
    </w:p>
    <w:p w:rsidR="00814892" w:rsidRPr="00814892" w:rsidRDefault="00814892" w:rsidP="00814892">
      <w:pPr>
        <w:ind w:left="200"/>
      </w:pPr>
      <w:r w:rsidRPr="00814892">
        <w:t>Данные о лицензии на осуществление деятельности по ведению реестра владельцев ценных бумаг</w:t>
      </w:r>
    </w:p>
    <w:p w:rsidR="00814892" w:rsidRPr="00814892" w:rsidRDefault="00814892" w:rsidP="00814892">
      <w:pPr>
        <w:ind w:left="200"/>
      </w:pPr>
      <w:r w:rsidRPr="00814892">
        <w:t>Номер:</w:t>
      </w:r>
      <w:r w:rsidRPr="00814892">
        <w:rPr>
          <w:b/>
          <w:bCs/>
          <w:i/>
          <w:iCs/>
        </w:rPr>
        <w:t xml:space="preserve"> 10-000-1-00330</w:t>
      </w:r>
    </w:p>
    <w:p w:rsidR="00814892" w:rsidRPr="00814892" w:rsidRDefault="00814892" w:rsidP="00814892">
      <w:pPr>
        <w:ind w:left="200"/>
      </w:pPr>
      <w:r w:rsidRPr="00814892">
        <w:t>Дата выдачи:</w:t>
      </w:r>
      <w:r w:rsidRPr="00814892">
        <w:rPr>
          <w:b/>
          <w:bCs/>
          <w:i/>
          <w:iCs/>
        </w:rPr>
        <w:t xml:space="preserve"> 16.12.2004</w:t>
      </w:r>
    </w:p>
    <w:p w:rsidR="00814892" w:rsidRPr="00814892" w:rsidRDefault="00814892" w:rsidP="00814892">
      <w:pPr>
        <w:ind w:left="200"/>
      </w:pPr>
      <w:r w:rsidRPr="00814892">
        <w:t xml:space="preserve">Дата окончания действия: </w:t>
      </w:r>
      <w:r w:rsidRPr="00814892">
        <w:rPr>
          <w:b/>
          <w:bCs/>
          <w:i/>
          <w:iCs/>
        </w:rPr>
        <w:t>Бессрочная</w:t>
      </w:r>
    </w:p>
    <w:p w:rsidR="00814892" w:rsidRPr="00814892" w:rsidRDefault="00814892" w:rsidP="00814892">
      <w:pPr>
        <w:ind w:left="200"/>
      </w:pPr>
      <w:r w:rsidRPr="00814892">
        <w:t>Наименование органа, выдавшего лицензию:</w:t>
      </w:r>
      <w:r w:rsidRPr="00814892">
        <w:rPr>
          <w:b/>
          <w:bCs/>
          <w:i/>
          <w:iCs/>
        </w:rPr>
        <w:t xml:space="preserve"> ФКЦБ (ФСФР) России</w:t>
      </w:r>
    </w:p>
    <w:p w:rsidR="00A17C32" w:rsidRPr="0016762E" w:rsidRDefault="00814892" w:rsidP="00814892">
      <w:pPr>
        <w:ind w:left="200"/>
        <w:rPr>
          <w:rStyle w:val="Subst"/>
          <w:highlight w:val="cyan"/>
        </w:rPr>
      </w:pPr>
      <w:r w:rsidRPr="00814892">
        <w:rPr>
          <w:iCs/>
        </w:rPr>
        <w:t>Дата, с которой регистратор осуществляет ведение реестра  владельцев ценных бумаг эмитента:</w:t>
      </w:r>
      <w:r w:rsidRPr="00814892">
        <w:rPr>
          <w:b/>
          <w:bCs/>
          <w:i/>
          <w:iCs/>
        </w:rPr>
        <w:t xml:space="preserve"> 05.05.2014 г.</w:t>
      </w:r>
    </w:p>
    <w:p w:rsidR="000249C2" w:rsidRPr="00814892" w:rsidRDefault="000249C2">
      <w:pPr>
        <w:pStyle w:val="21"/>
      </w:pPr>
      <w:bookmarkStart w:id="118" w:name="_Toc482618278"/>
      <w:r w:rsidRPr="00814892">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bookmarkEnd w:id="118"/>
    </w:p>
    <w:p w:rsidR="00A17C32" w:rsidRPr="0016762E" w:rsidRDefault="00814892" w:rsidP="00A17C32">
      <w:pPr>
        <w:ind w:left="200"/>
        <w:jc w:val="both"/>
        <w:rPr>
          <w:b/>
          <w:bCs/>
          <w:i/>
          <w:iCs/>
          <w:highlight w:val="cyan"/>
        </w:rPr>
      </w:pPr>
      <w:proofErr w:type="gramStart"/>
      <w:r w:rsidRPr="002F40FA">
        <w:rPr>
          <w:b/>
          <w:bCs/>
          <w:i/>
          <w:iCs/>
        </w:rPr>
        <w:t>Налоговый кодекс Российской Федерации, часть I, от 31 июля 1998 г. № 146-ФЗ с последующими изменениями и дополнениями,</w:t>
      </w:r>
      <w:r w:rsidRPr="002F40FA">
        <w:rPr>
          <w:b/>
          <w:bCs/>
          <w:i/>
          <w:iCs/>
        </w:rPr>
        <w:br/>
        <w:t>Налоговый кодекс Российской Федерации, часть II, от 5 августа 2000 г. № 117-ФЗ с последующими изменениями и дополнениями,</w:t>
      </w:r>
      <w:r w:rsidRPr="002F40FA">
        <w:rPr>
          <w:b/>
          <w:bCs/>
          <w:i/>
          <w:iCs/>
        </w:rPr>
        <w:br/>
        <w:t>Таможенный кодекс Российской Федерации от 28 мая 2003 г. № 61-ФЗ с последующими изменениями, Федеральный закон от 10 декабря 2003 г. № 173-ФЗ «О валютном контроле и валютном</w:t>
      </w:r>
      <w:proofErr w:type="gramEnd"/>
      <w:r w:rsidRPr="002F40FA">
        <w:rPr>
          <w:b/>
          <w:bCs/>
          <w:i/>
          <w:iCs/>
        </w:rPr>
        <w:t xml:space="preserve"> </w:t>
      </w:r>
      <w:proofErr w:type="gramStart"/>
      <w:r w:rsidRPr="002F40FA">
        <w:rPr>
          <w:b/>
          <w:bCs/>
          <w:i/>
          <w:iCs/>
        </w:rPr>
        <w:t>регулировании» с последующими изменениями и дополнениями,</w:t>
      </w:r>
      <w:r w:rsidRPr="002F40FA">
        <w:rPr>
          <w:b/>
          <w:bCs/>
          <w:i/>
          <w:iCs/>
        </w:rPr>
        <w:br/>
        <w:t>Федеральный закон от 9 июля 1999 г. № 160-ФЗ «Об иностранных инвестициях в Российской Федерации» с последующими изменениями и дополнениями,</w:t>
      </w:r>
      <w:r w:rsidRPr="002F40FA">
        <w:rPr>
          <w:b/>
          <w:bCs/>
          <w:i/>
          <w:iCs/>
        </w:rPr>
        <w:br/>
        <w:t>Федеральный закон от 25 февраля 1999 г. № 39-ФЗ «Об инвестиционной деятельности в Российской Федерации, осуществляемой в форме капитальных иностранных вложений» с последующими изменениями и дополнениями,</w:t>
      </w:r>
      <w:r w:rsidRPr="002F40FA">
        <w:rPr>
          <w:b/>
          <w:bCs/>
          <w:i/>
          <w:iCs/>
        </w:rPr>
        <w:br/>
        <w:t>Федеральный закон от 7 августа 2001 г. № 115-ФЗ «О противодействии</w:t>
      </w:r>
      <w:proofErr w:type="gramEnd"/>
      <w:r w:rsidRPr="002F40FA">
        <w:rPr>
          <w:b/>
          <w:bCs/>
          <w:i/>
          <w:iCs/>
        </w:rPr>
        <w:t xml:space="preserve"> </w:t>
      </w:r>
      <w:proofErr w:type="gramStart"/>
      <w:r w:rsidRPr="002F40FA">
        <w:rPr>
          <w:b/>
          <w:bCs/>
          <w:i/>
          <w:iCs/>
        </w:rPr>
        <w:t>легализации (отмыванию) доходов, полученных преступным путем, и финансированию терроризма» с последующими изменениями и дополнениями,</w:t>
      </w:r>
      <w:r w:rsidRPr="002F40FA">
        <w:rPr>
          <w:b/>
          <w:bCs/>
          <w:i/>
          <w:iCs/>
        </w:rPr>
        <w:br/>
        <w:t>Федеральный закон от 22.04.96 г. № 39-ФЗ «О рынке ценных бумаг» с последующими изменениями и дополнениями,</w:t>
      </w:r>
      <w:r w:rsidRPr="002F40FA">
        <w:rPr>
          <w:b/>
          <w:bCs/>
          <w:i/>
          <w:iCs/>
        </w:rPr>
        <w:br/>
        <w:t>Федеральный закон «О Центральном Банке Российской Федерации (Банке России)» от 10.07.2002 г. № 86-ФЗ с последующими изменениями и дополнениями,</w:t>
      </w:r>
      <w:r w:rsidRPr="002F40FA">
        <w:rPr>
          <w:b/>
          <w:bCs/>
          <w:i/>
          <w:iCs/>
        </w:rPr>
        <w:br/>
        <w:t>Федеральные законы, ратифицирующие Соглашения об избежании двойного налогообложения между Российской Федерацией и зарубежными</w:t>
      </w:r>
      <w:proofErr w:type="gramEnd"/>
      <w:r w:rsidRPr="002F40FA">
        <w:rPr>
          <w:b/>
          <w:bCs/>
          <w:i/>
          <w:iCs/>
        </w:rPr>
        <w:t xml:space="preserve"> странами.</w:t>
      </w:r>
    </w:p>
    <w:p w:rsidR="000249C2" w:rsidRPr="00814892" w:rsidRDefault="000249C2" w:rsidP="002E4630">
      <w:pPr>
        <w:pStyle w:val="21"/>
        <w:jc w:val="both"/>
      </w:pPr>
      <w:bookmarkStart w:id="119" w:name="_Toc482618279"/>
      <w:r w:rsidRPr="00814892">
        <w:t>8.</w:t>
      </w:r>
      <w:r w:rsidR="00FE4391" w:rsidRPr="00814892">
        <w:t>7</w:t>
      </w:r>
      <w:r w:rsidRPr="00814892">
        <w:t xml:space="preserve">. </w:t>
      </w:r>
      <w:proofErr w:type="gramStart"/>
      <w:r w:rsidRPr="00814892">
        <w:t xml:space="preserve">Сведения об объявленных (начисленных) и </w:t>
      </w:r>
      <w:r w:rsidR="00C014F0" w:rsidRPr="00814892">
        <w:t xml:space="preserve">(или) </w:t>
      </w:r>
      <w:r w:rsidRPr="00814892">
        <w:t>о выплаченных дивидендах по акциям эмитента, а также о доходах по облигациям эмитента</w:t>
      </w:r>
      <w:bookmarkEnd w:id="119"/>
      <w:proofErr w:type="gramEnd"/>
    </w:p>
    <w:p w:rsidR="000249C2" w:rsidRPr="00814892" w:rsidRDefault="000249C2" w:rsidP="002E4630">
      <w:pPr>
        <w:pStyle w:val="21"/>
        <w:jc w:val="both"/>
      </w:pPr>
      <w:bookmarkStart w:id="120" w:name="_Toc482618280"/>
      <w:r w:rsidRPr="00814892">
        <w:t>8.</w:t>
      </w:r>
      <w:r w:rsidR="00C014F0" w:rsidRPr="00814892">
        <w:t>7</w:t>
      </w:r>
      <w:r w:rsidRPr="00814892">
        <w:t>.1. Сведения об объявленных и выплаченных дивидендах по акциям эмитента</w:t>
      </w:r>
      <w:bookmarkEnd w:id="120"/>
    </w:p>
    <w:p w:rsidR="00A17C32" w:rsidRPr="00814892" w:rsidRDefault="00814892" w:rsidP="00A17C32">
      <w:pPr>
        <w:ind w:left="200"/>
        <w:jc w:val="both"/>
      </w:pPr>
      <w:r w:rsidRPr="00814892">
        <w:rPr>
          <w:b/>
          <w:bCs/>
          <w:i/>
          <w:iCs/>
        </w:rPr>
        <w:t>В течение указанного периода решений о выплате дивидендов Эмитентом не принималось.</w:t>
      </w:r>
    </w:p>
    <w:p w:rsidR="000249C2" w:rsidRPr="00814892" w:rsidRDefault="000249C2" w:rsidP="002E4630">
      <w:pPr>
        <w:pStyle w:val="21"/>
        <w:jc w:val="both"/>
      </w:pPr>
      <w:bookmarkStart w:id="121" w:name="_Toc482618281"/>
      <w:r w:rsidRPr="00814892">
        <w:lastRenderedPageBreak/>
        <w:t>8.</w:t>
      </w:r>
      <w:r w:rsidR="00C014F0" w:rsidRPr="00814892">
        <w:t>7</w:t>
      </w:r>
      <w:r w:rsidRPr="00814892">
        <w:t>.2. Сведения о начисленных и выплаченных доходах по облигациям эмитента</w:t>
      </w:r>
      <w:bookmarkEnd w:id="121"/>
    </w:p>
    <w:p w:rsidR="00A17C32" w:rsidRPr="00814892" w:rsidRDefault="00814892" w:rsidP="00A17C32">
      <w:pPr>
        <w:ind w:left="200"/>
        <w:jc w:val="both"/>
      </w:pPr>
      <w:r w:rsidRPr="00814892">
        <w:rPr>
          <w:b/>
          <w:bCs/>
          <w:i/>
          <w:iCs/>
        </w:rPr>
        <w:t>Эмитент не осуществлял эмиссию облигаций.</w:t>
      </w:r>
    </w:p>
    <w:p w:rsidR="000249C2" w:rsidRPr="00E41B0F" w:rsidRDefault="000249C2" w:rsidP="002E4630">
      <w:pPr>
        <w:pStyle w:val="21"/>
        <w:jc w:val="both"/>
      </w:pPr>
      <w:bookmarkStart w:id="122" w:name="_Toc482618282"/>
      <w:r w:rsidRPr="00E41B0F">
        <w:t>8.</w:t>
      </w:r>
      <w:r w:rsidR="00C014F0" w:rsidRPr="00E41B0F">
        <w:t>8</w:t>
      </w:r>
      <w:r w:rsidRPr="00E41B0F">
        <w:t>. Иные сведения</w:t>
      </w:r>
      <w:bookmarkEnd w:id="122"/>
    </w:p>
    <w:p w:rsidR="000249C2" w:rsidRPr="00E41B0F" w:rsidRDefault="000249C2" w:rsidP="002E4630">
      <w:pPr>
        <w:ind w:left="200"/>
        <w:jc w:val="both"/>
      </w:pPr>
      <w:r w:rsidRPr="00E41B0F">
        <w:rPr>
          <w:rStyle w:val="Subst"/>
        </w:rPr>
        <w:t>Иных сведений нет.</w:t>
      </w:r>
    </w:p>
    <w:p w:rsidR="000249C2" w:rsidRPr="00E41B0F" w:rsidRDefault="000249C2" w:rsidP="00FB466A">
      <w:pPr>
        <w:pStyle w:val="21"/>
      </w:pPr>
      <w:bookmarkStart w:id="123" w:name="_Toc482618283"/>
      <w:r w:rsidRPr="00E41B0F">
        <w:t>8.</w:t>
      </w:r>
      <w:r w:rsidR="00C014F0" w:rsidRPr="00E41B0F">
        <w:t>9</w:t>
      </w:r>
      <w:r w:rsidRPr="00E41B0F">
        <w:t xml:space="preserve">. Сведения о представляемых ценных бумагах и эмитенте представляемых ценных бумаг, право </w:t>
      </w:r>
      <w:proofErr w:type="gramStart"/>
      <w:r w:rsidRPr="00E41B0F">
        <w:t>собственности</w:t>
      </w:r>
      <w:proofErr w:type="gramEnd"/>
      <w:r w:rsidRPr="00E41B0F">
        <w:t xml:space="preserve"> на которые удостоверяется российскими депозитарными расписками</w:t>
      </w:r>
      <w:bookmarkEnd w:id="123"/>
    </w:p>
    <w:p w:rsidR="003E419E" w:rsidRPr="003B4718" w:rsidRDefault="000249C2" w:rsidP="003B4718">
      <w:pPr>
        <w:ind w:left="200"/>
        <w:jc w:val="both"/>
        <w:rPr>
          <w:b/>
          <w:bCs/>
          <w:i/>
          <w:iCs/>
        </w:rPr>
      </w:pPr>
      <w:r w:rsidRPr="00E41B0F">
        <w:rPr>
          <w:rStyle w:val="Subst"/>
        </w:rPr>
        <w:t xml:space="preserve">Эмитент не является эмитентом представляемых ценных бумаг, право </w:t>
      </w:r>
      <w:proofErr w:type="gramStart"/>
      <w:r w:rsidRPr="00E41B0F">
        <w:rPr>
          <w:rStyle w:val="Subst"/>
        </w:rPr>
        <w:t>собственности</w:t>
      </w:r>
      <w:proofErr w:type="gramEnd"/>
      <w:r w:rsidRPr="00E41B0F">
        <w:rPr>
          <w:rStyle w:val="Subst"/>
        </w:rPr>
        <w:t xml:space="preserve"> на которые удостоверяется российскими депозитарными расписками</w:t>
      </w:r>
      <w:r w:rsidR="002E4630" w:rsidRPr="00E41B0F">
        <w:rPr>
          <w:rStyle w:val="Subst"/>
        </w:rPr>
        <w:t>.</w:t>
      </w:r>
    </w:p>
    <w:p w:rsidR="001C628A" w:rsidRPr="001C628A" w:rsidRDefault="001C628A" w:rsidP="00D5144F">
      <w:pPr>
        <w:pStyle w:val="21"/>
      </w:pPr>
      <w:r>
        <w:br w:type="page"/>
      </w:r>
      <w:bookmarkStart w:id="124" w:name="_Toc419462596"/>
      <w:bookmarkStart w:id="125" w:name="_Toc450658704"/>
      <w:bookmarkStart w:id="126" w:name="_Toc482618284"/>
      <w:r w:rsidRPr="001C628A">
        <w:lastRenderedPageBreak/>
        <w:t>Приложение № 1 к ежеквартальному отчету</w:t>
      </w:r>
      <w:bookmarkEnd w:id="124"/>
      <w:bookmarkEnd w:id="125"/>
      <w:bookmarkEnd w:id="126"/>
    </w:p>
    <w:p w:rsidR="001C628A" w:rsidRPr="001C628A" w:rsidRDefault="001C628A" w:rsidP="001C628A">
      <w:pPr>
        <w:ind w:left="200"/>
        <w:jc w:val="both"/>
      </w:pPr>
    </w:p>
    <w:p w:rsidR="001C628A" w:rsidRPr="001C628A" w:rsidRDefault="001C628A" w:rsidP="001C628A">
      <w:pPr>
        <w:ind w:left="200"/>
        <w:jc w:val="both"/>
      </w:pPr>
      <w:r w:rsidRPr="001C628A">
        <w:rPr>
          <w:noProof/>
        </w:rPr>
        <w:drawing>
          <wp:inline distT="0" distB="0" distL="0" distR="0">
            <wp:extent cx="6119495" cy="8646770"/>
            <wp:effectExtent l="19050" t="0" r="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5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5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5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5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6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6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6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6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6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6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7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7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7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7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7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7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7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7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7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7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8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8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8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8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8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46770"/>
            <wp:effectExtent l="19050" t="0" r="0" b="0"/>
            <wp:docPr id="8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srcRect/>
                    <a:stretch>
                      <a:fillRect/>
                    </a:stretch>
                  </pic:blipFill>
                  <pic:spPr bwMode="auto">
                    <a:xfrm>
                      <a:off x="0" y="0"/>
                      <a:ext cx="6119495" cy="8646770"/>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54439"/>
            <wp:effectExtent l="19050" t="0" r="0" b="0"/>
            <wp:docPr id="8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srcRect/>
                    <a:stretch>
                      <a:fillRect/>
                    </a:stretch>
                  </pic:blipFill>
                  <pic:spPr bwMode="auto">
                    <a:xfrm>
                      <a:off x="0" y="0"/>
                      <a:ext cx="6119495" cy="8654439"/>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54439"/>
            <wp:effectExtent l="19050" t="0" r="0" b="0"/>
            <wp:docPr id="8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a:srcRect/>
                    <a:stretch>
                      <a:fillRect/>
                    </a:stretch>
                  </pic:blipFill>
                  <pic:spPr bwMode="auto">
                    <a:xfrm>
                      <a:off x="0" y="0"/>
                      <a:ext cx="6119495" cy="8654439"/>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54439"/>
            <wp:effectExtent l="19050" t="0" r="0" b="0"/>
            <wp:docPr id="8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srcRect/>
                    <a:stretch>
                      <a:fillRect/>
                    </a:stretch>
                  </pic:blipFill>
                  <pic:spPr bwMode="auto">
                    <a:xfrm>
                      <a:off x="0" y="0"/>
                      <a:ext cx="6119495" cy="8654439"/>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54439"/>
            <wp:effectExtent l="19050" t="0" r="0" b="0"/>
            <wp:docPr id="8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srcRect/>
                    <a:stretch>
                      <a:fillRect/>
                    </a:stretch>
                  </pic:blipFill>
                  <pic:spPr bwMode="auto">
                    <a:xfrm>
                      <a:off x="0" y="0"/>
                      <a:ext cx="6119495" cy="8654439"/>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54439"/>
            <wp:effectExtent l="19050" t="0" r="0" b="0"/>
            <wp:docPr id="9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srcRect/>
                    <a:stretch>
                      <a:fillRect/>
                    </a:stretch>
                  </pic:blipFill>
                  <pic:spPr bwMode="auto">
                    <a:xfrm>
                      <a:off x="0" y="0"/>
                      <a:ext cx="6119495" cy="8654439"/>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54439"/>
            <wp:effectExtent l="19050" t="0" r="0" b="0"/>
            <wp:docPr id="9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srcRect/>
                    <a:stretch>
                      <a:fillRect/>
                    </a:stretch>
                  </pic:blipFill>
                  <pic:spPr bwMode="auto">
                    <a:xfrm>
                      <a:off x="0" y="0"/>
                      <a:ext cx="6119495" cy="8654439"/>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54439"/>
            <wp:effectExtent l="19050" t="0" r="0" b="0"/>
            <wp:docPr id="9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a:srcRect/>
                    <a:stretch>
                      <a:fillRect/>
                    </a:stretch>
                  </pic:blipFill>
                  <pic:spPr bwMode="auto">
                    <a:xfrm>
                      <a:off x="0" y="0"/>
                      <a:ext cx="6119495" cy="8654439"/>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54439"/>
            <wp:effectExtent l="19050" t="0" r="0" b="0"/>
            <wp:docPr id="9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
                    <a:srcRect/>
                    <a:stretch>
                      <a:fillRect/>
                    </a:stretch>
                  </pic:blipFill>
                  <pic:spPr bwMode="auto">
                    <a:xfrm>
                      <a:off x="0" y="0"/>
                      <a:ext cx="6119495" cy="8654439"/>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8660831"/>
            <wp:effectExtent l="19050" t="0" r="0" b="0"/>
            <wp:docPr id="94"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8"/>
                    <a:srcRect/>
                    <a:stretch>
                      <a:fillRect/>
                    </a:stretch>
                  </pic:blipFill>
                  <pic:spPr bwMode="auto">
                    <a:xfrm>
                      <a:off x="0" y="0"/>
                      <a:ext cx="6119495" cy="8660831"/>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9267961"/>
            <wp:effectExtent l="19050" t="0" r="0" b="0"/>
            <wp:docPr id="9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9"/>
                    <a:srcRect/>
                    <a:stretch>
                      <a:fillRect/>
                    </a:stretch>
                  </pic:blipFill>
                  <pic:spPr bwMode="auto">
                    <a:xfrm>
                      <a:off x="0" y="0"/>
                      <a:ext cx="6119495" cy="9267961"/>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9557812"/>
            <wp:effectExtent l="19050" t="0" r="0" b="0"/>
            <wp:docPr id="96"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0"/>
                    <a:srcRect/>
                    <a:stretch>
                      <a:fillRect/>
                    </a:stretch>
                  </pic:blipFill>
                  <pic:spPr bwMode="auto">
                    <a:xfrm>
                      <a:off x="0" y="0"/>
                      <a:ext cx="6119495" cy="9557812"/>
                    </a:xfrm>
                    <a:prstGeom prst="rect">
                      <a:avLst/>
                    </a:prstGeom>
                    <a:noFill/>
                    <a:ln w="9525">
                      <a:noFill/>
                      <a:miter lim="800000"/>
                      <a:headEnd/>
                      <a:tailEnd/>
                    </a:ln>
                  </pic:spPr>
                </pic:pic>
              </a:graphicData>
            </a:graphic>
          </wp:inline>
        </w:drawing>
      </w:r>
    </w:p>
    <w:p w:rsidR="001C628A" w:rsidRPr="001C628A" w:rsidRDefault="001C628A" w:rsidP="001C628A">
      <w:pPr>
        <w:ind w:left="200"/>
        <w:jc w:val="both"/>
      </w:pPr>
      <w:r w:rsidRPr="001C628A">
        <w:br w:type="page"/>
      </w:r>
      <w:r w:rsidRPr="001C628A">
        <w:rPr>
          <w:noProof/>
        </w:rPr>
        <w:lastRenderedPageBreak/>
        <w:drawing>
          <wp:inline distT="0" distB="0" distL="0" distR="0">
            <wp:extent cx="6119495" cy="9486461"/>
            <wp:effectExtent l="19050" t="0" r="0" b="0"/>
            <wp:docPr id="9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1"/>
                    <a:srcRect/>
                    <a:stretch>
                      <a:fillRect/>
                    </a:stretch>
                  </pic:blipFill>
                  <pic:spPr bwMode="auto">
                    <a:xfrm>
                      <a:off x="0" y="0"/>
                      <a:ext cx="6119495" cy="9486461"/>
                    </a:xfrm>
                    <a:prstGeom prst="rect">
                      <a:avLst/>
                    </a:prstGeom>
                    <a:noFill/>
                    <a:ln w="9525">
                      <a:noFill/>
                      <a:miter lim="800000"/>
                      <a:headEnd/>
                      <a:tailEnd/>
                    </a:ln>
                  </pic:spPr>
                </pic:pic>
              </a:graphicData>
            </a:graphic>
          </wp:inline>
        </w:drawing>
      </w:r>
    </w:p>
    <w:p w:rsidR="003E419E" w:rsidRDefault="00C20A9C" w:rsidP="00D5144F">
      <w:pPr>
        <w:pStyle w:val="21"/>
      </w:pPr>
      <w:bookmarkStart w:id="127" w:name="_Toc419462597"/>
      <w:bookmarkStart w:id="128" w:name="_Toc450658705"/>
      <w:r>
        <w:br w:type="page"/>
      </w:r>
      <w:bookmarkStart w:id="129" w:name="_Toc482618285"/>
      <w:r w:rsidR="00D5144F" w:rsidRPr="004512DF">
        <w:lastRenderedPageBreak/>
        <w:t>Приложение № 2 к ежеквартальному отчету</w:t>
      </w:r>
      <w:bookmarkEnd w:id="127"/>
      <w:bookmarkEnd w:id="128"/>
      <w:bookmarkEnd w:id="129"/>
    </w:p>
    <w:p w:rsidR="00D5144F" w:rsidRDefault="00D5144F" w:rsidP="00D5144F"/>
    <w:p w:rsidR="00D5144F" w:rsidRDefault="00D5144F" w:rsidP="00D5144F"/>
    <w:p w:rsidR="00E20DCD" w:rsidRPr="00E20DCD" w:rsidRDefault="00E20DCD" w:rsidP="00E20DCD">
      <w:pPr>
        <w:autoSpaceDE/>
        <w:autoSpaceDN/>
        <w:adjustRightInd/>
        <w:spacing w:before="120" w:after="120" w:line="288" w:lineRule="auto"/>
        <w:ind w:right="21"/>
        <w:jc w:val="both"/>
        <w:outlineLvl w:val="0"/>
        <w:rPr>
          <w:rFonts w:ascii="Arial" w:hAnsi="Arial" w:cs="Arial"/>
          <w:snapToGrid w:val="0"/>
          <w:sz w:val="24"/>
          <w:szCs w:val="24"/>
        </w:rPr>
      </w:pPr>
    </w:p>
    <w:p w:rsidR="00E20DCD" w:rsidRPr="00E20DCD" w:rsidRDefault="00E20DCD" w:rsidP="00E20DCD">
      <w:pPr>
        <w:widowControl/>
        <w:tabs>
          <w:tab w:val="left" w:pos="7632"/>
        </w:tabs>
        <w:autoSpaceDE/>
        <w:autoSpaceDN/>
        <w:adjustRightInd/>
        <w:spacing w:before="0" w:after="120"/>
        <w:ind w:left="5110" w:right="21"/>
        <w:rPr>
          <w:rFonts w:ascii="Arial" w:hAnsi="Arial" w:cs="Arial"/>
          <w:b/>
          <w:bCs/>
        </w:rPr>
      </w:pPr>
      <w:r w:rsidRPr="00E20DCD">
        <w:rPr>
          <w:rFonts w:ascii="Arial" w:hAnsi="Arial" w:cs="Arial"/>
          <w:b/>
          <w:bCs/>
        </w:rPr>
        <w:t xml:space="preserve">УТВЕРЖДЕН </w:t>
      </w:r>
    </w:p>
    <w:p w:rsidR="00E20DCD" w:rsidRPr="00E20DCD" w:rsidRDefault="00E20DCD" w:rsidP="00E20DCD">
      <w:pPr>
        <w:widowControl/>
        <w:tabs>
          <w:tab w:val="left" w:pos="7632"/>
        </w:tabs>
        <w:autoSpaceDE/>
        <w:autoSpaceDN/>
        <w:adjustRightInd/>
        <w:spacing w:before="0" w:after="120"/>
        <w:ind w:left="5110" w:right="21"/>
        <w:rPr>
          <w:rFonts w:ascii="Arial" w:hAnsi="Arial" w:cs="Arial"/>
          <w:b/>
          <w:bCs/>
        </w:rPr>
      </w:pPr>
      <w:r w:rsidRPr="00E20DCD">
        <w:rPr>
          <w:rFonts w:ascii="Arial" w:hAnsi="Arial" w:cs="Arial"/>
          <w:b/>
          <w:bCs/>
        </w:rPr>
        <w:t>Приказом от «30» декабря 2016 г. № 59-П</w:t>
      </w:r>
    </w:p>
    <w:p w:rsidR="00E20DCD" w:rsidRPr="00E20DCD" w:rsidRDefault="00E20DCD" w:rsidP="00E20DCD">
      <w:pPr>
        <w:widowControl/>
        <w:autoSpaceDE/>
        <w:autoSpaceDN/>
        <w:adjustRightInd/>
        <w:spacing w:before="0" w:after="0"/>
        <w:ind w:left="5110" w:right="21"/>
        <w:rPr>
          <w:rFonts w:ascii="Arial" w:hAnsi="Arial" w:cs="Arial"/>
          <w:b/>
        </w:rPr>
      </w:pPr>
      <w:proofErr w:type="gramStart"/>
      <w:r w:rsidRPr="00E20DCD">
        <w:rPr>
          <w:rFonts w:ascii="Arial" w:hAnsi="Arial" w:cs="Arial"/>
          <w:b/>
        </w:rPr>
        <w:t>Введен</w:t>
      </w:r>
      <w:proofErr w:type="gramEnd"/>
      <w:r w:rsidRPr="00E20DCD">
        <w:rPr>
          <w:rFonts w:ascii="Arial" w:hAnsi="Arial" w:cs="Arial"/>
          <w:b/>
        </w:rPr>
        <w:t xml:space="preserve"> в действие «01» января 2017г.</w:t>
      </w:r>
    </w:p>
    <w:p w:rsidR="00E20DCD" w:rsidRPr="00E20DCD" w:rsidRDefault="00E20DCD" w:rsidP="00E20DCD">
      <w:pPr>
        <w:autoSpaceDE/>
        <w:autoSpaceDN/>
        <w:adjustRightInd/>
        <w:spacing w:before="120" w:after="120" w:line="288" w:lineRule="auto"/>
        <w:ind w:right="21"/>
        <w:jc w:val="both"/>
        <w:outlineLvl w:val="0"/>
        <w:rPr>
          <w:rFonts w:ascii="Arial" w:hAnsi="Arial" w:cs="Arial"/>
          <w:b/>
          <w:bCs/>
        </w:rPr>
      </w:pPr>
    </w:p>
    <w:p w:rsidR="00E20DCD" w:rsidRPr="00E20DCD" w:rsidRDefault="00E20DCD" w:rsidP="00E20DCD">
      <w:pPr>
        <w:autoSpaceDE/>
        <w:autoSpaceDN/>
        <w:adjustRightInd/>
        <w:spacing w:before="120" w:after="120" w:line="288" w:lineRule="auto"/>
        <w:ind w:right="21"/>
        <w:jc w:val="both"/>
        <w:outlineLvl w:val="0"/>
        <w:rPr>
          <w:rFonts w:ascii="Arial" w:hAnsi="Arial" w:cs="Arial"/>
          <w:b/>
          <w:bCs/>
        </w:rPr>
      </w:pPr>
    </w:p>
    <w:p w:rsidR="00E20DCD" w:rsidRPr="00E20DCD" w:rsidRDefault="00E20DCD" w:rsidP="00E20DCD">
      <w:pPr>
        <w:autoSpaceDE/>
        <w:autoSpaceDN/>
        <w:adjustRightInd/>
        <w:spacing w:before="120" w:after="120" w:line="288" w:lineRule="auto"/>
        <w:ind w:right="21"/>
        <w:jc w:val="both"/>
        <w:outlineLvl w:val="0"/>
        <w:rPr>
          <w:rFonts w:ascii="Arial" w:hAnsi="Arial" w:cs="Arial"/>
          <w:snapToGrid w:val="0"/>
          <w:sz w:val="24"/>
          <w:szCs w:val="24"/>
        </w:rPr>
      </w:pPr>
    </w:p>
    <w:p w:rsidR="00E20DCD" w:rsidRPr="00E20DCD" w:rsidRDefault="00E20DCD" w:rsidP="00E20DCD">
      <w:pPr>
        <w:autoSpaceDE/>
        <w:autoSpaceDN/>
        <w:adjustRightInd/>
        <w:spacing w:before="120" w:after="120" w:line="288" w:lineRule="auto"/>
        <w:ind w:right="21"/>
        <w:jc w:val="both"/>
        <w:outlineLvl w:val="0"/>
        <w:rPr>
          <w:rFonts w:ascii="Arial" w:hAnsi="Arial" w:cs="Arial"/>
          <w:snapToGrid w:val="0"/>
          <w:sz w:val="24"/>
          <w:szCs w:val="24"/>
        </w:rPr>
      </w:pPr>
    </w:p>
    <w:p w:rsidR="00E20DCD" w:rsidRPr="00E20DCD" w:rsidRDefault="00E20DCD" w:rsidP="00E20DCD">
      <w:pPr>
        <w:autoSpaceDE/>
        <w:autoSpaceDN/>
        <w:adjustRightInd/>
        <w:spacing w:before="120" w:after="120" w:line="288" w:lineRule="auto"/>
        <w:ind w:right="21"/>
        <w:jc w:val="both"/>
        <w:outlineLvl w:val="0"/>
        <w:rPr>
          <w:rFonts w:ascii="Arial" w:hAnsi="Arial" w:cs="Arial"/>
          <w:snapToGrid w:val="0"/>
          <w:sz w:val="24"/>
          <w:szCs w:val="24"/>
        </w:rPr>
      </w:pPr>
    </w:p>
    <w:tbl>
      <w:tblPr>
        <w:tblW w:w="0" w:type="auto"/>
        <w:tblInd w:w="648" w:type="dxa"/>
        <w:tblBorders>
          <w:top w:val="single" w:sz="6" w:space="0" w:color="E7CF6E"/>
          <w:left w:val="single" w:sz="6" w:space="0" w:color="E7CF6E"/>
          <w:bottom w:val="single" w:sz="6" w:space="0" w:color="E7CF6E"/>
          <w:right w:val="single" w:sz="6" w:space="0" w:color="E7CF6E"/>
          <w:insideH w:val="single" w:sz="6" w:space="0" w:color="E7CF6E"/>
          <w:insideV w:val="single" w:sz="6" w:space="0" w:color="E7CF6E"/>
        </w:tblBorders>
        <w:tblLook w:val="00BF"/>
      </w:tblPr>
      <w:tblGrid>
        <w:gridCol w:w="3060"/>
        <w:gridCol w:w="360"/>
        <w:gridCol w:w="5220"/>
      </w:tblGrid>
      <w:tr w:rsidR="00E20DCD" w:rsidRPr="00E20DCD" w:rsidTr="00E20DCD">
        <w:tc>
          <w:tcPr>
            <w:tcW w:w="3060" w:type="dxa"/>
            <w:tcBorders>
              <w:top w:val="nil"/>
              <w:left w:val="nil"/>
              <w:bottom w:val="single" w:sz="18" w:space="0" w:color="E7CF6E"/>
              <w:right w:val="nil"/>
            </w:tcBorders>
          </w:tcPr>
          <w:p w:rsidR="00E20DCD" w:rsidRPr="00E20DCD" w:rsidRDefault="00E20DCD" w:rsidP="00E20DCD">
            <w:pPr>
              <w:autoSpaceDE/>
              <w:autoSpaceDN/>
              <w:adjustRightInd/>
              <w:spacing w:before="120" w:after="120" w:line="288" w:lineRule="auto"/>
              <w:ind w:right="21"/>
              <w:jc w:val="right"/>
              <w:outlineLvl w:val="0"/>
              <w:rPr>
                <w:rFonts w:ascii="Arial" w:hAnsi="Arial" w:cs="Arial"/>
                <w:snapToGrid w:val="0"/>
                <w:sz w:val="24"/>
                <w:szCs w:val="24"/>
              </w:rPr>
            </w:pPr>
          </w:p>
        </w:tc>
        <w:tc>
          <w:tcPr>
            <w:tcW w:w="5580" w:type="dxa"/>
            <w:gridSpan w:val="2"/>
            <w:tcBorders>
              <w:top w:val="single" w:sz="18" w:space="0" w:color="E7CF6E"/>
              <w:left w:val="nil"/>
              <w:bottom w:val="single" w:sz="18" w:space="0" w:color="E7CF6E"/>
              <w:right w:val="single" w:sz="18" w:space="0" w:color="E7CF6E"/>
            </w:tcBorders>
          </w:tcPr>
          <w:p w:rsidR="00E20DCD" w:rsidRPr="00E20DCD" w:rsidRDefault="00E20DCD" w:rsidP="00E20DCD">
            <w:pPr>
              <w:widowControl/>
              <w:autoSpaceDE/>
              <w:autoSpaceDN/>
              <w:adjustRightInd/>
              <w:spacing w:before="120" w:after="120"/>
              <w:ind w:right="23"/>
              <w:jc w:val="right"/>
              <w:rPr>
                <w:rFonts w:ascii="Arial" w:hAnsi="Arial" w:cs="Arial"/>
                <w:b/>
                <w:sz w:val="36"/>
                <w:szCs w:val="36"/>
              </w:rPr>
            </w:pPr>
            <w:bookmarkStart w:id="130" w:name="_Toc146891065"/>
            <w:bookmarkStart w:id="131" w:name="_Toc106767422"/>
            <w:bookmarkStart w:id="132" w:name="_Toc106767916"/>
            <w:bookmarkStart w:id="133" w:name="_Toc106772855"/>
            <w:r w:rsidRPr="00E20DCD">
              <w:rPr>
                <w:rFonts w:ascii="Arial" w:hAnsi="Arial" w:cs="Arial"/>
                <w:b/>
                <w:sz w:val="36"/>
                <w:szCs w:val="36"/>
              </w:rPr>
              <w:t>СТАНДАРТ</w:t>
            </w:r>
            <w:bookmarkEnd w:id="130"/>
            <w:r w:rsidRPr="00E20DCD">
              <w:rPr>
                <w:rFonts w:ascii="Arial" w:hAnsi="Arial" w:cs="Arial"/>
                <w:b/>
                <w:sz w:val="36"/>
                <w:szCs w:val="36"/>
                <w:lang w:val="en-US"/>
              </w:rPr>
              <w:t xml:space="preserve"> </w:t>
            </w:r>
          </w:p>
          <w:p w:rsidR="00E20DCD" w:rsidRPr="00E20DCD" w:rsidRDefault="00E20DCD" w:rsidP="00E20DCD">
            <w:pPr>
              <w:widowControl/>
              <w:autoSpaceDE/>
              <w:autoSpaceDN/>
              <w:adjustRightInd/>
              <w:spacing w:before="120" w:after="120"/>
              <w:ind w:right="23"/>
              <w:jc w:val="right"/>
              <w:rPr>
                <w:rFonts w:ascii="Arial" w:hAnsi="Arial" w:cs="Arial"/>
                <w:b/>
                <w:sz w:val="36"/>
                <w:szCs w:val="36"/>
              </w:rPr>
            </w:pPr>
            <w:r w:rsidRPr="00E20DCD">
              <w:rPr>
                <w:rFonts w:ascii="Arial" w:hAnsi="Arial" w:cs="Arial"/>
                <w:b/>
                <w:sz w:val="36"/>
                <w:szCs w:val="36"/>
              </w:rPr>
              <w:t xml:space="preserve">АО «РН-Влакра» </w:t>
            </w:r>
            <w:bookmarkEnd w:id="131"/>
            <w:bookmarkEnd w:id="132"/>
            <w:bookmarkEnd w:id="133"/>
          </w:p>
        </w:tc>
      </w:tr>
      <w:tr w:rsidR="00E20DCD" w:rsidRPr="00E20DCD" w:rsidTr="00E20DCD">
        <w:trPr>
          <w:trHeight w:val="900"/>
        </w:trPr>
        <w:tc>
          <w:tcPr>
            <w:tcW w:w="8640" w:type="dxa"/>
            <w:gridSpan w:val="3"/>
            <w:tcBorders>
              <w:top w:val="single" w:sz="18" w:space="0" w:color="E7CF6E"/>
              <w:left w:val="single" w:sz="18" w:space="0" w:color="E7CF6E"/>
              <w:bottom w:val="nil"/>
              <w:right w:val="nil"/>
            </w:tcBorders>
          </w:tcPr>
          <w:p w:rsidR="00E20DCD" w:rsidRPr="00E20DCD" w:rsidRDefault="00E20DCD" w:rsidP="00E20DCD">
            <w:pPr>
              <w:widowControl/>
              <w:autoSpaceDE/>
              <w:autoSpaceDN/>
              <w:adjustRightInd/>
              <w:spacing w:before="0" w:after="0"/>
              <w:ind w:right="21"/>
              <w:rPr>
                <w:rFonts w:ascii="Arial" w:hAnsi="Arial" w:cs="Arial"/>
                <w:b/>
                <w:sz w:val="24"/>
                <w:szCs w:val="24"/>
              </w:rPr>
            </w:pPr>
          </w:p>
          <w:p w:rsidR="00E20DCD" w:rsidRPr="00E20DCD" w:rsidRDefault="00E20DCD" w:rsidP="00E20DCD">
            <w:pPr>
              <w:widowControl/>
              <w:autoSpaceDE/>
              <w:autoSpaceDN/>
              <w:adjustRightInd/>
              <w:spacing w:before="0" w:after="0"/>
              <w:ind w:right="21"/>
              <w:rPr>
                <w:rFonts w:ascii="Arial" w:hAnsi="Arial" w:cs="Arial"/>
                <w:b/>
                <w:sz w:val="24"/>
                <w:szCs w:val="24"/>
              </w:rPr>
            </w:pPr>
            <w:bookmarkStart w:id="134" w:name="_Toc105827833"/>
            <w:bookmarkStart w:id="135" w:name="_Toc105829486"/>
            <w:bookmarkStart w:id="136" w:name="_Toc106105742"/>
            <w:bookmarkStart w:id="137" w:name="_Toc106715207"/>
            <w:bookmarkStart w:id="138" w:name="_Toc106767423"/>
            <w:bookmarkStart w:id="139" w:name="_Toc106767917"/>
            <w:bookmarkStart w:id="140" w:name="_Toc106772856"/>
            <w:bookmarkStart w:id="141" w:name="_Toc146891066"/>
            <w:r w:rsidRPr="00E20DCD">
              <w:rPr>
                <w:rFonts w:ascii="Arial" w:hAnsi="Arial" w:cs="Arial"/>
                <w:b/>
                <w:sz w:val="24"/>
                <w:szCs w:val="24"/>
              </w:rPr>
              <w:t>УЧЕТНАЯ ПОЛИТИКА ДЛЯ ЦЕЛЕЙ БУХГАЛТЕРСКОГО УЧЕТА</w:t>
            </w:r>
            <w:bookmarkEnd w:id="134"/>
            <w:bookmarkEnd w:id="135"/>
            <w:bookmarkEnd w:id="136"/>
            <w:bookmarkEnd w:id="137"/>
            <w:bookmarkEnd w:id="138"/>
            <w:bookmarkEnd w:id="139"/>
            <w:bookmarkEnd w:id="140"/>
            <w:bookmarkEnd w:id="141"/>
          </w:p>
        </w:tc>
      </w:tr>
      <w:tr w:rsidR="00E20DCD" w:rsidRPr="00E20DCD" w:rsidTr="00E20DCD">
        <w:trPr>
          <w:gridAfter w:val="1"/>
          <w:wAfter w:w="5220" w:type="dxa"/>
          <w:trHeight w:val="80"/>
        </w:trPr>
        <w:tc>
          <w:tcPr>
            <w:tcW w:w="3420" w:type="dxa"/>
            <w:gridSpan w:val="2"/>
            <w:tcBorders>
              <w:top w:val="nil"/>
              <w:left w:val="single" w:sz="18" w:space="0" w:color="E7CF6E"/>
              <w:bottom w:val="single" w:sz="18" w:space="0" w:color="E7CF6E"/>
              <w:right w:val="nil"/>
            </w:tcBorders>
          </w:tcPr>
          <w:p w:rsidR="00E20DCD" w:rsidRPr="00E20DCD" w:rsidRDefault="00E20DCD" w:rsidP="00E20DCD">
            <w:pPr>
              <w:autoSpaceDE/>
              <w:autoSpaceDN/>
              <w:adjustRightInd/>
              <w:spacing w:before="0" w:after="0" w:line="288" w:lineRule="auto"/>
              <w:ind w:left="720" w:right="21"/>
              <w:outlineLvl w:val="0"/>
              <w:rPr>
                <w:rFonts w:ascii="Arial" w:hAnsi="Arial" w:cs="Arial"/>
                <w:b/>
                <w:snapToGrid w:val="0"/>
                <w:sz w:val="8"/>
                <w:szCs w:val="8"/>
              </w:rPr>
            </w:pPr>
          </w:p>
        </w:tc>
      </w:tr>
    </w:tbl>
    <w:p w:rsidR="00E20DCD" w:rsidRPr="00E20DCD" w:rsidRDefault="00E20DCD" w:rsidP="00E20DCD">
      <w:pPr>
        <w:autoSpaceDE/>
        <w:autoSpaceDN/>
        <w:adjustRightInd/>
        <w:spacing w:before="0" w:after="0"/>
        <w:ind w:right="21"/>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1"/>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1"/>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1"/>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3"/>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3"/>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3"/>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3"/>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3"/>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3"/>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3"/>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3"/>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3"/>
        <w:jc w:val="center"/>
        <w:outlineLvl w:val="0"/>
        <w:rPr>
          <w:rFonts w:ascii="Arial" w:hAnsi="Arial" w:cs="Arial"/>
          <w:snapToGrid w:val="0"/>
          <w:sz w:val="24"/>
          <w:szCs w:val="24"/>
        </w:rPr>
      </w:pPr>
    </w:p>
    <w:p w:rsidR="00E20DCD" w:rsidRPr="00E20DCD" w:rsidRDefault="00E20DCD" w:rsidP="00E20DCD">
      <w:pPr>
        <w:autoSpaceDE/>
        <w:autoSpaceDN/>
        <w:adjustRightInd/>
        <w:spacing w:before="0" w:after="0"/>
        <w:ind w:right="23"/>
        <w:jc w:val="center"/>
        <w:outlineLvl w:val="0"/>
        <w:rPr>
          <w:rFonts w:ascii="Arial" w:hAnsi="Arial" w:cs="Arial"/>
          <w:snapToGrid w:val="0"/>
          <w:sz w:val="24"/>
          <w:szCs w:val="24"/>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bookmarkStart w:id="142" w:name="_Toc105827838"/>
      <w:bookmarkStart w:id="143" w:name="_Toc105829492"/>
      <w:bookmarkStart w:id="144" w:name="_Toc106105748"/>
      <w:bookmarkStart w:id="145" w:name="_Toc106715213"/>
      <w:bookmarkStart w:id="146" w:name="_Toc146891069"/>
    </w:p>
    <w:p w:rsidR="00E20DCD" w:rsidRPr="00E20DCD" w:rsidRDefault="00E20DCD" w:rsidP="00E20DCD">
      <w:pPr>
        <w:widowControl/>
        <w:autoSpaceDE/>
        <w:autoSpaceDN/>
        <w:adjustRightInd/>
        <w:spacing w:before="0" w:after="0"/>
        <w:ind w:right="21"/>
        <w:jc w:val="center"/>
        <w:rPr>
          <w:rFonts w:ascii="Arial" w:hAnsi="Arial" w:cs="Arial"/>
          <w:b/>
          <w:sz w:val="18"/>
          <w:szCs w:val="18"/>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p>
    <w:p w:rsidR="00E20DCD" w:rsidRPr="00E20DCD" w:rsidRDefault="00E20DCD" w:rsidP="00E20DCD">
      <w:pPr>
        <w:widowControl/>
        <w:autoSpaceDE/>
        <w:autoSpaceDN/>
        <w:adjustRightInd/>
        <w:spacing w:before="0" w:after="0"/>
        <w:ind w:right="21"/>
        <w:jc w:val="center"/>
        <w:rPr>
          <w:rFonts w:ascii="Arial" w:hAnsi="Arial" w:cs="Arial"/>
          <w:b/>
          <w:sz w:val="18"/>
          <w:szCs w:val="18"/>
        </w:rPr>
      </w:pPr>
      <w:r w:rsidRPr="00E20DCD">
        <w:rPr>
          <w:rFonts w:ascii="Arial" w:hAnsi="Arial" w:cs="Arial"/>
          <w:b/>
          <w:sz w:val="18"/>
          <w:szCs w:val="18"/>
        </w:rPr>
        <w:t>МОСКВА</w:t>
      </w:r>
      <w:bookmarkEnd w:id="142"/>
      <w:bookmarkEnd w:id="143"/>
      <w:bookmarkEnd w:id="144"/>
      <w:bookmarkEnd w:id="145"/>
      <w:bookmarkEnd w:id="146"/>
    </w:p>
    <w:p w:rsidR="00E20DCD" w:rsidRPr="00E20DCD" w:rsidRDefault="00E20DCD" w:rsidP="00E20DCD">
      <w:pPr>
        <w:widowControl/>
        <w:autoSpaceDE/>
        <w:autoSpaceDN/>
        <w:adjustRightInd/>
        <w:spacing w:before="0" w:after="0"/>
        <w:ind w:right="21"/>
        <w:jc w:val="center"/>
        <w:rPr>
          <w:rFonts w:ascii="Arial" w:hAnsi="Arial" w:cs="Arial"/>
          <w:b/>
          <w:sz w:val="18"/>
          <w:szCs w:val="18"/>
        </w:rPr>
      </w:pPr>
      <w:r w:rsidRPr="00E20DCD">
        <w:rPr>
          <w:rFonts w:ascii="Arial" w:hAnsi="Arial" w:cs="Arial"/>
          <w:b/>
          <w:sz w:val="18"/>
          <w:szCs w:val="18"/>
        </w:rPr>
        <w:t>2016</w:t>
      </w:r>
    </w:p>
    <w:p w:rsidR="00E20DCD" w:rsidRPr="00E20DCD" w:rsidRDefault="00E20DCD" w:rsidP="00E20DCD">
      <w:pPr>
        <w:autoSpaceDE/>
        <w:autoSpaceDN/>
        <w:adjustRightInd/>
        <w:spacing w:before="0" w:after="0"/>
        <w:ind w:right="21"/>
        <w:jc w:val="center"/>
        <w:outlineLvl w:val="0"/>
        <w:rPr>
          <w:rFonts w:ascii="Arial" w:hAnsi="Arial" w:cs="Arial"/>
          <w:b/>
          <w:snapToGrid w:val="0"/>
          <w:color w:val="000080"/>
          <w:sz w:val="16"/>
          <w:szCs w:val="16"/>
        </w:rPr>
        <w:sectPr w:rsidR="00E20DCD" w:rsidRPr="00E20DCD" w:rsidSect="00714C05">
          <w:footerReference w:type="even" r:id="rId62"/>
          <w:footerReference w:type="default" r:id="rId63"/>
          <w:footerReference w:type="first" r:id="rId64"/>
          <w:pgSz w:w="11907" w:h="16840" w:code="9"/>
          <w:pgMar w:top="567" w:right="851" w:bottom="567" w:left="1418" w:header="652" w:footer="210" w:gutter="0"/>
          <w:cols w:space="60"/>
          <w:titlePg/>
          <w:docGrid w:linePitch="326"/>
        </w:sectPr>
      </w:pPr>
    </w:p>
    <w:p w:rsidR="00E20DCD" w:rsidRPr="00E7006D" w:rsidRDefault="00E20DCD" w:rsidP="00E20DCD">
      <w:pPr>
        <w:widowControl/>
        <w:tabs>
          <w:tab w:val="left" w:pos="360"/>
          <w:tab w:val="left" w:pos="426"/>
          <w:tab w:val="right" w:leader="dot" w:pos="9628"/>
        </w:tabs>
        <w:autoSpaceDE/>
        <w:autoSpaceDN/>
        <w:adjustRightInd/>
        <w:spacing w:before="120" w:after="0"/>
        <w:ind w:left="357" w:hanging="357"/>
        <w:rPr>
          <w:rFonts w:ascii="Calibri" w:hAnsi="Calibri"/>
          <w:noProof/>
          <w:sz w:val="16"/>
          <w:szCs w:val="16"/>
        </w:rPr>
      </w:pPr>
      <w:r w:rsidRPr="00E7006D">
        <w:rPr>
          <w:rFonts w:ascii="Arial" w:hAnsi="Arial" w:cs="Arial"/>
          <w:b/>
          <w:bCs/>
          <w:caps/>
          <w:noProof/>
          <w:sz w:val="16"/>
          <w:szCs w:val="16"/>
        </w:rPr>
        <w:lastRenderedPageBreak/>
        <w:fldChar w:fldCharType="begin"/>
      </w:r>
      <w:r w:rsidRPr="00E7006D">
        <w:rPr>
          <w:rFonts w:ascii="Arial" w:hAnsi="Arial" w:cs="Arial"/>
          <w:b/>
          <w:bCs/>
          <w:caps/>
          <w:noProof/>
          <w:sz w:val="16"/>
          <w:szCs w:val="16"/>
        </w:rPr>
        <w:instrText xml:space="preserve"> TOC \o "1-3" \h \z \u  \* MERGEFORMAT </w:instrText>
      </w:r>
      <w:r w:rsidRPr="00E7006D">
        <w:rPr>
          <w:rFonts w:ascii="Arial" w:hAnsi="Arial" w:cs="Arial"/>
          <w:b/>
          <w:bCs/>
          <w:caps/>
          <w:noProof/>
          <w:sz w:val="16"/>
          <w:szCs w:val="16"/>
        </w:rPr>
        <w:fldChar w:fldCharType="separate"/>
      </w:r>
      <w:hyperlink w:anchor="_Toc482196696" w:history="1">
        <w:r w:rsidRPr="00E7006D">
          <w:rPr>
            <w:rFonts w:ascii="Arial" w:hAnsi="Arial" w:cs="Arial"/>
            <w:b/>
            <w:bCs/>
            <w:caps/>
            <w:noProof/>
            <w:snapToGrid w:val="0"/>
            <w:sz w:val="16"/>
            <w:szCs w:val="16"/>
          </w:rPr>
          <w:t>СОДЕРЖАНИЕ</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_Toc482196696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2</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360"/>
          <w:tab w:val="left" w:pos="426"/>
          <w:tab w:val="right" w:leader="dot" w:pos="9628"/>
        </w:tabs>
        <w:autoSpaceDE/>
        <w:autoSpaceDN/>
        <w:adjustRightInd/>
        <w:spacing w:before="120" w:after="0"/>
        <w:ind w:left="357" w:hanging="357"/>
        <w:rPr>
          <w:rFonts w:ascii="Calibri" w:hAnsi="Calibri"/>
          <w:noProof/>
          <w:sz w:val="16"/>
          <w:szCs w:val="16"/>
        </w:rPr>
      </w:pPr>
      <w:hyperlink w:anchor="_Toc482196697" w:history="1">
        <w:r w:rsidRPr="00E7006D">
          <w:rPr>
            <w:rFonts w:ascii="Arial" w:hAnsi="Arial" w:cs="Arial"/>
            <w:b/>
            <w:bCs/>
            <w:caps/>
            <w:noProof/>
            <w:snapToGrid w:val="0"/>
            <w:sz w:val="16"/>
            <w:szCs w:val="16"/>
          </w:rPr>
          <w:t>ВВОДНЫЕ ПОЛОЖЕНИЯ</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_Toc482196697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4</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698" w:history="1">
        <w:r w:rsidRPr="00E7006D">
          <w:rPr>
            <w:rFonts w:ascii="Arial" w:hAnsi="Arial"/>
            <w:b/>
            <w:bCs/>
            <w:caps/>
            <w:noProof/>
            <w:snapToGrid w:val="0"/>
            <w:sz w:val="16"/>
            <w:szCs w:val="16"/>
          </w:rPr>
          <w:t>ВВЕДЕНИЕ</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_Toc482196698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4</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699" w:history="1">
        <w:r w:rsidRPr="00E7006D">
          <w:rPr>
            <w:rFonts w:ascii="Arial" w:hAnsi="Arial"/>
            <w:b/>
            <w:bCs/>
            <w:caps/>
            <w:noProof/>
            <w:snapToGrid w:val="0"/>
            <w:sz w:val="16"/>
            <w:szCs w:val="16"/>
          </w:rPr>
          <w:t>ЦЕЛИ</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_Toc482196699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4</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00" w:history="1">
        <w:r w:rsidRPr="00E7006D">
          <w:rPr>
            <w:rFonts w:ascii="Arial" w:hAnsi="Arial"/>
            <w:b/>
            <w:bCs/>
            <w:caps/>
            <w:noProof/>
            <w:snapToGrid w:val="0"/>
            <w:sz w:val="16"/>
            <w:szCs w:val="16"/>
          </w:rPr>
          <w:t>ЗАДАЧИ</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_Toc482196700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4</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01" w:history="1">
        <w:r w:rsidRPr="00E7006D">
          <w:rPr>
            <w:rFonts w:ascii="Arial" w:hAnsi="Arial"/>
            <w:b/>
            <w:bCs/>
            <w:caps/>
            <w:noProof/>
            <w:snapToGrid w:val="0"/>
            <w:sz w:val="16"/>
            <w:szCs w:val="16"/>
          </w:rPr>
          <w:t>ОБЛАСТЬ ДЕЙСТВИЯ</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_Toc482196701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4</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02" w:history="1">
        <w:r w:rsidRPr="00E7006D">
          <w:rPr>
            <w:rFonts w:ascii="Arial" w:hAnsi="Arial"/>
            <w:b/>
            <w:bCs/>
            <w:caps/>
            <w:noProof/>
            <w:snapToGrid w:val="0"/>
            <w:sz w:val="16"/>
            <w:szCs w:val="16"/>
          </w:rPr>
          <w:t>ПЕРИОД ДЕЙСТВИЯ И ПОРЯДОК ВНЕСЕНИЯ ИЗМЕНЕНИЙ</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_Toc482196702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5</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360"/>
          <w:tab w:val="left" w:pos="426"/>
          <w:tab w:val="right" w:leader="dot" w:pos="9628"/>
        </w:tabs>
        <w:autoSpaceDE/>
        <w:autoSpaceDN/>
        <w:adjustRightInd/>
        <w:spacing w:before="120" w:after="0"/>
        <w:ind w:left="357" w:hanging="357"/>
        <w:rPr>
          <w:rFonts w:ascii="Calibri" w:hAnsi="Calibri"/>
          <w:noProof/>
          <w:sz w:val="16"/>
          <w:szCs w:val="16"/>
        </w:rPr>
      </w:pPr>
      <w:hyperlink w:anchor="_Toc482196703" w:history="1">
        <w:r w:rsidRPr="00E7006D">
          <w:rPr>
            <w:rFonts w:ascii="Arial" w:hAnsi="Arial" w:cs="Arial"/>
            <w:b/>
            <w:bCs/>
            <w:caps/>
            <w:noProof/>
            <w:snapToGrid w:val="0"/>
            <w:sz w:val="16"/>
            <w:szCs w:val="16"/>
          </w:rPr>
          <w:t>1</w:t>
        </w:r>
        <w:r w:rsidRPr="00E7006D">
          <w:rPr>
            <w:rFonts w:ascii="Calibri" w:hAnsi="Calibri"/>
            <w:noProof/>
            <w:sz w:val="16"/>
            <w:szCs w:val="16"/>
          </w:rPr>
          <w:tab/>
        </w:r>
        <w:r w:rsidRPr="00E7006D">
          <w:rPr>
            <w:rFonts w:ascii="Arial" w:hAnsi="Arial" w:cs="Arial"/>
            <w:b/>
            <w:bCs/>
            <w:caps/>
            <w:noProof/>
            <w:snapToGrid w:val="0"/>
            <w:sz w:val="16"/>
            <w:szCs w:val="16"/>
          </w:rPr>
          <w:t>ТЕРМИНЫ И ОПРЕДЕЛЕНИЯ</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_Toc482196703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6</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360"/>
          <w:tab w:val="left" w:pos="426"/>
          <w:tab w:val="right" w:leader="dot" w:pos="9628"/>
        </w:tabs>
        <w:autoSpaceDE/>
        <w:autoSpaceDN/>
        <w:adjustRightInd/>
        <w:spacing w:before="120" w:after="0"/>
        <w:ind w:left="357" w:hanging="357"/>
        <w:rPr>
          <w:rFonts w:ascii="Calibri" w:hAnsi="Calibri"/>
          <w:noProof/>
          <w:sz w:val="16"/>
          <w:szCs w:val="16"/>
        </w:rPr>
      </w:pPr>
      <w:hyperlink w:anchor="_Toc482196704" w:history="1">
        <w:r w:rsidRPr="00E7006D">
          <w:rPr>
            <w:rFonts w:ascii="Arial" w:hAnsi="Arial" w:cs="Arial"/>
            <w:b/>
            <w:bCs/>
            <w:caps/>
            <w:noProof/>
            <w:snapToGrid w:val="0"/>
            <w:sz w:val="16"/>
            <w:szCs w:val="16"/>
          </w:rPr>
          <w:t>2</w:t>
        </w:r>
        <w:r w:rsidRPr="00E7006D">
          <w:rPr>
            <w:rFonts w:ascii="Calibri" w:hAnsi="Calibri"/>
            <w:noProof/>
            <w:sz w:val="16"/>
            <w:szCs w:val="16"/>
          </w:rPr>
          <w:tab/>
        </w:r>
        <w:r w:rsidRPr="00E7006D">
          <w:rPr>
            <w:rFonts w:ascii="Arial" w:hAnsi="Arial" w:cs="Arial"/>
            <w:b/>
            <w:bCs/>
            <w:caps/>
            <w:noProof/>
            <w:snapToGrid w:val="0"/>
            <w:sz w:val="16"/>
            <w:szCs w:val="16"/>
          </w:rPr>
          <w:t>ОБОЗНАЧЕНИЯ И СОКРАЩЕНИЯ</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_Toc482196704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7</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360"/>
          <w:tab w:val="left" w:pos="426"/>
          <w:tab w:val="right" w:leader="dot" w:pos="9628"/>
        </w:tabs>
        <w:autoSpaceDE/>
        <w:autoSpaceDN/>
        <w:adjustRightInd/>
        <w:spacing w:before="120" w:after="0"/>
        <w:ind w:left="357" w:hanging="357"/>
        <w:rPr>
          <w:rFonts w:ascii="Calibri" w:hAnsi="Calibri"/>
          <w:noProof/>
          <w:sz w:val="16"/>
          <w:szCs w:val="16"/>
        </w:rPr>
      </w:pPr>
      <w:hyperlink w:anchor="_Toc482196705" w:history="1">
        <w:r w:rsidRPr="00E7006D">
          <w:rPr>
            <w:rFonts w:ascii="Arial" w:hAnsi="Arial" w:cs="Arial"/>
            <w:b/>
            <w:bCs/>
            <w:caps/>
            <w:noProof/>
            <w:snapToGrid w:val="0"/>
            <w:sz w:val="16"/>
            <w:szCs w:val="16"/>
          </w:rPr>
          <w:t>3</w:t>
        </w:r>
        <w:r w:rsidRPr="00E7006D">
          <w:rPr>
            <w:rFonts w:ascii="Calibri" w:hAnsi="Calibri"/>
            <w:noProof/>
            <w:sz w:val="16"/>
            <w:szCs w:val="16"/>
          </w:rPr>
          <w:tab/>
        </w:r>
        <w:r w:rsidRPr="00E7006D">
          <w:rPr>
            <w:rFonts w:ascii="Arial" w:hAnsi="Arial" w:cs="Arial"/>
            <w:b/>
            <w:bCs/>
            <w:caps/>
            <w:noProof/>
            <w:snapToGrid w:val="0"/>
            <w:sz w:val="16"/>
            <w:szCs w:val="16"/>
          </w:rPr>
          <w:t>ОРГАНИЗАЦИОННЫЕ АСПЕКТЫ УЧЕТНОЙ ПОЛИТИКИ</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_Toc482196705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8</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06" w:history="1">
        <w:r w:rsidRPr="00E7006D">
          <w:rPr>
            <w:rFonts w:ascii="Arial" w:hAnsi="Arial"/>
            <w:b/>
            <w:bCs/>
            <w:caps/>
            <w:noProof/>
            <w:sz w:val="16"/>
            <w:szCs w:val="16"/>
          </w:rPr>
          <w:t>3.1</w:t>
        </w:r>
        <w:r w:rsidRPr="00E7006D">
          <w:rPr>
            <w:rFonts w:ascii="Calibri" w:hAnsi="Calibri"/>
            <w:noProof/>
            <w:sz w:val="16"/>
            <w:szCs w:val="16"/>
          </w:rPr>
          <w:tab/>
        </w:r>
        <w:r w:rsidRPr="00E7006D">
          <w:rPr>
            <w:rFonts w:ascii="Arial" w:hAnsi="Arial"/>
            <w:b/>
            <w:bCs/>
            <w:caps/>
            <w:noProof/>
            <w:sz w:val="16"/>
            <w:szCs w:val="16"/>
          </w:rPr>
          <w:t>ОБЩИЕ ПОЛОЖЕНИЯ</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_Toc482196706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8</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07" w:history="1">
        <w:r w:rsidRPr="00E7006D">
          <w:rPr>
            <w:rFonts w:ascii="Arial" w:hAnsi="Arial"/>
            <w:b/>
            <w:bCs/>
            <w:caps/>
            <w:noProof/>
            <w:sz w:val="16"/>
            <w:szCs w:val="16"/>
          </w:rPr>
          <w:t>3.2</w:t>
        </w:r>
        <w:r w:rsidRPr="00E7006D">
          <w:rPr>
            <w:rFonts w:ascii="Calibri" w:hAnsi="Calibri"/>
            <w:noProof/>
            <w:sz w:val="16"/>
            <w:szCs w:val="16"/>
          </w:rPr>
          <w:tab/>
        </w:r>
        <w:r w:rsidRPr="00E7006D">
          <w:rPr>
            <w:rFonts w:ascii="Arial" w:hAnsi="Arial"/>
            <w:b/>
            <w:bCs/>
            <w:caps/>
            <w:noProof/>
            <w:sz w:val="16"/>
            <w:szCs w:val="16"/>
          </w:rPr>
          <w:t>ВИДЫ ДЕЯТЕЛЬНОСТИ ОБЩЕСТВА</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_Toc482196707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8</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08" w:history="1">
        <w:r w:rsidRPr="00E7006D">
          <w:rPr>
            <w:rFonts w:ascii="Arial" w:hAnsi="Arial"/>
            <w:b/>
            <w:bCs/>
            <w:caps/>
            <w:noProof/>
            <w:sz w:val="16"/>
            <w:szCs w:val="16"/>
          </w:rPr>
          <w:t>3.3</w:t>
        </w:r>
        <w:r w:rsidRPr="00E7006D">
          <w:rPr>
            <w:rFonts w:ascii="Calibri" w:hAnsi="Calibri"/>
            <w:noProof/>
            <w:sz w:val="16"/>
            <w:szCs w:val="16"/>
          </w:rPr>
          <w:tab/>
        </w:r>
        <w:r w:rsidRPr="00E7006D">
          <w:rPr>
            <w:rFonts w:ascii="Arial" w:hAnsi="Arial"/>
            <w:b/>
            <w:bCs/>
            <w:caps/>
            <w:noProof/>
            <w:sz w:val="16"/>
            <w:szCs w:val="16"/>
          </w:rPr>
          <w:t>ОРГАНИЗАЦИЯ И ЗАДАЧИ БУХГАЛТЕРСКОГО УЧЕТА</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_Toc482196708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8</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09" w:history="1">
        <w:r w:rsidRPr="00E7006D">
          <w:rPr>
            <w:rFonts w:ascii="Arial" w:hAnsi="Arial"/>
            <w:b/>
            <w:bCs/>
            <w:caps/>
            <w:noProof/>
            <w:sz w:val="16"/>
            <w:szCs w:val="16"/>
          </w:rPr>
          <w:t>3.4</w:t>
        </w:r>
        <w:r w:rsidRPr="00E7006D">
          <w:rPr>
            <w:rFonts w:ascii="Calibri" w:hAnsi="Calibri"/>
            <w:noProof/>
            <w:sz w:val="16"/>
            <w:szCs w:val="16"/>
          </w:rPr>
          <w:tab/>
        </w:r>
        <w:r w:rsidRPr="00E7006D">
          <w:rPr>
            <w:rFonts w:ascii="Arial" w:hAnsi="Arial"/>
            <w:b/>
            <w:bCs/>
            <w:caps/>
            <w:noProof/>
            <w:sz w:val="16"/>
            <w:szCs w:val="16"/>
          </w:rPr>
          <w:t>ИНВЕНТАРИЗАЦИЯ ИМУЩЕСТВА И ОБЯЗАТЕЛЬСТВ И СВЕРКА РАСЧЕТОВ</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_Toc482196709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9</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10" w:history="1">
        <w:r w:rsidRPr="00E7006D">
          <w:rPr>
            <w:rFonts w:ascii="Arial" w:hAnsi="Arial"/>
            <w:b/>
            <w:bCs/>
            <w:caps/>
            <w:noProof/>
            <w:sz w:val="16"/>
            <w:szCs w:val="16"/>
          </w:rPr>
          <w:t>3.5</w:t>
        </w:r>
        <w:r w:rsidRPr="00E7006D">
          <w:rPr>
            <w:rFonts w:ascii="Calibri" w:hAnsi="Calibri"/>
            <w:noProof/>
            <w:sz w:val="16"/>
            <w:szCs w:val="16"/>
          </w:rPr>
          <w:tab/>
        </w:r>
        <w:r w:rsidRPr="00E7006D">
          <w:rPr>
            <w:rFonts w:ascii="Arial" w:hAnsi="Arial"/>
            <w:b/>
            <w:bCs/>
            <w:caps/>
            <w:noProof/>
            <w:sz w:val="16"/>
            <w:szCs w:val="16"/>
          </w:rPr>
          <w:t>ПОРЯДОК И СРОКИ СОСТАВЛЕНИЯ ОТЧЕТНОСТИ</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_Toc482196710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10</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11" w:history="1">
        <w:r w:rsidRPr="00E7006D">
          <w:rPr>
            <w:rFonts w:ascii="Arial" w:hAnsi="Arial"/>
            <w:b/>
            <w:bCs/>
            <w:caps/>
            <w:noProof/>
            <w:sz w:val="16"/>
            <w:szCs w:val="16"/>
          </w:rPr>
          <w:t>3.6</w:t>
        </w:r>
        <w:r w:rsidRPr="00E7006D">
          <w:rPr>
            <w:rFonts w:ascii="Calibri" w:hAnsi="Calibri"/>
            <w:noProof/>
            <w:sz w:val="16"/>
            <w:szCs w:val="16"/>
          </w:rPr>
          <w:tab/>
        </w:r>
        <w:r w:rsidRPr="00E7006D">
          <w:rPr>
            <w:rFonts w:ascii="Arial" w:hAnsi="Arial"/>
            <w:b/>
            <w:bCs/>
            <w:caps/>
            <w:noProof/>
            <w:sz w:val="16"/>
            <w:szCs w:val="16"/>
          </w:rPr>
          <w:t>ЛОКАЛЬНЫЕ НОРМАТИВНЫЕ ДОКУМЕНТЫ В ОБЛАСТИ БУХГАЛТЕРСКОГО УЧЕТА</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_Toc482196711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10</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360"/>
          <w:tab w:val="left" w:pos="426"/>
          <w:tab w:val="right" w:leader="dot" w:pos="9628"/>
        </w:tabs>
        <w:autoSpaceDE/>
        <w:autoSpaceDN/>
        <w:adjustRightInd/>
        <w:spacing w:before="120" w:after="0"/>
        <w:ind w:left="357" w:hanging="357"/>
        <w:rPr>
          <w:rFonts w:ascii="Calibri" w:hAnsi="Calibri"/>
          <w:noProof/>
          <w:sz w:val="16"/>
          <w:szCs w:val="16"/>
        </w:rPr>
      </w:pPr>
      <w:hyperlink w:anchor="_Toc482196712" w:history="1">
        <w:r w:rsidRPr="00E7006D">
          <w:rPr>
            <w:rFonts w:ascii="Arial" w:hAnsi="Arial" w:cs="Arial"/>
            <w:b/>
            <w:bCs/>
            <w:caps/>
            <w:noProof/>
            <w:snapToGrid w:val="0"/>
            <w:sz w:val="16"/>
            <w:szCs w:val="16"/>
          </w:rPr>
          <w:t>4</w:t>
        </w:r>
        <w:r w:rsidRPr="00E7006D">
          <w:rPr>
            <w:rFonts w:ascii="Calibri" w:hAnsi="Calibri"/>
            <w:noProof/>
            <w:sz w:val="16"/>
            <w:szCs w:val="16"/>
          </w:rPr>
          <w:tab/>
        </w:r>
        <w:r w:rsidRPr="00E7006D">
          <w:rPr>
            <w:rFonts w:ascii="Arial" w:hAnsi="Arial" w:cs="Arial"/>
            <w:b/>
            <w:bCs/>
            <w:caps/>
            <w:noProof/>
            <w:snapToGrid w:val="0"/>
            <w:sz w:val="16"/>
            <w:szCs w:val="16"/>
          </w:rPr>
          <w:t>МЕТОДОЛОГИЧЕСКИЕ АСПЕКТЫ ПО ОТДЕЛЬНЫМ УЧАСТКАМ УЧЕТА</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_Toc482196712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11</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13" w:history="1">
        <w:r w:rsidRPr="00E7006D">
          <w:rPr>
            <w:rFonts w:ascii="Arial" w:hAnsi="Arial"/>
            <w:b/>
            <w:bCs/>
            <w:caps/>
            <w:noProof/>
            <w:sz w:val="16"/>
            <w:szCs w:val="16"/>
          </w:rPr>
          <w:t>4.1</w:t>
        </w:r>
        <w:r w:rsidRPr="00E7006D">
          <w:rPr>
            <w:rFonts w:ascii="Calibri" w:hAnsi="Calibri"/>
            <w:noProof/>
            <w:sz w:val="16"/>
            <w:szCs w:val="16"/>
          </w:rPr>
          <w:tab/>
        </w:r>
        <w:r w:rsidRPr="00E7006D">
          <w:rPr>
            <w:rFonts w:ascii="Arial" w:hAnsi="Arial"/>
            <w:b/>
            <w:bCs/>
            <w:caps/>
            <w:noProof/>
            <w:sz w:val="16"/>
            <w:szCs w:val="16"/>
          </w:rPr>
          <w:t>ОБОРУДОВАНИЕ К УСТАНОВКЕ</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_Toc482196713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11</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14" w:history="1">
        <w:r w:rsidRPr="00E7006D">
          <w:rPr>
            <w:rFonts w:ascii="Arial" w:hAnsi="Arial"/>
            <w:b/>
            <w:bCs/>
            <w:caps/>
            <w:noProof/>
            <w:sz w:val="16"/>
            <w:szCs w:val="16"/>
          </w:rPr>
          <w:t>4.2</w:t>
        </w:r>
        <w:r w:rsidRPr="00E7006D">
          <w:rPr>
            <w:rFonts w:ascii="Calibri" w:hAnsi="Calibri"/>
            <w:noProof/>
            <w:sz w:val="16"/>
            <w:szCs w:val="16"/>
          </w:rPr>
          <w:tab/>
        </w:r>
        <w:r w:rsidRPr="00E7006D">
          <w:rPr>
            <w:rFonts w:ascii="Arial" w:hAnsi="Arial"/>
            <w:b/>
            <w:bCs/>
            <w:caps/>
            <w:noProof/>
            <w:sz w:val="16"/>
            <w:szCs w:val="16"/>
          </w:rPr>
          <w:t>КАПИТАЛЬНОЕ СТРОИТЕЛЬСТВО</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_Toc482196714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11</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15" w:history="1">
        <w:r w:rsidRPr="00E7006D">
          <w:rPr>
            <w:rFonts w:ascii="Arial" w:hAnsi="Arial"/>
            <w:b/>
            <w:bCs/>
            <w:caps/>
            <w:noProof/>
            <w:sz w:val="16"/>
            <w:szCs w:val="16"/>
          </w:rPr>
          <w:t>4.3</w:t>
        </w:r>
        <w:r w:rsidRPr="00E7006D">
          <w:rPr>
            <w:rFonts w:ascii="Calibri" w:hAnsi="Calibri"/>
            <w:noProof/>
            <w:sz w:val="16"/>
            <w:szCs w:val="16"/>
          </w:rPr>
          <w:tab/>
        </w:r>
        <w:r w:rsidRPr="00E7006D">
          <w:rPr>
            <w:rFonts w:ascii="Arial" w:hAnsi="Arial"/>
            <w:b/>
            <w:bCs/>
            <w:caps/>
            <w:noProof/>
            <w:sz w:val="16"/>
            <w:szCs w:val="16"/>
          </w:rPr>
          <w:t>ОСНОВНЫЕ СРЕДСТВА</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_Toc482196715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w:t>
        </w:r>
        <w:r w:rsidRPr="00E7006D">
          <w:rPr>
            <w:rFonts w:ascii="Arial" w:hAnsi="Arial" w:cs="Arial"/>
            <w:b/>
            <w:bCs/>
            <w:caps/>
            <w:noProof/>
            <w:webHidden/>
            <w:sz w:val="16"/>
            <w:szCs w:val="16"/>
          </w:rPr>
          <w:t>2</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16" w:history="1">
        <w:r w:rsidRPr="00E7006D">
          <w:rPr>
            <w:rFonts w:ascii="Arial" w:hAnsi="Arial"/>
            <w:b/>
            <w:bCs/>
            <w:caps/>
            <w:noProof/>
            <w:sz w:val="16"/>
            <w:szCs w:val="16"/>
          </w:rPr>
          <w:t>4.4</w:t>
        </w:r>
        <w:r w:rsidRPr="00E7006D">
          <w:rPr>
            <w:rFonts w:ascii="Calibri" w:hAnsi="Calibri"/>
            <w:noProof/>
            <w:sz w:val="16"/>
            <w:szCs w:val="16"/>
          </w:rPr>
          <w:tab/>
        </w:r>
        <w:r w:rsidRPr="00E7006D">
          <w:rPr>
            <w:rFonts w:ascii="Arial" w:hAnsi="Arial"/>
            <w:b/>
            <w:bCs/>
            <w:caps/>
            <w:noProof/>
            <w:sz w:val="16"/>
            <w:szCs w:val="16"/>
          </w:rPr>
          <w:t>НЕМАТЕРИАЛЬНЫЕ АКТИВЫ</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_Toc482196716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14</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17" w:history="1">
        <w:r w:rsidRPr="00E7006D">
          <w:rPr>
            <w:rFonts w:ascii="Arial" w:hAnsi="Arial"/>
            <w:b/>
            <w:bCs/>
            <w:caps/>
            <w:noProof/>
            <w:sz w:val="16"/>
            <w:szCs w:val="16"/>
          </w:rPr>
          <w:t>4.5</w:t>
        </w:r>
        <w:r w:rsidRPr="00E7006D">
          <w:rPr>
            <w:rFonts w:ascii="Calibri" w:hAnsi="Calibri"/>
            <w:noProof/>
            <w:sz w:val="16"/>
            <w:szCs w:val="16"/>
          </w:rPr>
          <w:tab/>
        </w:r>
        <w:r w:rsidRPr="00E7006D">
          <w:rPr>
            <w:rFonts w:ascii="Arial" w:hAnsi="Arial"/>
            <w:b/>
            <w:bCs/>
            <w:caps/>
            <w:noProof/>
            <w:sz w:val="16"/>
            <w:szCs w:val="16"/>
          </w:rPr>
          <w:t>МАТЕРИАЛЬНО-ПРОИЗВОДСТВЕННЫЕ ЗАПАСЫ</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_Toc482196717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15</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18" w:history="1">
        <w:r w:rsidRPr="00E7006D">
          <w:rPr>
            <w:rFonts w:ascii="Arial" w:hAnsi="Arial"/>
            <w:b/>
            <w:bCs/>
            <w:caps/>
            <w:noProof/>
            <w:sz w:val="16"/>
            <w:szCs w:val="16"/>
          </w:rPr>
          <w:t>4.6</w:t>
        </w:r>
        <w:r w:rsidRPr="00E7006D">
          <w:rPr>
            <w:rFonts w:ascii="Calibri" w:hAnsi="Calibri"/>
            <w:noProof/>
            <w:sz w:val="16"/>
            <w:szCs w:val="16"/>
          </w:rPr>
          <w:tab/>
        </w:r>
        <w:r w:rsidRPr="00E7006D">
          <w:rPr>
            <w:rFonts w:ascii="Arial" w:hAnsi="Arial"/>
            <w:b/>
            <w:bCs/>
            <w:caps/>
            <w:noProof/>
            <w:sz w:val="16"/>
            <w:szCs w:val="16"/>
          </w:rPr>
          <w:t>СПЕЦИАЛЬНЫЕ ИНСТРУМЕНТЫ, СПЕЦИАЛЬНЫЕ ПРИСПОСОБЛЕНИЯ, СПЕЦИАЛЬНОЕ ОБРУДОВАНИЕ И СПЕЦИАЛЬНаЯ ОДЕЖДА</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_Toc482196718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16</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19" w:history="1">
        <w:r w:rsidRPr="00E7006D">
          <w:rPr>
            <w:rFonts w:ascii="Arial" w:hAnsi="Arial"/>
            <w:b/>
            <w:bCs/>
            <w:caps/>
            <w:noProof/>
            <w:sz w:val="16"/>
            <w:szCs w:val="16"/>
          </w:rPr>
          <w:t>4.7</w:t>
        </w:r>
        <w:r w:rsidRPr="00E7006D">
          <w:rPr>
            <w:rFonts w:ascii="Calibri" w:hAnsi="Calibri"/>
            <w:noProof/>
            <w:sz w:val="16"/>
            <w:szCs w:val="16"/>
          </w:rPr>
          <w:tab/>
        </w:r>
        <w:r w:rsidRPr="00E7006D">
          <w:rPr>
            <w:rFonts w:ascii="Arial" w:hAnsi="Arial"/>
            <w:b/>
            <w:bCs/>
            <w:caps/>
            <w:noProof/>
            <w:sz w:val="16"/>
            <w:szCs w:val="16"/>
          </w:rPr>
          <w:t>РАСХОДЫ БУДУЩИХ ПЕРИОДОВ</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_Toc482196719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17</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20" w:history="1">
        <w:r w:rsidRPr="00E7006D">
          <w:rPr>
            <w:rFonts w:ascii="Arial" w:hAnsi="Arial"/>
            <w:b/>
            <w:bCs/>
            <w:caps/>
            <w:noProof/>
            <w:sz w:val="16"/>
            <w:szCs w:val="16"/>
          </w:rPr>
          <w:t>4.8</w:t>
        </w:r>
        <w:r w:rsidRPr="00E7006D">
          <w:rPr>
            <w:rFonts w:ascii="Calibri" w:hAnsi="Calibri"/>
            <w:noProof/>
            <w:sz w:val="16"/>
            <w:szCs w:val="16"/>
          </w:rPr>
          <w:tab/>
        </w:r>
        <w:r w:rsidRPr="00E7006D">
          <w:rPr>
            <w:rFonts w:ascii="Arial" w:hAnsi="Arial"/>
            <w:b/>
            <w:bCs/>
            <w:caps/>
            <w:noProof/>
            <w:sz w:val="16"/>
            <w:szCs w:val="16"/>
          </w:rPr>
          <w:t>РАСЧЕТЫ С подотчетными лицами, ведение кассовых операций</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_Toc482196720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18</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21" w:history="1">
        <w:r w:rsidRPr="00E7006D">
          <w:rPr>
            <w:rFonts w:ascii="Arial" w:hAnsi="Arial"/>
            <w:b/>
            <w:bCs/>
            <w:caps/>
            <w:noProof/>
            <w:sz w:val="16"/>
            <w:szCs w:val="16"/>
          </w:rPr>
          <w:t>4.9</w:t>
        </w:r>
        <w:r w:rsidRPr="00E7006D">
          <w:rPr>
            <w:rFonts w:ascii="Calibri" w:hAnsi="Calibri"/>
            <w:noProof/>
            <w:sz w:val="16"/>
            <w:szCs w:val="16"/>
          </w:rPr>
          <w:tab/>
        </w:r>
        <w:r w:rsidRPr="00E7006D">
          <w:rPr>
            <w:rFonts w:ascii="Arial" w:hAnsi="Arial"/>
            <w:b/>
            <w:bCs/>
            <w:caps/>
            <w:noProof/>
            <w:sz w:val="16"/>
            <w:szCs w:val="16"/>
          </w:rPr>
          <w:t>расчеты с дебитораим и кредиторами</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_Toc482196721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19</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22" w:history="1">
        <w:r w:rsidRPr="00E7006D">
          <w:rPr>
            <w:rFonts w:ascii="Arial" w:hAnsi="Arial"/>
            <w:b/>
            <w:bCs/>
            <w:caps/>
            <w:noProof/>
            <w:sz w:val="16"/>
            <w:szCs w:val="16"/>
          </w:rPr>
          <w:t>4.10</w:t>
        </w:r>
        <w:r w:rsidRPr="00E7006D">
          <w:rPr>
            <w:rFonts w:ascii="Calibri" w:hAnsi="Calibri"/>
            <w:noProof/>
            <w:sz w:val="16"/>
            <w:szCs w:val="16"/>
          </w:rPr>
          <w:tab/>
        </w:r>
        <w:r w:rsidRPr="00E7006D">
          <w:rPr>
            <w:rFonts w:ascii="Arial" w:hAnsi="Arial"/>
            <w:b/>
            <w:bCs/>
            <w:caps/>
            <w:noProof/>
            <w:sz w:val="16"/>
            <w:szCs w:val="16"/>
          </w:rPr>
          <w:t>ФИНАНСОВЫЕ ВЛОЖЕНИЯ</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_Toc482196722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20</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23" w:history="1">
        <w:r w:rsidRPr="00E7006D">
          <w:rPr>
            <w:rFonts w:ascii="Arial" w:hAnsi="Arial"/>
            <w:b/>
            <w:bCs/>
            <w:caps/>
            <w:noProof/>
            <w:sz w:val="16"/>
            <w:szCs w:val="16"/>
          </w:rPr>
          <w:t>4.11</w:t>
        </w:r>
        <w:r w:rsidRPr="00E7006D">
          <w:rPr>
            <w:rFonts w:ascii="Calibri" w:hAnsi="Calibri"/>
            <w:noProof/>
            <w:sz w:val="16"/>
            <w:szCs w:val="16"/>
          </w:rPr>
          <w:tab/>
        </w:r>
        <w:r w:rsidRPr="00E7006D">
          <w:rPr>
            <w:rFonts w:ascii="Arial" w:hAnsi="Arial"/>
            <w:b/>
            <w:bCs/>
            <w:caps/>
            <w:noProof/>
            <w:sz w:val="16"/>
            <w:szCs w:val="16"/>
          </w:rPr>
          <w:t>КРЕДИТЫ И ЗАЙМЫ</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_Toc482196723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22</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24" w:history="1">
        <w:r w:rsidRPr="00E7006D">
          <w:rPr>
            <w:rFonts w:ascii="Arial" w:hAnsi="Arial"/>
            <w:b/>
            <w:bCs/>
            <w:caps/>
            <w:noProof/>
            <w:sz w:val="16"/>
            <w:szCs w:val="16"/>
          </w:rPr>
          <w:t>4.12</w:t>
        </w:r>
        <w:r w:rsidRPr="00E7006D">
          <w:rPr>
            <w:rFonts w:ascii="Calibri" w:hAnsi="Calibri"/>
            <w:noProof/>
            <w:sz w:val="16"/>
            <w:szCs w:val="16"/>
          </w:rPr>
          <w:tab/>
        </w:r>
        <w:r w:rsidRPr="00E7006D">
          <w:rPr>
            <w:rFonts w:ascii="Arial" w:hAnsi="Arial"/>
            <w:b/>
            <w:bCs/>
            <w:caps/>
            <w:noProof/>
            <w:sz w:val="16"/>
            <w:szCs w:val="16"/>
          </w:rPr>
          <w:t>ОЦЕНОЧНЫЕ ОБЯЗАТЕЛЬСТВА, УСЛОВНЫЕ ОБЯЗАТЕЛЬСТВА И УСЛОВНЫЕ АКТИВЫ</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_Toc482196724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25</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25" w:history="1">
        <w:r w:rsidRPr="00E7006D">
          <w:rPr>
            <w:rFonts w:ascii="Arial" w:hAnsi="Arial"/>
            <w:b/>
            <w:bCs/>
            <w:caps/>
            <w:noProof/>
            <w:sz w:val="16"/>
            <w:szCs w:val="16"/>
          </w:rPr>
          <w:t>4.13</w:t>
        </w:r>
        <w:r w:rsidRPr="00E7006D">
          <w:rPr>
            <w:rFonts w:ascii="Calibri" w:hAnsi="Calibri"/>
            <w:noProof/>
            <w:sz w:val="16"/>
            <w:szCs w:val="16"/>
          </w:rPr>
          <w:tab/>
        </w:r>
        <w:r w:rsidRPr="00E7006D">
          <w:rPr>
            <w:rFonts w:ascii="Arial" w:hAnsi="Arial"/>
            <w:b/>
            <w:bCs/>
            <w:caps/>
            <w:noProof/>
            <w:sz w:val="16"/>
            <w:szCs w:val="16"/>
          </w:rPr>
          <w:t>ДОХОДЫ</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_Toc482196725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25</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26" w:history="1">
        <w:r w:rsidRPr="00E7006D">
          <w:rPr>
            <w:rFonts w:ascii="Arial" w:hAnsi="Arial"/>
            <w:b/>
            <w:bCs/>
            <w:caps/>
            <w:noProof/>
            <w:sz w:val="16"/>
            <w:szCs w:val="16"/>
          </w:rPr>
          <w:t>4.14</w:t>
        </w:r>
        <w:r w:rsidRPr="00E7006D">
          <w:rPr>
            <w:rFonts w:ascii="Calibri" w:hAnsi="Calibri"/>
            <w:noProof/>
            <w:sz w:val="16"/>
            <w:szCs w:val="16"/>
          </w:rPr>
          <w:tab/>
        </w:r>
        <w:r w:rsidRPr="00E7006D">
          <w:rPr>
            <w:rFonts w:ascii="Arial" w:hAnsi="Arial"/>
            <w:b/>
            <w:bCs/>
            <w:caps/>
            <w:noProof/>
            <w:sz w:val="16"/>
            <w:szCs w:val="16"/>
          </w:rPr>
          <w:t>РАСХОДЫ</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_Toc482196726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26</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27" w:history="1">
        <w:r w:rsidRPr="00E7006D">
          <w:rPr>
            <w:rFonts w:ascii="Arial" w:hAnsi="Arial"/>
            <w:b/>
            <w:bCs/>
            <w:caps/>
            <w:noProof/>
            <w:sz w:val="16"/>
            <w:szCs w:val="16"/>
          </w:rPr>
          <w:t>4.15</w:t>
        </w:r>
        <w:r w:rsidRPr="00E7006D">
          <w:rPr>
            <w:rFonts w:ascii="Calibri" w:hAnsi="Calibri"/>
            <w:noProof/>
            <w:sz w:val="16"/>
            <w:szCs w:val="16"/>
          </w:rPr>
          <w:tab/>
        </w:r>
        <w:r w:rsidRPr="00E7006D">
          <w:rPr>
            <w:rFonts w:ascii="Arial" w:hAnsi="Arial"/>
            <w:b/>
            <w:bCs/>
            <w:caps/>
            <w:noProof/>
            <w:sz w:val="16"/>
            <w:szCs w:val="16"/>
          </w:rPr>
          <w:t>КУРСОВЫЕ РАЗНИЦЫ</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_Toc482196727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27</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28" w:history="1">
        <w:r w:rsidRPr="00E7006D">
          <w:rPr>
            <w:rFonts w:ascii="Arial" w:hAnsi="Arial"/>
            <w:b/>
            <w:bCs/>
            <w:caps/>
            <w:noProof/>
            <w:sz w:val="16"/>
            <w:szCs w:val="16"/>
          </w:rPr>
          <w:t>4.16</w:t>
        </w:r>
        <w:r w:rsidRPr="00E7006D">
          <w:rPr>
            <w:rFonts w:ascii="Calibri" w:hAnsi="Calibri"/>
            <w:noProof/>
            <w:sz w:val="16"/>
            <w:szCs w:val="16"/>
          </w:rPr>
          <w:tab/>
        </w:r>
        <w:r w:rsidRPr="00E7006D">
          <w:rPr>
            <w:rFonts w:ascii="Arial" w:hAnsi="Arial"/>
            <w:b/>
            <w:bCs/>
            <w:caps/>
            <w:noProof/>
            <w:sz w:val="16"/>
            <w:szCs w:val="16"/>
          </w:rPr>
          <w:t>СОБЫТИЯ ПОСЛЕ ОТЧЕТНОЙ ДАТЫ</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_Toc482196728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27</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29" w:history="1">
        <w:r w:rsidRPr="00E7006D">
          <w:rPr>
            <w:rFonts w:ascii="Arial" w:hAnsi="Arial"/>
            <w:b/>
            <w:bCs/>
            <w:caps/>
            <w:noProof/>
            <w:sz w:val="16"/>
            <w:szCs w:val="16"/>
          </w:rPr>
          <w:t>4.17</w:t>
        </w:r>
        <w:r w:rsidRPr="00E7006D">
          <w:rPr>
            <w:rFonts w:ascii="Calibri" w:hAnsi="Calibri"/>
            <w:noProof/>
            <w:sz w:val="16"/>
            <w:szCs w:val="16"/>
          </w:rPr>
          <w:tab/>
        </w:r>
        <w:r w:rsidRPr="00E7006D">
          <w:rPr>
            <w:rFonts w:ascii="Arial" w:hAnsi="Arial"/>
            <w:b/>
            <w:bCs/>
            <w:caps/>
            <w:noProof/>
            <w:sz w:val="16"/>
            <w:szCs w:val="16"/>
          </w:rPr>
          <w:t>УЧЕТ РАСЧЕТОВ ПО НАЛОГУ НА ПРИБЫЛЬ</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_Toc482196729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27</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30" w:history="1">
        <w:r w:rsidRPr="00E7006D">
          <w:rPr>
            <w:rFonts w:ascii="Arial" w:hAnsi="Arial"/>
            <w:b/>
            <w:bCs/>
            <w:caps/>
            <w:noProof/>
            <w:sz w:val="16"/>
            <w:szCs w:val="16"/>
          </w:rPr>
          <w:t>4.18</w:t>
        </w:r>
        <w:r w:rsidRPr="00E7006D">
          <w:rPr>
            <w:rFonts w:ascii="Calibri" w:hAnsi="Calibri"/>
            <w:noProof/>
            <w:sz w:val="16"/>
            <w:szCs w:val="16"/>
          </w:rPr>
          <w:tab/>
        </w:r>
        <w:r w:rsidRPr="00E7006D">
          <w:rPr>
            <w:rFonts w:ascii="Arial" w:hAnsi="Arial"/>
            <w:b/>
            <w:bCs/>
            <w:caps/>
            <w:noProof/>
            <w:sz w:val="16"/>
            <w:szCs w:val="16"/>
          </w:rPr>
          <w:t>ПЕРЕХОДНЫЙ ПЕРИОД</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_Toc482196730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27</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31" w:history="1">
        <w:r w:rsidRPr="00E7006D">
          <w:rPr>
            <w:rFonts w:ascii="Arial" w:hAnsi="Arial"/>
            <w:b/>
            <w:bCs/>
            <w:caps/>
            <w:noProof/>
            <w:sz w:val="16"/>
            <w:szCs w:val="16"/>
          </w:rPr>
          <w:t>4.19</w:t>
        </w:r>
        <w:r w:rsidRPr="00E7006D">
          <w:rPr>
            <w:rFonts w:ascii="Calibri" w:hAnsi="Calibri"/>
            <w:noProof/>
            <w:sz w:val="16"/>
            <w:szCs w:val="16"/>
          </w:rPr>
          <w:tab/>
        </w:r>
        <w:r w:rsidRPr="00E7006D">
          <w:rPr>
            <w:rFonts w:ascii="Arial" w:hAnsi="Arial"/>
            <w:b/>
            <w:bCs/>
            <w:caps/>
            <w:noProof/>
            <w:sz w:val="16"/>
            <w:szCs w:val="16"/>
          </w:rPr>
          <w:t>ИСПРАВЛЕНИЕ ОШИБОК</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_Toc482196731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28</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360"/>
          <w:tab w:val="left" w:pos="426"/>
          <w:tab w:val="right" w:leader="dot" w:pos="9628"/>
        </w:tabs>
        <w:autoSpaceDE/>
        <w:autoSpaceDN/>
        <w:adjustRightInd/>
        <w:spacing w:before="120" w:after="0"/>
        <w:ind w:left="357" w:hanging="357"/>
        <w:rPr>
          <w:rFonts w:ascii="Calibri" w:hAnsi="Calibri"/>
          <w:noProof/>
          <w:sz w:val="16"/>
          <w:szCs w:val="16"/>
        </w:rPr>
      </w:pPr>
      <w:hyperlink w:anchor="_Toc482196732" w:history="1">
        <w:r w:rsidRPr="00E7006D">
          <w:rPr>
            <w:rFonts w:ascii="Arial" w:hAnsi="Arial" w:cs="Arial"/>
            <w:b/>
            <w:bCs/>
            <w:i/>
            <w:caps/>
            <w:noProof/>
            <w:snapToGrid w:val="0"/>
            <w:sz w:val="16"/>
            <w:szCs w:val="16"/>
          </w:rPr>
          <w:t>5</w:t>
        </w:r>
        <w:r w:rsidRPr="00E7006D">
          <w:rPr>
            <w:rFonts w:ascii="Calibri" w:hAnsi="Calibri"/>
            <w:noProof/>
            <w:sz w:val="16"/>
            <w:szCs w:val="16"/>
          </w:rPr>
          <w:tab/>
        </w:r>
        <w:r w:rsidRPr="00E7006D">
          <w:rPr>
            <w:rFonts w:ascii="Arial" w:hAnsi="Arial" w:cs="Arial"/>
            <w:b/>
            <w:bCs/>
            <w:caps/>
            <w:noProof/>
            <w:snapToGrid w:val="0"/>
            <w:sz w:val="16"/>
            <w:szCs w:val="16"/>
          </w:rPr>
          <w:t>БУХГАЛТЕРСКАЯ ОТЧЕТНОСТЬ</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_Toc482196732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30</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33" w:history="1">
        <w:r w:rsidRPr="00E7006D">
          <w:rPr>
            <w:rFonts w:ascii="Arial" w:hAnsi="Arial"/>
            <w:b/>
            <w:bCs/>
            <w:caps/>
            <w:noProof/>
            <w:sz w:val="16"/>
            <w:szCs w:val="16"/>
          </w:rPr>
          <w:t>5.1</w:t>
        </w:r>
        <w:r w:rsidRPr="00E7006D">
          <w:rPr>
            <w:rFonts w:ascii="Calibri" w:hAnsi="Calibri"/>
            <w:noProof/>
            <w:sz w:val="16"/>
            <w:szCs w:val="16"/>
          </w:rPr>
          <w:tab/>
        </w:r>
        <w:r w:rsidRPr="00E7006D">
          <w:rPr>
            <w:rFonts w:ascii="Arial" w:hAnsi="Arial"/>
            <w:b/>
            <w:bCs/>
            <w:caps/>
            <w:noProof/>
            <w:sz w:val="16"/>
            <w:szCs w:val="16"/>
          </w:rPr>
          <w:t>РАСКРЫТИЕ ИНФОРМАЦИИ О СВЯЗАННЫХ СТОРОНАХ</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_Toc482196733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30</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34" w:history="1">
        <w:r w:rsidRPr="00E7006D">
          <w:rPr>
            <w:rFonts w:ascii="Arial" w:hAnsi="Arial"/>
            <w:b/>
            <w:bCs/>
            <w:caps/>
            <w:noProof/>
            <w:sz w:val="16"/>
            <w:szCs w:val="16"/>
          </w:rPr>
          <w:t>5.2</w:t>
        </w:r>
        <w:r w:rsidRPr="00E7006D">
          <w:rPr>
            <w:rFonts w:ascii="Calibri" w:hAnsi="Calibri"/>
            <w:noProof/>
            <w:sz w:val="16"/>
            <w:szCs w:val="16"/>
          </w:rPr>
          <w:tab/>
        </w:r>
        <w:r w:rsidRPr="00E7006D">
          <w:rPr>
            <w:rFonts w:ascii="Arial" w:hAnsi="Arial"/>
            <w:b/>
            <w:bCs/>
            <w:caps/>
            <w:noProof/>
            <w:sz w:val="16"/>
            <w:szCs w:val="16"/>
          </w:rPr>
          <w:t>РАСКРЫТИЕ ИНФОРМАЦИИ ПО СЕГМЕНТАМ</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_Toc482196734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31</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35" w:history="1">
        <w:r w:rsidRPr="00E7006D">
          <w:rPr>
            <w:rFonts w:ascii="Arial" w:hAnsi="Arial"/>
            <w:b/>
            <w:bCs/>
            <w:caps/>
            <w:noProof/>
            <w:sz w:val="16"/>
            <w:szCs w:val="16"/>
          </w:rPr>
          <w:t>5.3</w:t>
        </w:r>
        <w:r w:rsidRPr="00E7006D">
          <w:rPr>
            <w:rFonts w:ascii="Calibri" w:hAnsi="Calibri"/>
            <w:noProof/>
            <w:sz w:val="16"/>
            <w:szCs w:val="16"/>
          </w:rPr>
          <w:tab/>
        </w:r>
        <w:r w:rsidRPr="00E7006D">
          <w:rPr>
            <w:rFonts w:ascii="Arial" w:hAnsi="Arial"/>
            <w:b/>
            <w:bCs/>
            <w:caps/>
            <w:noProof/>
            <w:sz w:val="16"/>
            <w:szCs w:val="16"/>
          </w:rPr>
          <w:t>ПРЕДОСТАВЛЕНИЕ ИНФОРМАЦИИ В ОТЧЕТЕ О ДВИЖЕНИИ ДЕНЕЖНЫХ СРЕДСТВ</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_Toc482196735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31</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360"/>
          <w:tab w:val="left" w:pos="426"/>
          <w:tab w:val="right" w:leader="dot" w:pos="9628"/>
        </w:tabs>
        <w:autoSpaceDE/>
        <w:autoSpaceDN/>
        <w:adjustRightInd/>
        <w:spacing w:before="120" w:after="0"/>
        <w:ind w:left="357" w:hanging="357"/>
        <w:rPr>
          <w:rFonts w:ascii="Calibri" w:hAnsi="Calibri"/>
          <w:noProof/>
          <w:sz w:val="16"/>
          <w:szCs w:val="16"/>
        </w:rPr>
      </w:pPr>
      <w:hyperlink w:anchor="_Toc482196736" w:history="1">
        <w:r w:rsidRPr="00E7006D">
          <w:rPr>
            <w:rFonts w:ascii="Arial" w:hAnsi="Arial" w:cs="Arial"/>
            <w:b/>
            <w:bCs/>
            <w:caps/>
            <w:noProof/>
            <w:snapToGrid w:val="0"/>
            <w:sz w:val="16"/>
            <w:szCs w:val="16"/>
          </w:rPr>
          <w:t>6</w:t>
        </w:r>
        <w:r w:rsidRPr="00E7006D">
          <w:rPr>
            <w:rFonts w:ascii="Calibri" w:hAnsi="Calibri"/>
            <w:noProof/>
            <w:sz w:val="16"/>
            <w:szCs w:val="16"/>
          </w:rPr>
          <w:tab/>
        </w:r>
        <w:r w:rsidRPr="00E7006D">
          <w:rPr>
            <w:rFonts w:ascii="Arial" w:hAnsi="Arial" w:cs="Arial"/>
            <w:b/>
            <w:bCs/>
            <w:caps/>
            <w:noProof/>
            <w:snapToGrid w:val="0"/>
            <w:sz w:val="16"/>
            <w:szCs w:val="16"/>
          </w:rPr>
          <w:t>ОСОБЕННОСТИ ОТРАЖЕНИЯ В УЧЕТЕ И ОТЧЕТНОСТИ ОТДЕЛЬНЫХ ОПЕРАЦИЙ</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_Toc482196736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33</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37" w:history="1">
        <w:r w:rsidRPr="00E7006D">
          <w:rPr>
            <w:rFonts w:ascii="Arial" w:hAnsi="Arial"/>
            <w:b/>
            <w:bCs/>
            <w:caps/>
            <w:noProof/>
            <w:sz w:val="16"/>
            <w:szCs w:val="16"/>
          </w:rPr>
          <w:t>6.1</w:t>
        </w:r>
        <w:r w:rsidRPr="00E7006D">
          <w:rPr>
            <w:rFonts w:ascii="Calibri" w:hAnsi="Calibri"/>
            <w:noProof/>
            <w:sz w:val="16"/>
            <w:szCs w:val="16"/>
          </w:rPr>
          <w:tab/>
        </w:r>
        <w:r w:rsidRPr="00E7006D">
          <w:rPr>
            <w:rFonts w:ascii="Arial" w:hAnsi="Arial"/>
            <w:b/>
            <w:bCs/>
            <w:caps/>
            <w:noProof/>
            <w:sz w:val="16"/>
            <w:szCs w:val="16"/>
          </w:rPr>
          <w:t>ПОРЯДОК ОТРАЖЕНИЯ ДИВИДЕНДОВ В СОСТАВЕ ДОХОДОВ</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_Toc482196737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33</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900"/>
          <w:tab w:val="right" w:leader="dot" w:pos="9628"/>
        </w:tabs>
        <w:autoSpaceDE/>
        <w:autoSpaceDN/>
        <w:adjustRightInd/>
        <w:spacing w:before="120" w:after="0"/>
        <w:ind w:left="896" w:hanging="539"/>
        <w:rPr>
          <w:rFonts w:ascii="Calibri" w:hAnsi="Calibri"/>
          <w:noProof/>
          <w:sz w:val="16"/>
          <w:szCs w:val="16"/>
        </w:rPr>
      </w:pPr>
      <w:hyperlink w:anchor="_Toc482196738" w:history="1">
        <w:r w:rsidRPr="00E7006D">
          <w:rPr>
            <w:rFonts w:ascii="Arial" w:hAnsi="Arial"/>
            <w:b/>
            <w:bCs/>
            <w:caps/>
            <w:noProof/>
            <w:sz w:val="16"/>
            <w:szCs w:val="16"/>
          </w:rPr>
          <w:t>6.2</w:t>
        </w:r>
        <w:r w:rsidRPr="00E7006D">
          <w:rPr>
            <w:rFonts w:ascii="Calibri" w:hAnsi="Calibri"/>
            <w:noProof/>
            <w:sz w:val="16"/>
            <w:szCs w:val="16"/>
          </w:rPr>
          <w:tab/>
        </w:r>
        <w:r w:rsidRPr="00E7006D">
          <w:rPr>
            <w:rFonts w:ascii="Arial" w:hAnsi="Arial"/>
            <w:b/>
            <w:bCs/>
            <w:caps/>
            <w:noProof/>
            <w:sz w:val="16"/>
            <w:szCs w:val="16"/>
          </w:rPr>
          <w:t>ПОРЯДОК ОТ</w:t>
        </w:r>
        <w:r w:rsidRPr="00E7006D">
          <w:rPr>
            <w:rFonts w:ascii="Arial" w:hAnsi="Arial"/>
            <w:b/>
            <w:bCs/>
            <w:caps/>
            <w:noProof/>
            <w:sz w:val="16"/>
            <w:szCs w:val="16"/>
          </w:rPr>
          <w:t>Р</w:t>
        </w:r>
        <w:r w:rsidRPr="00E7006D">
          <w:rPr>
            <w:rFonts w:ascii="Arial" w:hAnsi="Arial"/>
            <w:b/>
            <w:bCs/>
            <w:caps/>
            <w:noProof/>
            <w:sz w:val="16"/>
            <w:szCs w:val="16"/>
          </w:rPr>
          <w:t>АЖЕНИЯ ОПЕРАЦИЙ ПО ПРОДАЖЕ И (ИЛИ) ПОКУПКЕ ИНОСТРАННОЙ ВАЛЮТЫ</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_Toc482196738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33</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360"/>
          <w:tab w:val="left" w:pos="426"/>
          <w:tab w:val="right" w:leader="dot" w:pos="9628"/>
        </w:tabs>
        <w:autoSpaceDE/>
        <w:autoSpaceDN/>
        <w:adjustRightInd/>
        <w:spacing w:before="120" w:after="0"/>
        <w:ind w:left="357" w:hanging="357"/>
        <w:rPr>
          <w:rFonts w:ascii="Calibri" w:hAnsi="Calibri"/>
          <w:noProof/>
          <w:sz w:val="16"/>
          <w:szCs w:val="16"/>
        </w:rPr>
      </w:pPr>
      <w:hyperlink w:anchor="_Toc482196739" w:history="1">
        <w:r w:rsidRPr="00E7006D">
          <w:rPr>
            <w:rFonts w:ascii="Arial" w:hAnsi="Arial" w:cs="Arial"/>
            <w:b/>
            <w:bCs/>
            <w:caps/>
            <w:noProof/>
            <w:sz w:val="16"/>
            <w:szCs w:val="16"/>
          </w:rPr>
          <w:t>7</w:t>
        </w:r>
        <w:r w:rsidRPr="00E7006D">
          <w:rPr>
            <w:rFonts w:ascii="Calibri" w:hAnsi="Calibri"/>
            <w:noProof/>
            <w:sz w:val="16"/>
            <w:szCs w:val="16"/>
          </w:rPr>
          <w:tab/>
        </w:r>
        <w:r w:rsidRPr="00E7006D">
          <w:rPr>
            <w:rFonts w:ascii="Arial" w:hAnsi="Arial" w:cs="Arial"/>
            <w:b/>
            <w:bCs/>
            <w:caps/>
            <w:noProof/>
            <w:sz w:val="16"/>
            <w:szCs w:val="16"/>
          </w:rPr>
          <w:t>ССЫЛКИ</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_Toc482196739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34</w:t>
        </w:r>
        <w:r w:rsidRPr="00E7006D">
          <w:rPr>
            <w:rFonts w:ascii="Arial" w:hAnsi="Arial" w:cs="Arial"/>
            <w:b/>
            <w:bCs/>
            <w:caps/>
            <w:noProof/>
            <w:webHidden/>
            <w:sz w:val="16"/>
            <w:szCs w:val="16"/>
          </w:rPr>
          <w:fldChar w:fldCharType="end"/>
        </w:r>
      </w:hyperlink>
    </w:p>
    <w:p w:rsidR="00E20DCD" w:rsidRPr="00E7006D" w:rsidRDefault="00E20DCD" w:rsidP="00E20DCD">
      <w:pPr>
        <w:widowControl/>
        <w:tabs>
          <w:tab w:val="left" w:pos="360"/>
          <w:tab w:val="left" w:pos="426"/>
          <w:tab w:val="right" w:leader="dot" w:pos="9628"/>
        </w:tabs>
        <w:autoSpaceDE/>
        <w:autoSpaceDN/>
        <w:adjustRightInd/>
        <w:spacing w:before="120" w:after="0"/>
        <w:ind w:left="357" w:hanging="357"/>
        <w:rPr>
          <w:rFonts w:ascii="Calibri" w:hAnsi="Calibri"/>
          <w:noProof/>
          <w:sz w:val="16"/>
          <w:szCs w:val="16"/>
        </w:rPr>
      </w:pPr>
      <w:hyperlink w:anchor="_Toc482196740" w:history="1">
        <w:r w:rsidRPr="00E7006D">
          <w:rPr>
            <w:rFonts w:ascii="Arial" w:hAnsi="Arial" w:cs="Arial"/>
            <w:b/>
            <w:bCs/>
            <w:caps/>
            <w:noProof/>
            <w:snapToGrid w:val="0"/>
            <w:sz w:val="16"/>
            <w:szCs w:val="16"/>
          </w:rPr>
          <w:t>ПРИЛО</w:t>
        </w:r>
        <w:r w:rsidRPr="00E7006D">
          <w:rPr>
            <w:rFonts w:ascii="Arial" w:hAnsi="Arial" w:cs="Arial"/>
            <w:b/>
            <w:bCs/>
            <w:caps/>
            <w:noProof/>
            <w:snapToGrid w:val="0"/>
            <w:sz w:val="16"/>
            <w:szCs w:val="16"/>
          </w:rPr>
          <w:t>Ж</w:t>
        </w:r>
        <w:r w:rsidRPr="00E7006D">
          <w:rPr>
            <w:rFonts w:ascii="Arial" w:hAnsi="Arial" w:cs="Arial"/>
            <w:b/>
            <w:bCs/>
            <w:caps/>
            <w:noProof/>
            <w:snapToGrid w:val="0"/>
            <w:sz w:val="16"/>
            <w:szCs w:val="16"/>
          </w:rPr>
          <w:t>ЕНИЯ</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_Toc482196740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36</w:t>
        </w:r>
        <w:r w:rsidRPr="00E7006D">
          <w:rPr>
            <w:rFonts w:ascii="Arial" w:hAnsi="Arial" w:cs="Arial"/>
            <w:b/>
            <w:bCs/>
            <w:caps/>
            <w:noProof/>
            <w:webHidden/>
            <w:sz w:val="16"/>
            <w:szCs w:val="16"/>
          </w:rPr>
          <w:fldChar w:fldCharType="end"/>
        </w:r>
      </w:hyperlink>
    </w:p>
    <w:p w:rsidR="00E20DCD" w:rsidRPr="00E20DCD" w:rsidRDefault="00E20DCD" w:rsidP="00E20DCD">
      <w:pPr>
        <w:widowControl/>
        <w:autoSpaceDE/>
        <w:autoSpaceDN/>
        <w:adjustRightInd/>
        <w:spacing w:before="0" w:after="120"/>
        <w:rPr>
          <w:sz w:val="22"/>
          <w:szCs w:val="22"/>
        </w:rPr>
      </w:pPr>
      <w:r w:rsidRPr="00E7006D">
        <w:rPr>
          <w:rFonts w:ascii="Arial" w:hAnsi="Arial" w:cs="Arial"/>
          <w:b/>
          <w:bCs/>
          <w:caps/>
          <w:noProof/>
          <w:sz w:val="16"/>
          <w:szCs w:val="16"/>
        </w:rPr>
        <w:fldChar w:fldCharType="end"/>
      </w:r>
    </w:p>
    <w:p w:rsidR="00E20DCD" w:rsidRPr="00E20DCD" w:rsidRDefault="00E20DCD" w:rsidP="00E20DCD">
      <w:pPr>
        <w:widowControl/>
        <w:autoSpaceDE/>
        <w:autoSpaceDN/>
        <w:adjustRightInd/>
        <w:spacing w:before="0" w:after="0"/>
        <w:rPr>
          <w:sz w:val="22"/>
          <w:szCs w:val="22"/>
        </w:rPr>
      </w:pPr>
    </w:p>
    <w:p w:rsidR="00E20DCD" w:rsidRPr="00C20A9C" w:rsidRDefault="00E20DCD" w:rsidP="00E20DCD">
      <w:pPr>
        <w:widowControl/>
        <w:shd w:val="clear" w:color="000000" w:fill="auto"/>
        <w:tabs>
          <w:tab w:val="left" w:pos="360"/>
        </w:tabs>
        <w:autoSpaceDE/>
        <w:autoSpaceDN/>
        <w:adjustRightInd/>
        <w:spacing w:before="0" w:after="0"/>
        <w:jc w:val="both"/>
        <w:outlineLvl w:val="0"/>
        <w:rPr>
          <w:rFonts w:ascii="Arial" w:hAnsi="Arial" w:cs="Arial"/>
          <w:b/>
          <w:bCs/>
          <w:caps/>
          <w:snapToGrid w:val="0"/>
          <w:color w:val="AF931D"/>
          <w:kern w:val="32"/>
          <w:lang/>
        </w:rPr>
      </w:pPr>
      <w:bookmarkStart w:id="147" w:name="_Toc242843435"/>
      <w:bookmarkStart w:id="148" w:name="_Toc279567652"/>
      <w:bookmarkStart w:id="149" w:name="_Toc482196697"/>
      <w:r w:rsidRPr="00C20A9C">
        <w:rPr>
          <w:rFonts w:ascii="Arial" w:hAnsi="Arial" w:cs="Arial"/>
          <w:b/>
          <w:bCs/>
          <w:caps/>
          <w:snapToGrid w:val="0"/>
          <w:color w:val="AF931D"/>
          <w:kern w:val="32"/>
          <w:lang/>
        </w:rPr>
        <w:t>ВВОДНЫЕ ПОЛОЖЕНИЯ</w:t>
      </w:r>
      <w:bookmarkEnd w:id="147"/>
      <w:bookmarkEnd w:id="148"/>
      <w:bookmarkEnd w:id="149"/>
    </w:p>
    <w:p w:rsidR="00E20DCD" w:rsidRPr="00C20A9C" w:rsidRDefault="00E20DCD" w:rsidP="00E20DCD">
      <w:pPr>
        <w:widowControl/>
        <w:autoSpaceDE/>
        <w:autoSpaceDN/>
        <w:adjustRightInd/>
        <w:spacing w:before="0" w:after="0"/>
      </w:pPr>
    </w:p>
    <w:p w:rsidR="00E20DCD" w:rsidRPr="00C20A9C" w:rsidRDefault="00E20DCD" w:rsidP="00E20DCD">
      <w:pPr>
        <w:keepNext/>
        <w:widowControl/>
        <w:autoSpaceDE/>
        <w:autoSpaceDN/>
        <w:adjustRightInd/>
        <w:spacing w:before="0" w:after="0"/>
        <w:ind w:right="21"/>
        <w:outlineLvl w:val="1"/>
        <w:rPr>
          <w:rFonts w:ascii="Cambria" w:hAnsi="Cambria"/>
          <w:b/>
          <w:snapToGrid w:val="0"/>
          <w:lang/>
        </w:rPr>
      </w:pPr>
      <w:bookmarkStart w:id="150" w:name="_Toc154214970"/>
      <w:bookmarkStart w:id="151" w:name="_Toc242843436"/>
      <w:bookmarkStart w:id="152" w:name="_Toc272831364"/>
      <w:bookmarkStart w:id="153" w:name="_Toc273014357"/>
      <w:bookmarkStart w:id="154" w:name="_Toc273018134"/>
      <w:bookmarkStart w:id="155" w:name="_Toc273018210"/>
      <w:bookmarkStart w:id="156" w:name="_Toc273018284"/>
      <w:bookmarkStart w:id="157" w:name="_Toc273533859"/>
      <w:bookmarkStart w:id="158" w:name="_Toc278467492"/>
      <w:bookmarkStart w:id="159" w:name="_Toc278552803"/>
      <w:bookmarkStart w:id="160" w:name="_Toc279567653"/>
      <w:bookmarkStart w:id="161" w:name="_Toc482196698"/>
      <w:r w:rsidRPr="00C20A9C">
        <w:rPr>
          <w:rFonts w:ascii="Cambria" w:hAnsi="Cambria"/>
          <w:b/>
          <w:snapToGrid w:val="0"/>
          <w:lang/>
        </w:rPr>
        <w:t>ВВЕДЕНИЕ</w:t>
      </w:r>
      <w:bookmarkEnd w:id="150"/>
      <w:bookmarkEnd w:id="151"/>
      <w:bookmarkEnd w:id="152"/>
      <w:bookmarkEnd w:id="153"/>
      <w:bookmarkEnd w:id="154"/>
      <w:bookmarkEnd w:id="155"/>
      <w:bookmarkEnd w:id="156"/>
      <w:bookmarkEnd w:id="157"/>
      <w:bookmarkEnd w:id="158"/>
      <w:bookmarkEnd w:id="159"/>
      <w:bookmarkEnd w:id="160"/>
      <w:bookmarkEnd w:id="161"/>
    </w:p>
    <w:p w:rsidR="00E20DCD" w:rsidRPr="00C20A9C" w:rsidRDefault="00E20DCD" w:rsidP="00E20DCD">
      <w:pPr>
        <w:widowControl/>
        <w:autoSpaceDE/>
        <w:autoSpaceDN/>
        <w:adjustRightInd/>
        <w:spacing w:before="0" w:after="0"/>
        <w:ind w:right="21"/>
      </w:pPr>
    </w:p>
    <w:p w:rsidR="00E20DCD" w:rsidRPr="00C20A9C" w:rsidRDefault="00E20DCD" w:rsidP="00E20DCD">
      <w:pPr>
        <w:widowControl/>
        <w:autoSpaceDE/>
        <w:autoSpaceDN/>
        <w:adjustRightInd/>
        <w:spacing w:before="0" w:after="0"/>
        <w:ind w:right="21"/>
        <w:jc w:val="both"/>
      </w:pPr>
      <w:r w:rsidRPr="00C20A9C">
        <w:rPr>
          <w:rFonts w:ascii="Arial" w:hAnsi="Arial" w:cs="Arial"/>
          <w:b/>
          <w:i/>
          <w:snapToGrid w:val="0"/>
        </w:rPr>
        <w:t xml:space="preserve">НАСТОЯЩИЙ СТАНДАРТ </w:t>
      </w:r>
      <w:r w:rsidRPr="00C20A9C">
        <w:t>разработан в соответствии с основными методологическими подходами, принципами, правилами Общества, а также в соответствии с требованиями бухгалтерского законодательства Российской Федерации.</w:t>
      </w:r>
    </w:p>
    <w:p w:rsidR="00E20DCD" w:rsidRPr="00C20A9C" w:rsidRDefault="00E20DCD" w:rsidP="00E20DCD">
      <w:pPr>
        <w:widowControl/>
        <w:autoSpaceDE/>
        <w:autoSpaceDN/>
        <w:adjustRightInd/>
        <w:spacing w:before="0" w:after="0"/>
      </w:pPr>
      <w:bookmarkStart w:id="162" w:name="_Toc154214971"/>
      <w:bookmarkStart w:id="163" w:name="_Toc242843437"/>
      <w:bookmarkStart w:id="164" w:name="_Toc272831365"/>
      <w:bookmarkStart w:id="165" w:name="_Toc273014358"/>
      <w:bookmarkStart w:id="166" w:name="_Toc273018135"/>
      <w:bookmarkStart w:id="167" w:name="_Toc273018211"/>
      <w:bookmarkStart w:id="168" w:name="_Toc273018285"/>
      <w:bookmarkStart w:id="169" w:name="_Toc273531354"/>
      <w:bookmarkStart w:id="170" w:name="_Toc273533860"/>
      <w:bookmarkStart w:id="171" w:name="_Toc278467493"/>
      <w:bookmarkStart w:id="172" w:name="_Toc278552804"/>
      <w:bookmarkStart w:id="173" w:name="_Toc279567654"/>
    </w:p>
    <w:p w:rsidR="00E20DCD" w:rsidRPr="00C20A9C" w:rsidRDefault="00E20DCD" w:rsidP="00E20DCD">
      <w:pPr>
        <w:keepNext/>
        <w:widowControl/>
        <w:autoSpaceDE/>
        <w:autoSpaceDN/>
        <w:adjustRightInd/>
        <w:spacing w:before="0" w:after="0"/>
        <w:ind w:right="21"/>
        <w:outlineLvl w:val="1"/>
        <w:rPr>
          <w:rFonts w:ascii="Cambria" w:hAnsi="Cambria"/>
          <w:b/>
          <w:bCs/>
          <w:iCs/>
          <w:snapToGrid w:val="0"/>
          <w:lang/>
        </w:rPr>
      </w:pPr>
      <w:bookmarkStart w:id="174" w:name="_Toc482196699"/>
      <w:r w:rsidRPr="00C20A9C">
        <w:rPr>
          <w:rFonts w:ascii="Cambria" w:hAnsi="Cambria"/>
          <w:b/>
          <w:bCs/>
          <w:iCs/>
          <w:snapToGrid w:val="0"/>
          <w:lang/>
        </w:rPr>
        <w:t>ЦЕЛИ</w:t>
      </w:r>
      <w:bookmarkEnd w:id="162"/>
      <w:bookmarkEnd w:id="163"/>
      <w:bookmarkEnd w:id="164"/>
      <w:bookmarkEnd w:id="165"/>
      <w:bookmarkEnd w:id="166"/>
      <w:bookmarkEnd w:id="167"/>
      <w:bookmarkEnd w:id="168"/>
      <w:bookmarkEnd w:id="169"/>
      <w:bookmarkEnd w:id="170"/>
      <w:bookmarkEnd w:id="171"/>
      <w:bookmarkEnd w:id="172"/>
      <w:bookmarkEnd w:id="173"/>
      <w:bookmarkEnd w:id="174"/>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ind w:right="21"/>
        <w:jc w:val="both"/>
      </w:pPr>
      <w:r w:rsidRPr="00C20A9C">
        <w:rPr>
          <w:rFonts w:ascii="Arial" w:hAnsi="Arial" w:cs="Arial"/>
          <w:b/>
          <w:i/>
        </w:rPr>
        <w:t>УЧЕТНАЯ ПОЛИТИКА</w:t>
      </w:r>
      <w:r w:rsidRPr="00C20A9C">
        <w:t xml:space="preserve"> разработана с целью </w:t>
      </w:r>
      <w:proofErr w:type="gramStart"/>
      <w:r w:rsidRPr="00C20A9C">
        <w:t>установить</w:t>
      </w:r>
      <w:proofErr w:type="gramEnd"/>
      <w:r w:rsidRPr="00C20A9C">
        <w:t xml:space="preserve"> единообразие и непротиворечивость применяемых принципов, подходов и методов при организации и ведении бухгалтерского учета, при формировании бухгалтерской отчетности Общества. </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keepNext/>
        <w:widowControl/>
        <w:autoSpaceDE/>
        <w:autoSpaceDN/>
        <w:adjustRightInd/>
        <w:spacing w:before="0" w:after="0"/>
        <w:ind w:right="21"/>
        <w:outlineLvl w:val="1"/>
        <w:rPr>
          <w:rFonts w:ascii="Cambria" w:hAnsi="Cambria"/>
          <w:b/>
          <w:snapToGrid w:val="0"/>
          <w:lang/>
        </w:rPr>
      </w:pPr>
      <w:bookmarkStart w:id="175" w:name="_Toc154214972"/>
      <w:bookmarkStart w:id="176" w:name="_Toc242843438"/>
      <w:bookmarkStart w:id="177" w:name="_Toc272831366"/>
      <w:bookmarkStart w:id="178" w:name="_Toc273014359"/>
      <w:bookmarkStart w:id="179" w:name="_Toc273018136"/>
      <w:bookmarkStart w:id="180" w:name="_Toc273018212"/>
      <w:bookmarkStart w:id="181" w:name="_Toc273018286"/>
      <w:bookmarkStart w:id="182" w:name="_Toc273531355"/>
      <w:bookmarkStart w:id="183" w:name="_Toc273533861"/>
      <w:bookmarkStart w:id="184" w:name="_Toc278467494"/>
      <w:bookmarkStart w:id="185" w:name="_Toc278552805"/>
      <w:bookmarkStart w:id="186" w:name="_Toc279567655"/>
      <w:bookmarkStart w:id="187" w:name="_Toc482196700"/>
      <w:r w:rsidRPr="00C20A9C">
        <w:rPr>
          <w:rFonts w:ascii="Cambria" w:hAnsi="Cambria"/>
          <w:b/>
          <w:snapToGrid w:val="0"/>
          <w:lang/>
        </w:rPr>
        <w:t>ЗАДАЧИ</w:t>
      </w:r>
      <w:bookmarkEnd w:id="175"/>
      <w:bookmarkEnd w:id="176"/>
      <w:bookmarkEnd w:id="177"/>
      <w:bookmarkEnd w:id="178"/>
      <w:bookmarkEnd w:id="179"/>
      <w:bookmarkEnd w:id="180"/>
      <w:bookmarkEnd w:id="181"/>
      <w:bookmarkEnd w:id="182"/>
      <w:bookmarkEnd w:id="183"/>
      <w:bookmarkEnd w:id="184"/>
      <w:bookmarkEnd w:id="185"/>
      <w:bookmarkEnd w:id="186"/>
      <w:bookmarkEnd w:id="187"/>
    </w:p>
    <w:p w:rsidR="00E20DCD" w:rsidRPr="00C20A9C" w:rsidRDefault="00E20DCD" w:rsidP="00E20DCD">
      <w:pPr>
        <w:widowControl/>
        <w:autoSpaceDE/>
        <w:autoSpaceDN/>
        <w:adjustRightInd/>
        <w:spacing w:before="0" w:after="0"/>
        <w:ind w:right="21"/>
      </w:pPr>
    </w:p>
    <w:p w:rsidR="00E20DCD" w:rsidRPr="00C20A9C" w:rsidRDefault="00E20DCD" w:rsidP="00E20DCD">
      <w:pPr>
        <w:widowControl/>
        <w:autoSpaceDE/>
        <w:autoSpaceDN/>
        <w:adjustRightInd/>
        <w:spacing w:before="0" w:after="0"/>
        <w:ind w:right="21"/>
        <w:jc w:val="both"/>
      </w:pPr>
      <w:r w:rsidRPr="00C20A9C">
        <w:rPr>
          <w:rFonts w:ascii="Arial" w:hAnsi="Arial" w:cs="Arial"/>
          <w:b/>
          <w:i/>
        </w:rPr>
        <w:t>УЧЕТНАЯ ПОЛИТИКА</w:t>
      </w:r>
      <w:r w:rsidRPr="00C20A9C">
        <w:t xml:space="preserve"> обеспечивает:</w:t>
      </w:r>
    </w:p>
    <w:p w:rsidR="00E20DCD" w:rsidRPr="00C20A9C" w:rsidRDefault="00E20DCD" w:rsidP="00E20DCD">
      <w:pPr>
        <w:widowControl/>
        <w:numPr>
          <w:ilvl w:val="0"/>
          <w:numId w:val="25"/>
        </w:numPr>
        <w:tabs>
          <w:tab w:val="clear" w:pos="360"/>
          <w:tab w:val="num" w:pos="540"/>
        </w:tabs>
        <w:autoSpaceDE/>
        <w:autoSpaceDN/>
        <w:adjustRightInd/>
        <w:spacing w:before="120" w:after="0"/>
        <w:ind w:left="540" w:right="21"/>
        <w:jc w:val="both"/>
      </w:pPr>
      <w:r w:rsidRPr="00C20A9C">
        <w:t>единообразие и непротиворечивость принципов, подходов и методов при организации и ведении бухгалтерского учета, при формировании бухгалтерской отчетности Общества;</w:t>
      </w:r>
    </w:p>
    <w:p w:rsidR="00E20DCD" w:rsidRPr="00C20A9C" w:rsidRDefault="00E20DCD" w:rsidP="00E20DCD">
      <w:pPr>
        <w:widowControl/>
        <w:numPr>
          <w:ilvl w:val="0"/>
          <w:numId w:val="25"/>
        </w:numPr>
        <w:tabs>
          <w:tab w:val="clear" w:pos="360"/>
          <w:tab w:val="num" w:pos="540"/>
        </w:tabs>
        <w:autoSpaceDE/>
        <w:autoSpaceDN/>
        <w:adjustRightInd/>
        <w:spacing w:before="120" w:after="0"/>
        <w:ind w:left="540" w:right="21"/>
        <w:jc w:val="both"/>
      </w:pPr>
      <w:r w:rsidRPr="00C20A9C">
        <w:t>утверждение способов ведения бухгалтерского учета - первичного наблюдения, стоимостного измерения, текущей группировки и итогового обобщения фактов хозяйственной деятельности:</w:t>
      </w:r>
    </w:p>
    <w:p w:rsidR="00E20DCD" w:rsidRPr="00C20A9C" w:rsidRDefault="00E20DCD" w:rsidP="000A1931">
      <w:pPr>
        <w:widowControl/>
        <w:numPr>
          <w:ilvl w:val="2"/>
          <w:numId w:val="45"/>
        </w:numPr>
        <w:tabs>
          <w:tab w:val="num" w:pos="900"/>
        </w:tabs>
        <w:autoSpaceDE/>
        <w:autoSpaceDN/>
        <w:adjustRightInd/>
        <w:spacing w:before="120" w:after="0"/>
        <w:ind w:left="900" w:right="21" w:hanging="360"/>
        <w:jc w:val="both"/>
      </w:pPr>
      <w:r w:rsidRPr="00C20A9C">
        <w:t>рабочего плана счетов бухгалтерского учета, содержащего синтетические и аналитические счета, необходимые для ведения бухгалтерского учета в соответствии с требованиями своевременности и полноты учета и отчетности;</w:t>
      </w:r>
    </w:p>
    <w:p w:rsidR="00E20DCD" w:rsidRPr="00C20A9C" w:rsidRDefault="00E20DCD" w:rsidP="000A1931">
      <w:pPr>
        <w:widowControl/>
        <w:numPr>
          <w:ilvl w:val="2"/>
          <w:numId w:val="45"/>
        </w:numPr>
        <w:tabs>
          <w:tab w:val="num" w:pos="900"/>
        </w:tabs>
        <w:autoSpaceDE/>
        <w:autoSpaceDN/>
        <w:adjustRightInd/>
        <w:spacing w:before="120" w:after="0"/>
        <w:ind w:left="900" w:right="21" w:hanging="360"/>
        <w:jc w:val="both"/>
      </w:pPr>
      <w:r w:rsidRPr="00C20A9C">
        <w:t>форм первичных учетных документов, регистров бухгалтерского учета, а также форм документов для внутренней бухгалтерской отчетности;</w:t>
      </w:r>
    </w:p>
    <w:p w:rsidR="00E20DCD" w:rsidRPr="00C20A9C" w:rsidRDefault="00E20DCD" w:rsidP="000A1931">
      <w:pPr>
        <w:widowControl/>
        <w:numPr>
          <w:ilvl w:val="2"/>
          <w:numId w:val="45"/>
        </w:numPr>
        <w:tabs>
          <w:tab w:val="num" w:pos="900"/>
        </w:tabs>
        <w:autoSpaceDE/>
        <w:autoSpaceDN/>
        <w:adjustRightInd/>
        <w:spacing w:before="120" w:after="0"/>
        <w:ind w:left="900" w:right="21" w:hanging="360"/>
        <w:jc w:val="both"/>
      </w:pPr>
      <w:r w:rsidRPr="00C20A9C">
        <w:t>порядка проведения инвентаризации активов и обязательств в Обществе;</w:t>
      </w:r>
    </w:p>
    <w:p w:rsidR="00E20DCD" w:rsidRPr="00C20A9C" w:rsidRDefault="00E20DCD" w:rsidP="000A1931">
      <w:pPr>
        <w:widowControl/>
        <w:numPr>
          <w:ilvl w:val="2"/>
          <w:numId w:val="45"/>
        </w:numPr>
        <w:tabs>
          <w:tab w:val="num" w:pos="900"/>
        </w:tabs>
        <w:autoSpaceDE/>
        <w:autoSpaceDN/>
        <w:adjustRightInd/>
        <w:spacing w:before="120" w:after="0"/>
        <w:ind w:left="900" w:right="21" w:hanging="360"/>
        <w:jc w:val="both"/>
      </w:pPr>
      <w:r w:rsidRPr="00C20A9C">
        <w:t>методов оценки активов и обязательств;</w:t>
      </w:r>
    </w:p>
    <w:p w:rsidR="00E20DCD" w:rsidRPr="00C20A9C" w:rsidRDefault="00E20DCD" w:rsidP="000A1931">
      <w:pPr>
        <w:widowControl/>
        <w:numPr>
          <w:ilvl w:val="2"/>
          <w:numId w:val="45"/>
        </w:numPr>
        <w:tabs>
          <w:tab w:val="num" w:pos="900"/>
        </w:tabs>
        <w:autoSpaceDE/>
        <w:autoSpaceDN/>
        <w:adjustRightInd/>
        <w:spacing w:before="120" w:after="0"/>
        <w:ind w:left="900" w:right="21" w:hanging="360"/>
        <w:jc w:val="both"/>
      </w:pPr>
      <w:r w:rsidRPr="00C20A9C">
        <w:t>правил документооборота и технологии обработки учетной информации;</w:t>
      </w:r>
    </w:p>
    <w:p w:rsidR="00E20DCD" w:rsidRPr="00C20A9C" w:rsidRDefault="00E20DCD" w:rsidP="000A1931">
      <w:pPr>
        <w:widowControl/>
        <w:numPr>
          <w:ilvl w:val="2"/>
          <w:numId w:val="45"/>
        </w:numPr>
        <w:tabs>
          <w:tab w:val="num" w:pos="900"/>
        </w:tabs>
        <w:autoSpaceDE/>
        <w:autoSpaceDN/>
        <w:adjustRightInd/>
        <w:spacing w:before="120" w:after="0"/>
        <w:ind w:left="900" w:right="21" w:hanging="360"/>
        <w:jc w:val="both"/>
      </w:pPr>
      <w:r w:rsidRPr="00C20A9C">
        <w:t>порядка контроля совершаемых фактов хозяйственной жизни;</w:t>
      </w:r>
    </w:p>
    <w:p w:rsidR="00E20DCD" w:rsidRPr="00C20A9C" w:rsidRDefault="00E20DCD" w:rsidP="000A1931">
      <w:pPr>
        <w:widowControl/>
        <w:numPr>
          <w:ilvl w:val="2"/>
          <w:numId w:val="45"/>
        </w:numPr>
        <w:tabs>
          <w:tab w:val="num" w:pos="900"/>
        </w:tabs>
        <w:autoSpaceDE/>
        <w:autoSpaceDN/>
        <w:adjustRightInd/>
        <w:spacing w:before="120" w:after="0"/>
        <w:ind w:left="900" w:right="21" w:hanging="360"/>
        <w:jc w:val="both"/>
      </w:pPr>
      <w:r w:rsidRPr="00C20A9C">
        <w:t>иных способов и приемов, необходимых для организации и ведения бухгалтерского учета.</w:t>
      </w:r>
    </w:p>
    <w:p w:rsidR="00E20DCD" w:rsidRPr="00C20A9C" w:rsidRDefault="00E20DCD" w:rsidP="00E20DCD">
      <w:pPr>
        <w:widowControl/>
        <w:autoSpaceDE/>
        <w:autoSpaceDN/>
        <w:adjustRightInd/>
        <w:spacing w:before="0" w:after="0"/>
        <w:ind w:right="21"/>
      </w:pPr>
      <w:bookmarkStart w:id="188" w:name="_Toc154214973"/>
    </w:p>
    <w:p w:rsidR="00E20DCD" w:rsidRPr="00C20A9C" w:rsidRDefault="00E20DCD" w:rsidP="00E20DCD">
      <w:pPr>
        <w:keepNext/>
        <w:widowControl/>
        <w:autoSpaceDE/>
        <w:autoSpaceDN/>
        <w:adjustRightInd/>
        <w:spacing w:before="0" w:after="0"/>
        <w:ind w:right="21"/>
        <w:outlineLvl w:val="1"/>
        <w:rPr>
          <w:rFonts w:ascii="Cambria" w:hAnsi="Cambria"/>
          <w:b/>
          <w:snapToGrid w:val="0"/>
          <w:lang/>
        </w:rPr>
      </w:pPr>
      <w:bookmarkStart w:id="189" w:name="_Toc242843446"/>
      <w:bookmarkStart w:id="190" w:name="_Toc272831374"/>
      <w:bookmarkStart w:id="191" w:name="_Toc273014367"/>
      <w:bookmarkStart w:id="192" w:name="_Toc273018144"/>
      <w:bookmarkStart w:id="193" w:name="_Toc273018220"/>
      <w:bookmarkStart w:id="194" w:name="_Toc273018294"/>
      <w:bookmarkStart w:id="195" w:name="_Toc273533869"/>
      <w:bookmarkStart w:id="196" w:name="_Toc278467502"/>
      <w:bookmarkStart w:id="197" w:name="_Toc278552813"/>
      <w:bookmarkStart w:id="198" w:name="_Toc279567656"/>
      <w:bookmarkStart w:id="199" w:name="_Toc482196701"/>
      <w:r w:rsidRPr="00C20A9C">
        <w:rPr>
          <w:rFonts w:ascii="Cambria" w:hAnsi="Cambria"/>
          <w:b/>
          <w:snapToGrid w:val="0"/>
          <w:lang/>
        </w:rPr>
        <w:t>ОБЛАСТЬ ДЕЙСТВИЯ</w:t>
      </w:r>
      <w:bookmarkEnd w:id="188"/>
      <w:bookmarkEnd w:id="189"/>
      <w:bookmarkEnd w:id="190"/>
      <w:bookmarkEnd w:id="191"/>
      <w:bookmarkEnd w:id="192"/>
      <w:bookmarkEnd w:id="193"/>
      <w:bookmarkEnd w:id="194"/>
      <w:bookmarkEnd w:id="195"/>
      <w:bookmarkEnd w:id="196"/>
      <w:bookmarkEnd w:id="197"/>
      <w:bookmarkEnd w:id="198"/>
      <w:bookmarkEnd w:id="199"/>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pPr>
      <w:r w:rsidRPr="00C20A9C">
        <w:t xml:space="preserve">Настоящая </w:t>
      </w:r>
      <w:r w:rsidRPr="00C20A9C">
        <w:rPr>
          <w:rFonts w:ascii="Arial" w:hAnsi="Arial" w:cs="Arial"/>
          <w:b/>
          <w:i/>
        </w:rPr>
        <w:t>УЧЕТНАЯ</w:t>
      </w:r>
      <w:r w:rsidRPr="00C20A9C">
        <w:t xml:space="preserve"> </w:t>
      </w:r>
      <w:r w:rsidRPr="00C20A9C">
        <w:rPr>
          <w:rFonts w:ascii="Arial" w:hAnsi="Arial" w:cs="Arial"/>
          <w:b/>
          <w:i/>
        </w:rPr>
        <w:t>ПОЛИТИКА</w:t>
      </w:r>
      <w:r w:rsidRPr="00C20A9C">
        <w:t xml:space="preserve"> обязательна для исполнения работниками всех структурных подразделений Общества, задействованными в реализации процессов, регламентируемых  учетной политикой:</w:t>
      </w:r>
    </w:p>
    <w:p w:rsidR="00E20DCD" w:rsidRPr="00C20A9C" w:rsidRDefault="00E20DCD" w:rsidP="00E20DCD">
      <w:pPr>
        <w:widowControl/>
        <w:numPr>
          <w:ilvl w:val="0"/>
          <w:numId w:val="25"/>
        </w:numPr>
        <w:tabs>
          <w:tab w:val="clear" w:pos="360"/>
          <w:tab w:val="num" w:pos="540"/>
        </w:tabs>
        <w:autoSpaceDE/>
        <w:autoSpaceDN/>
        <w:adjustRightInd/>
        <w:spacing w:before="120" w:after="0"/>
        <w:ind w:left="540" w:right="21"/>
        <w:jc w:val="both"/>
      </w:pPr>
      <w:r w:rsidRPr="00C20A9C">
        <w:t>руководители и работники структурных подразделений, отвечающие за своевременное представление первичных документов и иной учетной информации в бухгалтерскую службу;</w:t>
      </w:r>
    </w:p>
    <w:p w:rsidR="00E20DCD" w:rsidRPr="00C20A9C" w:rsidRDefault="00E20DCD" w:rsidP="00E20DCD">
      <w:pPr>
        <w:widowControl/>
        <w:numPr>
          <w:ilvl w:val="0"/>
          <w:numId w:val="25"/>
        </w:numPr>
        <w:tabs>
          <w:tab w:val="clear" w:pos="360"/>
          <w:tab w:val="num" w:pos="540"/>
        </w:tabs>
        <w:autoSpaceDE/>
        <w:autoSpaceDN/>
        <w:adjustRightInd/>
        <w:spacing w:before="120" w:after="0"/>
        <w:ind w:left="540" w:right="21"/>
        <w:jc w:val="both"/>
      </w:pPr>
      <w:r w:rsidRPr="00C20A9C">
        <w:t>руководители и работники структурных подразделений, отвечающие за своевременную разработку, пересмотр, доведение локальных нормативных документов до подразделений-исполнителей;</w:t>
      </w:r>
    </w:p>
    <w:p w:rsidR="00E20DCD" w:rsidRPr="00C20A9C" w:rsidRDefault="00E20DCD" w:rsidP="00E20DCD">
      <w:pPr>
        <w:widowControl/>
        <w:numPr>
          <w:ilvl w:val="0"/>
          <w:numId w:val="25"/>
        </w:numPr>
        <w:tabs>
          <w:tab w:val="clear" w:pos="360"/>
          <w:tab w:val="num" w:pos="540"/>
        </w:tabs>
        <w:autoSpaceDE/>
        <w:autoSpaceDN/>
        <w:adjustRightInd/>
        <w:spacing w:before="120" w:after="0"/>
        <w:ind w:left="540" w:right="21"/>
        <w:jc w:val="both"/>
      </w:pPr>
      <w:r w:rsidRPr="00C20A9C">
        <w:t>руководители и работники структурных подразделений, отвечающие за своевременную разработку, пересмотр, доведение нормативно-справочной информации до подразделений-исполнителей;</w:t>
      </w:r>
    </w:p>
    <w:p w:rsidR="00E20DCD" w:rsidRPr="00C20A9C" w:rsidRDefault="00E20DCD" w:rsidP="00E20DCD">
      <w:pPr>
        <w:widowControl/>
        <w:numPr>
          <w:ilvl w:val="0"/>
          <w:numId w:val="25"/>
        </w:numPr>
        <w:tabs>
          <w:tab w:val="clear" w:pos="360"/>
          <w:tab w:val="num" w:pos="540"/>
        </w:tabs>
        <w:autoSpaceDE/>
        <w:autoSpaceDN/>
        <w:adjustRightInd/>
        <w:spacing w:before="120" w:after="0"/>
        <w:ind w:left="540" w:right="21"/>
        <w:jc w:val="both"/>
      </w:pPr>
      <w:r w:rsidRPr="00C20A9C">
        <w:t>работники бухгалтерской службы, отвечающие за разработку учетной политики Общества, ведение бухгалтерского учета и составление бухгалтерской отчетности Общества.</w:t>
      </w: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ind w:right="21"/>
        <w:jc w:val="both"/>
      </w:pPr>
      <w:r w:rsidRPr="00C20A9C">
        <w:t xml:space="preserve">Распорядительные, локальные нормативные и иные внутренние документы не должны противоречить настоящей </w:t>
      </w:r>
      <w:r w:rsidRPr="00C20A9C">
        <w:rPr>
          <w:rFonts w:ascii="Arial" w:hAnsi="Arial" w:cs="Arial"/>
          <w:b/>
          <w:i/>
        </w:rPr>
        <w:t>УЧЕТНОЙ</w:t>
      </w:r>
      <w:r w:rsidRPr="00C20A9C">
        <w:t xml:space="preserve"> </w:t>
      </w:r>
      <w:r w:rsidRPr="00C20A9C">
        <w:rPr>
          <w:rFonts w:ascii="Arial" w:hAnsi="Arial" w:cs="Arial"/>
          <w:b/>
          <w:i/>
        </w:rPr>
        <w:t>ПОЛИТИКЕ</w:t>
      </w:r>
      <w:r w:rsidRPr="00C20A9C">
        <w:t>.</w:t>
      </w: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jc w:val="both"/>
      </w:pPr>
      <w:r w:rsidRPr="00C20A9C">
        <w:t xml:space="preserve">При оформлении договоров с подрядными (сервисными) организациями, осуществляющими деятельность по ведению бухгалтерского учета, Общество включает в договоры соответствующие условия, требуемые для соблюдения указанными подрядными (сервисными) организациями, требований, установленных настоящей </w:t>
      </w:r>
      <w:r w:rsidRPr="00C20A9C">
        <w:rPr>
          <w:rFonts w:ascii="Arial" w:hAnsi="Arial" w:cs="Arial"/>
          <w:b/>
          <w:i/>
        </w:rPr>
        <w:t>УЧЕТНОЙ</w:t>
      </w:r>
      <w:r w:rsidRPr="00C20A9C">
        <w:t xml:space="preserve"> </w:t>
      </w:r>
      <w:r w:rsidRPr="00C20A9C">
        <w:rPr>
          <w:rFonts w:ascii="Arial" w:hAnsi="Arial" w:cs="Arial"/>
          <w:b/>
          <w:i/>
        </w:rPr>
        <w:t>ПОЛИТИКОЙ</w:t>
      </w:r>
      <w:r w:rsidRPr="00C20A9C">
        <w:t>.</w:t>
      </w:r>
    </w:p>
    <w:p w:rsidR="00E20DCD" w:rsidRPr="00C20A9C" w:rsidRDefault="00E20DCD" w:rsidP="00E20DCD">
      <w:pPr>
        <w:widowControl/>
        <w:autoSpaceDE/>
        <w:autoSpaceDN/>
        <w:adjustRightInd/>
        <w:spacing w:before="0" w:after="0"/>
      </w:pPr>
      <w:bookmarkStart w:id="200" w:name="_Toc154214974"/>
    </w:p>
    <w:p w:rsidR="00E20DCD" w:rsidRPr="00C20A9C" w:rsidRDefault="00E20DCD" w:rsidP="00E20DCD">
      <w:pPr>
        <w:keepNext/>
        <w:widowControl/>
        <w:autoSpaceDE/>
        <w:autoSpaceDN/>
        <w:adjustRightInd/>
        <w:spacing w:before="0" w:after="0"/>
        <w:ind w:right="21"/>
        <w:outlineLvl w:val="1"/>
        <w:rPr>
          <w:rFonts w:ascii="Cambria" w:hAnsi="Cambria"/>
          <w:b/>
          <w:snapToGrid w:val="0"/>
          <w:lang/>
        </w:rPr>
      </w:pPr>
      <w:bookmarkStart w:id="201" w:name="_Toc242843447"/>
      <w:bookmarkStart w:id="202" w:name="_Toc272831375"/>
      <w:bookmarkStart w:id="203" w:name="_Toc273014368"/>
      <w:bookmarkStart w:id="204" w:name="_Toc273018145"/>
      <w:bookmarkStart w:id="205" w:name="_Toc273018221"/>
      <w:bookmarkStart w:id="206" w:name="_Toc273018295"/>
      <w:bookmarkStart w:id="207" w:name="_Toc273533870"/>
      <w:bookmarkStart w:id="208" w:name="_Toc278467503"/>
      <w:bookmarkStart w:id="209" w:name="_Toc278552814"/>
      <w:bookmarkStart w:id="210" w:name="_Toc279567657"/>
      <w:bookmarkStart w:id="211" w:name="_Toc482196702"/>
      <w:r w:rsidRPr="00C20A9C">
        <w:rPr>
          <w:rFonts w:ascii="Cambria" w:hAnsi="Cambria"/>
          <w:b/>
          <w:snapToGrid w:val="0"/>
          <w:lang/>
        </w:rPr>
        <w:lastRenderedPageBreak/>
        <w:t>ПЕРИОД ДЕЙСТВИЯ И ПОРЯДОК ВНЕСЕНИЯ ИЗМЕНЕНИЙ</w:t>
      </w:r>
      <w:bookmarkEnd w:id="200"/>
      <w:bookmarkEnd w:id="201"/>
      <w:bookmarkEnd w:id="202"/>
      <w:bookmarkEnd w:id="203"/>
      <w:bookmarkEnd w:id="204"/>
      <w:bookmarkEnd w:id="205"/>
      <w:bookmarkEnd w:id="206"/>
      <w:bookmarkEnd w:id="207"/>
      <w:bookmarkEnd w:id="208"/>
      <w:bookmarkEnd w:id="209"/>
      <w:bookmarkEnd w:id="210"/>
      <w:bookmarkEnd w:id="211"/>
    </w:p>
    <w:p w:rsidR="00E20DCD" w:rsidRPr="00C20A9C" w:rsidRDefault="00E20DCD" w:rsidP="00E20DCD">
      <w:pPr>
        <w:widowControl/>
        <w:spacing w:before="0" w:after="0"/>
        <w:ind w:right="21"/>
        <w:jc w:val="both"/>
      </w:pPr>
    </w:p>
    <w:p w:rsidR="00E20DCD" w:rsidRPr="00C20A9C" w:rsidRDefault="00E20DCD" w:rsidP="00E20DCD">
      <w:pPr>
        <w:widowControl/>
        <w:spacing w:before="0" w:after="0"/>
        <w:ind w:right="21"/>
        <w:jc w:val="both"/>
        <w:rPr>
          <w:b/>
          <w:i/>
        </w:rPr>
      </w:pPr>
      <w:r w:rsidRPr="00C20A9C">
        <w:t xml:space="preserve">Период действия и порядок внесения изменений в </w:t>
      </w:r>
      <w:r w:rsidRPr="00C20A9C">
        <w:rPr>
          <w:rFonts w:ascii="Arial" w:hAnsi="Arial" w:cs="Arial"/>
          <w:b/>
          <w:i/>
        </w:rPr>
        <w:t>УЧЕТНУЮ ПОЛИТИКУ</w:t>
      </w:r>
      <w:r w:rsidRPr="00C20A9C">
        <w:rPr>
          <w:b/>
          <w:i/>
        </w:rPr>
        <w:t xml:space="preserve"> </w:t>
      </w:r>
      <w:r w:rsidRPr="00C20A9C">
        <w:t xml:space="preserve">определяется в соответствии с Положением по бухгалтерскому учету «Учетная политика организации» (ПБУ 1/2008), утвержденным Приказом МФ РФ от 06.10.2008 г. № 106н.  </w:t>
      </w:r>
    </w:p>
    <w:p w:rsidR="00E20DCD" w:rsidRPr="00C20A9C" w:rsidRDefault="00E20DCD" w:rsidP="00E20DCD">
      <w:pPr>
        <w:widowControl/>
        <w:autoSpaceDE/>
        <w:autoSpaceDN/>
        <w:adjustRightInd/>
        <w:spacing w:before="0" w:after="0"/>
        <w:ind w:right="21"/>
        <w:jc w:val="both"/>
        <w:rPr>
          <w:rFonts w:ascii="Arial" w:hAnsi="Arial" w:cs="Arial"/>
          <w:b/>
          <w:i/>
          <w:lang/>
        </w:rPr>
      </w:pPr>
    </w:p>
    <w:p w:rsidR="00E20DCD" w:rsidRPr="00C20A9C" w:rsidRDefault="00E20DCD" w:rsidP="00E20DCD">
      <w:pPr>
        <w:widowControl/>
        <w:autoSpaceDE/>
        <w:autoSpaceDN/>
        <w:adjustRightInd/>
        <w:spacing w:before="0" w:after="0"/>
        <w:ind w:right="21"/>
        <w:jc w:val="both"/>
        <w:rPr>
          <w:lang/>
        </w:rPr>
      </w:pPr>
      <w:r w:rsidRPr="00C20A9C">
        <w:rPr>
          <w:rFonts w:ascii="Arial" w:hAnsi="Arial" w:cs="Arial"/>
          <w:b/>
          <w:i/>
          <w:lang/>
        </w:rPr>
        <w:t xml:space="preserve">УЧЕТНАЯ ПОЛИТИКА </w:t>
      </w:r>
      <w:r w:rsidRPr="00C20A9C">
        <w:rPr>
          <w:lang/>
        </w:rPr>
        <w:t>является локальным нормативным документом постоянного действия</w:t>
      </w:r>
      <w:r w:rsidRPr="00C20A9C">
        <w:rPr>
          <w:rFonts w:ascii="Arial" w:hAnsi="Arial" w:cs="Arial"/>
          <w:lang/>
        </w:rPr>
        <w:t>.</w:t>
      </w:r>
    </w:p>
    <w:p w:rsidR="00E20DCD" w:rsidRPr="00C20A9C" w:rsidRDefault="00E20DCD" w:rsidP="00E20DCD">
      <w:pPr>
        <w:widowControl/>
        <w:autoSpaceDE/>
        <w:autoSpaceDN/>
        <w:adjustRightInd/>
        <w:spacing w:before="0" w:after="0"/>
        <w:jc w:val="both"/>
        <w:rPr>
          <w:rFonts w:ascii="Arial" w:hAnsi="Arial" w:cs="Arial"/>
          <w:b/>
          <w:i/>
        </w:rPr>
      </w:pPr>
    </w:p>
    <w:p w:rsidR="00E20DCD" w:rsidRPr="00C20A9C" w:rsidRDefault="00E20DCD" w:rsidP="00E20DCD">
      <w:pPr>
        <w:widowControl/>
        <w:autoSpaceDE/>
        <w:autoSpaceDN/>
        <w:adjustRightInd/>
        <w:spacing w:before="0" w:after="0"/>
        <w:jc w:val="both"/>
      </w:pPr>
      <w:r w:rsidRPr="00C20A9C">
        <w:rPr>
          <w:rFonts w:ascii="Arial" w:hAnsi="Arial" w:cs="Arial"/>
          <w:b/>
          <w:i/>
        </w:rPr>
        <w:t xml:space="preserve">УЧЕТНАЯ ПОЛИТИКА </w:t>
      </w:r>
      <w:r w:rsidRPr="00C20A9C">
        <w:t xml:space="preserve"> утверждается и вводится в действие приказом Общества.</w:t>
      </w:r>
    </w:p>
    <w:p w:rsidR="00E20DCD" w:rsidRPr="00C20A9C" w:rsidRDefault="00E20DCD" w:rsidP="00E20DCD">
      <w:pPr>
        <w:widowControl/>
        <w:autoSpaceDE/>
        <w:autoSpaceDN/>
        <w:adjustRightInd/>
        <w:spacing w:before="0" w:after="0"/>
        <w:jc w:val="both"/>
        <w:rPr>
          <w:rFonts w:ascii="Arial" w:hAnsi="Arial" w:cs="Arial"/>
          <w:b/>
          <w:i/>
        </w:rPr>
      </w:pPr>
    </w:p>
    <w:p w:rsidR="00E20DCD" w:rsidRPr="00C20A9C" w:rsidRDefault="00E20DCD" w:rsidP="00E20DCD">
      <w:pPr>
        <w:widowControl/>
        <w:autoSpaceDE/>
        <w:autoSpaceDN/>
        <w:adjustRightInd/>
        <w:spacing w:before="0" w:after="0"/>
        <w:jc w:val="both"/>
      </w:pPr>
      <w:r w:rsidRPr="00C20A9C">
        <w:rPr>
          <w:rFonts w:ascii="Arial" w:hAnsi="Arial" w:cs="Arial"/>
          <w:b/>
          <w:i/>
        </w:rPr>
        <w:t xml:space="preserve">УЧЕТНАЯ ПОЛИТИКА </w:t>
      </w:r>
      <w:r w:rsidRPr="00C20A9C">
        <w:t xml:space="preserve"> признается утратившей силу на основании приказа Общества.</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ind w:right="21"/>
        <w:jc w:val="both"/>
        <w:rPr>
          <w:lang/>
        </w:rPr>
      </w:pPr>
      <w:r w:rsidRPr="00C20A9C">
        <w:rPr>
          <w:lang/>
        </w:rPr>
        <w:t xml:space="preserve">Изменения в </w:t>
      </w:r>
      <w:r w:rsidRPr="00C20A9C">
        <w:rPr>
          <w:b/>
          <w:i/>
          <w:lang/>
        </w:rPr>
        <w:t>УЧЕТНУЮ  ПОЛИТИКУ</w:t>
      </w:r>
      <w:r w:rsidRPr="00C20A9C">
        <w:rPr>
          <w:lang/>
        </w:rPr>
        <w:t xml:space="preserve"> вносятся в случаях:</w:t>
      </w:r>
    </w:p>
    <w:p w:rsidR="00E20DCD" w:rsidRPr="00C20A9C" w:rsidRDefault="00E20DCD" w:rsidP="000A1931">
      <w:pPr>
        <w:widowControl/>
        <w:numPr>
          <w:ilvl w:val="0"/>
          <w:numId w:val="46"/>
        </w:numPr>
        <w:tabs>
          <w:tab w:val="clear" w:pos="360"/>
          <w:tab w:val="num" w:pos="540"/>
        </w:tabs>
        <w:autoSpaceDE/>
        <w:autoSpaceDN/>
        <w:adjustRightInd/>
        <w:spacing w:before="120" w:after="0"/>
        <w:ind w:left="540" w:right="21"/>
        <w:jc w:val="both"/>
        <w:rPr>
          <w:lang/>
        </w:rPr>
      </w:pPr>
      <w:r w:rsidRPr="00C20A9C">
        <w:rPr>
          <w:spacing w:val="1"/>
          <w:lang/>
        </w:rPr>
        <w:t>изменения требований, установленных законодательством Российской Федерации о бухгалтерском учете, федеральными и (или) отраслевыми стандартами</w:t>
      </w:r>
      <w:r w:rsidRPr="00C20A9C">
        <w:rPr>
          <w:lang/>
        </w:rPr>
        <w:t>;</w:t>
      </w:r>
    </w:p>
    <w:p w:rsidR="00E20DCD" w:rsidRPr="00C20A9C" w:rsidRDefault="00E20DCD" w:rsidP="000A1931">
      <w:pPr>
        <w:widowControl/>
        <w:numPr>
          <w:ilvl w:val="0"/>
          <w:numId w:val="46"/>
        </w:numPr>
        <w:tabs>
          <w:tab w:val="clear" w:pos="360"/>
          <w:tab w:val="num" w:pos="540"/>
        </w:tabs>
        <w:autoSpaceDE/>
        <w:autoSpaceDN/>
        <w:adjustRightInd/>
        <w:spacing w:before="120" w:after="0"/>
        <w:ind w:left="540" w:right="21"/>
        <w:jc w:val="both"/>
        <w:rPr>
          <w:lang/>
        </w:rPr>
      </w:pPr>
      <w:r w:rsidRPr="00C20A9C">
        <w:rPr>
          <w:spacing w:val="1"/>
          <w:lang/>
        </w:rPr>
        <w:t>разработки или выбора Обществом нового способа ведения бухгалтерского учета, применение которого приводит к повышению качества информации об объекте бухгалтерского учета</w:t>
      </w:r>
      <w:r w:rsidRPr="00C20A9C">
        <w:rPr>
          <w:lang/>
        </w:rPr>
        <w:t>;</w:t>
      </w:r>
    </w:p>
    <w:p w:rsidR="00E20DCD" w:rsidRPr="00C20A9C" w:rsidRDefault="00E20DCD" w:rsidP="000A1931">
      <w:pPr>
        <w:widowControl/>
        <w:numPr>
          <w:ilvl w:val="0"/>
          <w:numId w:val="46"/>
        </w:numPr>
        <w:tabs>
          <w:tab w:val="clear" w:pos="360"/>
          <w:tab w:val="num" w:pos="540"/>
        </w:tabs>
        <w:autoSpaceDE/>
        <w:autoSpaceDN/>
        <w:adjustRightInd/>
        <w:spacing w:before="120" w:after="0"/>
        <w:ind w:left="540" w:right="21"/>
        <w:jc w:val="both"/>
        <w:rPr>
          <w:lang/>
        </w:rPr>
      </w:pPr>
      <w:r w:rsidRPr="00C20A9C">
        <w:rPr>
          <w:spacing w:val="1"/>
          <w:lang/>
        </w:rPr>
        <w:t>существенного изменения условий хозяйствования. Существенное изменение условий хозяйствования Общества может быть связано с реорганизацией, изменением видов деятельности и т.п</w:t>
      </w:r>
      <w:r w:rsidRPr="00C20A9C">
        <w:rPr>
          <w:lang/>
        </w:rPr>
        <w:t>.</w:t>
      </w:r>
    </w:p>
    <w:p w:rsidR="00E20DCD" w:rsidRPr="00C20A9C" w:rsidRDefault="00E20DCD" w:rsidP="00E20DCD">
      <w:pPr>
        <w:widowControl/>
        <w:spacing w:before="0" w:after="0"/>
        <w:ind w:right="21"/>
        <w:jc w:val="both"/>
      </w:pPr>
    </w:p>
    <w:p w:rsidR="00E20DCD" w:rsidRPr="00C20A9C" w:rsidRDefault="00E20DCD" w:rsidP="00E20DCD">
      <w:pPr>
        <w:widowControl/>
        <w:autoSpaceDE/>
        <w:autoSpaceDN/>
        <w:adjustRightInd/>
        <w:spacing w:before="0" w:after="0"/>
        <w:ind w:right="21"/>
        <w:jc w:val="both"/>
        <w:rPr>
          <w:lang/>
        </w:rPr>
      </w:pPr>
      <w:r w:rsidRPr="00C20A9C">
        <w:rPr>
          <w:lang/>
        </w:rPr>
        <w:t xml:space="preserve">В случае возникновения в деятельности Общества новых фактов, не имевших место ранее, в </w:t>
      </w:r>
      <w:r w:rsidRPr="00C20A9C">
        <w:rPr>
          <w:rFonts w:ascii="Arial" w:hAnsi="Arial" w:cs="Arial"/>
          <w:b/>
          <w:i/>
          <w:lang/>
        </w:rPr>
        <w:t xml:space="preserve">УЧЕТНУЮ ПОЛИТИКУ </w:t>
      </w:r>
      <w:r w:rsidRPr="00C20A9C">
        <w:rPr>
          <w:lang/>
        </w:rPr>
        <w:t>вносятся дополнения, касающиеся принципов и порядка отражения этих фактов в бухгалтерском учете.</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spacing w:before="0" w:after="0"/>
        <w:ind w:right="21"/>
        <w:jc w:val="both"/>
      </w:pPr>
      <w:r w:rsidRPr="00C20A9C">
        <w:t xml:space="preserve">Инициатором внесения изменений в </w:t>
      </w:r>
      <w:r w:rsidRPr="00C20A9C">
        <w:rPr>
          <w:rFonts w:ascii="Arial" w:hAnsi="Arial" w:cs="Arial"/>
          <w:b/>
          <w:i/>
        </w:rPr>
        <w:t xml:space="preserve">УЧЕТНУЮ ПОЛИТИКУ </w:t>
      </w:r>
      <w:r w:rsidRPr="00C20A9C">
        <w:t>являются: руководство Общества, бухгалтерская служба, а также иные структурные подразделения Общества, участвующие в процессах, регламентируемых настоящим локальным нормативным документом, по согласованию со Службой главного бухгалтера.</w:t>
      </w:r>
    </w:p>
    <w:p w:rsidR="00E20DCD" w:rsidRPr="00C20A9C" w:rsidRDefault="00E20DCD" w:rsidP="00E20DCD">
      <w:pPr>
        <w:widowControl/>
        <w:autoSpaceDE/>
        <w:autoSpaceDN/>
        <w:adjustRightInd/>
        <w:spacing w:before="0" w:after="0"/>
      </w:pPr>
      <w:r w:rsidRPr="00C20A9C">
        <w:t xml:space="preserve"> </w:t>
      </w:r>
    </w:p>
    <w:p w:rsidR="00E20DCD" w:rsidRPr="00C20A9C" w:rsidRDefault="00E20DCD" w:rsidP="00E20DCD">
      <w:pPr>
        <w:widowControl/>
        <w:spacing w:before="0" w:after="0"/>
        <w:jc w:val="both"/>
      </w:pPr>
      <w:r w:rsidRPr="00C20A9C">
        <w:t xml:space="preserve">Ответственность за поддержание настоящей </w:t>
      </w:r>
      <w:r w:rsidRPr="00C20A9C">
        <w:rPr>
          <w:rFonts w:ascii="Arial" w:hAnsi="Arial" w:cs="Arial"/>
          <w:b/>
          <w:i/>
        </w:rPr>
        <w:t>УЧЕТНОЙ</w:t>
      </w:r>
      <w:r w:rsidRPr="00C20A9C">
        <w:t xml:space="preserve"> </w:t>
      </w:r>
      <w:r w:rsidRPr="00C20A9C">
        <w:rPr>
          <w:rFonts w:ascii="Arial" w:hAnsi="Arial" w:cs="Arial"/>
          <w:b/>
          <w:i/>
        </w:rPr>
        <w:t>ПОЛИТИКИ</w:t>
      </w:r>
      <w:r w:rsidRPr="00C20A9C">
        <w:t xml:space="preserve"> в актуальном состоянии возлагается на бухгалтерскую службу.</w:t>
      </w: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jc w:val="both"/>
      </w:pPr>
      <w:proofErr w:type="gramStart"/>
      <w:r w:rsidRPr="00C20A9C">
        <w:t>Контроль за</w:t>
      </w:r>
      <w:proofErr w:type="gramEnd"/>
      <w:r w:rsidRPr="00C20A9C">
        <w:t xml:space="preserve"> исполнением требований настоящей </w:t>
      </w:r>
      <w:r w:rsidRPr="00C20A9C">
        <w:rPr>
          <w:rFonts w:ascii="Arial" w:hAnsi="Arial" w:cs="Arial"/>
          <w:b/>
          <w:i/>
        </w:rPr>
        <w:t>УЧЕТНОЙ</w:t>
      </w:r>
      <w:r w:rsidRPr="00C20A9C">
        <w:t xml:space="preserve"> </w:t>
      </w:r>
      <w:r w:rsidRPr="00C20A9C">
        <w:rPr>
          <w:rFonts w:ascii="Arial" w:hAnsi="Arial" w:cs="Arial"/>
          <w:b/>
          <w:i/>
        </w:rPr>
        <w:t>ПОЛИТИКИ</w:t>
      </w:r>
      <w:r w:rsidRPr="00C20A9C">
        <w:t xml:space="preserve"> возлагается на главного бухгалтера АО «РН-Влакра».</w:t>
      </w:r>
    </w:p>
    <w:p w:rsidR="00E20DCD" w:rsidRPr="00C20A9C" w:rsidRDefault="00E20DCD" w:rsidP="00E20DCD">
      <w:pPr>
        <w:widowControl/>
        <w:shd w:val="clear" w:color="000000" w:fill="auto"/>
        <w:autoSpaceDE/>
        <w:autoSpaceDN/>
        <w:adjustRightInd/>
        <w:spacing w:before="0" w:after="0"/>
        <w:ind w:right="21"/>
        <w:jc w:val="both"/>
        <w:outlineLvl w:val="0"/>
        <w:rPr>
          <w:rFonts w:ascii="Cambria" w:hAnsi="Cambria"/>
          <w:b/>
          <w:bCs/>
          <w:kern w:val="32"/>
          <w:lang/>
        </w:rPr>
        <w:sectPr w:rsidR="00E20DCD" w:rsidRPr="00C20A9C" w:rsidSect="00E20DCD">
          <w:headerReference w:type="default" r:id="rId65"/>
          <w:pgSz w:w="11906" w:h="16838" w:code="9"/>
          <w:pgMar w:top="1134" w:right="567" w:bottom="1134" w:left="1701" w:header="709" w:footer="709" w:gutter="0"/>
          <w:cols w:space="708"/>
          <w:docGrid w:linePitch="360"/>
        </w:sectPr>
      </w:pPr>
    </w:p>
    <w:p w:rsidR="00E20DCD" w:rsidRPr="00C20A9C" w:rsidRDefault="00E20DCD" w:rsidP="00E20DCD">
      <w:pPr>
        <w:keepNext/>
        <w:pageBreakBefore/>
        <w:widowControl/>
        <w:numPr>
          <w:ilvl w:val="0"/>
          <w:numId w:val="9"/>
        </w:numPr>
        <w:tabs>
          <w:tab w:val="left" w:pos="540"/>
        </w:tabs>
        <w:autoSpaceDE/>
        <w:autoSpaceDN/>
        <w:adjustRightInd/>
        <w:spacing w:before="0" w:after="0"/>
        <w:ind w:left="357" w:hanging="357"/>
        <w:jc w:val="both"/>
        <w:outlineLvl w:val="0"/>
        <w:rPr>
          <w:rFonts w:ascii="Arial" w:hAnsi="Arial" w:cs="Arial"/>
          <w:b/>
          <w:bCs/>
          <w:caps/>
          <w:snapToGrid w:val="0"/>
          <w:color w:val="AF931D"/>
          <w:kern w:val="32"/>
          <w:lang/>
        </w:rPr>
      </w:pPr>
      <w:bookmarkStart w:id="212" w:name="_Toc279567658"/>
      <w:bookmarkStart w:id="213" w:name="_Toc482196703"/>
      <w:r w:rsidRPr="00C20A9C">
        <w:rPr>
          <w:rFonts w:ascii="Arial" w:hAnsi="Arial" w:cs="Arial"/>
          <w:b/>
          <w:bCs/>
          <w:caps/>
          <w:snapToGrid w:val="0"/>
          <w:color w:val="AF931D"/>
          <w:kern w:val="32"/>
          <w:lang/>
        </w:rPr>
        <w:lastRenderedPageBreak/>
        <w:t>ТЕРМИНЫ И ОПРЕДЕЛЕНИЯ</w:t>
      </w:r>
      <w:bookmarkEnd w:id="212"/>
      <w:bookmarkEnd w:id="213"/>
    </w:p>
    <w:p w:rsidR="00E20DCD" w:rsidRPr="00C20A9C" w:rsidRDefault="00E20DCD" w:rsidP="00E20DCD">
      <w:pPr>
        <w:widowControl/>
        <w:autoSpaceDE/>
        <w:autoSpaceDN/>
        <w:adjustRightInd/>
        <w:spacing w:before="0" w:after="0"/>
        <w:rPr>
          <w:bCs/>
          <w:lang/>
        </w:rPr>
      </w:pPr>
    </w:p>
    <w:p w:rsidR="00E20DCD" w:rsidRPr="00C20A9C" w:rsidRDefault="00E20DCD" w:rsidP="00E20DCD">
      <w:pPr>
        <w:widowControl/>
        <w:autoSpaceDE/>
        <w:autoSpaceDN/>
        <w:adjustRightInd/>
        <w:spacing w:before="0" w:after="0"/>
        <w:ind w:right="21"/>
        <w:jc w:val="both"/>
        <w:rPr>
          <w:rFonts w:ascii="Arial" w:hAnsi="Arial" w:cs="Arial"/>
          <w:b/>
          <w:i/>
          <w:lang/>
        </w:rPr>
      </w:pPr>
      <w:r w:rsidRPr="00C20A9C">
        <w:rPr>
          <w:lang/>
        </w:rPr>
        <w:t xml:space="preserve">В целях лучшего восприятия информации, понятия и определения, относящиеся к разделу методологические аспекты учетной политики, приводятся непосредственно в разделах описывающих методологические аспекты </w:t>
      </w:r>
      <w:r w:rsidRPr="00C20A9C">
        <w:rPr>
          <w:rFonts w:ascii="Arial" w:hAnsi="Arial" w:cs="Arial"/>
          <w:b/>
          <w:i/>
          <w:lang/>
        </w:rPr>
        <w:t>УЧЕТНОЙ ПОЛИТИКИ.</w:t>
      </w:r>
    </w:p>
    <w:p w:rsidR="00E20DCD" w:rsidRPr="00C20A9C" w:rsidRDefault="00E20DCD" w:rsidP="00E20DCD">
      <w:pPr>
        <w:widowControl/>
        <w:autoSpaceDE/>
        <w:autoSpaceDN/>
        <w:adjustRightInd/>
        <w:spacing w:before="0" w:after="0"/>
        <w:rPr>
          <w:bCs/>
          <w:lang/>
        </w:rPr>
      </w:pPr>
    </w:p>
    <w:p w:rsidR="00E20DCD" w:rsidRPr="00C20A9C" w:rsidRDefault="00E20DCD" w:rsidP="00E20DCD">
      <w:pPr>
        <w:widowControl/>
        <w:autoSpaceDE/>
        <w:autoSpaceDN/>
        <w:adjustRightInd/>
        <w:spacing w:before="0" w:after="0"/>
        <w:rPr>
          <w:bCs/>
          <w:lang/>
        </w:rPr>
      </w:pPr>
    </w:p>
    <w:p w:rsidR="00E20DCD" w:rsidRPr="00C20A9C" w:rsidRDefault="00E20DCD" w:rsidP="00E20DCD">
      <w:pPr>
        <w:widowControl/>
        <w:autoSpaceDE/>
        <w:autoSpaceDN/>
        <w:adjustRightInd/>
        <w:spacing w:before="0" w:after="0"/>
      </w:pPr>
      <w:bookmarkStart w:id="214" w:name="_Toc105223718"/>
      <w:bookmarkStart w:id="215" w:name="_Ref105828083"/>
      <w:bookmarkStart w:id="216" w:name="_Ref105828156"/>
      <w:bookmarkStart w:id="217" w:name="_Toc154214975"/>
      <w:bookmarkStart w:id="218" w:name="_Toc242843448"/>
      <w:r w:rsidRPr="00C20A9C">
        <w:br w:type="page"/>
      </w:r>
      <w:bookmarkEnd w:id="218"/>
    </w:p>
    <w:p w:rsidR="00E20DCD" w:rsidRPr="00C20A9C" w:rsidRDefault="00E20DCD" w:rsidP="00E20DCD">
      <w:pPr>
        <w:widowControl/>
        <w:numPr>
          <w:ilvl w:val="0"/>
          <w:numId w:val="9"/>
        </w:numPr>
        <w:tabs>
          <w:tab w:val="left" w:pos="540"/>
        </w:tabs>
        <w:autoSpaceDE/>
        <w:autoSpaceDN/>
        <w:adjustRightInd/>
        <w:spacing w:before="0" w:after="0"/>
        <w:jc w:val="both"/>
        <w:outlineLvl w:val="0"/>
        <w:rPr>
          <w:rFonts w:ascii="Arial" w:hAnsi="Arial" w:cs="Arial"/>
          <w:b/>
          <w:bCs/>
          <w:caps/>
          <w:snapToGrid w:val="0"/>
          <w:color w:val="AF931D"/>
          <w:kern w:val="32"/>
          <w:lang/>
        </w:rPr>
      </w:pPr>
      <w:bookmarkStart w:id="219" w:name="_Toc279567659"/>
      <w:bookmarkStart w:id="220" w:name="_Toc482196704"/>
      <w:r w:rsidRPr="00C20A9C">
        <w:rPr>
          <w:rFonts w:ascii="Arial" w:hAnsi="Arial" w:cs="Arial"/>
          <w:b/>
          <w:bCs/>
          <w:caps/>
          <w:snapToGrid w:val="0"/>
          <w:color w:val="AF931D"/>
          <w:kern w:val="32"/>
          <w:lang/>
        </w:rPr>
        <w:t>ОБОЗНАЧЕНИЯ И СОКРАЩЕНИЯ</w:t>
      </w:r>
      <w:bookmarkEnd w:id="219"/>
      <w:bookmarkEnd w:id="220"/>
    </w:p>
    <w:p w:rsidR="00E20DCD" w:rsidRPr="00C20A9C" w:rsidRDefault="00E20DCD" w:rsidP="00E20DCD">
      <w:pPr>
        <w:widowControl/>
        <w:tabs>
          <w:tab w:val="left" w:pos="540"/>
        </w:tabs>
        <w:autoSpaceDE/>
        <w:autoSpaceDN/>
        <w:adjustRightInd/>
        <w:spacing w:before="0" w:after="0"/>
        <w:ind w:right="-7"/>
        <w:jc w:val="both"/>
        <w:rPr>
          <w:rFonts w:ascii="Arial" w:hAnsi="Arial" w:cs="Arial"/>
          <w:b/>
          <w:i/>
        </w:rPr>
      </w:pPr>
    </w:p>
    <w:p w:rsidR="00E20DCD" w:rsidRPr="00C20A9C" w:rsidRDefault="00E20DCD" w:rsidP="00E20DCD">
      <w:pPr>
        <w:widowControl/>
        <w:tabs>
          <w:tab w:val="left" w:pos="540"/>
        </w:tabs>
        <w:autoSpaceDE/>
        <w:autoSpaceDN/>
        <w:adjustRightInd/>
        <w:spacing w:before="0" w:after="0"/>
        <w:ind w:right="-7"/>
        <w:jc w:val="both"/>
      </w:pPr>
      <w:r w:rsidRPr="00C20A9C">
        <w:rPr>
          <w:rFonts w:ascii="Arial" w:hAnsi="Arial" w:cs="Arial"/>
          <w:b/>
          <w:i/>
        </w:rPr>
        <w:t>ОБЩЕСТВО</w:t>
      </w:r>
      <w:r w:rsidRPr="00C20A9C">
        <w:rPr>
          <w:b/>
        </w:rPr>
        <w:t xml:space="preserve"> –</w:t>
      </w:r>
      <w:r w:rsidRPr="00C20A9C">
        <w:t xml:space="preserve"> Акционерное общество «РН-Влакра» (АО «РН-Влакра)</w:t>
      </w:r>
    </w:p>
    <w:p w:rsidR="00E20DCD" w:rsidRPr="00C20A9C" w:rsidRDefault="00E20DCD" w:rsidP="00E20DCD">
      <w:pPr>
        <w:widowControl/>
        <w:tabs>
          <w:tab w:val="left" w:pos="540"/>
        </w:tabs>
        <w:autoSpaceDE/>
        <w:autoSpaceDN/>
        <w:adjustRightInd/>
        <w:spacing w:before="0" w:after="0"/>
        <w:ind w:right="-7"/>
        <w:jc w:val="both"/>
        <w:rPr>
          <w:rFonts w:ascii="Arial" w:hAnsi="Arial" w:cs="Arial"/>
          <w:b/>
          <w:i/>
        </w:rPr>
      </w:pPr>
    </w:p>
    <w:p w:rsidR="00E20DCD" w:rsidRPr="00C20A9C" w:rsidRDefault="00E20DCD" w:rsidP="00E20DCD">
      <w:pPr>
        <w:widowControl/>
        <w:tabs>
          <w:tab w:val="left" w:pos="540"/>
        </w:tabs>
        <w:autoSpaceDE/>
        <w:autoSpaceDN/>
        <w:adjustRightInd/>
        <w:spacing w:before="0" w:after="0"/>
        <w:ind w:right="-7"/>
        <w:jc w:val="both"/>
      </w:pPr>
      <w:r w:rsidRPr="00C20A9C">
        <w:rPr>
          <w:rFonts w:ascii="Arial" w:hAnsi="Arial" w:cs="Arial"/>
          <w:b/>
          <w:i/>
        </w:rPr>
        <w:t>КОМПАНИЯ</w:t>
      </w:r>
      <w:r w:rsidRPr="00C20A9C">
        <w:rPr>
          <w:b/>
        </w:rPr>
        <w:t xml:space="preserve"> –</w:t>
      </w:r>
      <w:r w:rsidRPr="00C20A9C">
        <w:t xml:space="preserve"> группа юридических лиц различных организационно-правовых форм, включая ПАО «НК «Роснефть», в отношении которых последнее выступает в качестве основного или преобладающего (участвующего) общества.</w:t>
      </w:r>
    </w:p>
    <w:p w:rsidR="00E20DCD" w:rsidRPr="00C20A9C" w:rsidRDefault="00E20DCD" w:rsidP="00E20DCD">
      <w:pPr>
        <w:widowControl/>
        <w:tabs>
          <w:tab w:val="left" w:pos="540"/>
        </w:tabs>
        <w:autoSpaceDE/>
        <w:autoSpaceDN/>
        <w:adjustRightInd/>
        <w:spacing w:before="0" w:after="0"/>
        <w:ind w:right="-7"/>
        <w:jc w:val="both"/>
      </w:pPr>
    </w:p>
    <w:p w:rsidR="00E20DCD" w:rsidRPr="00C20A9C" w:rsidRDefault="00E20DCD" w:rsidP="00E20DCD">
      <w:pPr>
        <w:widowControl/>
        <w:spacing w:before="0" w:after="0"/>
        <w:jc w:val="both"/>
      </w:pPr>
      <w:r w:rsidRPr="00C20A9C">
        <w:rPr>
          <w:rFonts w:ascii="Arial" w:hAnsi="Arial" w:cs="Arial"/>
          <w:b/>
          <w:bCs/>
          <w:i/>
        </w:rPr>
        <w:t>СТРУКТУРНОЕ ПОДРАЗДЕЛЕНИЕ (СП)</w:t>
      </w:r>
      <w:r w:rsidRPr="00C20A9C">
        <w:t xml:space="preserve"> – структурное подразделение Общества с самостоятельными функциями, задачами и ответственностью в рамках своей компетенции, определенной положением о структурном подразделении.</w:t>
      </w:r>
    </w:p>
    <w:p w:rsidR="00E20DCD" w:rsidRPr="00C20A9C" w:rsidRDefault="00E20DCD" w:rsidP="00E20DCD">
      <w:pPr>
        <w:widowControl/>
        <w:autoSpaceDE/>
        <w:autoSpaceDN/>
        <w:adjustRightInd/>
        <w:spacing w:before="0" w:after="0"/>
        <w:jc w:val="both"/>
        <w:rPr>
          <w:rFonts w:ascii="Arial" w:hAnsi="Arial" w:cs="Arial"/>
          <w:b/>
          <w:i/>
        </w:rPr>
      </w:pPr>
    </w:p>
    <w:p w:rsidR="00E20DCD" w:rsidRPr="00C20A9C" w:rsidRDefault="00E20DCD" w:rsidP="00E20DCD">
      <w:pPr>
        <w:widowControl/>
        <w:autoSpaceDE/>
        <w:autoSpaceDN/>
        <w:adjustRightInd/>
        <w:spacing w:before="0" w:after="0"/>
        <w:ind w:right="21"/>
        <w:jc w:val="both"/>
        <w:rPr>
          <w:lang/>
        </w:rPr>
      </w:pPr>
      <w:r w:rsidRPr="00C20A9C">
        <w:rPr>
          <w:rFonts w:ascii="Arial" w:hAnsi="Arial" w:cs="Arial"/>
          <w:b/>
          <w:i/>
          <w:caps/>
          <w:lang/>
        </w:rPr>
        <w:t xml:space="preserve">РуководителЬ Общества </w:t>
      </w:r>
      <w:r w:rsidRPr="00C20A9C">
        <w:rPr>
          <w:rFonts w:ascii="Arial" w:hAnsi="Arial" w:cs="Arial"/>
          <w:lang/>
        </w:rPr>
        <w:t xml:space="preserve">– </w:t>
      </w:r>
      <w:r w:rsidRPr="00C20A9C">
        <w:rPr>
          <w:lang/>
        </w:rPr>
        <w:t>генеральный директор Общества.</w:t>
      </w:r>
    </w:p>
    <w:p w:rsidR="00E20DCD" w:rsidRPr="00C20A9C" w:rsidRDefault="00E20DCD" w:rsidP="00E20DCD">
      <w:pPr>
        <w:widowControl/>
        <w:autoSpaceDE/>
        <w:autoSpaceDN/>
        <w:adjustRightInd/>
        <w:spacing w:before="0" w:after="0"/>
        <w:ind w:right="21"/>
        <w:jc w:val="both"/>
        <w:rPr>
          <w:lang/>
        </w:rPr>
      </w:pPr>
    </w:p>
    <w:p w:rsidR="00E20DCD" w:rsidRPr="00C20A9C" w:rsidRDefault="00E20DCD" w:rsidP="00E20DCD">
      <w:pPr>
        <w:widowControl/>
        <w:autoSpaceDE/>
        <w:autoSpaceDN/>
        <w:adjustRightInd/>
        <w:spacing w:before="0" w:after="0"/>
        <w:ind w:right="21"/>
        <w:jc w:val="both"/>
        <w:rPr>
          <w:lang/>
        </w:rPr>
      </w:pPr>
      <w:r w:rsidRPr="00C20A9C">
        <w:rPr>
          <w:rFonts w:ascii="Arial" w:hAnsi="Arial" w:cs="Arial"/>
          <w:b/>
          <w:i/>
          <w:caps/>
          <w:lang/>
        </w:rPr>
        <w:t>БУХГАЛТеРСКАЯ СЛУЖБА</w:t>
      </w:r>
      <w:r w:rsidRPr="00C20A9C">
        <w:rPr>
          <w:lang/>
        </w:rPr>
        <w:t xml:space="preserve"> – структурное подразделение АО «РН-Влакра», отвечающее за ведение бухгалтерского учета и составление бухгалтерской отчетности Общества.</w:t>
      </w:r>
    </w:p>
    <w:p w:rsidR="00E20DCD" w:rsidRPr="00C20A9C" w:rsidRDefault="00E20DCD" w:rsidP="00E20DCD">
      <w:pPr>
        <w:widowControl/>
        <w:autoSpaceDE/>
        <w:autoSpaceDN/>
        <w:adjustRightInd/>
        <w:spacing w:before="0" w:after="0"/>
        <w:ind w:right="21"/>
        <w:jc w:val="both"/>
        <w:rPr>
          <w:lang/>
        </w:rPr>
      </w:pPr>
    </w:p>
    <w:p w:rsidR="00E20DCD" w:rsidRPr="00C20A9C" w:rsidRDefault="00E20DCD" w:rsidP="00E20DCD">
      <w:pPr>
        <w:widowControl/>
        <w:autoSpaceDE/>
        <w:autoSpaceDN/>
        <w:adjustRightInd/>
        <w:spacing w:before="0" w:after="0"/>
        <w:ind w:right="21"/>
        <w:jc w:val="both"/>
        <w:rPr>
          <w:lang/>
        </w:rPr>
      </w:pPr>
      <w:r w:rsidRPr="00C20A9C">
        <w:rPr>
          <w:rFonts w:ascii="Arial" w:hAnsi="Arial" w:cs="Arial"/>
          <w:b/>
          <w:i/>
          <w:caps/>
          <w:lang/>
        </w:rPr>
        <w:t>СЛУЖБА ГЛАВНОГО БУХГАЛТЕРА (СГБ)</w:t>
      </w:r>
      <w:r w:rsidRPr="00C20A9C">
        <w:rPr>
          <w:lang/>
        </w:rPr>
        <w:t xml:space="preserve"> – </w:t>
      </w:r>
      <w:r w:rsidRPr="00C20A9C">
        <w:rPr>
          <w:lang/>
        </w:rPr>
        <w:t>структурные подразделения ПАО НК «Роснефть», находящиеся в подчинении у главного бухгалтера ПАО «НК «Роснефть»</w:t>
      </w:r>
      <w:r w:rsidRPr="00C20A9C">
        <w:rPr>
          <w:lang/>
        </w:rPr>
        <w:t xml:space="preserve">. </w:t>
      </w:r>
    </w:p>
    <w:p w:rsidR="00E20DCD" w:rsidRPr="00C20A9C" w:rsidRDefault="00E20DCD" w:rsidP="00E20DCD">
      <w:pPr>
        <w:widowControl/>
        <w:autoSpaceDE/>
        <w:autoSpaceDN/>
        <w:adjustRightInd/>
        <w:spacing w:before="0" w:after="0"/>
        <w:rPr>
          <w:rFonts w:ascii="Arial" w:hAnsi="Arial" w:cs="Arial"/>
          <w:b/>
          <w:i/>
          <w:caps/>
        </w:rPr>
      </w:pPr>
    </w:p>
    <w:p w:rsidR="00E20DCD" w:rsidRPr="00C20A9C" w:rsidRDefault="00E20DCD" w:rsidP="00E20DCD">
      <w:pPr>
        <w:widowControl/>
        <w:autoSpaceDE/>
        <w:autoSpaceDN/>
        <w:adjustRightInd/>
        <w:spacing w:before="0" w:after="0"/>
      </w:pPr>
      <w:r w:rsidRPr="00C20A9C">
        <w:rPr>
          <w:rFonts w:ascii="Arial" w:hAnsi="Arial" w:cs="Arial"/>
          <w:b/>
          <w:i/>
          <w:caps/>
        </w:rPr>
        <w:t>МСФО</w:t>
      </w:r>
      <w:r w:rsidRPr="00C20A9C">
        <w:t xml:space="preserve"> – Международные стандарты финансовой отчетности.</w:t>
      </w: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r w:rsidRPr="00C20A9C">
        <w:rPr>
          <w:rFonts w:ascii="Arial" w:hAnsi="Arial" w:cs="Arial"/>
          <w:b/>
          <w:i/>
          <w:caps/>
        </w:rPr>
        <w:t>МПЗ –</w:t>
      </w:r>
      <w:r w:rsidRPr="00C20A9C">
        <w:t xml:space="preserve"> Материально-производственные запасы.</w:t>
      </w:r>
    </w:p>
    <w:p w:rsidR="00E20DCD" w:rsidRPr="00C20A9C" w:rsidRDefault="00E20DCD" w:rsidP="00E20DCD">
      <w:pPr>
        <w:widowControl/>
        <w:autoSpaceDE/>
        <w:autoSpaceDN/>
        <w:adjustRightInd/>
        <w:spacing w:before="0" w:after="0"/>
        <w:rPr>
          <w:rFonts w:ascii="Arial" w:hAnsi="Arial" w:cs="Arial"/>
          <w:b/>
          <w:i/>
          <w:caps/>
        </w:rPr>
      </w:pPr>
    </w:p>
    <w:p w:rsidR="00E20DCD" w:rsidRPr="00C20A9C" w:rsidRDefault="00E20DCD" w:rsidP="00E20DCD">
      <w:pPr>
        <w:widowControl/>
        <w:autoSpaceDE/>
        <w:autoSpaceDN/>
        <w:adjustRightInd/>
        <w:spacing w:before="0" w:after="0"/>
      </w:pPr>
      <w:r w:rsidRPr="00C20A9C">
        <w:rPr>
          <w:rFonts w:ascii="Arial" w:hAnsi="Arial" w:cs="Arial"/>
          <w:b/>
          <w:i/>
          <w:caps/>
        </w:rPr>
        <w:t>ТЗР –</w:t>
      </w:r>
      <w:r w:rsidRPr="00C20A9C">
        <w:t xml:space="preserve"> Транспортно-заготовительные расходы.</w:t>
      </w: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keepNext/>
        <w:pageBreakBefore/>
        <w:widowControl/>
        <w:numPr>
          <w:ilvl w:val="0"/>
          <w:numId w:val="9"/>
        </w:numPr>
        <w:tabs>
          <w:tab w:val="left" w:pos="540"/>
        </w:tabs>
        <w:autoSpaceDE/>
        <w:autoSpaceDN/>
        <w:adjustRightInd/>
        <w:spacing w:before="0" w:after="0"/>
        <w:ind w:left="357" w:hanging="357"/>
        <w:jc w:val="both"/>
        <w:outlineLvl w:val="0"/>
        <w:rPr>
          <w:rFonts w:ascii="Arial" w:hAnsi="Arial" w:cs="Arial"/>
          <w:b/>
          <w:bCs/>
          <w:caps/>
          <w:snapToGrid w:val="0"/>
          <w:color w:val="AF931D"/>
          <w:kern w:val="32"/>
          <w:lang/>
        </w:rPr>
      </w:pPr>
      <w:bookmarkStart w:id="221" w:name="_Ref105828184"/>
      <w:bookmarkStart w:id="222" w:name="_Ref108322987"/>
      <w:bookmarkStart w:id="223" w:name="_Toc154214977"/>
      <w:bookmarkStart w:id="224" w:name="_Toc242843449"/>
      <w:bookmarkStart w:id="225" w:name="_Toc279567660"/>
      <w:bookmarkStart w:id="226" w:name="_Toc482196705"/>
      <w:bookmarkEnd w:id="214"/>
      <w:bookmarkEnd w:id="215"/>
      <w:bookmarkEnd w:id="216"/>
      <w:bookmarkEnd w:id="217"/>
      <w:r w:rsidRPr="00C20A9C">
        <w:rPr>
          <w:rFonts w:ascii="Arial" w:hAnsi="Arial" w:cs="Arial"/>
          <w:b/>
          <w:bCs/>
          <w:caps/>
          <w:snapToGrid w:val="0"/>
          <w:color w:val="AF931D"/>
          <w:kern w:val="32"/>
          <w:lang/>
        </w:rPr>
        <w:lastRenderedPageBreak/>
        <w:t>ОРГАНИЗАЦИОННЫЕ АСПЕКТЫ УЧЕТНОЙ ПОЛИТИКИ</w:t>
      </w:r>
      <w:bookmarkEnd w:id="221"/>
      <w:bookmarkEnd w:id="222"/>
      <w:bookmarkEnd w:id="223"/>
      <w:bookmarkEnd w:id="224"/>
      <w:bookmarkEnd w:id="225"/>
      <w:bookmarkEnd w:id="226"/>
    </w:p>
    <w:p w:rsidR="00E20DCD" w:rsidRPr="00C20A9C" w:rsidRDefault="00E20DCD" w:rsidP="00E20DCD">
      <w:pPr>
        <w:widowControl/>
        <w:autoSpaceDE/>
        <w:autoSpaceDN/>
        <w:adjustRightInd/>
        <w:spacing w:before="0" w:after="0"/>
      </w:pPr>
      <w:bookmarkStart w:id="227" w:name="_Toc154214978"/>
    </w:p>
    <w:p w:rsidR="00E20DCD" w:rsidRPr="00C20A9C" w:rsidRDefault="00E20DCD" w:rsidP="00E20DCD">
      <w:pPr>
        <w:widowControl/>
        <w:numPr>
          <w:ilvl w:val="1"/>
          <w:numId w:val="0"/>
        </w:numPr>
        <w:tabs>
          <w:tab w:val="num" w:pos="57"/>
          <w:tab w:val="left" w:pos="540"/>
        </w:tabs>
        <w:autoSpaceDE/>
        <w:autoSpaceDN/>
        <w:adjustRightInd/>
        <w:spacing w:before="0" w:after="0"/>
        <w:jc w:val="both"/>
        <w:outlineLvl w:val="1"/>
        <w:rPr>
          <w:rFonts w:ascii="Arial" w:hAnsi="Arial" w:cs="Arial"/>
          <w:b/>
          <w:bCs/>
          <w:caps/>
          <w:snapToGrid w:val="0"/>
          <w:kern w:val="32"/>
          <w:lang/>
        </w:rPr>
      </w:pPr>
      <w:bookmarkStart w:id="228" w:name="_Toc279567661"/>
      <w:bookmarkStart w:id="229" w:name="_Toc482196706"/>
      <w:bookmarkEnd w:id="227"/>
      <w:r w:rsidRPr="00C20A9C">
        <w:rPr>
          <w:rFonts w:ascii="Arial" w:hAnsi="Arial" w:cs="Arial"/>
          <w:b/>
          <w:bCs/>
          <w:caps/>
          <w:snapToGrid w:val="0"/>
          <w:kern w:val="32"/>
          <w:lang/>
        </w:rPr>
        <w:t>ОБЩИЕ ПОЛОЖЕНИЯ</w:t>
      </w:r>
      <w:bookmarkEnd w:id="228"/>
      <w:bookmarkEnd w:id="229"/>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jc w:val="both"/>
        <w:rPr>
          <w:snapToGrid w:val="0"/>
          <w:lang/>
        </w:rPr>
      </w:pPr>
      <w:r w:rsidRPr="00C20A9C">
        <w:rPr>
          <w:snapToGrid w:val="0"/>
          <w:lang/>
        </w:rPr>
        <w:t xml:space="preserve">В настоящей </w:t>
      </w:r>
      <w:r w:rsidRPr="00C20A9C">
        <w:rPr>
          <w:rFonts w:ascii="Arial" w:hAnsi="Arial" w:cs="Arial"/>
          <w:b/>
          <w:i/>
          <w:caps/>
          <w:color w:val="000000"/>
          <w:lang/>
        </w:rPr>
        <w:t xml:space="preserve">УЧЕТНОЙ ПОЛИТИКЕ </w:t>
      </w:r>
      <w:r w:rsidRPr="00C20A9C">
        <w:rPr>
          <w:snapToGrid w:val="0"/>
          <w:lang/>
        </w:rPr>
        <w:t xml:space="preserve"> утверждены способы ведения бухгалтерского учета:</w:t>
      </w:r>
    </w:p>
    <w:p w:rsidR="00E20DCD" w:rsidRPr="00C20A9C" w:rsidRDefault="00E20DCD" w:rsidP="00E20DCD">
      <w:pPr>
        <w:widowControl/>
        <w:numPr>
          <w:ilvl w:val="0"/>
          <w:numId w:val="25"/>
        </w:numPr>
        <w:tabs>
          <w:tab w:val="clear" w:pos="360"/>
          <w:tab w:val="num" w:pos="1080"/>
        </w:tabs>
        <w:autoSpaceDE/>
        <w:autoSpaceDN/>
        <w:adjustRightInd/>
        <w:spacing w:before="120" w:after="0"/>
        <w:ind w:left="1080" w:right="21"/>
        <w:jc w:val="both"/>
      </w:pPr>
      <w:r w:rsidRPr="00C20A9C">
        <w:t>принятые в Обществе в случае, когда законодательство РФ предусматривает вариантность учета;</w:t>
      </w:r>
    </w:p>
    <w:p w:rsidR="00E20DCD" w:rsidRPr="00C20A9C" w:rsidRDefault="00E20DCD" w:rsidP="00E20DCD">
      <w:pPr>
        <w:widowControl/>
        <w:numPr>
          <w:ilvl w:val="0"/>
          <w:numId w:val="25"/>
        </w:numPr>
        <w:tabs>
          <w:tab w:val="clear" w:pos="360"/>
          <w:tab w:val="num" w:pos="1080"/>
        </w:tabs>
        <w:autoSpaceDE/>
        <w:autoSpaceDN/>
        <w:adjustRightInd/>
        <w:spacing w:before="120" w:after="0"/>
        <w:ind w:left="1080" w:right="21"/>
        <w:jc w:val="both"/>
      </w:pPr>
      <w:r w:rsidRPr="00C20A9C">
        <w:t>принятые в Обществе в ситуациях, когда законодательство РФ по бухгалтерскому учету содержит противоречивые требования;</w:t>
      </w:r>
    </w:p>
    <w:p w:rsidR="00E20DCD" w:rsidRPr="00C20A9C" w:rsidRDefault="00E20DCD" w:rsidP="00E20DCD">
      <w:pPr>
        <w:widowControl/>
        <w:numPr>
          <w:ilvl w:val="0"/>
          <w:numId w:val="25"/>
        </w:numPr>
        <w:tabs>
          <w:tab w:val="clear" w:pos="360"/>
          <w:tab w:val="num" w:pos="1080"/>
        </w:tabs>
        <w:autoSpaceDE/>
        <w:autoSpaceDN/>
        <w:adjustRightInd/>
        <w:spacing w:before="120" w:after="0"/>
        <w:ind w:left="1080" w:right="21"/>
        <w:jc w:val="both"/>
      </w:pPr>
      <w:r w:rsidRPr="00C20A9C">
        <w:t>принятые в Обществе, идущие в разрез с нормативными правовыми актами по бухгалтерскому учету</w:t>
      </w:r>
      <w:r w:rsidRPr="00C20A9C" w:rsidDel="008549F7">
        <w:t xml:space="preserve"> </w:t>
      </w:r>
      <w:r w:rsidRPr="00C20A9C">
        <w:t>(в случае, когда прямое следование их требованиям снижает достоверность бухгалтерской отчетности). Данный факт в обязательном порядке подлежит раскрытию в пояснениях к бухгалтерской отчетности;</w:t>
      </w:r>
    </w:p>
    <w:p w:rsidR="00E20DCD" w:rsidRPr="00C20A9C" w:rsidRDefault="00E20DCD" w:rsidP="00E20DCD">
      <w:pPr>
        <w:widowControl/>
        <w:numPr>
          <w:ilvl w:val="0"/>
          <w:numId w:val="25"/>
        </w:numPr>
        <w:tabs>
          <w:tab w:val="clear" w:pos="360"/>
          <w:tab w:val="num" w:pos="1080"/>
        </w:tabs>
        <w:autoSpaceDE/>
        <w:autoSpaceDN/>
        <w:adjustRightInd/>
        <w:spacing w:before="120" w:after="0"/>
        <w:ind w:left="1080" w:right="21"/>
        <w:jc w:val="both"/>
      </w:pPr>
      <w:r w:rsidRPr="00C20A9C">
        <w:t>принятые в Обществе, когда законодательством РФ способы ведения бухгалтерского учета не установлены.</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numPr>
          <w:ilvl w:val="1"/>
          <w:numId w:val="0"/>
        </w:numPr>
        <w:tabs>
          <w:tab w:val="num" w:pos="57"/>
          <w:tab w:val="left" w:pos="540"/>
        </w:tabs>
        <w:autoSpaceDE/>
        <w:autoSpaceDN/>
        <w:adjustRightInd/>
        <w:spacing w:before="0" w:after="0"/>
        <w:jc w:val="both"/>
        <w:outlineLvl w:val="1"/>
        <w:rPr>
          <w:rFonts w:ascii="Arial" w:hAnsi="Arial" w:cs="Arial"/>
          <w:b/>
          <w:bCs/>
          <w:caps/>
          <w:snapToGrid w:val="0"/>
          <w:kern w:val="32"/>
          <w:lang/>
        </w:rPr>
      </w:pPr>
      <w:bookmarkStart w:id="230" w:name="_Toc531585073"/>
      <w:bookmarkStart w:id="231" w:name="_3.2._Виды_деятельности_Обществ"/>
      <w:bookmarkStart w:id="232" w:name="_Toc279567662"/>
      <w:bookmarkStart w:id="233" w:name="_Toc482196707"/>
      <w:bookmarkEnd w:id="230"/>
      <w:bookmarkEnd w:id="231"/>
      <w:r w:rsidRPr="00C20A9C">
        <w:rPr>
          <w:rFonts w:ascii="Arial" w:hAnsi="Arial" w:cs="Arial"/>
          <w:b/>
          <w:bCs/>
          <w:caps/>
          <w:snapToGrid w:val="0"/>
          <w:kern w:val="32"/>
          <w:lang/>
        </w:rPr>
        <w:t>ВИДЫ ДЕЯТЕЛЬНОСТИ ОБЩЕСТВ</w:t>
      </w:r>
      <w:bookmarkEnd w:id="232"/>
      <w:r w:rsidRPr="00C20A9C">
        <w:rPr>
          <w:rFonts w:ascii="Arial" w:hAnsi="Arial" w:cs="Arial"/>
          <w:b/>
          <w:bCs/>
          <w:caps/>
          <w:snapToGrid w:val="0"/>
          <w:kern w:val="32"/>
          <w:lang/>
        </w:rPr>
        <w:t>А</w:t>
      </w:r>
      <w:bookmarkEnd w:id="233"/>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jc w:val="both"/>
        <w:rPr>
          <w:snapToGrid w:val="0"/>
          <w:lang/>
        </w:rPr>
      </w:pPr>
      <w:r w:rsidRPr="00C20A9C">
        <w:rPr>
          <w:snapToGrid w:val="0"/>
          <w:lang/>
        </w:rPr>
        <w:t>Основным видом деятельности Общества для целей бухгалтерского учета является:</w:t>
      </w:r>
    </w:p>
    <w:p w:rsidR="00E20DCD" w:rsidRPr="00C20A9C" w:rsidRDefault="00E20DCD" w:rsidP="00E20DCD">
      <w:pPr>
        <w:widowControl/>
        <w:numPr>
          <w:ilvl w:val="0"/>
          <w:numId w:val="25"/>
        </w:numPr>
        <w:tabs>
          <w:tab w:val="clear" w:pos="360"/>
          <w:tab w:val="num" w:pos="1080"/>
        </w:tabs>
        <w:autoSpaceDE/>
        <w:autoSpaceDN/>
        <w:adjustRightInd/>
        <w:spacing w:before="120" w:after="0"/>
        <w:ind w:left="1080" w:right="21"/>
        <w:jc w:val="both"/>
      </w:pPr>
      <w:r w:rsidRPr="00C20A9C">
        <w:t>аренда и управление собственным или арендованным недвижимым имуществом.</w:t>
      </w:r>
    </w:p>
    <w:p w:rsidR="00E20DCD" w:rsidRPr="00C20A9C" w:rsidRDefault="00E20DCD" w:rsidP="00E20DCD">
      <w:pPr>
        <w:widowControl/>
        <w:autoSpaceDE/>
        <w:autoSpaceDN/>
        <w:adjustRightInd/>
        <w:spacing w:before="0" w:after="0"/>
        <w:ind w:right="21" w:firstLine="720"/>
        <w:jc w:val="both"/>
      </w:pPr>
    </w:p>
    <w:p w:rsidR="00E20DCD" w:rsidRPr="00C20A9C" w:rsidRDefault="00E20DCD" w:rsidP="00E20DCD">
      <w:pPr>
        <w:widowControl/>
        <w:autoSpaceDE/>
        <w:autoSpaceDN/>
        <w:adjustRightInd/>
        <w:spacing w:before="0" w:after="0"/>
        <w:jc w:val="both"/>
        <w:rPr>
          <w:snapToGrid w:val="0"/>
          <w:lang/>
        </w:rPr>
      </w:pPr>
      <w:r w:rsidRPr="00C20A9C">
        <w:rPr>
          <w:snapToGrid w:val="0"/>
          <w:lang/>
        </w:rPr>
        <w:t>Общество вправе осуществлять иные виды деятельности, предусмотренные Уставом</w:t>
      </w:r>
      <w:r w:rsidRPr="00C20A9C" w:rsidDel="00643DE0">
        <w:rPr>
          <w:snapToGrid w:val="0"/>
          <w:lang/>
        </w:rPr>
        <w:t xml:space="preserve"> </w:t>
      </w:r>
      <w:r w:rsidRPr="00C20A9C">
        <w:rPr>
          <w:snapToGrid w:val="0"/>
          <w:lang/>
        </w:rPr>
        <w:t xml:space="preserve">. </w:t>
      </w: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widowControl/>
        <w:numPr>
          <w:ilvl w:val="1"/>
          <w:numId w:val="0"/>
        </w:numPr>
        <w:tabs>
          <w:tab w:val="num" w:pos="57"/>
          <w:tab w:val="left" w:pos="540"/>
        </w:tabs>
        <w:autoSpaceDE/>
        <w:autoSpaceDN/>
        <w:adjustRightInd/>
        <w:spacing w:before="0" w:after="0"/>
        <w:jc w:val="both"/>
        <w:outlineLvl w:val="1"/>
        <w:rPr>
          <w:rFonts w:ascii="Arial" w:hAnsi="Arial" w:cs="Arial"/>
          <w:b/>
          <w:bCs/>
          <w:caps/>
          <w:snapToGrid w:val="0"/>
          <w:kern w:val="32"/>
          <w:lang/>
        </w:rPr>
      </w:pPr>
      <w:bookmarkStart w:id="234" w:name="_Toc493323284"/>
      <w:bookmarkStart w:id="235" w:name="_Toc493323464"/>
      <w:bookmarkStart w:id="236" w:name="_Toc493323927"/>
      <w:bookmarkStart w:id="237" w:name="_Toc493325613"/>
      <w:bookmarkStart w:id="238" w:name="_Toc493325767"/>
      <w:bookmarkStart w:id="239" w:name="_Toc493325840"/>
      <w:bookmarkStart w:id="240" w:name="_Toc493325902"/>
      <w:bookmarkStart w:id="241" w:name="_Toc493326002"/>
      <w:bookmarkStart w:id="242" w:name="_Toc493326265"/>
      <w:bookmarkStart w:id="243" w:name="_Toc127085197"/>
      <w:bookmarkStart w:id="244" w:name="_Toc154214980"/>
      <w:bookmarkStart w:id="245" w:name="_Toc242843452"/>
      <w:bookmarkStart w:id="246" w:name="_Toc279567663"/>
      <w:bookmarkStart w:id="247" w:name="_Toc482196708"/>
      <w:r w:rsidRPr="00C20A9C">
        <w:rPr>
          <w:rFonts w:ascii="Arial" w:hAnsi="Arial" w:cs="Arial"/>
          <w:b/>
          <w:bCs/>
          <w:caps/>
          <w:snapToGrid w:val="0"/>
          <w:kern w:val="32"/>
          <w:lang/>
        </w:rPr>
        <w:t>ОРГАНИЗАЦИЯ И ЗАДАЧИ БУХГАЛТЕРСКОГО УЧЕТА</w:t>
      </w:r>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p>
    <w:p w:rsidR="00E20DCD" w:rsidRPr="00C20A9C" w:rsidRDefault="00E20DCD" w:rsidP="00E20DCD">
      <w:pPr>
        <w:widowControl/>
        <w:autoSpaceDE/>
        <w:autoSpaceDN/>
        <w:adjustRightInd/>
        <w:spacing w:before="0" w:after="0"/>
      </w:pPr>
    </w:p>
    <w:p w:rsidR="00E20DCD" w:rsidRPr="00C20A9C" w:rsidRDefault="00E20DCD" w:rsidP="000A1931">
      <w:pPr>
        <w:widowControl/>
        <w:numPr>
          <w:ilvl w:val="2"/>
          <w:numId w:val="41"/>
        </w:numPr>
        <w:autoSpaceDE/>
        <w:autoSpaceDN/>
        <w:adjustRightInd/>
        <w:spacing w:before="0" w:after="0"/>
        <w:jc w:val="both"/>
        <w:rPr>
          <w:rFonts w:ascii="Courier New" w:hAnsi="Courier New"/>
          <w:lang/>
        </w:rPr>
      </w:pPr>
      <w:r w:rsidRPr="00C20A9C">
        <w:rPr>
          <w:snapToGrid w:val="0"/>
          <w:lang/>
        </w:rPr>
        <w:t xml:space="preserve">Бухгалтерский учет в Обществе ведет </w:t>
      </w:r>
      <w:r w:rsidRPr="00C20A9C">
        <w:rPr>
          <w:snapToGrid w:val="0"/>
          <w:lang/>
        </w:rPr>
        <w:t xml:space="preserve">самостоятельная </w:t>
      </w:r>
      <w:r w:rsidRPr="00C20A9C">
        <w:rPr>
          <w:rFonts w:ascii="Arial" w:hAnsi="Arial" w:cs="Arial"/>
          <w:b/>
          <w:i/>
          <w:lang/>
        </w:rPr>
        <w:t>БУХГАЛТЕРСКАЯ СЛУЖБА</w:t>
      </w:r>
      <w:r w:rsidRPr="00C20A9C">
        <w:rPr>
          <w:snapToGrid w:val="0"/>
          <w:lang/>
        </w:rPr>
        <w:t xml:space="preserve"> </w:t>
      </w:r>
      <w:r w:rsidRPr="00C20A9C">
        <w:rPr>
          <w:snapToGrid w:val="0"/>
          <w:lang/>
        </w:rPr>
        <w:t xml:space="preserve">как структурное подразделение, возглавляемое главным бухгалтером. </w:t>
      </w:r>
    </w:p>
    <w:p w:rsidR="00E20DCD" w:rsidRPr="00C20A9C" w:rsidRDefault="00E20DCD" w:rsidP="00E20DCD">
      <w:pPr>
        <w:widowControl/>
        <w:autoSpaceDE/>
        <w:autoSpaceDN/>
        <w:adjustRightInd/>
        <w:spacing w:before="0" w:after="0"/>
        <w:jc w:val="both"/>
        <w:rPr>
          <w:rFonts w:ascii="Courier New" w:hAnsi="Courier New"/>
          <w:lang/>
        </w:rPr>
      </w:pPr>
    </w:p>
    <w:p w:rsidR="00E20DCD" w:rsidRPr="00C20A9C" w:rsidRDefault="00E20DCD" w:rsidP="000A1931">
      <w:pPr>
        <w:widowControl/>
        <w:numPr>
          <w:ilvl w:val="2"/>
          <w:numId w:val="41"/>
        </w:numPr>
        <w:autoSpaceDE/>
        <w:autoSpaceDN/>
        <w:adjustRightInd/>
        <w:spacing w:before="0" w:after="0"/>
        <w:jc w:val="both"/>
        <w:rPr>
          <w:snapToGrid w:val="0"/>
          <w:lang/>
        </w:rPr>
      </w:pPr>
      <w:r w:rsidRPr="00C20A9C">
        <w:rPr>
          <w:snapToGrid w:val="0"/>
          <w:lang/>
        </w:rPr>
        <w:t>Бухгалтерский учет ведется:</w:t>
      </w:r>
    </w:p>
    <w:p w:rsidR="00E20DCD" w:rsidRPr="00C20A9C" w:rsidRDefault="00E20DCD" w:rsidP="00E20DCD">
      <w:pPr>
        <w:widowControl/>
        <w:numPr>
          <w:ilvl w:val="0"/>
          <w:numId w:val="25"/>
        </w:numPr>
        <w:tabs>
          <w:tab w:val="clear" w:pos="360"/>
          <w:tab w:val="left" w:pos="1080"/>
        </w:tabs>
        <w:autoSpaceDE/>
        <w:autoSpaceDN/>
        <w:adjustRightInd/>
        <w:spacing w:before="120" w:after="0"/>
        <w:ind w:left="1080" w:right="21"/>
        <w:jc w:val="both"/>
      </w:pPr>
      <w:r w:rsidRPr="00C20A9C">
        <w:t>на основе натуральных измерителей в денежном выражении (в рублях и копейках) путем сплошного, непрерывного, документального и взаимосвязанного отражения фактов хозяйственной деятельности;</w:t>
      </w:r>
    </w:p>
    <w:p w:rsidR="00E20DCD" w:rsidRPr="00C20A9C" w:rsidRDefault="00E20DCD" w:rsidP="00E20DCD">
      <w:pPr>
        <w:widowControl/>
        <w:numPr>
          <w:ilvl w:val="0"/>
          <w:numId w:val="25"/>
        </w:numPr>
        <w:tabs>
          <w:tab w:val="clear" w:pos="360"/>
          <w:tab w:val="left" w:pos="1080"/>
        </w:tabs>
        <w:autoSpaceDE/>
        <w:autoSpaceDN/>
        <w:adjustRightInd/>
        <w:spacing w:before="120" w:after="0"/>
        <w:ind w:left="1080" w:right="21"/>
        <w:jc w:val="both"/>
      </w:pPr>
      <w:r w:rsidRPr="00C20A9C">
        <w:t xml:space="preserve">путем двойной записи на взаимосвязанных счетах бухгалтерского учета, соответствующих рабочему Плану счетов бухгалтерского учета финансово-хозяйственной деятельности, формируемому Обществом. </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2"/>
          <w:numId w:val="41"/>
        </w:numPr>
        <w:autoSpaceDE/>
        <w:autoSpaceDN/>
        <w:adjustRightInd/>
        <w:spacing w:before="0" w:after="0"/>
        <w:jc w:val="both"/>
        <w:rPr>
          <w:snapToGrid w:val="0"/>
          <w:lang/>
        </w:rPr>
      </w:pPr>
      <w:r w:rsidRPr="00C20A9C">
        <w:rPr>
          <w:snapToGrid w:val="0"/>
          <w:lang/>
        </w:rPr>
        <w:t xml:space="preserve">В Обществе учет ведется по </w:t>
      </w:r>
      <w:proofErr w:type="spellStart"/>
      <w:r w:rsidRPr="00C20A9C">
        <w:rPr>
          <w:snapToGrid w:val="0"/>
          <w:lang/>
        </w:rPr>
        <w:t>машиноориентированной</w:t>
      </w:r>
      <w:proofErr w:type="spellEnd"/>
      <w:r w:rsidRPr="00C20A9C">
        <w:rPr>
          <w:snapToGrid w:val="0"/>
          <w:lang/>
        </w:rPr>
        <w:t xml:space="preserve"> форме (частичная автоматизация) с применением программного продукта «1С:Предприятие», версия 8  и «1С:Зарплата и управление персоналом», версия 8.</w:t>
      </w:r>
    </w:p>
    <w:p w:rsidR="00E20DCD" w:rsidRPr="00C20A9C" w:rsidRDefault="00E20DCD" w:rsidP="00E20DCD">
      <w:pPr>
        <w:widowControl/>
        <w:autoSpaceDE/>
        <w:autoSpaceDN/>
        <w:adjustRightInd/>
        <w:spacing w:before="0" w:after="0"/>
        <w:ind w:left="720"/>
        <w:jc w:val="both"/>
        <w:rPr>
          <w:snapToGrid w:val="0"/>
          <w:lang/>
        </w:rPr>
      </w:pPr>
    </w:p>
    <w:p w:rsidR="00E20DCD" w:rsidRPr="00C20A9C" w:rsidRDefault="00E20DCD" w:rsidP="000A1931">
      <w:pPr>
        <w:widowControl/>
        <w:numPr>
          <w:ilvl w:val="2"/>
          <w:numId w:val="41"/>
        </w:numPr>
        <w:autoSpaceDE/>
        <w:autoSpaceDN/>
        <w:adjustRightInd/>
        <w:spacing w:before="0" w:after="0"/>
        <w:jc w:val="both"/>
        <w:rPr>
          <w:snapToGrid w:val="0"/>
          <w:lang/>
        </w:rPr>
      </w:pPr>
      <w:r w:rsidRPr="00C20A9C">
        <w:rPr>
          <w:spacing w:val="1"/>
          <w:lang/>
        </w:rPr>
        <w:t>В качестве форм первичных документов используются формы, утвержденные Правительством РФ (товарно-транспортная накладная, счет-фактура, прочее), Банком России (документы для оформления кассовых операций и операций по расчетным счетам), унифицированные формы, утвержденные Госкомстатом России, а так же формы, разработанные Обществом в соответствии со спецификой его деятельности.</w:t>
      </w:r>
    </w:p>
    <w:p w:rsidR="00E20DCD" w:rsidRPr="00C20A9C" w:rsidRDefault="00E20DCD" w:rsidP="00E20DCD">
      <w:pPr>
        <w:widowControl/>
        <w:autoSpaceDE/>
        <w:autoSpaceDN/>
        <w:adjustRightInd/>
        <w:spacing w:before="0" w:after="0"/>
        <w:ind w:left="708"/>
        <w:rPr>
          <w:snapToGrid w:val="0"/>
        </w:rPr>
      </w:pPr>
    </w:p>
    <w:p w:rsidR="00E20DCD" w:rsidRPr="00C20A9C" w:rsidRDefault="00E20DCD" w:rsidP="00E20DCD">
      <w:pPr>
        <w:widowControl/>
        <w:autoSpaceDE/>
        <w:autoSpaceDN/>
        <w:adjustRightInd/>
        <w:spacing w:before="0" w:after="0"/>
        <w:ind w:left="708"/>
        <w:rPr>
          <w:snapToGrid w:val="0"/>
        </w:rPr>
      </w:pPr>
    </w:p>
    <w:p w:rsidR="00E20DCD" w:rsidRPr="00C20A9C" w:rsidRDefault="00E20DCD" w:rsidP="00E20DCD">
      <w:pPr>
        <w:widowControl/>
        <w:numPr>
          <w:ilvl w:val="1"/>
          <w:numId w:val="0"/>
        </w:numPr>
        <w:tabs>
          <w:tab w:val="num" w:pos="57"/>
          <w:tab w:val="left" w:pos="540"/>
        </w:tabs>
        <w:autoSpaceDE/>
        <w:autoSpaceDN/>
        <w:adjustRightInd/>
        <w:spacing w:before="0" w:after="0"/>
        <w:jc w:val="both"/>
        <w:outlineLvl w:val="1"/>
        <w:rPr>
          <w:rFonts w:ascii="Arial" w:hAnsi="Arial" w:cs="Arial"/>
          <w:b/>
          <w:bCs/>
          <w:caps/>
          <w:snapToGrid w:val="0"/>
          <w:kern w:val="32"/>
          <w:lang/>
        </w:rPr>
      </w:pPr>
      <w:bookmarkStart w:id="248" w:name="_Toc493323285"/>
      <w:bookmarkStart w:id="249" w:name="_Toc493323465"/>
      <w:bookmarkStart w:id="250" w:name="_Toc493323928"/>
      <w:bookmarkStart w:id="251" w:name="_Toc493325614"/>
      <w:bookmarkStart w:id="252" w:name="_Toc493325768"/>
      <w:bookmarkStart w:id="253" w:name="_Toc493325841"/>
      <w:bookmarkStart w:id="254" w:name="_Toc493325903"/>
      <w:bookmarkStart w:id="255" w:name="_Toc493326003"/>
      <w:bookmarkStart w:id="256" w:name="_Toc493326266"/>
      <w:bookmarkStart w:id="257" w:name="_Toc127085198"/>
      <w:bookmarkStart w:id="258" w:name="_Toc154214981"/>
      <w:bookmarkStart w:id="259" w:name="_Toc242843453"/>
      <w:bookmarkStart w:id="260" w:name="_Toc279567664"/>
      <w:bookmarkStart w:id="261" w:name="_Toc482196709"/>
      <w:r w:rsidRPr="00C20A9C">
        <w:rPr>
          <w:rFonts w:ascii="Arial" w:hAnsi="Arial" w:cs="Arial"/>
          <w:b/>
          <w:bCs/>
          <w:caps/>
          <w:snapToGrid w:val="0"/>
          <w:kern w:val="32"/>
          <w:lang/>
        </w:rPr>
        <w:t>ИНВЕНТАРИЗАЦИЯ ИМУЩЕСТВА И ОБЯЗАТЕЛЬСТВ И СВЕРКА РАСЧЕТОВ</w:t>
      </w:r>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2"/>
          <w:numId w:val="42"/>
        </w:numPr>
        <w:autoSpaceDE/>
        <w:autoSpaceDN/>
        <w:adjustRightInd/>
        <w:spacing w:before="0" w:after="0"/>
        <w:jc w:val="both"/>
        <w:rPr>
          <w:snapToGrid w:val="0"/>
          <w:lang/>
        </w:rPr>
      </w:pPr>
      <w:r w:rsidRPr="00C20A9C">
        <w:rPr>
          <w:snapToGrid w:val="0"/>
          <w:lang/>
        </w:rPr>
        <w:t>Плановая инвентаризация проводится:</w:t>
      </w:r>
    </w:p>
    <w:p w:rsidR="00E20DCD" w:rsidRPr="00C20A9C" w:rsidRDefault="00E20DCD" w:rsidP="00E20DCD">
      <w:pPr>
        <w:widowControl/>
        <w:autoSpaceDE/>
        <w:autoSpaceDN/>
        <w:adjustRightInd/>
        <w:spacing w:before="0" w:after="0"/>
        <w:ind w:left="720"/>
        <w:jc w:val="both"/>
        <w:rPr>
          <w:snapToGrid w:val="0"/>
          <w:lang/>
        </w:rPr>
      </w:pPr>
    </w:p>
    <w:p w:rsidR="00E20DCD" w:rsidRPr="00C20A9C" w:rsidRDefault="00E20DCD" w:rsidP="00E20DCD">
      <w:pPr>
        <w:widowControl/>
        <w:autoSpaceDE/>
        <w:autoSpaceDN/>
        <w:adjustRightInd/>
        <w:spacing w:before="0" w:after="60"/>
        <w:ind w:right="21"/>
        <w:jc w:val="right"/>
        <w:rPr>
          <w:rFonts w:ascii="Arial" w:hAnsi="Arial" w:cs="Arial"/>
          <w:b/>
          <w:bCs/>
        </w:rPr>
      </w:pPr>
      <w:r w:rsidRPr="00C20A9C">
        <w:rPr>
          <w:rFonts w:ascii="Arial" w:hAnsi="Arial" w:cs="Arial"/>
          <w:b/>
          <w:bCs/>
        </w:rPr>
        <w:t xml:space="preserve">Таблица </w:t>
      </w:r>
      <w:r w:rsidRPr="00C20A9C">
        <w:rPr>
          <w:rFonts w:ascii="Arial" w:hAnsi="Arial" w:cs="Arial"/>
          <w:b/>
          <w:bCs/>
        </w:rPr>
        <w:fldChar w:fldCharType="begin"/>
      </w:r>
      <w:r w:rsidRPr="00C20A9C">
        <w:rPr>
          <w:rFonts w:ascii="Arial" w:hAnsi="Arial" w:cs="Arial"/>
          <w:b/>
          <w:bCs/>
        </w:rPr>
        <w:instrText xml:space="preserve"> SEQ Таблица \* ARABIC </w:instrText>
      </w:r>
      <w:r w:rsidRPr="00C20A9C">
        <w:rPr>
          <w:rFonts w:ascii="Arial" w:hAnsi="Arial" w:cs="Arial"/>
          <w:b/>
          <w:bCs/>
        </w:rPr>
        <w:fldChar w:fldCharType="separate"/>
      </w:r>
      <w:r w:rsidRPr="00C20A9C">
        <w:rPr>
          <w:rFonts w:ascii="Arial" w:hAnsi="Arial" w:cs="Arial"/>
          <w:b/>
          <w:bCs/>
          <w:noProof/>
        </w:rPr>
        <w:t>1</w:t>
      </w:r>
      <w:r w:rsidRPr="00C20A9C">
        <w:rPr>
          <w:rFonts w:ascii="Arial" w:hAnsi="Arial" w:cs="Arial"/>
          <w:b/>
          <w:bCs/>
        </w:rPr>
        <w:fldChar w:fldCharType="end"/>
      </w:r>
      <w:r w:rsidRPr="00C20A9C">
        <w:rPr>
          <w:rFonts w:ascii="Arial" w:hAnsi="Arial" w:cs="Arial"/>
          <w:b/>
          <w:bCs/>
        </w:rPr>
        <w:t xml:space="preserve"> Сроки проведения инвентаризации</w:t>
      </w:r>
    </w:p>
    <w:tbl>
      <w:tblPr>
        <w:tblW w:w="4945" w:type="pct"/>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5752"/>
        <w:gridCol w:w="4273"/>
      </w:tblGrid>
      <w:tr w:rsidR="00E20DCD" w:rsidRPr="00C20A9C" w:rsidTr="00E20DCD">
        <w:trPr>
          <w:tblHeader/>
        </w:trPr>
        <w:tc>
          <w:tcPr>
            <w:tcW w:w="2869" w:type="pct"/>
            <w:tcBorders>
              <w:top w:val="single" w:sz="12" w:space="0" w:color="auto"/>
              <w:bottom w:val="single" w:sz="12" w:space="0" w:color="auto"/>
              <w:right w:val="single" w:sz="6" w:space="0" w:color="auto"/>
            </w:tcBorders>
            <w:shd w:val="clear" w:color="auto" w:fill="E7CF6E"/>
            <w:vAlign w:val="center"/>
          </w:tcPr>
          <w:p w:rsidR="00E20DCD" w:rsidRPr="00C20A9C" w:rsidRDefault="00E20DCD" w:rsidP="00E20DCD">
            <w:pPr>
              <w:widowControl/>
              <w:autoSpaceDE/>
              <w:autoSpaceDN/>
              <w:adjustRightInd/>
              <w:spacing w:before="60" w:after="60"/>
              <w:jc w:val="center"/>
              <w:rPr>
                <w:rFonts w:ascii="Arial" w:hAnsi="Arial" w:cs="Arial"/>
                <w:b/>
                <w:caps/>
              </w:rPr>
            </w:pPr>
            <w:r w:rsidRPr="00C20A9C">
              <w:rPr>
                <w:rFonts w:ascii="Arial" w:hAnsi="Arial" w:cs="Arial"/>
                <w:b/>
                <w:caps/>
              </w:rPr>
              <w:t>Наименование объектов инвентаризации</w:t>
            </w:r>
          </w:p>
        </w:tc>
        <w:tc>
          <w:tcPr>
            <w:tcW w:w="2131" w:type="pct"/>
            <w:tcBorders>
              <w:top w:val="single" w:sz="12" w:space="0" w:color="auto"/>
              <w:left w:val="single" w:sz="6" w:space="0" w:color="auto"/>
              <w:bottom w:val="single" w:sz="12" w:space="0" w:color="auto"/>
              <w:right w:val="single" w:sz="6" w:space="0" w:color="auto"/>
            </w:tcBorders>
            <w:shd w:val="clear" w:color="auto" w:fill="E7CF6E"/>
            <w:vAlign w:val="center"/>
          </w:tcPr>
          <w:p w:rsidR="00E20DCD" w:rsidRPr="00C20A9C" w:rsidRDefault="00E20DCD" w:rsidP="00E20DCD">
            <w:pPr>
              <w:widowControl/>
              <w:autoSpaceDE/>
              <w:autoSpaceDN/>
              <w:adjustRightInd/>
              <w:spacing w:before="60" w:after="60"/>
              <w:jc w:val="center"/>
              <w:rPr>
                <w:rFonts w:ascii="Arial" w:hAnsi="Arial" w:cs="Arial"/>
                <w:b/>
                <w:caps/>
              </w:rPr>
            </w:pPr>
            <w:r w:rsidRPr="00C20A9C">
              <w:rPr>
                <w:rFonts w:ascii="Arial" w:hAnsi="Arial" w:cs="Arial"/>
                <w:b/>
                <w:caps/>
              </w:rPr>
              <w:t>Периодичность и сроки проведения инвентаризации</w:t>
            </w:r>
          </w:p>
        </w:tc>
      </w:tr>
      <w:tr w:rsidR="00E20DCD" w:rsidRPr="00C20A9C" w:rsidTr="00E20DCD">
        <w:trPr>
          <w:tblHeader/>
        </w:trPr>
        <w:tc>
          <w:tcPr>
            <w:tcW w:w="2869" w:type="pct"/>
            <w:tcBorders>
              <w:top w:val="single" w:sz="12" w:space="0" w:color="auto"/>
              <w:bottom w:val="single" w:sz="12" w:space="0" w:color="auto"/>
              <w:right w:val="single" w:sz="6" w:space="0" w:color="auto"/>
            </w:tcBorders>
            <w:shd w:val="clear" w:color="auto" w:fill="E7CF6E"/>
            <w:vAlign w:val="center"/>
          </w:tcPr>
          <w:p w:rsidR="00E20DCD" w:rsidRPr="00C20A9C" w:rsidRDefault="00E20DCD" w:rsidP="00E20DCD">
            <w:pPr>
              <w:widowControl/>
              <w:autoSpaceDE/>
              <w:autoSpaceDN/>
              <w:adjustRightInd/>
              <w:spacing w:before="60" w:after="60"/>
              <w:jc w:val="center"/>
              <w:rPr>
                <w:rFonts w:ascii="Arial" w:hAnsi="Arial" w:cs="Arial"/>
                <w:b/>
                <w:caps/>
              </w:rPr>
            </w:pPr>
            <w:bookmarkStart w:id="262" w:name="OLE_LINK1"/>
            <w:bookmarkStart w:id="263" w:name="OLE_LINK2"/>
            <w:r w:rsidRPr="00C20A9C">
              <w:rPr>
                <w:rFonts w:ascii="Arial" w:hAnsi="Arial" w:cs="Arial"/>
                <w:b/>
                <w:caps/>
              </w:rPr>
              <w:t>1</w:t>
            </w:r>
          </w:p>
        </w:tc>
        <w:tc>
          <w:tcPr>
            <w:tcW w:w="2131" w:type="pct"/>
            <w:tcBorders>
              <w:top w:val="single" w:sz="12" w:space="0" w:color="auto"/>
              <w:left w:val="single" w:sz="6" w:space="0" w:color="auto"/>
              <w:bottom w:val="single" w:sz="12" w:space="0" w:color="auto"/>
              <w:right w:val="single" w:sz="6" w:space="0" w:color="auto"/>
            </w:tcBorders>
            <w:shd w:val="clear" w:color="auto" w:fill="E7CF6E"/>
            <w:vAlign w:val="center"/>
          </w:tcPr>
          <w:p w:rsidR="00E20DCD" w:rsidRPr="00C20A9C" w:rsidRDefault="00E20DCD" w:rsidP="00E20DCD">
            <w:pPr>
              <w:widowControl/>
              <w:autoSpaceDE/>
              <w:autoSpaceDN/>
              <w:adjustRightInd/>
              <w:spacing w:before="60" w:after="60"/>
              <w:jc w:val="center"/>
              <w:rPr>
                <w:rFonts w:ascii="Arial" w:hAnsi="Arial" w:cs="Arial"/>
                <w:b/>
                <w:caps/>
              </w:rPr>
            </w:pPr>
            <w:r w:rsidRPr="00C20A9C">
              <w:rPr>
                <w:rFonts w:ascii="Arial" w:hAnsi="Arial" w:cs="Arial"/>
                <w:b/>
                <w:caps/>
              </w:rPr>
              <w:t>2</w:t>
            </w:r>
          </w:p>
        </w:tc>
      </w:tr>
      <w:bookmarkEnd w:id="262"/>
      <w:bookmarkEnd w:id="263"/>
      <w:tr w:rsidR="00E20DCD" w:rsidRPr="00C20A9C" w:rsidTr="00E20DCD">
        <w:tc>
          <w:tcPr>
            <w:tcW w:w="2869" w:type="pct"/>
            <w:tcBorders>
              <w:top w:val="single" w:sz="12" w:space="0" w:color="auto"/>
            </w:tcBorders>
          </w:tcPr>
          <w:p w:rsidR="00E20DCD" w:rsidRPr="00C20A9C" w:rsidRDefault="00E20DCD" w:rsidP="00E20DCD">
            <w:pPr>
              <w:widowControl/>
              <w:autoSpaceDE/>
              <w:autoSpaceDN/>
              <w:adjustRightInd/>
              <w:spacing w:before="0" w:after="0"/>
              <w:ind w:right="21"/>
            </w:pPr>
            <w:r w:rsidRPr="00C20A9C">
              <w:t xml:space="preserve">Основные средства (объекты недвижимости и транспортные средства, подлежащие ежегодному государственному </w:t>
            </w:r>
            <w:r w:rsidRPr="00C20A9C">
              <w:lastRenderedPageBreak/>
              <w:t>техническому осмотру)</w:t>
            </w:r>
          </w:p>
        </w:tc>
        <w:tc>
          <w:tcPr>
            <w:tcW w:w="2131" w:type="pct"/>
            <w:tcBorders>
              <w:top w:val="single" w:sz="12" w:space="0" w:color="auto"/>
            </w:tcBorders>
          </w:tcPr>
          <w:p w:rsidR="00E20DCD" w:rsidRPr="00C20A9C" w:rsidRDefault="00E20DCD" w:rsidP="00E20DCD">
            <w:pPr>
              <w:widowControl/>
              <w:autoSpaceDE/>
              <w:autoSpaceDN/>
              <w:adjustRightInd/>
              <w:spacing w:before="0" w:after="0"/>
              <w:ind w:right="21"/>
            </w:pPr>
            <w:r w:rsidRPr="00C20A9C">
              <w:lastRenderedPageBreak/>
              <w:t>не реже одного раза в 2 года, не ранее 1 октября отчетного года</w:t>
            </w:r>
          </w:p>
        </w:tc>
      </w:tr>
      <w:tr w:rsidR="00E20DCD" w:rsidRPr="00C20A9C" w:rsidTr="00E20DCD">
        <w:tc>
          <w:tcPr>
            <w:tcW w:w="2869" w:type="pct"/>
          </w:tcPr>
          <w:p w:rsidR="00E20DCD" w:rsidRPr="00C20A9C" w:rsidRDefault="00E20DCD" w:rsidP="00E20DCD">
            <w:pPr>
              <w:widowControl/>
              <w:autoSpaceDE/>
              <w:autoSpaceDN/>
              <w:adjustRightInd/>
              <w:spacing w:before="0" w:after="0"/>
              <w:ind w:right="21"/>
            </w:pPr>
            <w:r w:rsidRPr="00C20A9C">
              <w:lastRenderedPageBreak/>
              <w:t>Основные средства (движимое имущество, кроме транспортных средств, подлежащих ежегодному государственному техническому осмотру)</w:t>
            </w:r>
          </w:p>
        </w:tc>
        <w:tc>
          <w:tcPr>
            <w:tcW w:w="2131" w:type="pct"/>
          </w:tcPr>
          <w:p w:rsidR="00E20DCD" w:rsidRPr="00C20A9C" w:rsidRDefault="00E20DCD" w:rsidP="00E20DCD">
            <w:pPr>
              <w:widowControl/>
              <w:autoSpaceDE/>
              <w:autoSpaceDN/>
              <w:adjustRightInd/>
              <w:spacing w:before="0" w:after="0"/>
              <w:ind w:right="21"/>
            </w:pPr>
            <w:r w:rsidRPr="00C20A9C">
              <w:t>ежегодно, не ранее 1 октября отчетного года</w:t>
            </w:r>
          </w:p>
        </w:tc>
      </w:tr>
      <w:tr w:rsidR="00E20DCD" w:rsidRPr="00C20A9C" w:rsidTr="00E20DCD">
        <w:tc>
          <w:tcPr>
            <w:tcW w:w="2869" w:type="pct"/>
          </w:tcPr>
          <w:p w:rsidR="00E20DCD" w:rsidRPr="00C20A9C" w:rsidRDefault="00E20DCD" w:rsidP="00E20DCD">
            <w:pPr>
              <w:widowControl/>
              <w:autoSpaceDE/>
              <w:autoSpaceDN/>
              <w:adjustRightInd/>
              <w:spacing w:before="0" w:after="0"/>
              <w:ind w:right="21"/>
            </w:pPr>
            <w:r w:rsidRPr="00C20A9C">
              <w:t>Незавершенное капитальное строительство</w:t>
            </w:r>
          </w:p>
        </w:tc>
        <w:tc>
          <w:tcPr>
            <w:tcW w:w="2131" w:type="pct"/>
          </w:tcPr>
          <w:p w:rsidR="00E20DCD" w:rsidRPr="00C20A9C" w:rsidRDefault="00E20DCD" w:rsidP="00E20DCD">
            <w:pPr>
              <w:widowControl/>
              <w:autoSpaceDE/>
              <w:autoSpaceDN/>
              <w:adjustRightInd/>
              <w:spacing w:before="0" w:after="0"/>
              <w:ind w:right="21"/>
            </w:pPr>
            <w:r w:rsidRPr="00C20A9C">
              <w:t>ежегодно, не ранее 1 октября отчетного года</w:t>
            </w:r>
          </w:p>
        </w:tc>
      </w:tr>
      <w:tr w:rsidR="00E20DCD" w:rsidRPr="00C20A9C" w:rsidTr="00E20DCD">
        <w:tc>
          <w:tcPr>
            <w:tcW w:w="2869" w:type="pct"/>
          </w:tcPr>
          <w:p w:rsidR="00E20DCD" w:rsidRPr="00C20A9C" w:rsidRDefault="00E20DCD" w:rsidP="00E20DCD">
            <w:pPr>
              <w:widowControl/>
              <w:autoSpaceDE/>
              <w:autoSpaceDN/>
              <w:adjustRightInd/>
              <w:spacing w:before="0" w:after="0"/>
              <w:ind w:right="21"/>
            </w:pPr>
            <w:r w:rsidRPr="00C20A9C">
              <w:t>Нематериальные активы</w:t>
            </w:r>
          </w:p>
        </w:tc>
        <w:tc>
          <w:tcPr>
            <w:tcW w:w="2131" w:type="pct"/>
          </w:tcPr>
          <w:p w:rsidR="00E20DCD" w:rsidRPr="00C20A9C" w:rsidRDefault="00E20DCD" w:rsidP="00E20DCD">
            <w:pPr>
              <w:widowControl/>
              <w:autoSpaceDE/>
              <w:autoSpaceDN/>
              <w:adjustRightInd/>
              <w:spacing w:before="0" w:after="0"/>
              <w:ind w:right="21"/>
            </w:pPr>
            <w:r w:rsidRPr="00C20A9C">
              <w:t>ежегодно, не ранее 1 октября отчетного года</w:t>
            </w:r>
          </w:p>
        </w:tc>
      </w:tr>
      <w:tr w:rsidR="00E20DCD" w:rsidRPr="00C20A9C" w:rsidTr="00E20DCD">
        <w:tc>
          <w:tcPr>
            <w:tcW w:w="2869" w:type="pct"/>
          </w:tcPr>
          <w:p w:rsidR="00E20DCD" w:rsidRPr="00C20A9C" w:rsidRDefault="00E20DCD" w:rsidP="00E20DCD">
            <w:pPr>
              <w:widowControl/>
              <w:autoSpaceDE/>
              <w:autoSpaceDN/>
              <w:adjustRightInd/>
              <w:spacing w:before="0" w:after="0"/>
              <w:ind w:right="21"/>
            </w:pPr>
            <w:r w:rsidRPr="00C20A9C">
              <w:t xml:space="preserve">Прочие </w:t>
            </w:r>
            <w:proofErr w:type="spellStart"/>
            <w:r w:rsidRPr="00C20A9C">
              <w:t>внеоборотные</w:t>
            </w:r>
            <w:proofErr w:type="spellEnd"/>
            <w:r w:rsidRPr="00C20A9C">
              <w:t xml:space="preserve"> активы</w:t>
            </w:r>
          </w:p>
        </w:tc>
        <w:tc>
          <w:tcPr>
            <w:tcW w:w="2131" w:type="pct"/>
          </w:tcPr>
          <w:p w:rsidR="00E20DCD" w:rsidRPr="00C20A9C" w:rsidRDefault="00E20DCD" w:rsidP="00E20DCD">
            <w:pPr>
              <w:widowControl/>
              <w:autoSpaceDE/>
              <w:autoSpaceDN/>
              <w:adjustRightInd/>
              <w:spacing w:before="0" w:after="0"/>
              <w:ind w:right="21"/>
            </w:pPr>
            <w:r w:rsidRPr="00C20A9C">
              <w:t>ежегодно, не ранее 1 октября отчетного года</w:t>
            </w:r>
          </w:p>
        </w:tc>
      </w:tr>
      <w:tr w:rsidR="00E20DCD" w:rsidRPr="00C20A9C" w:rsidTr="00E20DCD">
        <w:tc>
          <w:tcPr>
            <w:tcW w:w="2869" w:type="pct"/>
          </w:tcPr>
          <w:p w:rsidR="00E20DCD" w:rsidRPr="00C20A9C" w:rsidRDefault="00E20DCD" w:rsidP="00E20DCD">
            <w:pPr>
              <w:widowControl/>
              <w:autoSpaceDE/>
              <w:autoSpaceDN/>
              <w:adjustRightInd/>
              <w:spacing w:before="0" w:after="0"/>
              <w:ind w:right="21"/>
            </w:pPr>
            <w:r w:rsidRPr="00C20A9C">
              <w:t>Товары;</w:t>
            </w:r>
          </w:p>
          <w:p w:rsidR="00E20DCD" w:rsidRPr="00C20A9C" w:rsidRDefault="00E20DCD" w:rsidP="00E20DCD">
            <w:pPr>
              <w:widowControl/>
              <w:autoSpaceDE/>
              <w:autoSpaceDN/>
              <w:adjustRightInd/>
              <w:spacing w:before="0" w:after="0"/>
              <w:ind w:right="21"/>
            </w:pPr>
            <w:r w:rsidRPr="00C20A9C">
              <w:t>Материалы</w:t>
            </w:r>
          </w:p>
        </w:tc>
        <w:tc>
          <w:tcPr>
            <w:tcW w:w="2131" w:type="pct"/>
          </w:tcPr>
          <w:p w:rsidR="00E20DCD" w:rsidRPr="00C20A9C" w:rsidRDefault="00E20DCD" w:rsidP="00E20DCD">
            <w:pPr>
              <w:widowControl/>
              <w:autoSpaceDE/>
              <w:autoSpaceDN/>
              <w:adjustRightInd/>
              <w:spacing w:before="0" w:after="0"/>
              <w:ind w:right="21"/>
            </w:pPr>
            <w:r w:rsidRPr="00C20A9C">
              <w:t xml:space="preserve">ежегодно, не ранее 1 октября отчетного года </w:t>
            </w:r>
          </w:p>
          <w:p w:rsidR="00E20DCD" w:rsidRPr="00C20A9C" w:rsidRDefault="00E20DCD" w:rsidP="00E20DCD">
            <w:pPr>
              <w:widowControl/>
              <w:autoSpaceDE/>
              <w:autoSpaceDN/>
              <w:adjustRightInd/>
              <w:spacing w:before="0" w:after="0"/>
              <w:ind w:right="21"/>
            </w:pPr>
          </w:p>
        </w:tc>
      </w:tr>
      <w:tr w:rsidR="00E20DCD" w:rsidRPr="00C20A9C" w:rsidTr="00E20DCD">
        <w:tc>
          <w:tcPr>
            <w:tcW w:w="2869" w:type="pct"/>
            <w:tcBorders>
              <w:bottom w:val="single" w:sz="6" w:space="0" w:color="auto"/>
            </w:tcBorders>
          </w:tcPr>
          <w:p w:rsidR="00E20DCD" w:rsidRPr="00C20A9C" w:rsidRDefault="00E20DCD" w:rsidP="00E20DCD">
            <w:pPr>
              <w:widowControl/>
              <w:autoSpaceDE/>
              <w:autoSpaceDN/>
              <w:adjustRightInd/>
              <w:spacing w:before="0" w:after="0"/>
              <w:ind w:right="21"/>
            </w:pPr>
            <w:r w:rsidRPr="00C20A9C">
              <w:t xml:space="preserve">Расходы будущих периодов </w:t>
            </w:r>
          </w:p>
        </w:tc>
        <w:tc>
          <w:tcPr>
            <w:tcW w:w="2131" w:type="pct"/>
            <w:tcBorders>
              <w:bottom w:val="single" w:sz="6" w:space="0" w:color="auto"/>
            </w:tcBorders>
          </w:tcPr>
          <w:p w:rsidR="00E20DCD" w:rsidRPr="00C20A9C" w:rsidRDefault="00E20DCD" w:rsidP="00E20DCD">
            <w:pPr>
              <w:widowControl/>
              <w:autoSpaceDE/>
              <w:autoSpaceDN/>
              <w:adjustRightInd/>
              <w:spacing w:before="0" w:after="0"/>
              <w:ind w:right="21"/>
            </w:pPr>
            <w:r w:rsidRPr="00C20A9C">
              <w:t>ежегодно, не ранее 1 октября отчетного года</w:t>
            </w:r>
          </w:p>
        </w:tc>
      </w:tr>
      <w:tr w:rsidR="00E20DCD" w:rsidRPr="00C20A9C" w:rsidTr="00E20DCD">
        <w:tc>
          <w:tcPr>
            <w:tcW w:w="2869" w:type="pct"/>
            <w:tcBorders>
              <w:top w:val="single" w:sz="6" w:space="0" w:color="auto"/>
            </w:tcBorders>
          </w:tcPr>
          <w:p w:rsidR="00E20DCD" w:rsidRPr="00C20A9C" w:rsidRDefault="00E20DCD" w:rsidP="00E20DCD">
            <w:pPr>
              <w:widowControl/>
              <w:autoSpaceDE/>
              <w:autoSpaceDN/>
              <w:adjustRightInd/>
              <w:spacing w:before="0" w:after="0"/>
              <w:ind w:right="21"/>
            </w:pPr>
            <w:r w:rsidRPr="00C20A9C">
              <w:t>Денежные средства в кассе, денежные документы, бланки строгой отчетности</w:t>
            </w:r>
          </w:p>
        </w:tc>
        <w:tc>
          <w:tcPr>
            <w:tcW w:w="2131" w:type="pct"/>
            <w:tcBorders>
              <w:top w:val="single" w:sz="6" w:space="0" w:color="auto"/>
            </w:tcBorders>
          </w:tcPr>
          <w:p w:rsidR="00E20DCD" w:rsidRPr="00C20A9C" w:rsidRDefault="00E20DCD" w:rsidP="00E20DCD">
            <w:pPr>
              <w:widowControl/>
              <w:autoSpaceDE/>
              <w:autoSpaceDN/>
              <w:adjustRightInd/>
              <w:spacing w:before="0" w:after="0"/>
              <w:ind w:right="21"/>
            </w:pPr>
            <w:r w:rsidRPr="00C20A9C">
              <w:t>ежегодно, по состоянию на последнее число отчетного года, а так же при смене материально-ответственных лиц, а так же</w:t>
            </w:r>
          </w:p>
          <w:p w:rsidR="00E20DCD" w:rsidRPr="00C20A9C" w:rsidRDefault="00E20DCD" w:rsidP="00E20DCD">
            <w:pPr>
              <w:widowControl/>
              <w:autoSpaceDE/>
              <w:autoSpaceDN/>
              <w:adjustRightInd/>
              <w:spacing w:before="0" w:after="0"/>
              <w:ind w:right="21"/>
            </w:pPr>
            <w:r w:rsidRPr="00C20A9C">
              <w:t>проводится внезапно, на основании отдельного приказа общества</w:t>
            </w:r>
          </w:p>
        </w:tc>
      </w:tr>
      <w:tr w:rsidR="00E20DCD" w:rsidRPr="00C20A9C" w:rsidTr="00E20DCD">
        <w:tc>
          <w:tcPr>
            <w:tcW w:w="2869" w:type="pct"/>
          </w:tcPr>
          <w:p w:rsidR="00E20DCD" w:rsidRPr="00C20A9C" w:rsidRDefault="00E20DCD" w:rsidP="00E20DCD">
            <w:pPr>
              <w:widowControl/>
              <w:autoSpaceDE/>
              <w:autoSpaceDN/>
              <w:adjustRightInd/>
              <w:spacing w:before="0" w:after="0"/>
              <w:ind w:right="21"/>
            </w:pPr>
            <w:r w:rsidRPr="00C20A9C">
              <w:t>Денежные средства на счетах в банках</w:t>
            </w:r>
          </w:p>
        </w:tc>
        <w:tc>
          <w:tcPr>
            <w:tcW w:w="2131" w:type="pct"/>
          </w:tcPr>
          <w:p w:rsidR="00E20DCD" w:rsidRPr="00C20A9C" w:rsidRDefault="00E20DCD" w:rsidP="00E20DCD">
            <w:pPr>
              <w:widowControl/>
              <w:autoSpaceDE/>
              <w:autoSpaceDN/>
              <w:adjustRightInd/>
              <w:spacing w:before="0" w:after="0"/>
              <w:ind w:right="21"/>
            </w:pPr>
            <w:r w:rsidRPr="00C20A9C">
              <w:t>ежегодно, по состоянию на последнее число отчетного года</w:t>
            </w:r>
          </w:p>
        </w:tc>
      </w:tr>
      <w:tr w:rsidR="00E20DCD" w:rsidRPr="00C20A9C" w:rsidTr="00E20DCD">
        <w:tc>
          <w:tcPr>
            <w:tcW w:w="2869" w:type="pct"/>
          </w:tcPr>
          <w:p w:rsidR="00E20DCD" w:rsidRPr="00C20A9C" w:rsidRDefault="00E20DCD" w:rsidP="00E20DCD">
            <w:pPr>
              <w:widowControl/>
              <w:autoSpaceDE/>
              <w:autoSpaceDN/>
              <w:adjustRightInd/>
              <w:spacing w:before="0" w:after="0"/>
              <w:ind w:right="21"/>
            </w:pPr>
            <w:r w:rsidRPr="00C20A9C">
              <w:t>Ценные бумаги и прочие финансовые вложения</w:t>
            </w:r>
          </w:p>
        </w:tc>
        <w:tc>
          <w:tcPr>
            <w:tcW w:w="2131" w:type="pct"/>
          </w:tcPr>
          <w:p w:rsidR="00E20DCD" w:rsidRPr="00C20A9C" w:rsidRDefault="00E20DCD" w:rsidP="00E20DCD">
            <w:pPr>
              <w:widowControl/>
              <w:autoSpaceDE/>
              <w:autoSpaceDN/>
              <w:adjustRightInd/>
              <w:spacing w:before="0" w:after="0"/>
              <w:ind w:right="21"/>
            </w:pPr>
            <w:r w:rsidRPr="00C20A9C">
              <w:t>ежегодно, не ранее 1 ноября отчетного года</w:t>
            </w:r>
          </w:p>
        </w:tc>
      </w:tr>
      <w:tr w:rsidR="00E20DCD" w:rsidRPr="00C20A9C" w:rsidTr="00E20DCD">
        <w:tc>
          <w:tcPr>
            <w:tcW w:w="2869" w:type="pct"/>
          </w:tcPr>
          <w:p w:rsidR="00E20DCD" w:rsidRPr="00C20A9C" w:rsidRDefault="00E20DCD" w:rsidP="00E20DCD">
            <w:pPr>
              <w:widowControl/>
              <w:autoSpaceDE/>
              <w:autoSpaceDN/>
              <w:adjustRightInd/>
              <w:spacing w:before="0" w:after="0"/>
              <w:ind w:right="21"/>
            </w:pPr>
            <w:r w:rsidRPr="00C20A9C">
              <w:t>Расчеты с кредиторами</w:t>
            </w:r>
          </w:p>
        </w:tc>
        <w:tc>
          <w:tcPr>
            <w:tcW w:w="2131" w:type="pct"/>
          </w:tcPr>
          <w:p w:rsidR="00E20DCD" w:rsidRPr="00C20A9C" w:rsidRDefault="00E20DCD" w:rsidP="00E20DCD">
            <w:pPr>
              <w:widowControl/>
              <w:autoSpaceDE/>
              <w:autoSpaceDN/>
              <w:adjustRightInd/>
              <w:spacing w:before="0" w:after="0"/>
              <w:ind w:right="21"/>
            </w:pPr>
            <w:r w:rsidRPr="00C20A9C">
              <w:t>ежегодно, не ранее 1 ноября отчетного года</w:t>
            </w:r>
          </w:p>
        </w:tc>
      </w:tr>
      <w:tr w:rsidR="00E20DCD" w:rsidRPr="00C20A9C" w:rsidTr="00E20DCD">
        <w:tc>
          <w:tcPr>
            <w:tcW w:w="2869" w:type="pct"/>
          </w:tcPr>
          <w:p w:rsidR="00E20DCD" w:rsidRPr="00C20A9C" w:rsidRDefault="00E20DCD" w:rsidP="00E20DCD">
            <w:pPr>
              <w:widowControl/>
              <w:autoSpaceDE/>
              <w:autoSpaceDN/>
              <w:adjustRightInd/>
              <w:spacing w:before="0" w:after="0"/>
              <w:ind w:right="21"/>
            </w:pPr>
            <w:r w:rsidRPr="00C20A9C">
              <w:t>Расчеты с дебиторами</w:t>
            </w:r>
          </w:p>
        </w:tc>
        <w:tc>
          <w:tcPr>
            <w:tcW w:w="2131" w:type="pct"/>
          </w:tcPr>
          <w:p w:rsidR="00E20DCD" w:rsidRPr="00C20A9C" w:rsidRDefault="00E20DCD" w:rsidP="00E20DCD">
            <w:pPr>
              <w:widowControl/>
              <w:autoSpaceDE/>
              <w:autoSpaceDN/>
              <w:adjustRightInd/>
              <w:spacing w:before="0" w:after="0"/>
              <w:ind w:right="21"/>
            </w:pPr>
            <w:r w:rsidRPr="00C20A9C">
              <w:t>ежегодно, не ранее 1 ноября отчетного года</w:t>
            </w:r>
          </w:p>
        </w:tc>
      </w:tr>
      <w:tr w:rsidR="00E20DCD" w:rsidRPr="00C20A9C" w:rsidTr="00E20DCD">
        <w:tc>
          <w:tcPr>
            <w:tcW w:w="2869" w:type="pct"/>
          </w:tcPr>
          <w:p w:rsidR="00E20DCD" w:rsidRPr="00C20A9C" w:rsidRDefault="00E20DCD" w:rsidP="00E20DCD">
            <w:pPr>
              <w:widowControl/>
              <w:autoSpaceDE/>
              <w:autoSpaceDN/>
              <w:adjustRightInd/>
              <w:spacing w:before="0" w:after="0"/>
              <w:ind w:right="21"/>
            </w:pPr>
            <w:r w:rsidRPr="00C20A9C">
              <w:t>Расчеты с бюджетом по налогам и сборам</w:t>
            </w:r>
          </w:p>
        </w:tc>
        <w:tc>
          <w:tcPr>
            <w:tcW w:w="2131" w:type="pct"/>
          </w:tcPr>
          <w:p w:rsidR="00E20DCD" w:rsidRPr="00C20A9C" w:rsidRDefault="00E20DCD" w:rsidP="00E20DCD">
            <w:pPr>
              <w:widowControl/>
              <w:autoSpaceDE/>
              <w:autoSpaceDN/>
              <w:adjustRightInd/>
              <w:spacing w:before="0" w:after="0"/>
              <w:ind w:right="21"/>
            </w:pPr>
            <w:r w:rsidRPr="00C20A9C">
              <w:t>ежегодно, не ранее 1 ноября отчетного года</w:t>
            </w:r>
          </w:p>
        </w:tc>
      </w:tr>
      <w:tr w:rsidR="00E20DCD" w:rsidRPr="00C20A9C" w:rsidTr="00E20DCD">
        <w:tc>
          <w:tcPr>
            <w:tcW w:w="2869" w:type="pct"/>
          </w:tcPr>
          <w:p w:rsidR="00E20DCD" w:rsidRPr="00C20A9C" w:rsidRDefault="00E20DCD" w:rsidP="00E20DCD">
            <w:pPr>
              <w:widowControl/>
              <w:autoSpaceDE/>
              <w:autoSpaceDN/>
              <w:adjustRightInd/>
              <w:spacing w:before="0" w:after="0"/>
              <w:ind w:right="21"/>
            </w:pPr>
            <w:r w:rsidRPr="00C20A9C">
              <w:t>Оценочные обязательства; Оценочные резервы</w:t>
            </w:r>
          </w:p>
        </w:tc>
        <w:tc>
          <w:tcPr>
            <w:tcW w:w="2131" w:type="pct"/>
          </w:tcPr>
          <w:p w:rsidR="00E20DCD" w:rsidRPr="00C20A9C" w:rsidRDefault="00E20DCD" w:rsidP="00E20DCD">
            <w:pPr>
              <w:widowControl/>
              <w:autoSpaceDE/>
              <w:autoSpaceDN/>
              <w:adjustRightInd/>
              <w:spacing w:before="0" w:after="0"/>
              <w:ind w:right="21"/>
            </w:pPr>
            <w:r w:rsidRPr="00C20A9C">
              <w:t>ежегодно, не ранее 1 ноября отчетного года</w:t>
            </w:r>
          </w:p>
        </w:tc>
      </w:tr>
      <w:tr w:rsidR="00E20DCD" w:rsidRPr="00C20A9C" w:rsidTr="00E20DCD">
        <w:tc>
          <w:tcPr>
            <w:tcW w:w="2869" w:type="pct"/>
          </w:tcPr>
          <w:p w:rsidR="00E20DCD" w:rsidRPr="00C20A9C" w:rsidRDefault="00E20DCD" w:rsidP="00E20DCD">
            <w:pPr>
              <w:widowControl/>
              <w:autoSpaceDE/>
              <w:autoSpaceDN/>
              <w:adjustRightInd/>
              <w:spacing w:before="0" w:after="0"/>
              <w:ind w:right="21"/>
            </w:pPr>
            <w:r w:rsidRPr="00C20A9C">
              <w:t>Доходы будущих периодов</w:t>
            </w:r>
          </w:p>
        </w:tc>
        <w:tc>
          <w:tcPr>
            <w:tcW w:w="2131" w:type="pct"/>
          </w:tcPr>
          <w:p w:rsidR="00E20DCD" w:rsidRPr="00C20A9C" w:rsidRDefault="00E20DCD" w:rsidP="00E20DCD">
            <w:pPr>
              <w:widowControl/>
              <w:autoSpaceDE/>
              <w:autoSpaceDN/>
              <w:adjustRightInd/>
              <w:spacing w:before="0" w:after="0"/>
              <w:ind w:right="21"/>
            </w:pPr>
            <w:r w:rsidRPr="00C20A9C">
              <w:t>ежегодно, не ранее 1 ноября отчетного года</w:t>
            </w:r>
            <w:r w:rsidRPr="00C20A9C">
              <w:rPr>
                <w:vertAlign w:val="superscript"/>
              </w:rPr>
              <w:footnoteReference w:id="1"/>
            </w:r>
          </w:p>
        </w:tc>
      </w:tr>
    </w:tbl>
    <w:p w:rsidR="00E20DCD" w:rsidRPr="00C20A9C" w:rsidRDefault="00E20DCD" w:rsidP="00E20DCD">
      <w:pPr>
        <w:widowControl/>
        <w:numPr>
          <w:ilvl w:val="12"/>
          <w:numId w:val="0"/>
        </w:numPr>
        <w:autoSpaceDE/>
        <w:autoSpaceDN/>
        <w:adjustRightInd/>
        <w:spacing w:before="0" w:after="0"/>
        <w:ind w:right="23" w:firstLine="720"/>
        <w:jc w:val="both"/>
      </w:pPr>
    </w:p>
    <w:p w:rsidR="00E20DCD" w:rsidRPr="00C20A9C" w:rsidRDefault="00E20DCD" w:rsidP="000A1931">
      <w:pPr>
        <w:widowControl/>
        <w:numPr>
          <w:ilvl w:val="2"/>
          <w:numId w:val="42"/>
        </w:numPr>
        <w:autoSpaceDE/>
        <w:autoSpaceDN/>
        <w:adjustRightInd/>
        <w:spacing w:before="0" w:after="0"/>
        <w:jc w:val="both"/>
        <w:rPr>
          <w:snapToGrid w:val="0"/>
          <w:lang/>
        </w:rPr>
      </w:pPr>
      <w:r w:rsidRPr="00C20A9C">
        <w:rPr>
          <w:snapToGrid w:val="0"/>
          <w:lang/>
        </w:rPr>
        <w:t>В течение отчетного года осуществляется сверка расчетов:</w:t>
      </w: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60"/>
        <w:ind w:right="21"/>
        <w:jc w:val="right"/>
        <w:rPr>
          <w:rFonts w:ascii="Arial" w:hAnsi="Arial" w:cs="Arial"/>
          <w:b/>
          <w:bCs/>
        </w:rPr>
      </w:pPr>
      <w:r w:rsidRPr="00C20A9C">
        <w:rPr>
          <w:rFonts w:ascii="Arial" w:hAnsi="Arial" w:cs="Arial"/>
          <w:b/>
          <w:bCs/>
        </w:rPr>
        <w:t xml:space="preserve">Таблица </w:t>
      </w:r>
      <w:r w:rsidRPr="00C20A9C">
        <w:rPr>
          <w:rFonts w:ascii="Arial" w:hAnsi="Arial" w:cs="Arial"/>
          <w:b/>
          <w:bCs/>
        </w:rPr>
        <w:fldChar w:fldCharType="begin"/>
      </w:r>
      <w:r w:rsidRPr="00C20A9C">
        <w:rPr>
          <w:rFonts w:ascii="Arial" w:hAnsi="Arial" w:cs="Arial"/>
          <w:b/>
          <w:bCs/>
        </w:rPr>
        <w:instrText xml:space="preserve"> SEQ Таблица \* ARABIC </w:instrText>
      </w:r>
      <w:r w:rsidRPr="00C20A9C">
        <w:rPr>
          <w:rFonts w:ascii="Arial" w:hAnsi="Arial" w:cs="Arial"/>
          <w:b/>
          <w:bCs/>
        </w:rPr>
        <w:fldChar w:fldCharType="separate"/>
      </w:r>
      <w:r w:rsidRPr="00C20A9C">
        <w:rPr>
          <w:rFonts w:ascii="Arial" w:hAnsi="Arial" w:cs="Arial"/>
          <w:b/>
          <w:bCs/>
          <w:noProof/>
        </w:rPr>
        <w:t>2</w:t>
      </w:r>
      <w:r w:rsidRPr="00C20A9C">
        <w:rPr>
          <w:rFonts w:ascii="Arial" w:hAnsi="Arial" w:cs="Arial"/>
          <w:b/>
          <w:bCs/>
        </w:rPr>
        <w:fldChar w:fldCharType="end"/>
      </w:r>
      <w:r w:rsidRPr="00C20A9C">
        <w:rPr>
          <w:rFonts w:ascii="Arial" w:hAnsi="Arial" w:cs="Arial"/>
          <w:b/>
          <w:bCs/>
        </w:rPr>
        <w:t xml:space="preserve"> Сроки проведения сверок расчетов в течение отчетного года</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4130"/>
        <w:gridCol w:w="6007"/>
      </w:tblGrid>
      <w:tr w:rsidR="00E20DCD" w:rsidRPr="00C20A9C" w:rsidTr="00E20DCD">
        <w:tc>
          <w:tcPr>
            <w:tcW w:w="2037" w:type="pct"/>
            <w:tcBorders>
              <w:top w:val="single" w:sz="12" w:space="0" w:color="auto"/>
              <w:bottom w:val="single" w:sz="12" w:space="0" w:color="auto"/>
              <w:right w:val="single" w:sz="6" w:space="0" w:color="auto"/>
            </w:tcBorders>
            <w:shd w:val="clear" w:color="auto" w:fill="E7CF6E"/>
            <w:vAlign w:val="center"/>
          </w:tcPr>
          <w:p w:rsidR="00E20DCD" w:rsidRPr="00C20A9C" w:rsidRDefault="00E20DCD" w:rsidP="00E20DCD">
            <w:pPr>
              <w:widowControl/>
              <w:autoSpaceDE/>
              <w:autoSpaceDN/>
              <w:adjustRightInd/>
              <w:spacing w:before="60" w:after="60"/>
              <w:jc w:val="center"/>
              <w:rPr>
                <w:rFonts w:ascii="Arial" w:hAnsi="Arial" w:cs="Arial"/>
                <w:b/>
                <w:caps/>
              </w:rPr>
            </w:pPr>
            <w:r w:rsidRPr="00C20A9C">
              <w:rPr>
                <w:rFonts w:ascii="Arial" w:hAnsi="Arial" w:cs="Arial"/>
                <w:b/>
                <w:caps/>
              </w:rPr>
              <w:t>Виды расчетов, подлежащие сверке</w:t>
            </w:r>
          </w:p>
        </w:tc>
        <w:tc>
          <w:tcPr>
            <w:tcW w:w="2963" w:type="pct"/>
            <w:tcBorders>
              <w:top w:val="single" w:sz="12" w:space="0" w:color="auto"/>
              <w:left w:val="single" w:sz="6" w:space="0" w:color="auto"/>
              <w:bottom w:val="single" w:sz="12" w:space="0" w:color="auto"/>
              <w:right w:val="single" w:sz="6" w:space="0" w:color="auto"/>
            </w:tcBorders>
            <w:shd w:val="clear" w:color="auto" w:fill="E7CF6E"/>
            <w:vAlign w:val="center"/>
          </w:tcPr>
          <w:p w:rsidR="00E20DCD" w:rsidRPr="00C20A9C" w:rsidRDefault="00E20DCD" w:rsidP="00E20DCD">
            <w:pPr>
              <w:widowControl/>
              <w:autoSpaceDE/>
              <w:autoSpaceDN/>
              <w:adjustRightInd/>
              <w:spacing w:before="60" w:after="60"/>
              <w:jc w:val="center"/>
              <w:rPr>
                <w:rFonts w:ascii="Arial" w:hAnsi="Arial" w:cs="Arial"/>
                <w:b/>
                <w:caps/>
              </w:rPr>
            </w:pPr>
            <w:r w:rsidRPr="00C20A9C">
              <w:rPr>
                <w:rFonts w:ascii="Arial" w:hAnsi="Arial" w:cs="Arial"/>
                <w:b/>
                <w:caps/>
              </w:rPr>
              <w:t>Периодичность и сроки проведения сверки расчетов</w:t>
            </w:r>
          </w:p>
        </w:tc>
      </w:tr>
      <w:tr w:rsidR="00E20DCD" w:rsidRPr="00C20A9C" w:rsidTr="00E20DCD">
        <w:trPr>
          <w:tblHeader/>
        </w:trPr>
        <w:tc>
          <w:tcPr>
            <w:tcW w:w="2037" w:type="pct"/>
            <w:tcBorders>
              <w:top w:val="single" w:sz="12" w:space="0" w:color="auto"/>
              <w:bottom w:val="single" w:sz="12" w:space="0" w:color="auto"/>
              <w:right w:val="single" w:sz="6" w:space="0" w:color="auto"/>
            </w:tcBorders>
            <w:shd w:val="clear" w:color="auto" w:fill="E7CF6E"/>
            <w:vAlign w:val="center"/>
          </w:tcPr>
          <w:p w:rsidR="00E20DCD" w:rsidRPr="00C20A9C" w:rsidRDefault="00E20DCD" w:rsidP="00E20DCD">
            <w:pPr>
              <w:widowControl/>
              <w:autoSpaceDE/>
              <w:autoSpaceDN/>
              <w:adjustRightInd/>
              <w:spacing w:before="60" w:after="60"/>
              <w:jc w:val="center"/>
              <w:rPr>
                <w:rFonts w:ascii="Arial" w:hAnsi="Arial" w:cs="Arial"/>
                <w:b/>
                <w:caps/>
              </w:rPr>
            </w:pPr>
            <w:r w:rsidRPr="00C20A9C">
              <w:rPr>
                <w:rFonts w:ascii="Arial" w:hAnsi="Arial" w:cs="Arial"/>
                <w:b/>
                <w:caps/>
              </w:rPr>
              <w:t>1</w:t>
            </w:r>
          </w:p>
        </w:tc>
        <w:tc>
          <w:tcPr>
            <w:tcW w:w="2963" w:type="pct"/>
            <w:tcBorders>
              <w:top w:val="single" w:sz="12" w:space="0" w:color="auto"/>
              <w:left w:val="single" w:sz="6" w:space="0" w:color="auto"/>
              <w:bottom w:val="single" w:sz="12" w:space="0" w:color="auto"/>
              <w:right w:val="single" w:sz="6" w:space="0" w:color="auto"/>
            </w:tcBorders>
            <w:shd w:val="clear" w:color="auto" w:fill="E7CF6E"/>
            <w:vAlign w:val="center"/>
          </w:tcPr>
          <w:p w:rsidR="00E20DCD" w:rsidRPr="00C20A9C" w:rsidRDefault="00E20DCD" w:rsidP="00E20DCD">
            <w:pPr>
              <w:widowControl/>
              <w:autoSpaceDE/>
              <w:autoSpaceDN/>
              <w:adjustRightInd/>
              <w:spacing w:before="60" w:after="60"/>
              <w:jc w:val="center"/>
              <w:rPr>
                <w:rFonts w:ascii="Arial" w:hAnsi="Arial" w:cs="Arial"/>
                <w:b/>
                <w:caps/>
              </w:rPr>
            </w:pPr>
            <w:r w:rsidRPr="00C20A9C">
              <w:rPr>
                <w:rFonts w:ascii="Arial" w:hAnsi="Arial" w:cs="Arial"/>
                <w:b/>
                <w:caps/>
              </w:rPr>
              <w:t>2</w:t>
            </w:r>
          </w:p>
        </w:tc>
      </w:tr>
      <w:tr w:rsidR="00E20DCD" w:rsidRPr="00C20A9C" w:rsidTr="00E20DCD">
        <w:tc>
          <w:tcPr>
            <w:tcW w:w="2037" w:type="pct"/>
            <w:tcBorders>
              <w:top w:val="single" w:sz="12" w:space="0" w:color="auto"/>
            </w:tcBorders>
          </w:tcPr>
          <w:p w:rsidR="00E20DCD" w:rsidRPr="00C20A9C" w:rsidRDefault="00E20DCD" w:rsidP="00E20DCD">
            <w:pPr>
              <w:widowControl/>
              <w:autoSpaceDE/>
              <w:autoSpaceDN/>
              <w:adjustRightInd/>
              <w:spacing w:before="0" w:after="0"/>
              <w:ind w:right="21"/>
            </w:pPr>
            <w:r w:rsidRPr="00C20A9C">
              <w:t>Расчеты с бюджетом и внебюджетными фондами</w:t>
            </w:r>
          </w:p>
        </w:tc>
        <w:tc>
          <w:tcPr>
            <w:tcW w:w="2963" w:type="pct"/>
            <w:tcBorders>
              <w:top w:val="single" w:sz="12" w:space="0" w:color="auto"/>
            </w:tcBorders>
          </w:tcPr>
          <w:p w:rsidR="00E20DCD" w:rsidRPr="00C20A9C" w:rsidRDefault="00E20DCD" w:rsidP="00E20DCD">
            <w:pPr>
              <w:widowControl/>
              <w:autoSpaceDE/>
              <w:autoSpaceDN/>
              <w:adjustRightInd/>
              <w:spacing w:before="0" w:after="0"/>
              <w:ind w:right="21"/>
              <w:jc w:val="both"/>
            </w:pPr>
            <w:r w:rsidRPr="00C20A9C">
              <w:t>не реже 1 раза в год, а также в иных случаях, установленных законодательством о налогах и сборах и внебюджетных фондах РФ.</w:t>
            </w:r>
          </w:p>
        </w:tc>
      </w:tr>
    </w:tbl>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2"/>
          <w:numId w:val="42"/>
        </w:numPr>
        <w:autoSpaceDE/>
        <w:autoSpaceDN/>
        <w:adjustRightInd/>
        <w:spacing w:before="0" w:after="0"/>
        <w:jc w:val="both"/>
        <w:rPr>
          <w:snapToGrid w:val="0"/>
          <w:lang/>
        </w:rPr>
      </w:pPr>
      <w:r w:rsidRPr="00C20A9C">
        <w:rPr>
          <w:snapToGrid w:val="0"/>
          <w:lang/>
        </w:rPr>
        <w:t>Инвентаризация активов, переданных организацией во временное владение, пользование, по состоянию на дату проведения годовой инвентаризации, в рамках заключенных хозяйственных договоров (аренда, хранение и т.д.)  проводится путем проведения документальной проверки</w:t>
      </w:r>
      <w:r w:rsidRPr="00C20A9C">
        <w:rPr>
          <w:snapToGrid w:val="0"/>
          <w:lang/>
        </w:rPr>
        <w:t>.</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numPr>
          <w:ilvl w:val="1"/>
          <w:numId w:val="0"/>
        </w:numPr>
        <w:tabs>
          <w:tab w:val="num" w:pos="57"/>
          <w:tab w:val="left" w:pos="540"/>
        </w:tabs>
        <w:autoSpaceDE/>
        <w:autoSpaceDN/>
        <w:adjustRightInd/>
        <w:spacing w:before="0" w:after="0"/>
        <w:jc w:val="both"/>
        <w:outlineLvl w:val="1"/>
        <w:rPr>
          <w:rFonts w:ascii="Arial" w:hAnsi="Arial" w:cs="Arial"/>
          <w:b/>
          <w:bCs/>
          <w:caps/>
          <w:snapToGrid w:val="0"/>
          <w:kern w:val="32"/>
          <w:lang/>
        </w:rPr>
      </w:pPr>
      <w:bookmarkStart w:id="264" w:name="_Toc493323286"/>
      <w:bookmarkStart w:id="265" w:name="_Toc493323466"/>
      <w:bookmarkStart w:id="266" w:name="_Toc493323929"/>
      <w:bookmarkStart w:id="267" w:name="_Toc493325615"/>
      <w:bookmarkStart w:id="268" w:name="_Toc493325769"/>
      <w:bookmarkStart w:id="269" w:name="_Toc493325842"/>
      <w:bookmarkStart w:id="270" w:name="_Toc493325904"/>
      <w:bookmarkStart w:id="271" w:name="_Toc493326004"/>
      <w:bookmarkStart w:id="272" w:name="_Toc493326267"/>
      <w:bookmarkStart w:id="273" w:name="_Toc127085199"/>
      <w:bookmarkStart w:id="274" w:name="_Toc154214982"/>
      <w:bookmarkStart w:id="275" w:name="_Toc242843454"/>
      <w:bookmarkStart w:id="276" w:name="_Toc279567665"/>
      <w:bookmarkStart w:id="277" w:name="_Toc482196710"/>
      <w:r w:rsidRPr="00C20A9C">
        <w:rPr>
          <w:rFonts w:ascii="Arial" w:hAnsi="Arial" w:cs="Arial"/>
          <w:b/>
          <w:bCs/>
          <w:caps/>
          <w:snapToGrid w:val="0"/>
          <w:kern w:val="32"/>
          <w:lang/>
        </w:rPr>
        <w:t>ПОРЯДОК И СРОКИ СОСТАВЛЕНИЯ ОТЧЕТНОСТИ</w:t>
      </w:r>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p>
    <w:p w:rsidR="00E20DCD" w:rsidRPr="00C20A9C" w:rsidRDefault="00E20DCD" w:rsidP="00E20DCD">
      <w:pPr>
        <w:widowControl/>
        <w:autoSpaceDE/>
        <w:autoSpaceDN/>
        <w:adjustRightInd/>
        <w:spacing w:before="0" w:after="0"/>
        <w:ind w:right="21" w:firstLine="720"/>
        <w:jc w:val="both"/>
      </w:pPr>
    </w:p>
    <w:p w:rsidR="00E20DCD" w:rsidRPr="00C20A9C" w:rsidRDefault="00E20DCD" w:rsidP="000A1931">
      <w:pPr>
        <w:widowControl/>
        <w:numPr>
          <w:ilvl w:val="2"/>
          <w:numId w:val="43"/>
        </w:numPr>
        <w:autoSpaceDE/>
        <w:autoSpaceDN/>
        <w:adjustRightInd/>
        <w:spacing w:before="0" w:after="0"/>
        <w:jc w:val="both"/>
        <w:rPr>
          <w:snapToGrid w:val="0"/>
          <w:lang/>
        </w:rPr>
      </w:pPr>
      <w:r w:rsidRPr="00C20A9C">
        <w:rPr>
          <w:snapToGrid w:val="0"/>
          <w:lang/>
        </w:rPr>
        <w:t xml:space="preserve">Общество составляет и представляет в </w:t>
      </w:r>
      <w:r w:rsidRPr="00C20A9C">
        <w:rPr>
          <w:snapToGrid w:val="0"/>
          <w:lang/>
        </w:rPr>
        <w:t xml:space="preserve">СГБ промежуточную и годовую бухгалтерскую (финансовую) отчетность по типовым формам, закрепленным в </w:t>
      </w:r>
      <w:r w:rsidRPr="00C20A9C">
        <w:rPr>
          <w:i/>
          <w:snapToGrid w:val="0"/>
          <w:color w:val="1F497D"/>
          <w:lang/>
        </w:rPr>
        <w:t xml:space="preserve">Приложении 2 </w:t>
      </w:r>
      <w:r w:rsidRPr="00C20A9C">
        <w:rPr>
          <w:snapToGrid w:val="0"/>
          <w:lang/>
        </w:rPr>
        <w:t>к настоящей Учетной политике</w:t>
      </w:r>
      <w:r w:rsidRPr="00C20A9C">
        <w:rPr>
          <w:snapToGrid w:val="0"/>
          <w:lang/>
        </w:rPr>
        <w:t>.</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both"/>
        <w:rPr>
          <w:snapToGrid w:val="0"/>
          <w:lang/>
        </w:rPr>
      </w:pPr>
      <w:r w:rsidRPr="00C20A9C">
        <w:rPr>
          <w:lang/>
        </w:rPr>
        <w:t>При этом промежуточная бухгалтерская (финансовая) отчетность состоит из Бухгалтерского баланса и Отчета о финансовых результатах, и отчетным периодом для нее являются первый квартал, полугодие, девять месяцев.</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2"/>
          <w:numId w:val="43"/>
        </w:numPr>
        <w:autoSpaceDE/>
        <w:autoSpaceDN/>
        <w:adjustRightInd/>
        <w:spacing w:before="0" w:after="0"/>
        <w:jc w:val="both"/>
        <w:rPr>
          <w:snapToGrid w:val="0"/>
          <w:lang/>
        </w:rPr>
      </w:pPr>
      <w:r w:rsidRPr="00C20A9C">
        <w:rPr>
          <w:snapToGrid w:val="0"/>
          <w:lang/>
        </w:rPr>
        <w:t>Обществом предоставляется отчетность в порядке и сроки, установленные действующим законодательством РФ</w:t>
      </w:r>
      <w:r w:rsidRPr="00C20A9C">
        <w:rPr>
          <w:snapToGrid w:val="0"/>
          <w:lang/>
        </w:rPr>
        <w:t>.</w:t>
      </w: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widowControl/>
        <w:numPr>
          <w:ilvl w:val="1"/>
          <w:numId w:val="0"/>
        </w:numPr>
        <w:tabs>
          <w:tab w:val="num" w:pos="57"/>
          <w:tab w:val="left" w:pos="540"/>
        </w:tabs>
        <w:autoSpaceDE/>
        <w:autoSpaceDN/>
        <w:adjustRightInd/>
        <w:spacing w:before="0" w:after="0"/>
        <w:jc w:val="both"/>
        <w:outlineLvl w:val="1"/>
        <w:rPr>
          <w:rFonts w:ascii="Arial" w:hAnsi="Arial" w:cs="Arial"/>
          <w:b/>
          <w:bCs/>
          <w:caps/>
          <w:snapToGrid w:val="0"/>
          <w:kern w:val="32"/>
          <w:lang/>
        </w:rPr>
      </w:pPr>
      <w:bookmarkStart w:id="278" w:name="_Toc242843455"/>
      <w:bookmarkStart w:id="279" w:name="_Toc279567666"/>
      <w:bookmarkStart w:id="280" w:name="_Toc482196711"/>
      <w:r w:rsidRPr="00C20A9C">
        <w:rPr>
          <w:rFonts w:ascii="Arial" w:hAnsi="Arial" w:cs="Arial"/>
          <w:b/>
          <w:bCs/>
          <w:caps/>
          <w:snapToGrid w:val="0"/>
          <w:kern w:val="32"/>
          <w:lang/>
        </w:rPr>
        <w:t>ЛОКАЛЬНЫЕ НОРМАТИВНЫЕ ДОКУМЕНТЫ В ОБЛАСТИ БУХГАЛТЕРСКОГО УЧЕТА</w:t>
      </w:r>
      <w:bookmarkEnd w:id="278"/>
      <w:bookmarkEnd w:id="279"/>
      <w:bookmarkEnd w:id="280"/>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ind w:firstLine="708"/>
        <w:jc w:val="both"/>
        <w:rPr>
          <w:snapToGrid w:val="0"/>
          <w:lang/>
        </w:rPr>
      </w:pPr>
      <w:r w:rsidRPr="00C20A9C">
        <w:rPr>
          <w:snapToGrid w:val="0"/>
          <w:lang/>
        </w:rPr>
        <w:t>Локальные нормативные документы в области бухгалтерского учета Общества утверждаются распорядительным документом Общества.</w:t>
      </w: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DC685A" w:rsidP="00E20DCD">
      <w:pPr>
        <w:widowControl/>
        <w:autoSpaceDE/>
        <w:autoSpaceDN/>
        <w:adjustRightInd/>
        <w:spacing w:before="0" w:after="0"/>
      </w:pPr>
      <w:bookmarkStart w:id="281" w:name="_Ref105829107"/>
      <w:bookmarkStart w:id="282" w:name="_Toc154214984"/>
      <w:bookmarkStart w:id="283" w:name="_Toc242843456"/>
      <w:r>
        <w:br w:type="page"/>
      </w:r>
    </w:p>
    <w:p w:rsidR="00E20DCD" w:rsidRPr="00C20A9C" w:rsidRDefault="00E20DCD" w:rsidP="000A1931">
      <w:pPr>
        <w:widowControl/>
        <w:numPr>
          <w:ilvl w:val="0"/>
          <w:numId w:val="44"/>
        </w:numPr>
        <w:tabs>
          <w:tab w:val="left" w:pos="540"/>
        </w:tabs>
        <w:autoSpaceDE/>
        <w:autoSpaceDN/>
        <w:adjustRightInd/>
        <w:spacing w:before="0" w:after="0"/>
        <w:jc w:val="both"/>
        <w:outlineLvl w:val="0"/>
        <w:rPr>
          <w:rFonts w:ascii="Arial" w:hAnsi="Arial" w:cs="Arial"/>
          <w:b/>
          <w:bCs/>
          <w:caps/>
          <w:snapToGrid w:val="0"/>
          <w:color w:val="AF931D"/>
          <w:kern w:val="32"/>
          <w:lang/>
        </w:rPr>
      </w:pPr>
      <w:bookmarkStart w:id="284" w:name="_Toc279567667"/>
      <w:bookmarkStart w:id="285" w:name="_Toc482196712"/>
      <w:r w:rsidRPr="00C20A9C">
        <w:rPr>
          <w:rFonts w:ascii="Arial" w:hAnsi="Arial" w:cs="Arial"/>
          <w:b/>
          <w:bCs/>
          <w:caps/>
          <w:snapToGrid w:val="0"/>
          <w:color w:val="AF931D"/>
          <w:kern w:val="32"/>
          <w:lang/>
        </w:rPr>
        <w:t xml:space="preserve">МЕТОДОЛОГИЧЕСКИЕ АСПЕКТЫ </w:t>
      </w:r>
      <w:bookmarkEnd w:id="281"/>
      <w:bookmarkEnd w:id="282"/>
      <w:bookmarkEnd w:id="283"/>
      <w:r w:rsidRPr="00C20A9C">
        <w:rPr>
          <w:rFonts w:ascii="Arial" w:hAnsi="Arial" w:cs="Arial"/>
          <w:b/>
          <w:bCs/>
          <w:caps/>
          <w:snapToGrid w:val="0"/>
          <w:color w:val="AF931D"/>
          <w:kern w:val="32"/>
          <w:lang/>
        </w:rPr>
        <w:t>ПО ОТДЕЛЬНЫМ УЧАСТКАМ УЧЕТА</w:t>
      </w:r>
      <w:bookmarkEnd w:id="284"/>
      <w:bookmarkEnd w:id="285"/>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1"/>
          <w:numId w:val="44"/>
        </w:numPr>
        <w:tabs>
          <w:tab w:val="clear" w:pos="360"/>
          <w:tab w:val="num" w:pos="720"/>
        </w:tabs>
        <w:autoSpaceDE/>
        <w:autoSpaceDN/>
        <w:adjustRightInd/>
        <w:spacing w:before="0" w:after="0"/>
        <w:jc w:val="both"/>
        <w:outlineLvl w:val="1"/>
        <w:rPr>
          <w:rFonts w:ascii="Arial" w:hAnsi="Arial" w:cs="Arial"/>
          <w:b/>
          <w:bCs/>
          <w:caps/>
          <w:snapToGrid w:val="0"/>
          <w:kern w:val="32"/>
          <w:lang/>
        </w:rPr>
      </w:pPr>
      <w:bookmarkStart w:id="286" w:name="_Toc279567668"/>
      <w:bookmarkStart w:id="287" w:name="_Toc482196713"/>
      <w:r w:rsidRPr="00C20A9C">
        <w:rPr>
          <w:rFonts w:ascii="Arial" w:hAnsi="Arial" w:cs="Arial"/>
          <w:b/>
          <w:bCs/>
          <w:caps/>
          <w:snapToGrid w:val="0"/>
          <w:kern w:val="32"/>
          <w:lang/>
        </w:rPr>
        <w:t>ОБОРУДОВАНИЕ К УСТАНОВКЕ</w:t>
      </w:r>
      <w:bookmarkEnd w:id="286"/>
      <w:bookmarkEnd w:id="287"/>
    </w:p>
    <w:p w:rsidR="00E20DCD" w:rsidRPr="00C20A9C" w:rsidRDefault="00E20DCD" w:rsidP="00E20DCD">
      <w:pPr>
        <w:widowControl/>
        <w:tabs>
          <w:tab w:val="left" w:pos="900"/>
        </w:tabs>
        <w:autoSpaceDE/>
        <w:autoSpaceDN/>
        <w:adjustRightInd/>
        <w:spacing w:before="0" w:after="0"/>
        <w:ind w:left="720" w:right="21"/>
        <w:jc w:val="both"/>
        <w:rPr>
          <w:lang/>
        </w:rPr>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Единицей учета оборудования к установке является:</w:t>
      </w:r>
    </w:p>
    <w:p w:rsidR="00E20DCD" w:rsidRPr="00C20A9C" w:rsidRDefault="00E20DCD" w:rsidP="00E20DCD">
      <w:pPr>
        <w:widowControl/>
        <w:numPr>
          <w:ilvl w:val="0"/>
          <w:numId w:val="29"/>
        </w:numPr>
        <w:tabs>
          <w:tab w:val="num" w:pos="1260"/>
        </w:tabs>
        <w:autoSpaceDE/>
        <w:autoSpaceDN/>
        <w:adjustRightInd/>
        <w:spacing w:before="120" w:after="0"/>
        <w:ind w:left="1260" w:right="21"/>
        <w:jc w:val="both"/>
      </w:pPr>
      <w:r w:rsidRPr="00C20A9C">
        <w:t>оборудование одной номенклатуры, закупленное у одного поставщика по одной цене и по одной накладной (партия). Количество единиц оборудования в партии определяется количеством, указанным в накладной;</w:t>
      </w:r>
    </w:p>
    <w:p w:rsidR="00E20DCD" w:rsidRPr="00C20A9C" w:rsidRDefault="00E20DCD" w:rsidP="00E20DCD">
      <w:pPr>
        <w:widowControl/>
        <w:numPr>
          <w:ilvl w:val="0"/>
          <w:numId w:val="29"/>
        </w:numPr>
        <w:tabs>
          <w:tab w:val="num" w:pos="1260"/>
        </w:tabs>
        <w:autoSpaceDE/>
        <w:autoSpaceDN/>
        <w:adjustRightInd/>
        <w:spacing w:before="120" w:after="0"/>
        <w:ind w:left="1260" w:right="21"/>
        <w:jc w:val="both"/>
      </w:pPr>
      <w:r w:rsidRPr="00C20A9C">
        <w:t xml:space="preserve">комплект оборудования. Состав комплекта определяется спецификацией, которая устанавливает фиксированный перечень номенклатур оборудования, входящего в комплект и фиксированное количество единиц оборудования каждой номенклатуры. Закупка комплекта оборудования может осуществляться по нескольким накладным. </w:t>
      </w:r>
    </w:p>
    <w:p w:rsidR="00E20DCD" w:rsidRPr="00C20A9C" w:rsidRDefault="00E20DCD" w:rsidP="00E20DCD">
      <w:pPr>
        <w:widowControl/>
        <w:tabs>
          <w:tab w:val="left" w:pos="900"/>
        </w:tabs>
        <w:autoSpaceDE/>
        <w:autoSpaceDN/>
        <w:adjustRightInd/>
        <w:spacing w:before="0" w:after="0"/>
        <w:ind w:right="21"/>
        <w:jc w:val="both"/>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 xml:space="preserve">Оборудование к установке принимаются к учету по фактической себестоимости. </w:t>
      </w:r>
    </w:p>
    <w:p w:rsidR="00E20DCD" w:rsidRPr="00C20A9C" w:rsidRDefault="00E20DCD" w:rsidP="00E20DCD">
      <w:pPr>
        <w:widowControl/>
        <w:tabs>
          <w:tab w:val="left" w:pos="900"/>
        </w:tabs>
        <w:autoSpaceDE/>
        <w:autoSpaceDN/>
        <w:adjustRightInd/>
        <w:spacing w:before="0" w:after="0"/>
        <w:ind w:right="21"/>
        <w:jc w:val="both"/>
      </w:pPr>
    </w:p>
    <w:p w:rsidR="00E20DCD" w:rsidRPr="00C20A9C" w:rsidRDefault="00E20DCD" w:rsidP="000A1931">
      <w:pPr>
        <w:widowControl/>
        <w:numPr>
          <w:ilvl w:val="1"/>
          <w:numId w:val="44"/>
        </w:numPr>
        <w:tabs>
          <w:tab w:val="clear" w:pos="360"/>
          <w:tab w:val="num" w:pos="720"/>
        </w:tabs>
        <w:autoSpaceDE/>
        <w:autoSpaceDN/>
        <w:adjustRightInd/>
        <w:spacing w:before="0" w:after="0"/>
        <w:jc w:val="both"/>
        <w:outlineLvl w:val="1"/>
        <w:rPr>
          <w:rFonts w:ascii="Arial" w:hAnsi="Arial" w:cs="Arial"/>
          <w:b/>
          <w:bCs/>
          <w:caps/>
          <w:snapToGrid w:val="0"/>
          <w:kern w:val="32"/>
          <w:lang/>
        </w:rPr>
      </w:pPr>
      <w:bookmarkStart w:id="288" w:name="_Toc279567669"/>
      <w:bookmarkStart w:id="289" w:name="_Toc482196714"/>
      <w:r w:rsidRPr="00C20A9C">
        <w:rPr>
          <w:rFonts w:ascii="Arial" w:hAnsi="Arial" w:cs="Arial"/>
          <w:b/>
          <w:bCs/>
          <w:caps/>
          <w:snapToGrid w:val="0"/>
          <w:kern w:val="32"/>
          <w:lang/>
        </w:rPr>
        <w:t>КАПИТАЛЬНОЕ СТРОИТЕЛЬСТВО</w:t>
      </w:r>
      <w:bookmarkEnd w:id="288"/>
      <w:bookmarkEnd w:id="289"/>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rPr>
          <w:i/>
          <w:iCs/>
          <w:kern w:val="28"/>
        </w:rPr>
      </w:pPr>
      <w:bookmarkStart w:id="290" w:name="_Toc279567670"/>
      <w:r w:rsidRPr="00C20A9C">
        <w:rPr>
          <w:i/>
          <w:iCs/>
          <w:kern w:val="28"/>
        </w:rPr>
        <w:t>4.2.1 УЧЕТ ОБЪЕКТОВ КАПИТАЛЬНОГО СТРОИТЕЛЬСТВА</w:t>
      </w:r>
      <w:bookmarkEnd w:id="290"/>
    </w:p>
    <w:p w:rsidR="00E20DCD" w:rsidRPr="00C20A9C" w:rsidRDefault="00E20DCD" w:rsidP="00E20DCD">
      <w:pPr>
        <w:widowControl/>
        <w:autoSpaceDE/>
        <w:autoSpaceDN/>
        <w:adjustRightInd/>
        <w:spacing w:before="0" w:after="0"/>
      </w:pPr>
    </w:p>
    <w:p w:rsidR="00E20DCD" w:rsidRPr="00C20A9C" w:rsidRDefault="00E20DCD" w:rsidP="000A1931">
      <w:pPr>
        <w:widowControl/>
        <w:numPr>
          <w:ilvl w:val="3"/>
          <w:numId w:val="44"/>
        </w:numPr>
        <w:autoSpaceDE/>
        <w:autoSpaceDN/>
        <w:adjustRightInd/>
        <w:spacing w:before="0" w:after="0"/>
        <w:jc w:val="both"/>
        <w:rPr>
          <w:snapToGrid w:val="0"/>
          <w:lang/>
        </w:rPr>
      </w:pPr>
      <w:r w:rsidRPr="00C20A9C">
        <w:rPr>
          <w:snapToGrid w:val="0"/>
          <w:lang/>
        </w:rPr>
        <w:t>Единицей учета затрат по строительству объектов основных средств является объект капитального строительства. Объекты капитального строительства учитываются по фактической себестоимости.</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3"/>
          <w:numId w:val="44"/>
        </w:numPr>
        <w:autoSpaceDE/>
        <w:autoSpaceDN/>
        <w:adjustRightInd/>
        <w:spacing w:before="0" w:after="0"/>
        <w:jc w:val="both"/>
        <w:rPr>
          <w:lang/>
        </w:rPr>
      </w:pPr>
      <w:r w:rsidRPr="00C20A9C">
        <w:rPr>
          <w:snapToGrid w:val="0"/>
          <w:lang/>
        </w:rPr>
        <w:t xml:space="preserve">Затраты по возведению временных </w:t>
      </w:r>
      <w:r w:rsidRPr="00C20A9C">
        <w:rPr>
          <w:b/>
          <w:snapToGrid w:val="0"/>
          <w:lang/>
        </w:rPr>
        <w:t>нетитульных</w:t>
      </w:r>
      <w:r w:rsidRPr="00C20A9C">
        <w:rPr>
          <w:snapToGrid w:val="0"/>
          <w:vertAlign w:val="superscript"/>
          <w:lang/>
        </w:rPr>
        <w:footnoteReference w:customMarkFollows="1" w:id="2"/>
        <w:t>1</w:t>
      </w:r>
      <w:r w:rsidRPr="00C20A9C">
        <w:rPr>
          <w:snapToGrid w:val="0"/>
          <w:lang/>
        </w:rPr>
        <w:t xml:space="preserve"> сооружений относятся на затраты по строительству основных объектов в общем порядке и отдельно не выделяются. Затраты по возведению временных </w:t>
      </w:r>
      <w:r w:rsidRPr="00C20A9C">
        <w:rPr>
          <w:b/>
          <w:snapToGrid w:val="0"/>
          <w:lang/>
        </w:rPr>
        <w:t>титульных</w:t>
      </w:r>
      <w:r w:rsidRPr="00C20A9C">
        <w:rPr>
          <w:snapToGrid w:val="0"/>
          <w:vertAlign w:val="superscript"/>
          <w:lang/>
        </w:rPr>
        <w:footnoteReference w:id="3"/>
      </w:r>
      <w:r w:rsidRPr="00C20A9C">
        <w:rPr>
          <w:snapToGrid w:val="0"/>
          <w:lang/>
        </w:rPr>
        <w:t xml:space="preserve"> сооружений формируют стоимость </w:t>
      </w:r>
      <w:r w:rsidRPr="00C20A9C">
        <w:rPr>
          <w:lang/>
        </w:rPr>
        <w:t>отдельных инвентарных  объектов основных средств.</w:t>
      </w:r>
      <w:r w:rsidRPr="00C20A9C" w:rsidDel="00592176">
        <w:rPr>
          <w:lang/>
        </w:rPr>
        <w:t xml:space="preserve"> </w:t>
      </w:r>
    </w:p>
    <w:p w:rsidR="00E20DCD" w:rsidRPr="00C20A9C" w:rsidRDefault="00E20DCD" w:rsidP="00E20DCD">
      <w:pPr>
        <w:widowControl/>
        <w:autoSpaceDE/>
        <w:autoSpaceDN/>
        <w:adjustRightInd/>
        <w:spacing w:before="0" w:after="0"/>
      </w:pPr>
    </w:p>
    <w:p w:rsidR="00E20DCD" w:rsidRPr="00C20A9C" w:rsidRDefault="00E20DCD" w:rsidP="00E20DCD">
      <w:pPr>
        <w:widowControl/>
        <w:tabs>
          <w:tab w:val="left" w:pos="900"/>
        </w:tabs>
        <w:autoSpaceDE/>
        <w:autoSpaceDN/>
        <w:adjustRightInd/>
        <w:spacing w:before="0" w:after="0"/>
        <w:ind w:right="21"/>
        <w:jc w:val="both"/>
      </w:pPr>
      <w:r w:rsidRPr="00C20A9C">
        <w:t>Если временные титульные сооружения сдаются в аренду, то их амортизация относится на текущие расходы и формирует себестоимость услуг по сдаче имущества в аренду.</w:t>
      </w:r>
    </w:p>
    <w:p w:rsidR="00E20DCD" w:rsidRPr="00C20A9C" w:rsidRDefault="00E20DCD" w:rsidP="00E20DCD">
      <w:pPr>
        <w:widowControl/>
        <w:tabs>
          <w:tab w:val="left" w:pos="900"/>
        </w:tabs>
        <w:autoSpaceDE/>
        <w:autoSpaceDN/>
        <w:adjustRightInd/>
        <w:spacing w:before="0" w:after="0"/>
        <w:ind w:right="21"/>
        <w:jc w:val="both"/>
      </w:pPr>
    </w:p>
    <w:p w:rsidR="00E20DCD" w:rsidRPr="00C20A9C" w:rsidRDefault="00E20DCD" w:rsidP="00E20DCD">
      <w:pPr>
        <w:widowControl/>
        <w:tabs>
          <w:tab w:val="left" w:pos="900"/>
        </w:tabs>
        <w:autoSpaceDE/>
        <w:autoSpaceDN/>
        <w:adjustRightInd/>
        <w:spacing w:before="0" w:after="0"/>
        <w:ind w:right="21"/>
        <w:jc w:val="both"/>
      </w:pPr>
      <w:r w:rsidRPr="00C20A9C">
        <w:t xml:space="preserve">Амортизация временных титульных сооружений, затраты по возведению временных </w:t>
      </w:r>
      <w:proofErr w:type="spellStart"/>
      <w:r w:rsidRPr="00C20A9C">
        <w:t>нетитульных</w:t>
      </w:r>
      <w:proofErr w:type="spellEnd"/>
      <w:r w:rsidRPr="00C20A9C">
        <w:t xml:space="preserve"> сооружений и затраты по ликвидации временных сооружений включаются в стоимость объектов капитального строительства. Если ликвидация временных сооружений проводится после принятия основного объекта строительства к учету (Дт01), то затраты по ликвидации временных титульных и </w:t>
      </w:r>
      <w:proofErr w:type="spellStart"/>
      <w:r w:rsidRPr="00C20A9C">
        <w:t>нетитульных</w:t>
      </w:r>
      <w:proofErr w:type="spellEnd"/>
      <w:r w:rsidRPr="00C20A9C">
        <w:t xml:space="preserve"> сооружений учитываются в порядке, предусмотренном для ликвидации основных средств.</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3"/>
          <w:numId w:val="44"/>
        </w:numPr>
        <w:autoSpaceDE/>
        <w:autoSpaceDN/>
        <w:adjustRightInd/>
        <w:spacing w:before="0" w:after="0"/>
        <w:jc w:val="both"/>
        <w:rPr>
          <w:snapToGrid w:val="0"/>
          <w:lang/>
        </w:rPr>
      </w:pPr>
      <w:r w:rsidRPr="00C20A9C">
        <w:rPr>
          <w:snapToGrid w:val="0"/>
          <w:lang/>
        </w:rPr>
        <w:t xml:space="preserve">Затраты, связанные с консервацией объектов незавершенного строительства, а также расходы по последующей </w:t>
      </w:r>
      <w:proofErr w:type="spellStart"/>
      <w:r w:rsidRPr="00C20A9C">
        <w:rPr>
          <w:snapToGrid w:val="0"/>
          <w:lang/>
        </w:rPr>
        <w:t>расконсервации</w:t>
      </w:r>
      <w:proofErr w:type="spellEnd"/>
      <w:r w:rsidRPr="00C20A9C">
        <w:rPr>
          <w:snapToGrid w:val="0"/>
          <w:lang/>
        </w:rPr>
        <w:t xml:space="preserve"> учитываются в стоимости объектов капитального строительства.</w:t>
      </w: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ind w:right="21"/>
        <w:jc w:val="both"/>
      </w:pPr>
      <w:r w:rsidRPr="00C20A9C">
        <w:t>Затраты, связанные с содержанием законсервированных объектов в стоимость объектов капитального строительства не включаются, а списываются в состав прочих расходов.</w:t>
      </w:r>
    </w:p>
    <w:p w:rsidR="00E20DCD" w:rsidRPr="00C20A9C" w:rsidRDefault="00E20DCD" w:rsidP="00E20DCD">
      <w:pPr>
        <w:widowControl/>
        <w:autoSpaceDE/>
        <w:autoSpaceDN/>
        <w:adjustRightInd/>
        <w:spacing w:before="0" w:after="0"/>
        <w:rPr>
          <w:color w:val="FF0000"/>
        </w:rPr>
      </w:pPr>
      <w:bookmarkStart w:id="291" w:name="_Toc272315549"/>
      <w:bookmarkStart w:id="292" w:name="_Toc272831389"/>
      <w:bookmarkStart w:id="293" w:name="_Toc273014381"/>
      <w:bookmarkStart w:id="294" w:name="_Toc279567671"/>
    </w:p>
    <w:p w:rsidR="00E20DCD" w:rsidRPr="00C20A9C" w:rsidRDefault="00E20DCD" w:rsidP="000A1931">
      <w:pPr>
        <w:widowControl/>
        <w:numPr>
          <w:ilvl w:val="1"/>
          <w:numId w:val="44"/>
        </w:numPr>
        <w:tabs>
          <w:tab w:val="clear" w:pos="360"/>
          <w:tab w:val="num" w:pos="720"/>
        </w:tabs>
        <w:autoSpaceDE/>
        <w:autoSpaceDN/>
        <w:adjustRightInd/>
        <w:spacing w:before="0" w:after="0"/>
        <w:jc w:val="both"/>
        <w:outlineLvl w:val="1"/>
        <w:rPr>
          <w:rFonts w:ascii="Arial" w:hAnsi="Arial" w:cs="Arial"/>
          <w:b/>
          <w:bCs/>
          <w:caps/>
          <w:snapToGrid w:val="0"/>
          <w:kern w:val="32"/>
          <w:lang/>
        </w:rPr>
      </w:pPr>
      <w:bookmarkStart w:id="295" w:name="_Toc279567672"/>
      <w:bookmarkStart w:id="296" w:name="_Toc482196715"/>
      <w:bookmarkEnd w:id="291"/>
      <w:bookmarkEnd w:id="292"/>
      <w:bookmarkEnd w:id="293"/>
      <w:bookmarkEnd w:id="294"/>
      <w:r w:rsidRPr="00C20A9C">
        <w:rPr>
          <w:rFonts w:ascii="Arial" w:hAnsi="Arial" w:cs="Arial"/>
          <w:b/>
          <w:bCs/>
          <w:caps/>
          <w:snapToGrid w:val="0"/>
          <w:kern w:val="32"/>
          <w:lang/>
        </w:rPr>
        <w:t>ОСНОВНЫЕ СРЕДСТВА</w:t>
      </w:r>
      <w:bookmarkEnd w:id="295"/>
      <w:bookmarkEnd w:id="296"/>
    </w:p>
    <w:p w:rsidR="00E20DCD" w:rsidRPr="00C20A9C" w:rsidRDefault="00E20DCD" w:rsidP="00E20DCD">
      <w:pPr>
        <w:widowControl/>
        <w:tabs>
          <w:tab w:val="left" w:pos="720"/>
          <w:tab w:val="left" w:pos="900"/>
          <w:tab w:val="left" w:pos="1080"/>
        </w:tabs>
        <w:autoSpaceDE/>
        <w:autoSpaceDN/>
        <w:adjustRightInd/>
        <w:spacing w:before="0" w:after="0"/>
        <w:ind w:right="23"/>
        <w:jc w:val="both"/>
      </w:pPr>
    </w:p>
    <w:p w:rsidR="00E20DCD" w:rsidRPr="00C20A9C" w:rsidRDefault="00E20DCD" w:rsidP="00E20DCD">
      <w:pPr>
        <w:autoSpaceDE/>
        <w:autoSpaceDN/>
        <w:adjustRightInd/>
        <w:spacing w:before="0" w:after="0"/>
        <w:jc w:val="both"/>
      </w:pPr>
      <w:r w:rsidRPr="00C20A9C">
        <w:t>4.3.1</w:t>
      </w:r>
      <w:proofErr w:type="gramStart"/>
      <w:r w:rsidRPr="00C20A9C">
        <w:t xml:space="preserve">  В</w:t>
      </w:r>
      <w:proofErr w:type="gramEnd"/>
      <w:r w:rsidRPr="00C20A9C">
        <w:t xml:space="preserve"> составе основных средств учитываются активы, предназначенные для использования в течение срока продолжительностью свыше 12 месяцев в производстве продукции, при выполнении работ или оказании услуг, для управленческих нужд организации либо для предоставления организацией за плату во временное владение и пользование или во временное пользование и стоимостью свыше 40 000 рублей.</w:t>
      </w:r>
    </w:p>
    <w:p w:rsidR="00E20DCD" w:rsidRPr="00C20A9C" w:rsidRDefault="00E20DCD" w:rsidP="00E20DCD">
      <w:pPr>
        <w:autoSpaceDE/>
        <w:autoSpaceDN/>
        <w:adjustRightInd/>
        <w:spacing w:before="0" w:after="0"/>
        <w:ind w:firstLine="426"/>
        <w:jc w:val="both"/>
      </w:pPr>
    </w:p>
    <w:p w:rsidR="00E20DCD" w:rsidRPr="00C20A9C" w:rsidRDefault="00E20DCD" w:rsidP="00E20DCD">
      <w:pPr>
        <w:autoSpaceDE/>
        <w:autoSpaceDN/>
        <w:adjustRightInd/>
        <w:spacing w:before="0" w:after="0"/>
        <w:jc w:val="both"/>
      </w:pPr>
      <w:r w:rsidRPr="00C20A9C">
        <w:t>4.3.2   Основные средства, предназначенные исключительно для предоставления за плату во временное владение и пользование или во временное пользование с целью получения дохода, не зависимо от размера их стоимости, учитываются в составе доходных вложений в материальные ценности.</w:t>
      </w:r>
    </w:p>
    <w:p w:rsidR="00E20DCD" w:rsidRPr="00C20A9C" w:rsidRDefault="00E20DCD" w:rsidP="00E20DCD">
      <w:pPr>
        <w:autoSpaceDE/>
        <w:autoSpaceDN/>
        <w:adjustRightInd/>
        <w:spacing w:before="0" w:after="0"/>
        <w:jc w:val="both"/>
      </w:pPr>
    </w:p>
    <w:p w:rsidR="00E20DCD" w:rsidRPr="00C20A9C" w:rsidRDefault="00E20DCD" w:rsidP="00E20DCD">
      <w:pPr>
        <w:autoSpaceDE/>
        <w:autoSpaceDN/>
        <w:adjustRightInd/>
        <w:spacing w:before="0" w:after="0"/>
        <w:jc w:val="both"/>
      </w:pPr>
      <w:r w:rsidRPr="00C20A9C">
        <w:t>4.3.3 Активы, предназначенные для использования в производстве продукции, при выполнении работ или оказании услуг, а также для управленческих нужд, сроком полезного использования менее 12 месяцев и стоимостью на дату принятия к учёту не более 40 000 рублей включительно за единицу учитываются в составе материально-производственных запасов.</w:t>
      </w:r>
    </w:p>
    <w:p w:rsidR="00E20DCD" w:rsidRPr="00C20A9C" w:rsidRDefault="00E20DCD" w:rsidP="00E20DCD">
      <w:pPr>
        <w:autoSpaceDE/>
        <w:autoSpaceDN/>
        <w:adjustRightInd/>
        <w:spacing w:before="0" w:after="0"/>
        <w:ind w:firstLine="426"/>
        <w:jc w:val="both"/>
      </w:pPr>
    </w:p>
    <w:p w:rsidR="00E20DCD" w:rsidRPr="00C20A9C" w:rsidRDefault="00E20DCD" w:rsidP="00E20DCD">
      <w:pPr>
        <w:widowControl/>
        <w:autoSpaceDE/>
        <w:autoSpaceDN/>
        <w:adjustRightInd/>
        <w:spacing w:before="0" w:after="0"/>
        <w:jc w:val="both"/>
      </w:pPr>
      <w:r w:rsidRPr="00C20A9C">
        <w:t>4.3.4  Единицей бухгалтерского учета основных средств является инвентарный объект. Инвентарным объектом основных сре</w:t>
      </w:r>
      <w:proofErr w:type="gramStart"/>
      <w:r w:rsidRPr="00C20A9C">
        <w:t>дств пр</w:t>
      </w:r>
      <w:proofErr w:type="gramEnd"/>
      <w:r w:rsidRPr="00C20A9C">
        <w:t>изнается объект со всеми приспособлениями и принадлежностями или отдельный конструктивно обособленный предмет, предназначенный для выполнения определенных самостоятельных функций, или же обособленный комплекс конструктивно сочлененных предметов, представляющих собой единое целое и предназначенный для выполнения определенной работы. Комплекс конструктивно сочлененных предметов - это один или несколько предметов одного или разного назначения, имеющие общие приспособления и принадлежности, общее управление, смонтированные на одном фундаменте, в результате чего каждый входящий в комплекс предмет может выполнять свои функции только в составе комплекса, а не самостоятельно.</w:t>
      </w:r>
    </w:p>
    <w:p w:rsidR="00E20DCD" w:rsidRPr="00C20A9C" w:rsidRDefault="00E20DCD" w:rsidP="00E20DCD">
      <w:pPr>
        <w:widowControl/>
        <w:autoSpaceDE/>
        <w:autoSpaceDN/>
        <w:adjustRightInd/>
        <w:spacing w:before="0" w:after="0"/>
        <w:ind w:firstLine="547"/>
        <w:jc w:val="both"/>
        <w:rPr>
          <w:color w:val="0000FF"/>
          <w:u w:val="single"/>
        </w:rPr>
      </w:pPr>
      <w:r w:rsidRPr="00C20A9C">
        <w:fldChar w:fldCharType="begin"/>
      </w:r>
      <w:r w:rsidRPr="00C20A9C">
        <w:instrText xml:space="preserve"> HYPERLINK "http://www.consultant.ru/cons/cgi/online.cgi?req=query&amp;REFDOC=199487&amp;REFBASE=LAW&amp;REFPAGE=0&amp;REFTYPE=CDLT_MAIN_BACKREFS&amp;ts=1790148161752628029&amp;lst=0&amp;REFDST=100121" </w:instrText>
      </w:r>
      <w:r w:rsidRPr="00C20A9C">
        <w:fldChar w:fldCharType="separate"/>
      </w:r>
    </w:p>
    <w:p w:rsidR="00E20DCD" w:rsidRPr="00C20A9C" w:rsidRDefault="00E20DCD" w:rsidP="00E20DCD">
      <w:pPr>
        <w:widowControl/>
        <w:autoSpaceDE/>
        <w:autoSpaceDN/>
        <w:adjustRightInd/>
        <w:spacing w:before="0" w:after="0"/>
        <w:ind w:firstLine="547"/>
        <w:jc w:val="both"/>
      </w:pPr>
      <w:r w:rsidRPr="00C20A9C">
        <w:fldChar w:fldCharType="end"/>
      </w:r>
      <w:r w:rsidRPr="00C20A9C">
        <w:t>В случае наличия у одного объекта нескольких частей, сроки полезного использования которых существенно отличаются, каждая такая часть учитывается как самостоятельный инвентарный объект.</w:t>
      </w:r>
    </w:p>
    <w:p w:rsidR="00E20DCD" w:rsidRPr="00C20A9C" w:rsidRDefault="00E20DCD" w:rsidP="00E20DCD">
      <w:pPr>
        <w:widowControl/>
        <w:autoSpaceDE/>
        <w:autoSpaceDN/>
        <w:adjustRightInd/>
        <w:spacing w:before="0" w:after="0"/>
        <w:ind w:firstLine="547"/>
        <w:jc w:val="both"/>
        <w:rPr>
          <w:color w:val="0000FF"/>
          <w:u w:val="single"/>
        </w:rPr>
      </w:pPr>
      <w:r w:rsidRPr="00C20A9C">
        <w:fldChar w:fldCharType="begin"/>
      </w:r>
      <w:r w:rsidRPr="00C20A9C">
        <w:instrText xml:space="preserve"> HYPERLINK "http://www.consultant.ru/cons/cgi/online.cgi?req=query&amp;REFDOC=199487&amp;REFBASE=LAW&amp;REFPAGE=0&amp;REFTYPE=CDLT_MAIN_BACKREFS&amp;ts=20829148161752630333&amp;lst=0&amp;REFDST=100030" </w:instrText>
      </w:r>
      <w:r w:rsidRPr="00C20A9C">
        <w:fldChar w:fldCharType="separate"/>
      </w:r>
    </w:p>
    <w:p w:rsidR="00E20DCD" w:rsidRPr="00C20A9C" w:rsidRDefault="00E20DCD" w:rsidP="00E20DCD">
      <w:pPr>
        <w:widowControl/>
        <w:autoSpaceDE/>
        <w:autoSpaceDN/>
        <w:adjustRightInd/>
        <w:spacing w:before="0" w:after="0"/>
        <w:ind w:firstLine="547"/>
        <w:jc w:val="both"/>
      </w:pPr>
      <w:r w:rsidRPr="00C20A9C">
        <w:fldChar w:fldCharType="end"/>
      </w:r>
      <w:r w:rsidRPr="00C20A9C">
        <w:t>Объект основных средств, находящийся в собственности двух или нескольких организаций, отражается каждой организацией в составе основных средств соразмерно ее доле в общей собственности.</w:t>
      </w:r>
    </w:p>
    <w:p w:rsidR="00E20DCD" w:rsidRPr="00C20A9C" w:rsidRDefault="00E20DCD" w:rsidP="00E20DCD">
      <w:pPr>
        <w:autoSpaceDE/>
        <w:autoSpaceDN/>
        <w:adjustRightInd/>
        <w:spacing w:before="0" w:after="0"/>
        <w:jc w:val="both"/>
      </w:pPr>
    </w:p>
    <w:p w:rsidR="00E20DCD" w:rsidRPr="00C20A9C" w:rsidRDefault="00E20DCD" w:rsidP="00E20DCD">
      <w:pPr>
        <w:shd w:val="clear" w:color="auto" w:fill="FFFFFF"/>
        <w:tabs>
          <w:tab w:val="left" w:pos="9355"/>
        </w:tabs>
        <w:autoSpaceDE/>
        <w:autoSpaceDN/>
        <w:adjustRightInd/>
        <w:spacing w:before="0" w:after="0"/>
        <w:ind w:right="-1"/>
        <w:jc w:val="both"/>
      </w:pPr>
      <w:r w:rsidRPr="00C20A9C">
        <w:t>4.3.5 Основные средства принимаются к бухгалтерскому учету по первоначальной стоимости.</w:t>
      </w:r>
    </w:p>
    <w:p w:rsidR="00E20DCD" w:rsidRPr="00C20A9C" w:rsidRDefault="00E20DCD" w:rsidP="00E20DCD">
      <w:pPr>
        <w:shd w:val="clear" w:color="auto" w:fill="FFFFFF"/>
        <w:tabs>
          <w:tab w:val="left" w:pos="9355"/>
        </w:tabs>
        <w:autoSpaceDE/>
        <w:autoSpaceDN/>
        <w:adjustRightInd/>
        <w:spacing w:before="0" w:after="0"/>
        <w:ind w:right="-1" w:firstLine="426"/>
        <w:jc w:val="both"/>
      </w:pPr>
    </w:p>
    <w:p w:rsidR="00E20DCD" w:rsidRPr="00C20A9C" w:rsidRDefault="00E20DCD" w:rsidP="00E20DCD">
      <w:pPr>
        <w:shd w:val="clear" w:color="auto" w:fill="FFFFFF"/>
        <w:tabs>
          <w:tab w:val="left" w:pos="1262"/>
          <w:tab w:val="left" w:pos="9355"/>
        </w:tabs>
        <w:spacing w:before="0" w:after="0"/>
        <w:ind w:right="-1"/>
        <w:jc w:val="both"/>
        <w:rPr>
          <w:color w:val="000000"/>
        </w:rPr>
      </w:pPr>
      <w:r w:rsidRPr="00C20A9C">
        <w:rPr>
          <w:color w:val="000000"/>
        </w:rPr>
        <w:t>4.3.6  Первоначальной     стоимостью    основных  средств,  приобретенных  за плату, признается   сумма   фактических   затрат   организации   на   приобретение,   сооружение   и изготовление,   за   исключением   НДС   и   иных   возмещаемых   налогов   (кроме   случаев, предусмотренных законодательством РФ).</w:t>
      </w:r>
    </w:p>
    <w:p w:rsidR="00E20DCD" w:rsidRPr="00C20A9C" w:rsidRDefault="00E20DCD" w:rsidP="00E20DCD">
      <w:pPr>
        <w:shd w:val="clear" w:color="auto" w:fill="FFFFFF"/>
        <w:tabs>
          <w:tab w:val="left" w:pos="1262"/>
          <w:tab w:val="left" w:pos="9355"/>
        </w:tabs>
        <w:spacing w:before="0" w:after="0"/>
        <w:ind w:right="-1" w:firstLine="426"/>
        <w:jc w:val="both"/>
        <w:rPr>
          <w:color w:val="000000"/>
        </w:rPr>
      </w:pPr>
    </w:p>
    <w:p w:rsidR="00E20DCD" w:rsidRPr="00C20A9C" w:rsidRDefault="00E20DCD" w:rsidP="00E20DCD">
      <w:pPr>
        <w:shd w:val="clear" w:color="auto" w:fill="FFFFFF"/>
        <w:tabs>
          <w:tab w:val="left" w:pos="1262"/>
          <w:tab w:val="left" w:pos="9355"/>
        </w:tabs>
        <w:spacing w:before="0" w:after="0"/>
        <w:ind w:right="-1"/>
        <w:jc w:val="both"/>
        <w:rPr>
          <w:color w:val="000000"/>
        </w:rPr>
      </w:pPr>
      <w:r w:rsidRPr="00C20A9C">
        <w:rPr>
          <w:color w:val="000000"/>
        </w:rPr>
        <w:t xml:space="preserve">4.3.7  Перечень фактических  затрат  на  приобретение,  сооружение  и  изготовление основных  средств   определен   в  Положении  по  бухгалтерскому  учету  «Учет  основных средств» ПБУ 6/01, утвержденном приказом Минфина № 26н от 30.03.2001 г. </w:t>
      </w:r>
    </w:p>
    <w:p w:rsidR="00E20DCD" w:rsidRPr="00C20A9C" w:rsidRDefault="00E20DCD" w:rsidP="00E20DCD">
      <w:pPr>
        <w:shd w:val="clear" w:color="auto" w:fill="FFFFFF"/>
        <w:tabs>
          <w:tab w:val="left" w:pos="1262"/>
          <w:tab w:val="left" w:pos="9355"/>
        </w:tabs>
        <w:spacing w:before="0" w:after="0"/>
        <w:ind w:right="-1" w:firstLine="426"/>
        <w:jc w:val="both"/>
        <w:rPr>
          <w:color w:val="000000"/>
        </w:rPr>
      </w:pPr>
    </w:p>
    <w:p w:rsidR="00E20DCD" w:rsidRPr="00C20A9C" w:rsidRDefault="00E20DCD" w:rsidP="00E20DCD">
      <w:pPr>
        <w:shd w:val="clear" w:color="auto" w:fill="FFFFFF"/>
        <w:autoSpaceDE/>
        <w:autoSpaceDN/>
        <w:adjustRightInd/>
        <w:spacing w:before="0" w:after="0"/>
        <w:jc w:val="both"/>
        <w:rPr>
          <w:color w:val="000000"/>
        </w:rPr>
      </w:pPr>
      <w:r w:rsidRPr="00C20A9C">
        <w:rPr>
          <w:color w:val="000000"/>
        </w:rPr>
        <w:t>4.3.8   Первоначальная (балансовая) стоимость основных средств, по которой они приняты к учету, не подлежит изменению, за исключением случаев достройки, дооборудования объектов в порядке капитальных вложений, модернизации, технического перевооружения, реконструкции, частичной ликвидации.</w:t>
      </w:r>
    </w:p>
    <w:p w:rsidR="00E20DCD" w:rsidRPr="00C20A9C" w:rsidRDefault="00E20DCD" w:rsidP="00E20DCD">
      <w:pPr>
        <w:shd w:val="clear" w:color="auto" w:fill="FFFFFF"/>
        <w:autoSpaceDE/>
        <w:autoSpaceDN/>
        <w:adjustRightInd/>
        <w:spacing w:before="0" w:after="0"/>
        <w:ind w:firstLine="426"/>
        <w:jc w:val="both"/>
        <w:rPr>
          <w:color w:val="000000"/>
        </w:rPr>
      </w:pPr>
    </w:p>
    <w:p w:rsidR="00E20DCD" w:rsidRPr="00C20A9C" w:rsidRDefault="00E20DCD" w:rsidP="00E20DCD">
      <w:pPr>
        <w:shd w:val="clear" w:color="auto" w:fill="FFFFFF"/>
        <w:autoSpaceDE/>
        <w:autoSpaceDN/>
        <w:adjustRightInd/>
        <w:spacing w:before="0" w:after="0"/>
        <w:ind w:right="72"/>
        <w:jc w:val="both"/>
        <w:rPr>
          <w:color w:val="000000"/>
        </w:rPr>
      </w:pPr>
      <w:r w:rsidRPr="00C20A9C">
        <w:rPr>
          <w:iCs/>
          <w:color w:val="000000"/>
        </w:rPr>
        <w:t>4.3.9</w:t>
      </w:r>
      <w:proofErr w:type="gramStart"/>
      <w:r w:rsidRPr="00C20A9C">
        <w:rPr>
          <w:iCs/>
          <w:color w:val="000000"/>
        </w:rPr>
        <w:t xml:space="preserve">  </w:t>
      </w:r>
      <w:r w:rsidRPr="00C20A9C">
        <w:rPr>
          <w:color w:val="000000"/>
        </w:rPr>
        <w:t>В</w:t>
      </w:r>
      <w:proofErr w:type="gramEnd"/>
      <w:r w:rsidRPr="00C20A9C">
        <w:rPr>
          <w:color w:val="000000"/>
        </w:rPr>
        <w:t xml:space="preserve"> случаях несвоевременного поступления первичных документов (по объективным причинам), подтверждающих фактические затраты на приобретение объектов основных средств, производится пересчет их первоначальной стоимости с доначислением сумм амортизации за период эксплуатации объекта. </w:t>
      </w:r>
      <w:proofErr w:type="spellStart"/>
      <w:r w:rsidRPr="00C20A9C">
        <w:rPr>
          <w:color w:val="000000"/>
        </w:rPr>
        <w:t>Доначисленная</w:t>
      </w:r>
      <w:proofErr w:type="spellEnd"/>
      <w:r w:rsidRPr="00C20A9C">
        <w:rPr>
          <w:color w:val="000000"/>
        </w:rPr>
        <w:t xml:space="preserve"> амортизация относится на затраты производства в случае, если указанное изменение первоначальной стоимости приходится на тот же отчетный период, в котором объект был принят к учету, и отражается в составе прибыли (убытков) прошлых лет если указанные отчетные периоды не совпадают.</w:t>
      </w:r>
    </w:p>
    <w:p w:rsidR="00E20DCD" w:rsidRPr="00C20A9C" w:rsidRDefault="00E20DCD" w:rsidP="00E20DCD">
      <w:pPr>
        <w:shd w:val="clear" w:color="auto" w:fill="FFFFFF"/>
        <w:autoSpaceDE/>
        <w:autoSpaceDN/>
        <w:adjustRightInd/>
        <w:spacing w:before="0" w:after="0"/>
        <w:ind w:right="72" w:firstLine="426"/>
        <w:jc w:val="both"/>
      </w:pPr>
    </w:p>
    <w:p w:rsidR="00E20DCD" w:rsidRPr="00C20A9C" w:rsidRDefault="00E20DCD" w:rsidP="00E20DCD">
      <w:pPr>
        <w:shd w:val="clear" w:color="auto" w:fill="FFFFFF"/>
        <w:autoSpaceDE/>
        <w:autoSpaceDN/>
        <w:adjustRightInd/>
        <w:spacing w:before="0" w:after="0"/>
        <w:ind w:right="62"/>
        <w:jc w:val="both"/>
        <w:rPr>
          <w:color w:val="000000"/>
        </w:rPr>
      </w:pPr>
      <w:r w:rsidRPr="00C20A9C">
        <w:rPr>
          <w:color w:val="000000"/>
        </w:rPr>
        <w:t xml:space="preserve">4.3.10 Неучтенные объекты основных средств, выявленные при проведении инвентаризации, принимаются к бухгалтерскому учету исходя из рыночной стоимости и степени их пригодности для возможного использования с отражением в учете в составе </w:t>
      </w:r>
      <w:proofErr w:type="spellStart"/>
      <w:r w:rsidRPr="00C20A9C">
        <w:rPr>
          <w:color w:val="000000"/>
        </w:rPr>
        <w:t>внереализационных</w:t>
      </w:r>
      <w:proofErr w:type="spellEnd"/>
      <w:r w:rsidRPr="00C20A9C">
        <w:rPr>
          <w:color w:val="000000"/>
        </w:rPr>
        <w:t xml:space="preserve"> доходов. </w:t>
      </w:r>
    </w:p>
    <w:p w:rsidR="00E20DCD" w:rsidRPr="00C20A9C" w:rsidRDefault="00E20DCD" w:rsidP="00E20DCD">
      <w:pPr>
        <w:shd w:val="clear" w:color="auto" w:fill="FFFFFF"/>
        <w:autoSpaceDE/>
        <w:autoSpaceDN/>
        <w:adjustRightInd/>
        <w:spacing w:before="0" w:after="0"/>
        <w:ind w:right="62" w:firstLine="426"/>
        <w:jc w:val="both"/>
      </w:pPr>
    </w:p>
    <w:p w:rsidR="00E20DCD" w:rsidRPr="00C20A9C" w:rsidRDefault="00E20DCD" w:rsidP="00E20DCD">
      <w:pPr>
        <w:autoSpaceDE/>
        <w:autoSpaceDN/>
        <w:adjustRightInd/>
        <w:spacing w:before="0" w:after="0"/>
        <w:jc w:val="both"/>
      </w:pPr>
      <w:r w:rsidRPr="00C20A9C">
        <w:t xml:space="preserve">4.3.11 Переоценка основных средств не осуществляется. </w:t>
      </w:r>
    </w:p>
    <w:p w:rsidR="00E20DCD" w:rsidRPr="00C20A9C" w:rsidRDefault="00E20DCD" w:rsidP="00E20DCD">
      <w:pPr>
        <w:autoSpaceDE/>
        <w:autoSpaceDN/>
        <w:adjustRightInd/>
        <w:spacing w:before="0" w:after="0"/>
        <w:ind w:firstLine="426"/>
        <w:jc w:val="both"/>
      </w:pPr>
    </w:p>
    <w:p w:rsidR="00E20DCD" w:rsidRPr="00C20A9C" w:rsidRDefault="00E20DCD" w:rsidP="00E20DCD">
      <w:pPr>
        <w:shd w:val="clear" w:color="auto" w:fill="FFFFFF"/>
        <w:autoSpaceDE/>
        <w:autoSpaceDN/>
        <w:adjustRightInd/>
        <w:spacing w:before="0" w:after="0"/>
        <w:jc w:val="both"/>
        <w:rPr>
          <w:color w:val="000000"/>
        </w:rPr>
      </w:pPr>
      <w:r w:rsidRPr="00C20A9C">
        <w:t xml:space="preserve">4.3.12 </w:t>
      </w:r>
      <w:r w:rsidRPr="00C20A9C">
        <w:rPr>
          <w:color w:val="000000"/>
        </w:rPr>
        <w:t>Аналитический учет основных средств организован по классификационным</w:t>
      </w:r>
      <w:r w:rsidRPr="00C20A9C">
        <w:rPr>
          <w:color w:val="000000"/>
        </w:rPr>
        <w:br/>
        <w:t>группам, а внутри групп - По инвентарным объектам и месту нахождения (эксплуатации) объектов, а также по лицам, ответственным за их сохранность.</w:t>
      </w:r>
    </w:p>
    <w:p w:rsidR="00E20DCD" w:rsidRPr="00C20A9C" w:rsidRDefault="00E20DCD" w:rsidP="00E20DCD">
      <w:pPr>
        <w:shd w:val="clear" w:color="auto" w:fill="FFFFFF"/>
        <w:autoSpaceDE/>
        <w:autoSpaceDN/>
        <w:adjustRightInd/>
        <w:spacing w:before="0" w:after="0"/>
        <w:ind w:firstLine="426"/>
        <w:jc w:val="both"/>
        <w:rPr>
          <w:color w:val="000000"/>
        </w:rPr>
      </w:pPr>
    </w:p>
    <w:p w:rsidR="00E20DCD" w:rsidRPr="00C20A9C" w:rsidRDefault="00E20DCD" w:rsidP="00E20DCD">
      <w:pPr>
        <w:shd w:val="clear" w:color="auto" w:fill="FFFFFF"/>
        <w:tabs>
          <w:tab w:val="left" w:pos="1526"/>
        </w:tabs>
        <w:autoSpaceDE/>
        <w:autoSpaceDN/>
        <w:adjustRightInd/>
        <w:spacing w:before="0" w:after="0"/>
        <w:jc w:val="both"/>
      </w:pPr>
      <w:r w:rsidRPr="00C20A9C">
        <w:t>4.3.13 Стоимость объектов основных средств погашается путем начисления амортизации.</w:t>
      </w:r>
    </w:p>
    <w:p w:rsidR="00E20DCD" w:rsidRPr="00C20A9C" w:rsidRDefault="00E20DCD" w:rsidP="00E20DCD">
      <w:pPr>
        <w:shd w:val="clear" w:color="auto" w:fill="FFFFFF"/>
        <w:tabs>
          <w:tab w:val="left" w:pos="1526"/>
        </w:tabs>
        <w:autoSpaceDE/>
        <w:autoSpaceDN/>
        <w:adjustRightInd/>
        <w:spacing w:before="0" w:after="0"/>
        <w:ind w:firstLine="426"/>
        <w:jc w:val="both"/>
      </w:pPr>
    </w:p>
    <w:p w:rsidR="00E20DCD" w:rsidRPr="00C20A9C" w:rsidRDefault="00E20DCD" w:rsidP="00E20DCD">
      <w:pPr>
        <w:shd w:val="clear" w:color="auto" w:fill="FFFFFF"/>
        <w:tabs>
          <w:tab w:val="left" w:pos="1526"/>
        </w:tabs>
        <w:autoSpaceDE/>
        <w:autoSpaceDN/>
        <w:adjustRightInd/>
        <w:spacing w:before="0" w:after="0"/>
        <w:jc w:val="both"/>
      </w:pPr>
      <w:r w:rsidRPr="00C20A9C">
        <w:t>4.3.14 Сроком полезного использования объектов основных сре</w:t>
      </w:r>
      <w:proofErr w:type="gramStart"/>
      <w:r w:rsidRPr="00C20A9C">
        <w:t>дств сч</w:t>
      </w:r>
      <w:proofErr w:type="gramEnd"/>
      <w:r w:rsidRPr="00C20A9C">
        <w:t>итается период, в течение которого использование объекта призвано приносить экономические выгоды (доход).</w:t>
      </w:r>
    </w:p>
    <w:p w:rsidR="00E20DCD" w:rsidRPr="00C20A9C" w:rsidRDefault="00E20DCD" w:rsidP="00E20DCD">
      <w:pPr>
        <w:shd w:val="clear" w:color="auto" w:fill="FFFFFF"/>
        <w:tabs>
          <w:tab w:val="left" w:pos="1526"/>
        </w:tabs>
        <w:autoSpaceDE/>
        <w:autoSpaceDN/>
        <w:adjustRightInd/>
        <w:spacing w:before="0" w:after="0"/>
        <w:ind w:firstLine="426"/>
        <w:jc w:val="both"/>
      </w:pPr>
    </w:p>
    <w:p w:rsidR="00E20DCD" w:rsidRPr="00C20A9C" w:rsidRDefault="00E20DCD" w:rsidP="00E20DCD">
      <w:pPr>
        <w:autoSpaceDE/>
        <w:autoSpaceDN/>
        <w:adjustRightInd/>
        <w:spacing w:before="0" w:after="0"/>
        <w:jc w:val="both"/>
        <w:rPr>
          <w:rFonts w:ascii="Arial Unicode MS" w:eastAsia="Arial Unicode MS" w:hAnsi="Arial Unicode MS" w:cs="Arial Unicode MS"/>
        </w:rPr>
      </w:pPr>
      <w:r w:rsidRPr="00C20A9C">
        <w:rPr>
          <w:rFonts w:eastAsia="Arial Unicode MS"/>
        </w:rPr>
        <w:t>4.3.15</w:t>
      </w:r>
      <w:proofErr w:type="gramStart"/>
      <w:r w:rsidRPr="00C20A9C">
        <w:rPr>
          <w:rFonts w:eastAsia="Arial Unicode MS"/>
        </w:rPr>
        <w:t xml:space="preserve"> П</w:t>
      </w:r>
      <w:proofErr w:type="gramEnd"/>
      <w:r w:rsidRPr="00C20A9C">
        <w:rPr>
          <w:rFonts w:eastAsia="Arial Unicode MS"/>
        </w:rPr>
        <w:t>ри начислении амортизации объектов основных средств в бухгалтерском учете применяется:</w:t>
      </w:r>
      <w:r w:rsidRPr="00C20A9C">
        <w:rPr>
          <w:rFonts w:ascii="Arial Unicode MS" w:eastAsia="Arial Unicode MS" w:hAnsi="Arial Unicode MS" w:cs="Arial Unicode MS"/>
        </w:rPr>
        <w:t xml:space="preserve"> </w:t>
      </w:r>
    </w:p>
    <w:p w:rsidR="00E20DCD" w:rsidRPr="00C20A9C" w:rsidRDefault="00E20DCD" w:rsidP="000A1931">
      <w:pPr>
        <w:widowControl/>
        <w:numPr>
          <w:ilvl w:val="0"/>
          <w:numId w:val="53"/>
        </w:numPr>
        <w:autoSpaceDE/>
        <w:autoSpaceDN/>
        <w:adjustRightInd/>
        <w:spacing w:before="0" w:after="0"/>
        <w:jc w:val="both"/>
        <w:rPr>
          <w:rFonts w:ascii="Arial Unicode MS" w:eastAsia="Arial Unicode MS" w:hAnsi="Arial Unicode MS" w:cs="Arial Unicode MS"/>
        </w:rPr>
      </w:pPr>
      <w:r w:rsidRPr="00C20A9C">
        <w:rPr>
          <w:rFonts w:eastAsia="Arial Unicode MS"/>
          <w:i/>
          <w:iCs/>
        </w:rPr>
        <w:t>линейный способ;</w:t>
      </w:r>
      <w:r w:rsidRPr="00C20A9C">
        <w:rPr>
          <w:rFonts w:eastAsia="Arial Unicode MS"/>
        </w:rPr>
        <w:t xml:space="preserve"> (</w:t>
      </w:r>
      <w:r w:rsidRPr="00C20A9C">
        <w:rPr>
          <w:rFonts w:eastAsia="Arial Unicode MS"/>
          <w:i/>
          <w:iCs/>
        </w:rPr>
        <w:t>п. 18   Положения по бухгалтерскому учету «Учет основных средств» (ПБУ 6/01), утверждено Приказом Минфина РФ от 30.03.2001 г. № 26н</w:t>
      </w:r>
      <w:r w:rsidRPr="00C20A9C">
        <w:rPr>
          <w:rFonts w:eastAsia="Arial Unicode MS"/>
        </w:rPr>
        <w:t>).</w:t>
      </w:r>
    </w:p>
    <w:p w:rsidR="00E20DCD" w:rsidRPr="00C20A9C" w:rsidRDefault="00E20DCD" w:rsidP="00E20DCD">
      <w:pPr>
        <w:autoSpaceDE/>
        <w:autoSpaceDN/>
        <w:adjustRightInd/>
        <w:spacing w:before="0" w:after="0"/>
        <w:ind w:left="1146"/>
        <w:jc w:val="both"/>
        <w:rPr>
          <w:rFonts w:eastAsia="Arial Unicode MS"/>
        </w:rPr>
      </w:pPr>
    </w:p>
    <w:p w:rsidR="00E20DCD" w:rsidRPr="00C20A9C" w:rsidRDefault="00E20DCD" w:rsidP="00E20DCD">
      <w:pPr>
        <w:autoSpaceDE/>
        <w:autoSpaceDN/>
        <w:adjustRightInd/>
        <w:spacing w:before="0" w:after="0"/>
        <w:ind w:firstLine="708"/>
        <w:jc w:val="both"/>
        <w:rPr>
          <w:rFonts w:eastAsia="Arial Unicode MS"/>
        </w:rPr>
      </w:pPr>
      <w:r w:rsidRPr="00C20A9C">
        <w:rPr>
          <w:rFonts w:eastAsia="Arial Unicode MS"/>
        </w:rPr>
        <w:t xml:space="preserve">Ко вновь приобретенным основным средствам применять Классификацию основных средств, включаемых в амортизационные группы, утвержденную Постановлением Правительства РФ «О Классификации основных средств, включаемых в амортизационные группы» от 1 января 2002 года № 1. </w:t>
      </w:r>
      <w:proofErr w:type="gramStart"/>
      <w:r w:rsidRPr="00C20A9C">
        <w:rPr>
          <w:rFonts w:eastAsia="Arial Unicode MS"/>
        </w:rPr>
        <w:t>В том случае, если предмет невозможно отнести ни к одной из амортизационных групп, организация вправе самостоятельно определить срок его полезного использования (</w:t>
      </w:r>
      <w:r w:rsidRPr="00C20A9C">
        <w:rPr>
          <w:rFonts w:eastAsia="Arial Unicode MS"/>
          <w:i/>
          <w:iCs/>
        </w:rPr>
        <w:t>п.1  Постановления Правительства РФ «О Классификации основных средств, включаемых в амортизационные группы» от 01.01.2002 г. № 1;</w:t>
      </w:r>
      <w:r w:rsidRPr="00C20A9C">
        <w:rPr>
          <w:rFonts w:eastAsia="Arial Unicode MS"/>
        </w:rPr>
        <w:t xml:space="preserve">  </w:t>
      </w:r>
      <w:r w:rsidRPr="00C20A9C">
        <w:rPr>
          <w:rFonts w:eastAsia="Arial Unicode MS"/>
          <w:i/>
          <w:iCs/>
        </w:rPr>
        <w:t xml:space="preserve">п.20 Положения по бухгалтерскому учету «Учет </w:t>
      </w:r>
      <w:r w:rsidRPr="00C20A9C">
        <w:rPr>
          <w:rFonts w:eastAsia="Arial Unicode MS"/>
          <w:i/>
          <w:iCs/>
        </w:rPr>
        <w:lastRenderedPageBreak/>
        <w:t>основных средств» (ПБУ 6/01, утверждено Приказом Минфина РФ от 30.03.2001 г. № 26н</w:t>
      </w:r>
      <w:r w:rsidRPr="00C20A9C">
        <w:rPr>
          <w:rFonts w:eastAsia="Arial Unicode MS"/>
        </w:rPr>
        <w:t xml:space="preserve">).    </w:t>
      </w:r>
      <w:proofErr w:type="gramEnd"/>
    </w:p>
    <w:p w:rsidR="00E20DCD" w:rsidRPr="00C20A9C" w:rsidRDefault="00E20DCD" w:rsidP="00E20DCD">
      <w:pPr>
        <w:autoSpaceDE/>
        <w:autoSpaceDN/>
        <w:adjustRightInd/>
        <w:spacing w:before="0" w:after="0"/>
        <w:ind w:firstLine="426"/>
        <w:jc w:val="both"/>
        <w:rPr>
          <w:rFonts w:eastAsia="Arial Unicode MS"/>
        </w:rPr>
      </w:pPr>
    </w:p>
    <w:p w:rsidR="00E20DCD" w:rsidRPr="00C20A9C" w:rsidRDefault="00E20DCD" w:rsidP="00E20DCD">
      <w:pPr>
        <w:autoSpaceDE/>
        <w:autoSpaceDN/>
        <w:adjustRightInd/>
        <w:spacing w:before="0" w:after="0"/>
        <w:jc w:val="both"/>
      </w:pPr>
      <w:r w:rsidRPr="00C20A9C">
        <w:t>4.3.16  Расходы, связанные с выбытием объекта основных средств, учитываются в составе прочих расходов.</w:t>
      </w:r>
    </w:p>
    <w:p w:rsidR="00E20DCD" w:rsidRPr="00C20A9C" w:rsidRDefault="00E20DCD" w:rsidP="00E20DCD">
      <w:pPr>
        <w:autoSpaceDE/>
        <w:autoSpaceDN/>
        <w:adjustRightInd/>
        <w:spacing w:before="0" w:after="0"/>
        <w:ind w:firstLine="426"/>
        <w:jc w:val="both"/>
      </w:pPr>
    </w:p>
    <w:p w:rsidR="00E20DCD" w:rsidRPr="00C20A9C" w:rsidRDefault="00E20DCD" w:rsidP="00E20DCD">
      <w:pPr>
        <w:autoSpaceDE/>
        <w:autoSpaceDN/>
        <w:adjustRightInd/>
        <w:spacing w:before="0" w:after="0"/>
        <w:jc w:val="both"/>
      </w:pPr>
      <w:r w:rsidRPr="00C20A9C">
        <w:t>4.3.17</w:t>
      </w:r>
      <w:proofErr w:type="gramStart"/>
      <w:r w:rsidRPr="00C20A9C">
        <w:t xml:space="preserve">  Д</w:t>
      </w:r>
      <w:proofErr w:type="gramEnd"/>
      <w:r w:rsidRPr="00C20A9C">
        <w:t>ля ввода объектов основных средств в эксплуатацию и выбытия основных средств в Организации создается специальная комиссия, утвержденная приказом руководителя.</w:t>
      </w:r>
    </w:p>
    <w:p w:rsidR="00E20DCD" w:rsidRPr="00C20A9C" w:rsidRDefault="00E20DCD" w:rsidP="00E20DCD">
      <w:pPr>
        <w:autoSpaceDE/>
        <w:autoSpaceDN/>
        <w:adjustRightInd/>
        <w:spacing w:before="0" w:after="0"/>
        <w:ind w:firstLine="426"/>
        <w:jc w:val="both"/>
      </w:pPr>
    </w:p>
    <w:p w:rsidR="00E20DCD" w:rsidRPr="00C20A9C" w:rsidRDefault="00E20DCD" w:rsidP="00E20DCD">
      <w:pPr>
        <w:autoSpaceDE/>
        <w:autoSpaceDN/>
        <w:adjustRightInd/>
        <w:spacing w:before="0" w:after="0"/>
        <w:jc w:val="both"/>
      </w:pPr>
      <w:r w:rsidRPr="00C20A9C">
        <w:t xml:space="preserve">4.3.18 </w:t>
      </w:r>
      <w:r w:rsidRPr="00C20A9C">
        <w:rPr>
          <w:snapToGrid w:val="0"/>
        </w:rPr>
        <w:t>Сроки полезного использования устанавливаются в соответствии с Классификацией основных сре</w:t>
      </w:r>
      <w:proofErr w:type="gramStart"/>
      <w:r w:rsidRPr="00C20A9C">
        <w:rPr>
          <w:snapToGrid w:val="0"/>
        </w:rPr>
        <w:t xml:space="preserve">дств </w:t>
      </w:r>
      <w:hyperlink w:anchor="_ПРИЛОЖЕНИя" w:history="1">
        <w:r w:rsidRPr="00C20A9C">
          <w:rPr>
            <w:i/>
            <w:snapToGrid w:val="0"/>
            <w:color w:val="1F497D"/>
          </w:rPr>
          <w:t>Пр</w:t>
        </w:r>
        <w:proofErr w:type="gramEnd"/>
        <w:r w:rsidRPr="00C20A9C">
          <w:rPr>
            <w:i/>
            <w:snapToGrid w:val="0"/>
            <w:color w:val="1F497D"/>
          </w:rPr>
          <w:t xml:space="preserve">иложение № </w:t>
        </w:r>
      </w:hyperlink>
      <w:r w:rsidRPr="00C20A9C">
        <w:rPr>
          <w:i/>
          <w:snapToGrid w:val="0"/>
          <w:color w:val="1F497D"/>
        </w:rPr>
        <w:t>3</w:t>
      </w:r>
      <w:r w:rsidRPr="00C20A9C">
        <w:rPr>
          <w:i/>
          <w:snapToGrid w:val="0"/>
          <w:color w:val="FF0000"/>
        </w:rPr>
        <w:t xml:space="preserve"> </w:t>
      </w:r>
      <w:r w:rsidRPr="00C20A9C">
        <w:rPr>
          <w:snapToGrid w:val="0"/>
        </w:rPr>
        <w:t>к настоящему Стандарту</w:t>
      </w:r>
      <w:r w:rsidRPr="00C20A9C">
        <w:rPr>
          <w:i/>
          <w:snapToGrid w:val="0"/>
        </w:rPr>
        <w:t>.</w:t>
      </w:r>
      <w:r w:rsidRPr="00C20A9C">
        <w:rPr>
          <w:snapToGrid w:val="0"/>
        </w:rPr>
        <w:t xml:space="preserve"> </w:t>
      </w:r>
    </w:p>
    <w:p w:rsidR="00E20DCD" w:rsidRPr="00C20A9C" w:rsidRDefault="00E20DCD" w:rsidP="000A1931">
      <w:pPr>
        <w:widowControl/>
        <w:numPr>
          <w:ilvl w:val="1"/>
          <w:numId w:val="44"/>
        </w:numPr>
        <w:tabs>
          <w:tab w:val="clear" w:pos="360"/>
          <w:tab w:val="num" w:pos="720"/>
        </w:tabs>
        <w:autoSpaceDE/>
        <w:autoSpaceDN/>
        <w:adjustRightInd/>
        <w:spacing w:before="0" w:after="0"/>
        <w:jc w:val="both"/>
        <w:outlineLvl w:val="1"/>
        <w:rPr>
          <w:rFonts w:ascii="Arial" w:hAnsi="Arial" w:cs="Arial"/>
          <w:b/>
          <w:bCs/>
          <w:caps/>
          <w:snapToGrid w:val="0"/>
          <w:kern w:val="32"/>
          <w:lang/>
        </w:rPr>
      </w:pPr>
      <w:bookmarkStart w:id="297" w:name="_4.1._Оборудование_к"/>
      <w:bookmarkStart w:id="298" w:name="_4.3.2._Признание_основных"/>
      <w:bookmarkStart w:id="299" w:name="_4.3.4._последующие_затраты"/>
      <w:bookmarkStart w:id="300" w:name="_Toc279567673"/>
      <w:bookmarkStart w:id="301" w:name="_Toc482196716"/>
      <w:bookmarkEnd w:id="297"/>
      <w:bookmarkEnd w:id="298"/>
      <w:bookmarkEnd w:id="299"/>
      <w:r w:rsidRPr="00C20A9C">
        <w:rPr>
          <w:rFonts w:ascii="Arial" w:hAnsi="Arial" w:cs="Arial"/>
          <w:b/>
          <w:bCs/>
          <w:caps/>
          <w:snapToGrid w:val="0"/>
          <w:kern w:val="32"/>
          <w:lang/>
        </w:rPr>
        <w:t>НЕМАТЕРИАЛЬНЫЕ АКТИВЫ</w:t>
      </w:r>
      <w:bookmarkEnd w:id="300"/>
      <w:bookmarkEnd w:id="301"/>
    </w:p>
    <w:p w:rsidR="00E20DCD" w:rsidRPr="00C20A9C" w:rsidRDefault="00E20DCD" w:rsidP="00E20DCD">
      <w:pPr>
        <w:widowControl/>
        <w:tabs>
          <w:tab w:val="left" w:pos="720"/>
        </w:tabs>
        <w:autoSpaceDE/>
        <w:autoSpaceDN/>
        <w:adjustRightInd/>
        <w:spacing w:before="0" w:after="0"/>
        <w:ind w:right="21"/>
        <w:jc w:val="both"/>
      </w:pPr>
    </w:p>
    <w:p w:rsidR="00E20DCD" w:rsidRPr="00C20A9C" w:rsidRDefault="00E20DCD" w:rsidP="00E20DCD">
      <w:pPr>
        <w:widowControl/>
        <w:tabs>
          <w:tab w:val="left" w:pos="720"/>
        </w:tabs>
        <w:autoSpaceDE/>
        <w:autoSpaceDN/>
        <w:adjustRightInd/>
        <w:spacing w:before="0" w:after="0"/>
        <w:ind w:right="21"/>
        <w:jc w:val="both"/>
      </w:pPr>
      <w:r w:rsidRPr="00C20A9C">
        <w:tab/>
        <w:t>К нематериальным активам относятся объекты, отвечающие всем условиям, приведенным в Положении учету «Учет нематериальных активов» ПБУ 14/2007, утвержденном приказом Минфина РФ от 27.12.2007 г. № 153н.</w:t>
      </w:r>
    </w:p>
    <w:p w:rsidR="00E20DCD" w:rsidRPr="00C20A9C" w:rsidRDefault="00E20DCD" w:rsidP="00E20DCD">
      <w:pPr>
        <w:widowControl/>
        <w:tabs>
          <w:tab w:val="left" w:pos="720"/>
        </w:tabs>
        <w:autoSpaceDE/>
        <w:autoSpaceDN/>
        <w:adjustRightInd/>
        <w:spacing w:before="0" w:after="0"/>
        <w:ind w:right="21"/>
        <w:jc w:val="both"/>
      </w:pPr>
    </w:p>
    <w:p w:rsidR="00E20DCD" w:rsidRPr="00C20A9C" w:rsidRDefault="00E20DCD" w:rsidP="00E20DCD">
      <w:pPr>
        <w:widowControl/>
        <w:tabs>
          <w:tab w:val="left" w:pos="720"/>
        </w:tabs>
        <w:autoSpaceDE/>
        <w:autoSpaceDN/>
        <w:adjustRightInd/>
        <w:spacing w:before="0" w:after="0"/>
        <w:ind w:right="21"/>
        <w:jc w:val="both"/>
      </w:pPr>
      <w:r w:rsidRPr="00C20A9C">
        <w:t>В составе нематериальных активов Общества могут учитываться:</w:t>
      </w:r>
    </w:p>
    <w:p w:rsidR="00E20DCD" w:rsidRPr="00C20A9C" w:rsidRDefault="00E20DCD" w:rsidP="00E20DCD">
      <w:pPr>
        <w:widowControl/>
        <w:numPr>
          <w:ilvl w:val="0"/>
          <w:numId w:val="28"/>
        </w:numPr>
        <w:tabs>
          <w:tab w:val="num" w:pos="1080"/>
        </w:tabs>
        <w:autoSpaceDE/>
        <w:autoSpaceDN/>
        <w:adjustRightInd/>
        <w:spacing w:before="120" w:after="0"/>
        <w:ind w:left="1080"/>
        <w:jc w:val="both"/>
      </w:pPr>
      <w:r w:rsidRPr="00C20A9C">
        <w:t>исключительные права на результаты интеллектуальной деятельности;</w:t>
      </w:r>
    </w:p>
    <w:p w:rsidR="00E20DCD" w:rsidRPr="00C20A9C" w:rsidRDefault="00E20DCD" w:rsidP="00E20DCD">
      <w:pPr>
        <w:widowControl/>
        <w:numPr>
          <w:ilvl w:val="0"/>
          <w:numId w:val="28"/>
        </w:numPr>
        <w:tabs>
          <w:tab w:val="num" w:pos="1080"/>
        </w:tabs>
        <w:autoSpaceDE/>
        <w:autoSpaceDN/>
        <w:adjustRightInd/>
        <w:spacing w:before="120" w:after="0"/>
        <w:ind w:left="1080"/>
        <w:jc w:val="both"/>
      </w:pPr>
      <w:r w:rsidRPr="00C20A9C">
        <w:t>исключительное право на товарный знак и знак обслуживания, наименование места происхождения товаров;</w:t>
      </w:r>
    </w:p>
    <w:p w:rsidR="00E20DCD" w:rsidRPr="00C20A9C" w:rsidRDefault="00E20DCD" w:rsidP="00E20DCD">
      <w:pPr>
        <w:widowControl/>
        <w:numPr>
          <w:ilvl w:val="0"/>
          <w:numId w:val="28"/>
        </w:numPr>
        <w:tabs>
          <w:tab w:val="num" w:pos="1080"/>
        </w:tabs>
        <w:autoSpaceDE/>
        <w:autoSpaceDN/>
        <w:adjustRightInd/>
        <w:spacing w:before="120" w:after="0"/>
        <w:ind w:left="1080"/>
        <w:jc w:val="both"/>
      </w:pPr>
      <w:r w:rsidRPr="00C20A9C">
        <w:t>исключительное право на секреты производства (ноу-хау);</w:t>
      </w:r>
    </w:p>
    <w:p w:rsidR="00E20DCD" w:rsidRPr="00C20A9C" w:rsidRDefault="00E20DCD" w:rsidP="00E20DCD">
      <w:pPr>
        <w:widowControl/>
        <w:numPr>
          <w:ilvl w:val="0"/>
          <w:numId w:val="28"/>
        </w:numPr>
        <w:tabs>
          <w:tab w:val="num" w:pos="1080"/>
        </w:tabs>
        <w:autoSpaceDE/>
        <w:autoSpaceDN/>
        <w:adjustRightInd/>
        <w:spacing w:before="120" w:after="0"/>
        <w:ind w:left="1080"/>
        <w:jc w:val="both"/>
      </w:pPr>
      <w:r w:rsidRPr="00C20A9C">
        <w:t>цифровые, электронные карты и прочие пространственные данные;</w:t>
      </w:r>
    </w:p>
    <w:p w:rsidR="00E20DCD" w:rsidRPr="00C20A9C" w:rsidRDefault="00E20DCD" w:rsidP="00E20DCD">
      <w:pPr>
        <w:widowControl/>
        <w:numPr>
          <w:ilvl w:val="0"/>
          <w:numId w:val="28"/>
        </w:numPr>
        <w:tabs>
          <w:tab w:val="num" w:pos="1080"/>
        </w:tabs>
        <w:autoSpaceDE/>
        <w:autoSpaceDN/>
        <w:adjustRightInd/>
        <w:spacing w:before="120" w:after="0"/>
        <w:ind w:left="1080"/>
        <w:jc w:val="both"/>
      </w:pPr>
      <w:r w:rsidRPr="00C20A9C">
        <w:t>сложные объекты, включающие несколько охраняемых результатов интеллектуальной деятельности (в т.ч. сочетающие в себе исключительные и неисключительные права):</w:t>
      </w:r>
    </w:p>
    <w:p w:rsidR="00E20DCD" w:rsidRPr="00C20A9C" w:rsidRDefault="00E20DCD" w:rsidP="00E20DCD">
      <w:pPr>
        <w:widowControl/>
        <w:numPr>
          <w:ilvl w:val="0"/>
          <w:numId w:val="28"/>
        </w:numPr>
        <w:tabs>
          <w:tab w:val="num" w:pos="1080"/>
        </w:tabs>
        <w:autoSpaceDE/>
        <w:autoSpaceDN/>
        <w:adjustRightInd/>
        <w:spacing w:before="120" w:after="0"/>
        <w:ind w:left="1080"/>
        <w:jc w:val="both"/>
      </w:pPr>
      <w:r w:rsidRPr="00C20A9C">
        <w:t>средства индивидуализации;</w:t>
      </w:r>
    </w:p>
    <w:p w:rsidR="00E20DCD" w:rsidRPr="00C20A9C" w:rsidRDefault="00E20DCD" w:rsidP="00E20DCD">
      <w:pPr>
        <w:widowControl/>
        <w:numPr>
          <w:ilvl w:val="0"/>
          <w:numId w:val="28"/>
        </w:numPr>
        <w:tabs>
          <w:tab w:val="num" w:pos="1080"/>
        </w:tabs>
        <w:autoSpaceDE/>
        <w:autoSpaceDN/>
        <w:adjustRightInd/>
        <w:spacing w:before="120" w:after="0"/>
        <w:ind w:left="1080"/>
        <w:jc w:val="both"/>
      </w:pPr>
      <w:r w:rsidRPr="00C20A9C">
        <w:t>деловая репутация, возникшая в связи с приобретением предприятия как имущественного комплекса (в целом или по частям);</w:t>
      </w:r>
    </w:p>
    <w:p w:rsidR="00E20DCD" w:rsidRPr="00C20A9C" w:rsidRDefault="00E20DCD" w:rsidP="00E20DCD">
      <w:pPr>
        <w:widowControl/>
        <w:numPr>
          <w:ilvl w:val="0"/>
          <w:numId w:val="28"/>
        </w:numPr>
        <w:tabs>
          <w:tab w:val="num" w:pos="1080"/>
        </w:tabs>
        <w:autoSpaceDE/>
        <w:autoSpaceDN/>
        <w:adjustRightInd/>
        <w:spacing w:before="120" w:after="0"/>
        <w:ind w:left="1080"/>
        <w:jc w:val="both"/>
      </w:pPr>
      <w:r w:rsidRPr="00C20A9C">
        <w:t>прочие нематериальные активы, способные приносить организации экономические выгоды в будущем.</w:t>
      </w:r>
    </w:p>
    <w:p w:rsidR="00E20DCD" w:rsidRPr="00C20A9C" w:rsidRDefault="00E20DCD" w:rsidP="00E20DCD">
      <w:pPr>
        <w:widowControl/>
        <w:tabs>
          <w:tab w:val="num" w:pos="0"/>
          <w:tab w:val="left" w:pos="900"/>
        </w:tabs>
        <w:autoSpaceDE/>
        <w:autoSpaceDN/>
        <w:adjustRightInd/>
        <w:spacing w:before="0" w:after="0"/>
        <w:ind w:right="21"/>
        <w:jc w:val="both"/>
      </w:pPr>
    </w:p>
    <w:p w:rsidR="00E20DCD" w:rsidRPr="00C20A9C" w:rsidRDefault="00E20DCD" w:rsidP="000A1931">
      <w:pPr>
        <w:widowControl/>
        <w:numPr>
          <w:ilvl w:val="2"/>
          <w:numId w:val="39"/>
        </w:numPr>
        <w:autoSpaceDE/>
        <w:autoSpaceDN/>
        <w:adjustRightInd/>
        <w:spacing w:before="0" w:after="0"/>
        <w:ind w:left="0" w:firstLine="0"/>
        <w:jc w:val="both"/>
        <w:rPr>
          <w:snapToGrid w:val="0"/>
          <w:lang/>
        </w:rPr>
      </w:pPr>
      <w:r w:rsidRPr="00C20A9C">
        <w:rPr>
          <w:snapToGrid w:val="0"/>
          <w:lang/>
        </w:rPr>
        <w:t>При создании нематериального актива собственными силами затраты на них подлежат капитализации со стадии разработки, начиная с момента, когда Общество может продемонстрировать:</w:t>
      </w:r>
    </w:p>
    <w:p w:rsidR="00E20DCD" w:rsidRPr="00C20A9C" w:rsidRDefault="00E20DCD" w:rsidP="00E20DCD">
      <w:pPr>
        <w:widowControl/>
        <w:autoSpaceDE/>
        <w:autoSpaceDN/>
        <w:adjustRightInd/>
        <w:spacing w:before="0" w:after="0"/>
        <w:ind w:left="1224"/>
        <w:rPr>
          <w:rFonts w:ascii="Courier New" w:hAnsi="Courier New"/>
          <w:lang/>
        </w:rPr>
      </w:pPr>
    </w:p>
    <w:p w:rsidR="00E20DCD" w:rsidRPr="00C20A9C" w:rsidRDefault="00E20DCD" w:rsidP="000A1931">
      <w:pPr>
        <w:widowControl/>
        <w:numPr>
          <w:ilvl w:val="0"/>
          <w:numId w:val="35"/>
        </w:numPr>
        <w:tabs>
          <w:tab w:val="num" w:pos="540"/>
        </w:tabs>
        <w:autoSpaceDE/>
        <w:autoSpaceDN/>
        <w:adjustRightInd/>
        <w:spacing w:before="0" w:after="0"/>
        <w:ind w:left="540"/>
        <w:jc w:val="both"/>
      </w:pPr>
      <w:r w:rsidRPr="00C20A9C">
        <w:t>техническую осуществимость создания нематериального актива;</w:t>
      </w:r>
    </w:p>
    <w:p w:rsidR="00E20DCD" w:rsidRPr="00C20A9C" w:rsidRDefault="00E20DCD" w:rsidP="000A1931">
      <w:pPr>
        <w:widowControl/>
        <w:numPr>
          <w:ilvl w:val="0"/>
          <w:numId w:val="35"/>
        </w:numPr>
        <w:tabs>
          <w:tab w:val="num" w:pos="540"/>
        </w:tabs>
        <w:autoSpaceDE/>
        <w:autoSpaceDN/>
        <w:adjustRightInd/>
        <w:spacing w:before="0" w:after="0"/>
        <w:ind w:left="540"/>
        <w:jc w:val="both"/>
      </w:pPr>
      <w:r w:rsidRPr="00C20A9C">
        <w:t>свое намерение и способность создать нематериальный актив и использовать его;</w:t>
      </w:r>
    </w:p>
    <w:p w:rsidR="00E20DCD" w:rsidRPr="00C20A9C" w:rsidRDefault="00E20DCD" w:rsidP="000A1931">
      <w:pPr>
        <w:widowControl/>
        <w:numPr>
          <w:ilvl w:val="0"/>
          <w:numId w:val="35"/>
        </w:numPr>
        <w:tabs>
          <w:tab w:val="num" w:pos="540"/>
        </w:tabs>
        <w:autoSpaceDE/>
        <w:autoSpaceDN/>
        <w:adjustRightInd/>
        <w:spacing w:before="0" w:after="0"/>
        <w:ind w:left="540"/>
        <w:jc w:val="both"/>
      </w:pPr>
      <w:r w:rsidRPr="00C20A9C">
        <w:t>то, как нематериальный актив будет создавать вероятные экономические выгоды;</w:t>
      </w:r>
    </w:p>
    <w:p w:rsidR="00E20DCD" w:rsidRPr="00C20A9C" w:rsidRDefault="00E20DCD" w:rsidP="000A1931">
      <w:pPr>
        <w:widowControl/>
        <w:numPr>
          <w:ilvl w:val="0"/>
          <w:numId w:val="35"/>
        </w:numPr>
        <w:tabs>
          <w:tab w:val="num" w:pos="540"/>
        </w:tabs>
        <w:autoSpaceDE/>
        <w:autoSpaceDN/>
        <w:adjustRightInd/>
        <w:spacing w:before="0" w:after="0"/>
        <w:ind w:left="540"/>
        <w:jc w:val="both"/>
      </w:pPr>
      <w:r w:rsidRPr="00C20A9C">
        <w:t>доступность достаточных технических, финансовых и других ресурсов для завершения разработки и для использования нематериального актива;</w:t>
      </w:r>
    </w:p>
    <w:p w:rsidR="00E20DCD" w:rsidRPr="00C20A9C" w:rsidRDefault="00E20DCD" w:rsidP="000A1931">
      <w:pPr>
        <w:widowControl/>
        <w:numPr>
          <w:ilvl w:val="0"/>
          <w:numId w:val="35"/>
        </w:numPr>
        <w:tabs>
          <w:tab w:val="num" w:pos="540"/>
        </w:tabs>
        <w:autoSpaceDE/>
        <w:autoSpaceDN/>
        <w:adjustRightInd/>
        <w:spacing w:before="0" w:after="0"/>
        <w:ind w:left="540"/>
        <w:jc w:val="both"/>
      </w:pPr>
      <w:r w:rsidRPr="00C20A9C">
        <w:t>способность надежно оценить затраты, относящиеся к нематериальному активу в ходе его разработки.</w:t>
      </w:r>
    </w:p>
    <w:p w:rsidR="00E20DCD" w:rsidRPr="00C20A9C" w:rsidRDefault="00E20DCD" w:rsidP="00E20DCD">
      <w:pPr>
        <w:widowControl/>
        <w:autoSpaceDE/>
        <w:autoSpaceDN/>
        <w:adjustRightInd/>
        <w:spacing w:before="0" w:after="0"/>
        <w:jc w:val="both"/>
        <w:rPr>
          <w:iCs/>
        </w:rPr>
      </w:pPr>
    </w:p>
    <w:p w:rsidR="00E20DCD" w:rsidRPr="00C20A9C" w:rsidRDefault="00E20DCD" w:rsidP="00E20DCD">
      <w:pPr>
        <w:widowControl/>
        <w:autoSpaceDE/>
        <w:autoSpaceDN/>
        <w:adjustRightInd/>
        <w:spacing w:before="0" w:after="0"/>
        <w:jc w:val="both"/>
      </w:pPr>
      <w:r w:rsidRPr="00C20A9C">
        <w:t>Затраты понесенные на этапе исследования не капитализируются и признаются расходами по обычным видам деятельности или прочими расходами в зависимости от цели проведения исследования.</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jc w:val="both"/>
      </w:pPr>
      <w:r w:rsidRPr="00C20A9C">
        <w:t xml:space="preserve">Под </w:t>
      </w:r>
      <w:proofErr w:type="gramStart"/>
      <w:r w:rsidRPr="00C20A9C">
        <w:t>нематериальными активами, созданными своими силами понимаются</w:t>
      </w:r>
      <w:proofErr w:type="gramEnd"/>
      <w:r w:rsidRPr="00C20A9C">
        <w:t>:</w:t>
      </w:r>
    </w:p>
    <w:p w:rsidR="00E20DCD" w:rsidRPr="00C20A9C" w:rsidRDefault="00E20DCD" w:rsidP="00E20DCD">
      <w:pPr>
        <w:widowControl/>
        <w:autoSpaceDE/>
        <w:autoSpaceDN/>
        <w:adjustRightInd/>
        <w:spacing w:before="0" w:after="0"/>
        <w:jc w:val="both"/>
      </w:pPr>
    </w:p>
    <w:p w:rsidR="00E20DCD" w:rsidRPr="00C20A9C" w:rsidRDefault="00E20DCD" w:rsidP="000A1931">
      <w:pPr>
        <w:widowControl/>
        <w:numPr>
          <w:ilvl w:val="0"/>
          <w:numId w:val="35"/>
        </w:numPr>
        <w:tabs>
          <w:tab w:val="num" w:pos="540"/>
        </w:tabs>
        <w:autoSpaceDE/>
        <w:autoSpaceDN/>
        <w:adjustRightInd/>
        <w:spacing w:before="0" w:after="0"/>
        <w:ind w:left="540"/>
        <w:jc w:val="both"/>
      </w:pPr>
      <w:r w:rsidRPr="00C20A9C">
        <w:t xml:space="preserve">нематериальные активы, созданные работниками Общества в рамках выполнения служебных обязанностей; </w:t>
      </w:r>
    </w:p>
    <w:p w:rsidR="00E20DCD" w:rsidRPr="00C20A9C" w:rsidRDefault="00E20DCD" w:rsidP="000A1931">
      <w:pPr>
        <w:widowControl/>
        <w:numPr>
          <w:ilvl w:val="0"/>
          <w:numId w:val="35"/>
        </w:numPr>
        <w:tabs>
          <w:tab w:val="num" w:pos="540"/>
        </w:tabs>
        <w:autoSpaceDE/>
        <w:autoSpaceDN/>
        <w:adjustRightInd/>
        <w:spacing w:before="0" w:after="0"/>
        <w:ind w:left="540"/>
        <w:jc w:val="both"/>
      </w:pPr>
      <w:r w:rsidRPr="00C20A9C">
        <w:t>нематериальные активы, возникшие в ходе выполнения работ подрядчиками по договорам, в отношении которых Общество несет риски отрицательных результатов.</w:t>
      </w:r>
    </w:p>
    <w:p w:rsidR="00E20DCD" w:rsidRPr="00C20A9C" w:rsidRDefault="00E20DCD" w:rsidP="00E20DCD">
      <w:pPr>
        <w:widowControl/>
        <w:autoSpaceDE/>
        <w:autoSpaceDN/>
        <w:adjustRightInd/>
        <w:spacing w:before="0" w:after="0"/>
        <w:ind w:left="540"/>
        <w:jc w:val="both"/>
      </w:pPr>
    </w:p>
    <w:p w:rsidR="00E20DCD" w:rsidRPr="00C20A9C" w:rsidRDefault="00E20DCD" w:rsidP="000A1931">
      <w:pPr>
        <w:widowControl/>
        <w:numPr>
          <w:ilvl w:val="2"/>
          <w:numId w:val="39"/>
        </w:numPr>
        <w:autoSpaceDE/>
        <w:autoSpaceDN/>
        <w:adjustRightInd/>
        <w:spacing w:before="0" w:after="0"/>
        <w:ind w:left="0" w:firstLine="0"/>
        <w:jc w:val="both"/>
        <w:rPr>
          <w:snapToGrid w:val="0"/>
          <w:lang/>
        </w:rPr>
      </w:pPr>
      <w:r w:rsidRPr="00C20A9C">
        <w:rPr>
          <w:snapToGrid w:val="0"/>
          <w:lang/>
        </w:rPr>
        <w:t>Последующие расходы:</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0"/>
          <w:numId w:val="35"/>
        </w:numPr>
        <w:tabs>
          <w:tab w:val="num" w:pos="540"/>
        </w:tabs>
        <w:autoSpaceDE/>
        <w:autoSpaceDN/>
        <w:adjustRightInd/>
        <w:spacing w:before="0" w:after="0"/>
        <w:ind w:left="540"/>
        <w:jc w:val="both"/>
      </w:pPr>
      <w:r w:rsidRPr="00C20A9C">
        <w:t>относящиеся к формированию первоначальной стоимости объекта НМА, первичные документы  на которые поступили после признания актива в составе НМА - отражаются в порядке, предусмотренном для исправления ошибок, при этом независимо от даты обнаружения ошибки и ее существенности первоначальная стоимость объекта НМА и сумма начисленной амортизации подлежит корректировке.</w:t>
      </w:r>
    </w:p>
    <w:p w:rsidR="00E20DCD" w:rsidRPr="00C20A9C" w:rsidRDefault="00E20DCD" w:rsidP="000A1931">
      <w:pPr>
        <w:widowControl/>
        <w:numPr>
          <w:ilvl w:val="0"/>
          <w:numId w:val="35"/>
        </w:numPr>
        <w:tabs>
          <w:tab w:val="num" w:pos="540"/>
        </w:tabs>
        <w:autoSpaceDE/>
        <w:autoSpaceDN/>
        <w:adjustRightInd/>
        <w:spacing w:before="0" w:after="0"/>
        <w:ind w:left="540"/>
        <w:jc w:val="both"/>
      </w:pPr>
      <w:r w:rsidRPr="00C20A9C">
        <w:lastRenderedPageBreak/>
        <w:t>связанные с использованием НМА и направленные на поддержание НМА в состоянии пригодном для использования - отражаются в составе расходов по обычным видам деятельности по той же статье, по которой будет начисляться амортизация.</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jc w:val="both"/>
      </w:pPr>
      <w:r w:rsidRPr="00C20A9C">
        <w:t>В случае</w:t>
      </w:r>
      <w:proofErr w:type="gramStart"/>
      <w:r w:rsidRPr="00C20A9C">
        <w:t>,</w:t>
      </w:r>
      <w:proofErr w:type="gramEnd"/>
      <w:r w:rsidRPr="00C20A9C">
        <w:t xml:space="preserve"> если в результате проведения работ  в отношении НМА возникает объект, который самостоятельно удовлетворяет критериям признания НМА, то такой объект учитывается в составе НМА в порядке, предусмотренном настоящим Стандартом.</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39"/>
        </w:numPr>
        <w:autoSpaceDE/>
        <w:autoSpaceDN/>
        <w:adjustRightInd/>
        <w:spacing w:before="0" w:after="0"/>
        <w:ind w:left="0" w:firstLine="0"/>
        <w:jc w:val="both"/>
        <w:rPr>
          <w:snapToGrid w:val="0"/>
          <w:lang/>
        </w:rPr>
      </w:pPr>
      <w:r w:rsidRPr="00C20A9C">
        <w:rPr>
          <w:snapToGrid w:val="0"/>
          <w:lang/>
        </w:rPr>
        <w:t>Общество не переоценивает нематериальные активы.</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39"/>
        </w:numPr>
        <w:autoSpaceDE/>
        <w:autoSpaceDN/>
        <w:adjustRightInd/>
        <w:spacing w:before="0" w:after="0"/>
        <w:ind w:left="0" w:firstLine="0"/>
        <w:jc w:val="both"/>
        <w:rPr>
          <w:snapToGrid w:val="0"/>
          <w:lang/>
        </w:rPr>
      </w:pPr>
      <w:r w:rsidRPr="00C20A9C">
        <w:rPr>
          <w:snapToGrid w:val="0"/>
          <w:lang/>
        </w:rPr>
        <w:t xml:space="preserve">Амортизация нематериальных активов начисляется </w:t>
      </w:r>
      <w:r w:rsidRPr="00C20A9C">
        <w:rPr>
          <w:i/>
          <w:iCs/>
          <w:lang/>
        </w:rPr>
        <w:t>линейны</w:t>
      </w:r>
      <w:r w:rsidRPr="00C20A9C">
        <w:rPr>
          <w:i/>
          <w:iCs/>
          <w:lang/>
        </w:rPr>
        <w:t>м</w:t>
      </w:r>
      <w:r w:rsidRPr="00C20A9C">
        <w:rPr>
          <w:i/>
          <w:iCs/>
          <w:lang/>
        </w:rPr>
        <w:t xml:space="preserve"> способ</w:t>
      </w:r>
      <w:r w:rsidRPr="00C20A9C">
        <w:rPr>
          <w:i/>
          <w:iCs/>
          <w:lang/>
        </w:rPr>
        <w:t>ом</w:t>
      </w:r>
      <w:r w:rsidRPr="00C20A9C">
        <w:rPr>
          <w:snapToGrid w:val="0"/>
          <w:lang/>
        </w:rPr>
        <w:t>.</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39"/>
        </w:numPr>
        <w:autoSpaceDE/>
        <w:autoSpaceDN/>
        <w:adjustRightInd/>
        <w:spacing w:before="0" w:after="0"/>
        <w:ind w:left="0" w:firstLine="0"/>
        <w:jc w:val="both"/>
        <w:rPr>
          <w:snapToGrid w:val="0"/>
          <w:lang/>
        </w:rPr>
      </w:pPr>
      <w:r w:rsidRPr="00C20A9C">
        <w:rPr>
          <w:snapToGrid w:val="0"/>
          <w:lang/>
        </w:rPr>
        <w:t>Амортизационные отчисления по нематериальным активам отражаются в бухгалтерском учете путем накопления соответствующих сумм на счете 05 «Амортизация нематериальных активов».</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39"/>
        </w:numPr>
        <w:autoSpaceDE/>
        <w:autoSpaceDN/>
        <w:adjustRightInd/>
        <w:spacing w:before="0" w:after="0"/>
        <w:ind w:left="0" w:firstLine="0"/>
        <w:jc w:val="both"/>
        <w:rPr>
          <w:snapToGrid w:val="0"/>
          <w:lang/>
        </w:rPr>
      </w:pPr>
      <w:r w:rsidRPr="00C20A9C">
        <w:rPr>
          <w:snapToGrid w:val="0"/>
          <w:lang/>
        </w:rPr>
        <w:t xml:space="preserve">Нематериальные активы подлежат </w:t>
      </w:r>
      <w:proofErr w:type="spellStart"/>
      <w:r w:rsidRPr="00C20A9C">
        <w:rPr>
          <w:snapToGrid w:val="0"/>
          <w:lang/>
        </w:rPr>
        <w:t>реклассификации</w:t>
      </w:r>
      <w:proofErr w:type="spellEnd"/>
      <w:r w:rsidRPr="00C20A9C">
        <w:rPr>
          <w:snapToGrid w:val="0"/>
          <w:lang/>
        </w:rPr>
        <w:t xml:space="preserve"> (переводу) в активы, предназначенные для продажи, в случае если единовременно выполняются условия:</w:t>
      </w:r>
    </w:p>
    <w:p w:rsidR="00E20DCD" w:rsidRPr="00C20A9C" w:rsidRDefault="00E20DCD" w:rsidP="000A1931">
      <w:pPr>
        <w:widowControl/>
        <w:numPr>
          <w:ilvl w:val="0"/>
          <w:numId w:val="32"/>
        </w:numPr>
        <w:tabs>
          <w:tab w:val="num" w:pos="1260"/>
        </w:tabs>
        <w:autoSpaceDE/>
        <w:autoSpaceDN/>
        <w:adjustRightInd/>
        <w:spacing w:before="120" w:after="0"/>
        <w:ind w:left="1260"/>
        <w:jc w:val="both"/>
      </w:pPr>
      <w:r w:rsidRPr="00C20A9C">
        <w:t>нематериальный актив должен быть готов к немедленной продаже в его нынешнем состоянии;</w:t>
      </w:r>
    </w:p>
    <w:p w:rsidR="00E20DCD" w:rsidRPr="00C20A9C" w:rsidRDefault="00E20DCD" w:rsidP="000A1931">
      <w:pPr>
        <w:widowControl/>
        <w:numPr>
          <w:ilvl w:val="0"/>
          <w:numId w:val="32"/>
        </w:numPr>
        <w:tabs>
          <w:tab w:val="num" w:pos="1260"/>
        </w:tabs>
        <w:autoSpaceDE/>
        <w:autoSpaceDN/>
        <w:adjustRightInd/>
        <w:spacing w:before="120" w:after="0"/>
        <w:ind w:left="1260"/>
        <w:jc w:val="both"/>
      </w:pPr>
      <w:r w:rsidRPr="00C20A9C">
        <w:t>совершение сделки по продаже нематериального актива  наиболее вероятно.</w:t>
      </w:r>
    </w:p>
    <w:p w:rsidR="00E20DCD" w:rsidRPr="00C20A9C" w:rsidRDefault="00E20DCD" w:rsidP="00E20DCD">
      <w:pPr>
        <w:widowControl/>
        <w:autoSpaceDE/>
        <w:autoSpaceDN/>
        <w:adjustRightInd/>
        <w:spacing w:before="0" w:after="0"/>
      </w:pPr>
      <w:bookmarkStart w:id="302" w:name="_Toc314559129"/>
      <w:bookmarkStart w:id="303" w:name="_Toc315426477"/>
      <w:bookmarkStart w:id="304" w:name="_Toc314559130"/>
      <w:bookmarkStart w:id="305" w:name="_Toc315426478"/>
      <w:bookmarkStart w:id="306" w:name="_Toc314559132"/>
      <w:bookmarkStart w:id="307" w:name="_Toc315426480"/>
      <w:bookmarkEnd w:id="302"/>
      <w:bookmarkEnd w:id="303"/>
      <w:bookmarkEnd w:id="304"/>
      <w:bookmarkEnd w:id="305"/>
      <w:bookmarkEnd w:id="306"/>
      <w:bookmarkEnd w:id="307"/>
    </w:p>
    <w:p w:rsidR="00E20DCD" w:rsidRPr="00C20A9C" w:rsidRDefault="00E20DCD" w:rsidP="000A1931">
      <w:pPr>
        <w:widowControl/>
        <w:numPr>
          <w:ilvl w:val="1"/>
          <w:numId w:val="44"/>
        </w:numPr>
        <w:tabs>
          <w:tab w:val="clear" w:pos="360"/>
          <w:tab w:val="num" w:pos="720"/>
        </w:tabs>
        <w:autoSpaceDE/>
        <w:autoSpaceDN/>
        <w:adjustRightInd/>
        <w:spacing w:before="0" w:after="0"/>
        <w:jc w:val="both"/>
        <w:outlineLvl w:val="1"/>
        <w:rPr>
          <w:rFonts w:ascii="Arial" w:hAnsi="Arial" w:cs="Arial"/>
          <w:b/>
          <w:bCs/>
          <w:caps/>
          <w:snapToGrid w:val="0"/>
          <w:kern w:val="32"/>
          <w:lang/>
        </w:rPr>
      </w:pPr>
      <w:bookmarkStart w:id="308" w:name="_Toc279567677"/>
      <w:bookmarkStart w:id="309" w:name="_Toc482196717"/>
      <w:r w:rsidRPr="00C20A9C">
        <w:rPr>
          <w:rFonts w:ascii="Arial" w:hAnsi="Arial" w:cs="Arial"/>
          <w:b/>
          <w:bCs/>
          <w:caps/>
          <w:snapToGrid w:val="0"/>
          <w:kern w:val="32"/>
          <w:lang/>
        </w:rPr>
        <w:t>МАТЕРИАЛЬНО-ПРОИЗВОДСТВЕННЫЕ ЗАПАСЫ</w:t>
      </w:r>
      <w:bookmarkEnd w:id="308"/>
      <w:bookmarkEnd w:id="309"/>
      <w:r w:rsidRPr="00C20A9C">
        <w:rPr>
          <w:rFonts w:ascii="Arial" w:hAnsi="Arial" w:cs="Arial"/>
          <w:b/>
          <w:bCs/>
          <w:caps/>
          <w:snapToGrid w:val="0"/>
          <w:kern w:val="32"/>
          <w:lang/>
        </w:rPr>
        <w:t xml:space="preserve"> </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autoSpaceDE/>
        <w:autoSpaceDN/>
        <w:adjustRightInd/>
        <w:spacing w:before="0" w:after="0"/>
        <w:jc w:val="both"/>
      </w:pPr>
      <w:r w:rsidRPr="00C20A9C">
        <w:t>К бухгалтерскому учёту в качестве материально-производственных запасов (далее - МПЗ) согласно требованиям Положения по бухгалтерскому учету «Учет материально-производственных запасов» ПБУ 5/01, утвержденного Приказом Минфина РФ от 09.06.2001 г. № 44н, принимаются активы:</w:t>
      </w:r>
    </w:p>
    <w:p w:rsidR="00E20DCD" w:rsidRPr="00C20A9C" w:rsidRDefault="00E20DCD" w:rsidP="00E20DCD">
      <w:pPr>
        <w:autoSpaceDE/>
        <w:autoSpaceDN/>
        <w:adjustRightInd/>
        <w:spacing w:before="0" w:after="0"/>
        <w:jc w:val="both"/>
      </w:pPr>
    </w:p>
    <w:p w:rsidR="00E20DCD" w:rsidRPr="00C20A9C" w:rsidRDefault="00E20DCD" w:rsidP="000A1931">
      <w:pPr>
        <w:widowControl/>
        <w:numPr>
          <w:ilvl w:val="0"/>
          <w:numId w:val="53"/>
        </w:numPr>
        <w:autoSpaceDE/>
        <w:autoSpaceDN/>
        <w:adjustRightInd/>
        <w:spacing w:before="0" w:after="0"/>
        <w:jc w:val="both"/>
      </w:pPr>
      <w:r w:rsidRPr="00C20A9C">
        <w:t>используемые в качестве сырья, материалов и т.п. при выполнении работ, предусмотренных Уставом Организации;</w:t>
      </w:r>
    </w:p>
    <w:p w:rsidR="00E20DCD" w:rsidRPr="00C20A9C" w:rsidRDefault="00E20DCD" w:rsidP="000A1931">
      <w:pPr>
        <w:widowControl/>
        <w:numPr>
          <w:ilvl w:val="0"/>
          <w:numId w:val="53"/>
        </w:numPr>
        <w:autoSpaceDE/>
        <w:autoSpaceDN/>
        <w:adjustRightInd/>
        <w:spacing w:before="0" w:after="0"/>
        <w:jc w:val="both"/>
      </w:pPr>
      <w:proofErr w:type="gramStart"/>
      <w:r w:rsidRPr="00C20A9C">
        <w:t>используемые в качестве сырья, материалов и т.п. при производстве готовой продукции;</w:t>
      </w:r>
      <w:proofErr w:type="gramEnd"/>
    </w:p>
    <w:p w:rsidR="00E20DCD" w:rsidRPr="00C20A9C" w:rsidRDefault="00E20DCD" w:rsidP="000A1931">
      <w:pPr>
        <w:widowControl/>
        <w:numPr>
          <w:ilvl w:val="0"/>
          <w:numId w:val="53"/>
        </w:numPr>
        <w:autoSpaceDE/>
        <w:autoSpaceDN/>
        <w:adjustRightInd/>
        <w:spacing w:before="0" w:after="0"/>
        <w:jc w:val="both"/>
      </w:pPr>
      <w:proofErr w:type="gramStart"/>
      <w:r w:rsidRPr="00C20A9C">
        <w:t>предназначенные для продажи;</w:t>
      </w:r>
      <w:proofErr w:type="gramEnd"/>
    </w:p>
    <w:p w:rsidR="00E20DCD" w:rsidRPr="00C20A9C" w:rsidRDefault="00E20DCD" w:rsidP="000A1931">
      <w:pPr>
        <w:widowControl/>
        <w:numPr>
          <w:ilvl w:val="0"/>
          <w:numId w:val="53"/>
        </w:numPr>
        <w:autoSpaceDE/>
        <w:autoSpaceDN/>
        <w:adjustRightInd/>
        <w:spacing w:before="0" w:after="0"/>
        <w:jc w:val="both"/>
      </w:pPr>
      <w:r w:rsidRPr="00C20A9C">
        <w:t>используемые для управленческих нужд организации.</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2"/>
          <w:numId w:val="44"/>
        </w:numPr>
        <w:autoSpaceDE/>
        <w:autoSpaceDN/>
        <w:adjustRightInd/>
        <w:spacing w:before="0" w:after="0"/>
        <w:jc w:val="both"/>
        <w:rPr>
          <w:snapToGrid w:val="0"/>
          <w:lang/>
        </w:rPr>
      </w:pPr>
      <w:bookmarkStart w:id="310" w:name="_Toc273531382"/>
      <w:bookmarkStart w:id="311" w:name="_Toc273533888"/>
      <w:bookmarkStart w:id="312" w:name="_Toc278467522"/>
      <w:bookmarkStart w:id="313" w:name="_Toc278552833"/>
      <w:r w:rsidRPr="00C20A9C">
        <w:rPr>
          <w:snapToGrid w:val="0"/>
          <w:lang/>
        </w:rPr>
        <w:t>Единицей бухгалтерского учета материально-производственных запасов является номенклатурный номер.</w:t>
      </w:r>
      <w:bookmarkEnd w:id="310"/>
      <w:bookmarkEnd w:id="311"/>
      <w:bookmarkEnd w:id="312"/>
      <w:bookmarkEnd w:id="313"/>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4"/>
        </w:numPr>
        <w:autoSpaceDE/>
        <w:autoSpaceDN/>
        <w:adjustRightInd/>
        <w:spacing w:before="0" w:after="0"/>
        <w:jc w:val="both"/>
        <w:rPr>
          <w:lang/>
        </w:rPr>
      </w:pPr>
      <w:r w:rsidRPr="00C20A9C">
        <w:rPr>
          <w:snapToGrid w:val="0"/>
          <w:lang/>
        </w:rPr>
        <w:t>Принятие к у</w:t>
      </w:r>
      <w:r w:rsidRPr="00C20A9C">
        <w:rPr>
          <w:lang/>
        </w:rPr>
        <w:t>чету приобретенных материально-производственных запасов осуществляется по фактической себестоимости.</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jc w:val="both"/>
        <w:rPr>
          <w:i/>
          <w:snapToGrid w:val="0"/>
          <w:lang/>
        </w:rPr>
      </w:pPr>
      <w:r w:rsidRPr="00C20A9C">
        <w:rPr>
          <w:i/>
          <w:lang/>
        </w:rPr>
        <w:t>В Обществе не применяется  счет 15 «Заготовление и приобретение материальных ценностей» и 16 «Отклонение в стоимости материально-производственных ценностей».</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Приобретенные бланки трудовых книжек учитываются в составе МПЗ с отражением на счете 10 «Материалы»</w:t>
      </w:r>
      <w:r w:rsidRPr="00C20A9C">
        <w:rPr>
          <w:snapToGrid w:val="0"/>
          <w:lang/>
        </w:rPr>
        <w:t>.</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both"/>
        <w:rPr>
          <w:snapToGrid w:val="0"/>
          <w:lang/>
        </w:rPr>
      </w:pPr>
      <w:r w:rsidRPr="00C20A9C">
        <w:rPr>
          <w:snapToGrid w:val="0"/>
          <w:lang/>
        </w:rPr>
        <w:t>При отпуске в производство, перемещении и ином выбытии МПЗ (кроме бланков трудовых книжек</w:t>
      </w:r>
      <w:r w:rsidRPr="00C20A9C">
        <w:rPr>
          <w:snapToGrid w:val="0"/>
          <w:lang/>
        </w:rPr>
        <w:t>) оцениваются по себестоимости каждой единицы.</w:t>
      </w:r>
    </w:p>
    <w:p w:rsidR="00E20DCD" w:rsidRPr="00C20A9C" w:rsidRDefault="00E20DCD" w:rsidP="00E20DCD">
      <w:pPr>
        <w:widowControl/>
        <w:autoSpaceDE/>
        <w:autoSpaceDN/>
        <w:adjustRightInd/>
        <w:spacing w:before="0" w:after="0"/>
        <w:jc w:val="both"/>
        <w:rPr>
          <w:snapToGrid w:val="0"/>
          <w:lang/>
        </w:rPr>
      </w:pPr>
      <w:r w:rsidRPr="00C20A9C">
        <w:rPr>
          <w:snapToGrid w:val="0"/>
          <w:lang/>
        </w:rPr>
        <w:t xml:space="preserve"> </w:t>
      </w:r>
    </w:p>
    <w:p w:rsidR="00E20DCD" w:rsidRPr="00C20A9C" w:rsidRDefault="00E20DCD" w:rsidP="00E20DCD">
      <w:pPr>
        <w:widowControl/>
        <w:autoSpaceDE/>
        <w:autoSpaceDN/>
        <w:adjustRightInd/>
        <w:spacing w:before="0" w:after="0"/>
        <w:jc w:val="both"/>
        <w:rPr>
          <w:snapToGrid w:val="0"/>
          <w:lang/>
        </w:rPr>
      </w:pPr>
      <w:r w:rsidRPr="00C20A9C">
        <w:rPr>
          <w:snapToGrid w:val="0"/>
          <w:lang/>
        </w:rPr>
        <w:t>Стоимость выбывших бланков трудовых книжек списывается за счет прочих расходов Общества. Оценка стоимости бланков трудовых книжек при выбытии осуществляется по себестоимости каждой единицы.</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Материально - производственные запасы, не принадлежащие Обществу, но находящиеся в его пользовании или распоряжении, учитываются на забалансовых счетах в оценке, предусмотренной в договоре, или в оценке, согласованной с их собственником.</w:t>
      </w:r>
    </w:p>
    <w:p w:rsidR="00E20DCD" w:rsidRPr="00C20A9C" w:rsidRDefault="00E20DCD" w:rsidP="00E20DCD">
      <w:pPr>
        <w:widowControl/>
        <w:tabs>
          <w:tab w:val="left" w:pos="900"/>
        </w:tabs>
        <w:autoSpaceDE/>
        <w:autoSpaceDN/>
        <w:adjustRightInd/>
        <w:spacing w:before="0" w:after="0"/>
        <w:ind w:right="23"/>
        <w:jc w:val="both"/>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В случае использования Обществом МПЗ исключительно для  нужд управления  (канцелярские товары и МПЗ для хозяйственных нужд), учитывая, что по таким МПЗ возникновение возможных убытков Общества в результате их обесценения маловероятно, начисление резерва под снижение стоимости материальных ценностей не производится.</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1"/>
          <w:numId w:val="44"/>
        </w:numPr>
        <w:tabs>
          <w:tab w:val="clear" w:pos="360"/>
          <w:tab w:val="num" w:pos="720"/>
        </w:tabs>
        <w:autoSpaceDE/>
        <w:autoSpaceDN/>
        <w:adjustRightInd/>
        <w:spacing w:before="0" w:after="0"/>
        <w:jc w:val="both"/>
        <w:outlineLvl w:val="1"/>
        <w:rPr>
          <w:rFonts w:ascii="Arial" w:hAnsi="Arial" w:cs="Arial"/>
          <w:b/>
          <w:bCs/>
          <w:caps/>
          <w:snapToGrid w:val="0"/>
          <w:kern w:val="32"/>
          <w:lang/>
        </w:rPr>
      </w:pPr>
      <w:bookmarkStart w:id="314" w:name="_Toc279567678"/>
      <w:bookmarkStart w:id="315" w:name="_Toc482196718"/>
      <w:r w:rsidRPr="00C20A9C">
        <w:rPr>
          <w:rFonts w:ascii="Arial" w:hAnsi="Arial" w:cs="Arial"/>
          <w:b/>
          <w:bCs/>
          <w:caps/>
          <w:snapToGrid w:val="0"/>
          <w:kern w:val="32"/>
          <w:lang/>
        </w:rPr>
        <w:t>СПЕЦИАЛЬНЫЕ ИНСТРУМЕНТЫ, СПЕЦИАЛЬНЫЕ ПРИСПОСОБЛЕНИЯ, СПЕЦИАЛЬНОЕ ОБРУДОВАНИЕ И СПЕЦИАЛЬНаЯ ОДЕЖДА</w:t>
      </w:r>
      <w:bookmarkStart w:id="316" w:name="_4.7._материально-производственные_з"/>
      <w:bookmarkStart w:id="317" w:name="_Toc493323944"/>
      <w:bookmarkStart w:id="318" w:name="_Toc493325630"/>
      <w:bookmarkStart w:id="319" w:name="_Toc493325784"/>
      <w:bookmarkStart w:id="320" w:name="_Toc493325857"/>
      <w:bookmarkStart w:id="321" w:name="_Toc493325919"/>
      <w:bookmarkStart w:id="322" w:name="_Toc493326019"/>
      <w:bookmarkStart w:id="323" w:name="_Toc493326282"/>
      <w:bookmarkStart w:id="324" w:name="_Toc154215035"/>
      <w:bookmarkEnd w:id="314"/>
      <w:bookmarkEnd w:id="315"/>
      <w:bookmarkEnd w:id="316"/>
    </w:p>
    <w:p w:rsidR="00E20DCD" w:rsidRPr="00C20A9C" w:rsidRDefault="00E20DCD" w:rsidP="00E20DCD">
      <w:pPr>
        <w:autoSpaceDE/>
        <w:autoSpaceDN/>
        <w:adjustRightInd/>
        <w:spacing w:before="0" w:after="0"/>
        <w:jc w:val="both"/>
      </w:pPr>
    </w:p>
    <w:p w:rsidR="00E20DCD" w:rsidRPr="00C20A9C" w:rsidRDefault="00E20DCD" w:rsidP="00E20DCD">
      <w:pPr>
        <w:autoSpaceDE/>
        <w:autoSpaceDN/>
        <w:adjustRightInd/>
        <w:spacing w:before="0" w:after="0"/>
        <w:jc w:val="both"/>
        <w:rPr>
          <w:i/>
          <w:color w:val="000000"/>
        </w:rPr>
      </w:pPr>
      <w:r w:rsidRPr="00C20A9C">
        <w:t xml:space="preserve">4.6.1  Учёт инвентаря и других хозяйственных принадлежностей, срок использования которых в производстве менее 12 месяцев, независимо от их стоимости, осуществляется в составе материально-производственных запасов на субсчёте 10.9 «Инвентарь и хозяйственные принадлежности». Стоимость его в полной сумме списывается на затраты производства при выдаче в пользование. </w:t>
      </w:r>
      <w:r w:rsidRPr="00C20A9C">
        <w:rPr>
          <w:i/>
        </w:rPr>
        <w:t>(</w:t>
      </w:r>
      <w:r w:rsidRPr="00C20A9C">
        <w:rPr>
          <w:i/>
          <w:color w:val="000000"/>
          <w:shd w:val="clear" w:color="auto" w:fill="FFFFFF"/>
        </w:rPr>
        <w:t>Методические указания по бухгалтерскому учету</w:t>
      </w:r>
      <w:r w:rsidRPr="00C20A9C">
        <w:rPr>
          <w:i/>
          <w:color w:val="000000"/>
        </w:rPr>
        <w:t> </w:t>
      </w:r>
      <w:r w:rsidRPr="00C20A9C">
        <w:rPr>
          <w:i/>
          <w:color w:val="000000"/>
          <w:shd w:val="clear" w:color="auto" w:fill="FFFFFF"/>
        </w:rPr>
        <w:t>материально-производственных запасов, утвержденные</w:t>
      </w:r>
      <w:r w:rsidRPr="00C20A9C">
        <w:rPr>
          <w:i/>
          <w:color w:val="000000"/>
        </w:rPr>
        <w:t> </w:t>
      </w:r>
      <w:r w:rsidRPr="00C20A9C">
        <w:rPr>
          <w:i/>
          <w:color w:val="000000"/>
          <w:shd w:val="clear" w:color="auto" w:fill="FFFFFF"/>
        </w:rPr>
        <w:t>Приказом Минфина РФ</w:t>
      </w:r>
      <w:r w:rsidRPr="00C20A9C">
        <w:rPr>
          <w:i/>
          <w:color w:val="000000"/>
        </w:rPr>
        <w:t> </w:t>
      </w:r>
      <w:r w:rsidRPr="00C20A9C">
        <w:rPr>
          <w:bCs/>
          <w:i/>
          <w:color w:val="000000"/>
          <w:shd w:val="clear" w:color="auto" w:fill="FFFFFF"/>
        </w:rPr>
        <w:t>от</w:t>
      </w:r>
      <w:r w:rsidRPr="00C20A9C">
        <w:rPr>
          <w:i/>
          <w:color w:val="000000"/>
        </w:rPr>
        <w:t> </w:t>
      </w:r>
      <w:r w:rsidRPr="00C20A9C">
        <w:rPr>
          <w:bCs/>
          <w:i/>
          <w:color w:val="000000"/>
          <w:shd w:val="clear" w:color="auto" w:fill="FFFFFF"/>
        </w:rPr>
        <w:t>28</w:t>
      </w:r>
      <w:r w:rsidRPr="00C20A9C">
        <w:rPr>
          <w:i/>
          <w:color w:val="000000"/>
        </w:rPr>
        <w:t>.12.</w:t>
      </w:r>
      <w:r w:rsidRPr="00C20A9C">
        <w:rPr>
          <w:bCs/>
          <w:i/>
          <w:color w:val="000000"/>
          <w:shd w:val="clear" w:color="auto" w:fill="FFFFFF"/>
        </w:rPr>
        <w:t>2001</w:t>
      </w:r>
      <w:r w:rsidRPr="00C20A9C">
        <w:rPr>
          <w:i/>
          <w:color w:val="000000"/>
        </w:rPr>
        <w:t> </w:t>
      </w:r>
      <w:r w:rsidRPr="00C20A9C">
        <w:rPr>
          <w:i/>
          <w:color w:val="000000"/>
          <w:shd w:val="clear" w:color="auto" w:fill="FFFFFF"/>
        </w:rPr>
        <w:t>г. №</w:t>
      </w:r>
      <w:r w:rsidRPr="00C20A9C">
        <w:rPr>
          <w:i/>
          <w:color w:val="000000"/>
        </w:rPr>
        <w:t> </w:t>
      </w:r>
      <w:r w:rsidRPr="00C20A9C">
        <w:rPr>
          <w:bCs/>
          <w:i/>
          <w:color w:val="000000"/>
          <w:shd w:val="clear" w:color="auto" w:fill="FFFFFF"/>
        </w:rPr>
        <w:t>119н</w:t>
      </w:r>
      <w:r w:rsidRPr="00C20A9C">
        <w:rPr>
          <w:i/>
          <w:color w:val="000000"/>
        </w:rPr>
        <w:t>).</w:t>
      </w:r>
    </w:p>
    <w:p w:rsidR="00E20DCD" w:rsidRPr="00C20A9C" w:rsidRDefault="00E20DCD" w:rsidP="00E20DCD">
      <w:pPr>
        <w:autoSpaceDE/>
        <w:autoSpaceDN/>
        <w:adjustRightInd/>
        <w:spacing w:before="0" w:after="0"/>
        <w:ind w:firstLine="426"/>
        <w:jc w:val="both"/>
      </w:pPr>
    </w:p>
    <w:p w:rsidR="00E20DCD" w:rsidRPr="00C20A9C" w:rsidRDefault="00E20DCD" w:rsidP="00E20DCD">
      <w:pPr>
        <w:autoSpaceDE/>
        <w:autoSpaceDN/>
        <w:adjustRightInd/>
        <w:spacing w:before="0" w:after="0"/>
        <w:ind w:firstLine="426"/>
        <w:jc w:val="both"/>
      </w:pPr>
      <w:r w:rsidRPr="00C20A9C">
        <w:t xml:space="preserve">При этом аналитический учёт выданного в пользование инвентаря и других хозяйственных принадлежностей ведётся в разрезе материально-ответственных лиц в количественном измерении. </w:t>
      </w:r>
    </w:p>
    <w:p w:rsidR="00E20DCD" w:rsidRPr="00C20A9C" w:rsidRDefault="00E20DCD" w:rsidP="00E20DCD">
      <w:pPr>
        <w:autoSpaceDE/>
        <w:autoSpaceDN/>
        <w:adjustRightInd/>
        <w:spacing w:before="0" w:after="0"/>
        <w:ind w:firstLine="426"/>
        <w:jc w:val="both"/>
      </w:pPr>
    </w:p>
    <w:p w:rsidR="00E20DCD" w:rsidRPr="00C20A9C" w:rsidRDefault="00E20DCD" w:rsidP="00E20DCD">
      <w:pPr>
        <w:autoSpaceDE/>
        <w:autoSpaceDN/>
        <w:adjustRightInd/>
        <w:spacing w:before="0" w:after="0"/>
        <w:ind w:firstLine="426"/>
        <w:jc w:val="both"/>
      </w:pPr>
      <w:r w:rsidRPr="00C20A9C">
        <w:t>В случае непригодности данных предметов для дальнейшего использования, оформляется акт на их списание.</w:t>
      </w:r>
    </w:p>
    <w:p w:rsidR="00E20DCD" w:rsidRPr="00C20A9C" w:rsidRDefault="00E20DCD" w:rsidP="00E20DCD">
      <w:pPr>
        <w:autoSpaceDE/>
        <w:autoSpaceDN/>
        <w:adjustRightInd/>
        <w:spacing w:before="0" w:after="0"/>
        <w:ind w:firstLine="426"/>
        <w:jc w:val="both"/>
      </w:pPr>
    </w:p>
    <w:p w:rsidR="00E20DCD" w:rsidRPr="00C20A9C" w:rsidRDefault="00E20DCD" w:rsidP="00E20DCD">
      <w:pPr>
        <w:shd w:val="clear" w:color="auto" w:fill="FFFFFF"/>
        <w:autoSpaceDE/>
        <w:autoSpaceDN/>
        <w:adjustRightInd/>
        <w:spacing w:before="0" w:after="0"/>
        <w:jc w:val="both"/>
        <w:rPr>
          <w:i/>
          <w:color w:val="000000"/>
          <w:shd w:val="clear" w:color="auto" w:fill="FFFFFF"/>
        </w:rPr>
      </w:pPr>
      <w:r w:rsidRPr="00C20A9C">
        <w:rPr>
          <w:color w:val="000000"/>
        </w:rPr>
        <w:t xml:space="preserve">4.6.2    </w:t>
      </w:r>
      <w:r w:rsidRPr="00C20A9C">
        <w:t xml:space="preserve">Учет спецодежды, выдаваемой в Организации, независимо от срока ее использования, ведется в составе материально-производственных запасов. Выдача спецодежды и последующее списание осуществляется в соответствии с действующим законодательством. </w:t>
      </w:r>
      <w:r w:rsidRPr="00C20A9C">
        <w:rPr>
          <w:i/>
        </w:rPr>
        <w:t>(</w:t>
      </w:r>
      <w:r w:rsidRPr="00C20A9C">
        <w:rPr>
          <w:i/>
          <w:color w:val="000000"/>
          <w:shd w:val="clear" w:color="auto" w:fill="FFFFFF"/>
        </w:rPr>
        <w:t>Методические указания по бухгалтерскому учету специального инструмента, специальных приспособлений, специального оборудования и специальной одежды, утвержденные Приказом</w:t>
      </w:r>
      <w:r w:rsidRPr="00C20A9C">
        <w:rPr>
          <w:i/>
          <w:color w:val="000000"/>
        </w:rPr>
        <w:t> </w:t>
      </w:r>
      <w:r w:rsidRPr="00C20A9C">
        <w:rPr>
          <w:i/>
          <w:color w:val="000000"/>
          <w:shd w:val="clear" w:color="auto" w:fill="FFFFFF"/>
        </w:rPr>
        <w:t>Минфина РФ от 26.12.</w:t>
      </w:r>
      <w:smartTag w:uri="urn:schemas-microsoft-com:office:smarttags" w:element="metricconverter">
        <w:smartTagPr>
          <w:attr w:name="ProductID" w:val="2002 г"/>
        </w:smartTagPr>
        <w:r w:rsidRPr="00C20A9C">
          <w:rPr>
            <w:i/>
            <w:color w:val="000000"/>
            <w:shd w:val="clear" w:color="auto" w:fill="FFFFFF"/>
          </w:rPr>
          <w:t>2002 г</w:t>
        </w:r>
      </w:smartTag>
      <w:r w:rsidRPr="00C20A9C">
        <w:rPr>
          <w:i/>
          <w:color w:val="000000"/>
          <w:shd w:val="clear" w:color="auto" w:fill="FFFFFF"/>
        </w:rPr>
        <w:t>. № 135н)</w:t>
      </w:r>
    </w:p>
    <w:p w:rsidR="00E20DCD" w:rsidRPr="00C20A9C" w:rsidRDefault="00E20DCD" w:rsidP="00E20DCD">
      <w:pPr>
        <w:shd w:val="clear" w:color="auto" w:fill="FFFFFF"/>
        <w:autoSpaceDE/>
        <w:autoSpaceDN/>
        <w:adjustRightInd/>
        <w:spacing w:before="0" w:after="0"/>
        <w:ind w:firstLine="426"/>
        <w:jc w:val="both"/>
      </w:pPr>
      <w:r w:rsidRPr="00C20A9C">
        <w:rPr>
          <w:rFonts w:ascii="Arial" w:hAnsi="Arial" w:cs="Arial"/>
          <w:i/>
          <w:color w:val="000000"/>
        </w:rPr>
        <w:br/>
      </w:r>
      <w:r w:rsidRPr="00C20A9C">
        <w:t xml:space="preserve">         Списание стоимости специальной одежды в дебет счетов учета затрат на производство, срок эксплуатации которой согласно нормам выдачи не превышает 12 месяцев, производится единовременно</w:t>
      </w:r>
      <w:r w:rsidRPr="00C20A9C">
        <w:rPr>
          <w:b/>
        </w:rPr>
        <w:t>,</w:t>
      </w:r>
      <w:r w:rsidRPr="00C20A9C">
        <w:t xml:space="preserve"> с одновременной организацией  количественного учета в разрезе материально-ответственных лиц.</w:t>
      </w:r>
    </w:p>
    <w:p w:rsidR="00E20DCD" w:rsidRPr="00C20A9C" w:rsidRDefault="00E20DCD" w:rsidP="00E20DCD">
      <w:pPr>
        <w:shd w:val="clear" w:color="auto" w:fill="FFFFFF"/>
        <w:autoSpaceDE/>
        <w:autoSpaceDN/>
        <w:adjustRightInd/>
        <w:spacing w:before="0" w:after="0"/>
        <w:ind w:firstLine="426"/>
        <w:jc w:val="both"/>
      </w:pPr>
    </w:p>
    <w:p w:rsidR="00E20DCD" w:rsidRPr="00C20A9C" w:rsidRDefault="00E20DCD" w:rsidP="00E20DCD">
      <w:pPr>
        <w:autoSpaceDE/>
        <w:autoSpaceDN/>
        <w:adjustRightInd/>
        <w:spacing w:before="0" w:after="0"/>
        <w:ind w:firstLine="426"/>
        <w:jc w:val="both"/>
      </w:pPr>
      <w:r w:rsidRPr="00C20A9C">
        <w:t>Погашение стоимости специальной одежды, срок эксплуатации которой согласно нормам выдачи превышает 12 месяцев, производится линейным способом ежемесячно, начиная с месяца, следующего за месяцем начала эксплуатации</w:t>
      </w:r>
      <w:r w:rsidRPr="00C20A9C">
        <w:rPr>
          <w:b/>
        </w:rPr>
        <w:t xml:space="preserve">, </w:t>
      </w:r>
      <w:r w:rsidRPr="00C20A9C">
        <w:t>с одновременной организацией  аналитического учета в разрезе материально-ответственных лиц.</w:t>
      </w:r>
    </w:p>
    <w:p w:rsidR="00E20DCD" w:rsidRPr="00C20A9C" w:rsidRDefault="00E20DCD" w:rsidP="00E20DCD">
      <w:pPr>
        <w:widowControl/>
        <w:autoSpaceDE/>
        <w:autoSpaceDN/>
        <w:adjustRightInd/>
        <w:spacing w:before="0" w:after="0"/>
        <w:jc w:val="both"/>
      </w:pPr>
      <w:bookmarkStart w:id="325" w:name="_Toc154215038"/>
      <w:bookmarkStart w:id="326" w:name="_Toc242843515"/>
      <w:bookmarkEnd w:id="324"/>
    </w:p>
    <w:p w:rsidR="00E20DCD" w:rsidRPr="00C20A9C" w:rsidRDefault="00E20DCD" w:rsidP="00E20DCD">
      <w:pPr>
        <w:widowControl/>
        <w:autoSpaceDE/>
        <w:autoSpaceDN/>
        <w:adjustRightInd/>
        <w:spacing w:before="0" w:after="0"/>
        <w:jc w:val="both"/>
      </w:pPr>
    </w:p>
    <w:p w:rsidR="00E20DCD" w:rsidRPr="00C20A9C" w:rsidRDefault="00E20DCD" w:rsidP="000A1931">
      <w:pPr>
        <w:widowControl/>
        <w:numPr>
          <w:ilvl w:val="1"/>
          <w:numId w:val="44"/>
        </w:numPr>
        <w:tabs>
          <w:tab w:val="left" w:pos="720"/>
        </w:tabs>
        <w:autoSpaceDE/>
        <w:autoSpaceDN/>
        <w:adjustRightInd/>
        <w:spacing w:before="0" w:after="0"/>
        <w:jc w:val="both"/>
        <w:outlineLvl w:val="1"/>
        <w:rPr>
          <w:rFonts w:ascii="Arial" w:hAnsi="Arial" w:cs="Arial"/>
          <w:b/>
          <w:bCs/>
          <w:caps/>
          <w:snapToGrid w:val="0"/>
          <w:kern w:val="32"/>
          <w:lang/>
        </w:rPr>
      </w:pPr>
      <w:bookmarkStart w:id="327" w:name="_Toc279567680"/>
      <w:r w:rsidRPr="00C20A9C">
        <w:rPr>
          <w:rFonts w:ascii="Arial" w:hAnsi="Arial" w:cs="Arial"/>
          <w:b/>
          <w:bCs/>
          <w:caps/>
          <w:snapToGrid w:val="0"/>
          <w:kern w:val="32"/>
          <w:lang/>
        </w:rPr>
        <w:t xml:space="preserve">     </w:t>
      </w:r>
      <w:bookmarkStart w:id="328" w:name="_Toc482196719"/>
      <w:r w:rsidRPr="00C20A9C">
        <w:rPr>
          <w:rFonts w:ascii="Arial" w:hAnsi="Arial" w:cs="Arial"/>
          <w:b/>
          <w:bCs/>
          <w:caps/>
          <w:snapToGrid w:val="0"/>
          <w:kern w:val="32"/>
          <w:lang/>
        </w:rPr>
        <w:t>РАСХОДЫ БУДУЩИХ ПЕРИОДОВ</w:t>
      </w:r>
      <w:bookmarkEnd w:id="327"/>
      <w:bookmarkEnd w:id="328"/>
    </w:p>
    <w:p w:rsidR="00E20DCD" w:rsidRPr="00C20A9C" w:rsidRDefault="00E20DCD" w:rsidP="00E20DCD">
      <w:pPr>
        <w:widowControl/>
        <w:autoSpaceDE/>
        <w:autoSpaceDN/>
        <w:adjustRightInd/>
        <w:spacing w:before="0" w:after="0"/>
        <w:ind w:right="21"/>
        <w:jc w:val="both"/>
        <w:rPr>
          <w:iCs/>
        </w:rPr>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В составе расходов будущих периодов учитываются затраты Общества, произведенные в отчетном периоде, но относящиеся к получению дохода в будущих периодах, следующих за отчетным, и на момент составления отчетности обеспечивающие будущие экономические выгоды.</w:t>
      </w:r>
    </w:p>
    <w:p w:rsidR="00E20DCD" w:rsidRPr="00C20A9C" w:rsidRDefault="00E20DCD" w:rsidP="00E20DCD">
      <w:pPr>
        <w:widowControl/>
        <w:tabs>
          <w:tab w:val="num" w:pos="0"/>
        </w:tabs>
        <w:autoSpaceDE/>
        <w:autoSpaceDN/>
        <w:adjustRightInd/>
        <w:spacing w:before="0" w:after="0"/>
        <w:jc w:val="both"/>
      </w:pPr>
    </w:p>
    <w:p w:rsidR="00E20DCD" w:rsidRPr="00C20A9C" w:rsidRDefault="00E20DCD" w:rsidP="00E20DCD">
      <w:pPr>
        <w:widowControl/>
        <w:autoSpaceDE/>
        <w:autoSpaceDN/>
        <w:adjustRightInd/>
        <w:spacing w:before="0" w:after="0"/>
        <w:jc w:val="both"/>
      </w:pPr>
      <w:r w:rsidRPr="00C20A9C">
        <w:t>Под будущей экономической выгодой подразумевается потенциальная возможность объекта расходов будущих периодов прямо или косвенно способствовать притоку денежных средств или денежных эквивалентов в организацию. Будущие экономические выгоды проистекающие от объекта расходов будущих периодов могут включать выручку от продажи товар или услуг, экономию затрат или другие выгоды, являющиеся результатом использования объекта расходов будущих периодов.</w:t>
      </w:r>
    </w:p>
    <w:p w:rsidR="00E20DCD" w:rsidRPr="00C20A9C" w:rsidRDefault="00E20DCD" w:rsidP="00E20DCD">
      <w:pPr>
        <w:widowControl/>
        <w:autoSpaceDE/>
        <w:autoSpaceDN/>
        <w:adjustRightInd/>
        <w:spacing w:before="0" w:after="0"/>
        <w:ind w:right="23"/>
        <w:jc w:val="both"/>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Объектами учета расходов будущих периодов являются:</w:t>
      </w:r>
    </w:p>
    <w:p w:rsidR="00E20DCD" w:rsidRPr="00C20A9C" w:rsidRDefault="00E20DCD" w:rsidP="000A1931">
      <w:pPr>
        <w:widowControl/>
        <w:numPr>
          <w:ilvl w:val="0"/>
          <w:numId w:val="31"/>
        </w:numPr>
        <w:tabs>
          <w:tab w:val="num" w:pos="540"/>
        </w:tabs>
        <w:autoSpaceDE/>
        <w:autoSpaceDN/>
        <w:adjustRightInd/>
        <w:spacing w:before="120" w:after="0"/>
        <w:ind w:left="540" w:right="21"/>
        <w:jc w:val="both"/>
      </w:pPr>
      <w:r w:rsidRPr="00C20A9C">
        <w:t xml:space="preserve">платежи за предоставленное право пользования результатами интеллектуальной деятельности или средствами индивидуализации, производимые в виде фиксированного разового платежа, в том случае, если период пользования правами превышает 12 месяцев, за исключением неисключительных прав на программное обеспечение </w:t>
      </w:r>
      <w:r w:rsidRPr="00C20A9C">
        <w:rPr>
          <w:spacing w:val="1"/>
        </w:rPr>
        <w:t>и</w:t>
      </w:r>
      <w:r w:rsidRPr="00C20A9C">
        <w:t xml:space="preserve"> неисключительных прав на ноу-хау, включаемых в первоначальную стоимость объектов основных средств;</w:t>
      </w:r>
    </w:p>
    <w:p w:rsidR="00E20DCD" w:rsidRPr="00C20A9C" w:rsidRDefault="00E20DCD" w:rsidP="000A1931">
      <w:pPr>
        <w:widowControl/>
        <w:numPr>
          <w:ilvl w:val="0"/>
          <w:numId w:val="31"/>
        </w:numPr>
        <w:tabs>
          <w:tab w:val="num" w:pos="540"/>
        </w:tabs>
        <w:autoSpaceDE/>
        <w:autoSpaceDN/>
        <w:adjustRightInd/>
        <w:spacing w:before="120" w:after="0"/>
        <w:ind w:left="540" w:right="21"/>
        <w:jc w:val="both"/>
      </w:pPr>
      <w:r w:rsidRPr="00C20A9C">
        <w:t>затраты, связанные с адаптацией и модификацией программных средств, созданием отдельных программных модулей.</w:t>
      </w:r>
    </w:p>
    <w:p w:rsidR="00E20DCD" w:rsidRPr="00C20A9C" w:rsidRDefault="00E20DCD" w:rsidP="00E20DCD">
      <w:pPr>
        <w:widowControl/>
        <w:autoSpaceDE/>
        <w:autoSpaceDN/>
        <w:adjustRightInd/>
        <w:spacing w:before="0" w:after="0"/>
        <w:jc w:val="both"/>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 xml:space="preserve">Единицей бухгалтерского учета расходов  будущих периодов является инвентарный объект. </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both"/>
        <w:rPr>
          <w:lang/>
        </w:rPr>
      </w:pPr>
      <w:r w:rsidRPr="00C20A9C">
        <w:rPr>
          <w:lang/>
        </w:rPr>
        <w:t>Инвентарными объектами расходов будущих периодов являются:</w:t>
      </w:r>
    </w:p>
    <w:p w:rsidR="00E20DCD" w:rsidRPr="00C20A9C" w:rsidRDefault="00E20DCD" w:rsidP="000A1931">
      <w:pPr>
        <w:widowControl/>
        <w:numPr>
          <w:ilvl w:val="0"/>
          <w:numId w:val="31"/>
        </w:numPr>
        <w:tabs>
          <w:tab w:val="num" w:pos="540"/>
        </w:tabs>
        <w:autoSpaceDE/>
        <w:autoSpaceDN/>
        <w:adjustRightInd/>
        <w:spacing w:before="120" w:after="0"/>
        <w:ind w:left="540" w:right="23"/>
        <w:jc w:val="both"/>
      </w:pPr>
      <w:r w:rsidRPr="00C20A9C">
        <w:t>в части платежей за предоставленное право пользования результатами интеллектуальной деятельности или средствами индивидуализации, производимых в виде фиксированного разового платежа – платеж по договору;</w:t>
      </w:r>
    </w:p>
    <w:p w:rsidR="00E20DCD" w:rsidRPr="00C20A9C" w:rsidRDefault="00E20DCD" w:rsidP="000A1931">
      <w:pPr>
        <w:widowControl/>
        <w:numPr>
          <w:ilvl w:val="0"/>
          <w:numId w:val="31"/>
        </w:numPr>
        <w:tabs>
          <w:tab w:val="num" w:pos="540"/>
        </w:tabs>
        <w:autoSpaceDE/>
        <w:autoSpaceDN/>
        <w:adjustRightInd/>
        <w:spacing w:before="120" w:after="0"/>
        <w:ind w:left="540" w:right="23"/>
        <w:jc w:val="both"/>
      </w:pPr>
      <w:r w:rsidRPr="00C20A9C">
        <w:t>в части затрат, связанных с адаптацией и модификацией программных средств, созданием отдельных программных модулей – объект определяется самостоятельно;</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 xml:space="preserve">Расходы будущих периодов </w:t>
      </w:r>
      <w:r w:rsidRPr="00C20A9C">
        <w:rPr>
          <w:snapToGrid w:val="0"/>
          <w:lang/>
        </w:rPr>
        <w:t xml:space="preserve">(РПБ) </w:t>
      </w:r>
      <w:r w:rsidRPr="00C20A9C">
        <w:rPr>
          <w:snapToGrid w:val="0"/>
          <w:lang/>
        </w:rPr>
        <w:t xml:space="preserve">оцениваются по фактическим затратам. </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lastRenderedPageBreak/>
        <w:t>Первоначальной стоимостью единицы бухгалтерского учета расходов будущих периодов является совокупность расходов, направленных на формирование одного инвентарного объекта РБП.</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4"/>
        </w:numPr>
        <w:autoSpaceDE/>
        <w:autoSpaceDN/>
        <w:adjustRightInd/>
        <w:spacing w:before="0" w:after="0"/>
        <w:jc w:val="both"/>
        <w:rPr>
          <w:snapToGrid w:val="0"/>
          <w:lang/>
        </w:rPr>
      </w:pPr>
      <w:proofErr w:type="gramStart"/>
      <w:r w:rsidRPr="00C20A9C">
        <w:rPr>
          <w:snapToGrid w:val="0"/>
          <w:lang/>
        </w:rPr>
        <w:t>Перевод</w:t>
      </w:r>
      <w:r w:rsidRPr="00C20A9C">
        <w:rPr>
          <w:snapToGrid w:val="0"/>
          <w:lang/>
        </w:rPr>
        <w:t xml:space="preserve"> долгосрочных </w:t>
      </w:r>
      <w:r w:rsidRPr="00C20A9C">
        <w:rPr>
          <w:snapToGrid w:val="0"/>
          <w:lang/>
        </w:rPr>
        <w:t xml:space="preserve">РБП </w:t>
      </w:r>
      <w:r w:rsidRPr="00C20A9C">
        <w:rPr>
          <w:snapToGrid w:val="0"/>
          <w:lang/>
        </w:rPr>
        <w:t>в краткосрочные</w:t>
      </w:r>
      <w:r w:rsidRPr="00C20A9C">
        <w:rPr>
          <w:snapToGrid w:val="0"/>
          <w:lang/>
        </w:rPr>
        <w:t xml:space="preserve"> не производится (т.е. РБП, классифицированные в момент приема к учету в качестве долгосрочных, отражаются в балансе по строке «Прочие </w:t>
      </w:r>
      <w:proofErr w:type="spellStart"/>
      <w:r w:rsidRPr="00C20A9C">
        <w:rPr>
          <w:snapToGrid w:val="0"/>
          <w:lang/>
        </w:rPr>
        <w:t>внеоборотные</w:t>
      </w:r>
      <w:proofErr w:type="spellEnd"/>
      <w:r w:rsidRPr="00C20A9C">
        <w:rPr>
          <w:snapToGrid w:val="0"/>
          <w:lang/>
        </w:rPr>
        <w:t xml:space="preserve"> активы» до полного списания их стоимости). </w:t>
      </w:r>
      <w:proofErr w:type="gramEnd"/>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 xml:space="preserve">Период списания расходов будущих периодов определяются по видам расходов, в момент их принятия к бухгалтерскому учету. </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pPr>
      <w:proofErr w:type="gramStart"/>
      <w:r w:rsidRPr="00C20A9C">
        <w:t>Под периодом списания объекта  расходов будущих периодов понимается период времени, в течение которого затраты Общества, произведенные в одном отчетном периоде, но определенно относящиеся к получению дохода в будущих периодах, следующих за отчетным, обеспечивают Обществу получение будущей экономической выгоды.</w:t>
      </w:r>
      <w:proofErr w:type="gramEnd"/>
    </w:p>
    <w:p w:rsidR="00E20DCD" w:rsidRPr="00C20A9C" w:rsidRDefault="00E20DCD" w:rsidP="00E20DCD">
      <w:pPr>
        <w:widowControl/>
        <w:autoSpaceDE/>
        <w:autoSpaceDN/>
        <w:adjustRightInd/>
        <w:spacing w:before="0" w:after="0"/>
        <w:jc w:val="both"/>
        <w:rPr>
          <w:lang/>
        </w:rPr>
      </w:pPr>
    </w:p>
    <w:p w:rsidR="00E20DCD" w:rsidRPr="00C20A9C" w:rsidRDefault="00E20DCD" w:rsidP="00E20DCD">
      <w:pPr>
        <w:widowControl/>
        <w:autoSpaceDE/>
        <w:autoSpaceDN/>
        <w:adjustRightInd/>
        <w:spacing w:before="0" w:after="0"/>
        <w:jc w:val="both"/>
        <w:rPr>
          <w:lang/>
        </w:rPr>
      </w:pPr>
      <w:r w:rsidRPr="00C20A9C">
        <w:rPr>
          <w:lang/>
        </w:rPr>
        <w:t>После установления периода списания расходы будущих периодов отражаются на счете 97 «Расходы будущих периодов» с классификацией на долгосрочные и краткосрочные.</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По расходам будущих периодов, относящимся к нескольким периодам</w:t>
      </w:r>
      <w:r w:rsidRPr="00C20A9C">
        <w:rPr>
          <w:snapToGrid w:val="0"/>
          <w:lang/>
        </w:rPr>
        <w:t xml:space="preserve"> установлен равномерный способ списания. </w:t>
      </w:r>
    </w:p>
    <w:p w:rsidR="00E20DCD" w:rsidRPr="00C20A9C" w:rsidRDefault="00E20DCD" w:rsidP="00E20DCD">
      <w:pPr>
        <w:autoSpaceDE/>
        <w:autoSpaceDN/>
        <w:adjustRightInd/>
        <w:spacing w:before="0" w:after="0"/>
        <w:ind w:right="23"/>
        <w:jc w:val="both"/>
        <w:rPr>
          <w:lang/>
        </w:rPr>
      </w:pPr>
    </w:p>
    <w:p w:rsidR="00E20DCD" w:rsidRPr="00C20A9C" w:rsidRDefault="00E20DCD" w:rsidP="00E20DCD">
      <w:pPr>
        <w:keepNext/>
        <w:widowControl/>
        <w:tabs>
          <w:tab w:val="left" w:pos="900"/>
          <w:tab w:val="left" w:pos="1080"/>
        </w:tabs>
        <w:autoSpaceDE/>
        <w:autoSpaceDN/>
        <w:adjustRightInd/>
        <w:spacing w:before="0" w:after="0"/>
        <w:ind w:right="23"/>
        <w:jc w:val="both"/>
      </w:pPr>
      <w:r w:rsidRPr="00C20A9C">
        <w:t>Страховая премия списывается ежемесячно в течение срока действия договора страхования пропорционально дням действия договора в текущем месяце (страхового полиса ОСАГО).</w:t>
      </w:r>
    </w:p>
    <w:p w:rsidR="00E20DCD" w:rsidRPr="00C20A9C" w:rsidRDefault="00E20DCD" w:rsidP="00E20DCD">
      <w:pPr>
        <w:widowControl/>
        <w:autoSpaceDE/>
        <w:autoSpaceDN/>
        <w:adjustRightInd/>
        <w:spacing w:before="0" w:after="0"/>
        <w:jc w:val="both"/>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Расходы будущих периодов, связанны</w:t>
      </w:r>
      <w:r w:rsidRPr="00C20A9C">
        <w:rPr>
          <w:snapToGrid w:val="0"/>
          <w:lang/>
        </w:rPr>
        <w:t>е</w:t>
      </w:r>
      <w:r w:rsidRPr="00C20A9C">
        <w:rPr>
          <w:snapToGrid w:val="0"/>
          <w:lang/>
        </w:rPr>
        <w:t xml:space="preserve"> с внедрением, адаптацией и модификацией программных средств</w:t>
      </w:r>
      <w:r w:rsidRPr="00C20A9C">
        <w:rPr>
          <w:snapToGrid w:val="0"/>
          <w:lang/>
        </w:rPr>
        <w:t>,</w:t>
      </w:r>
      <w:r w:rsidRPr="00C20A9C">
        <w:rPr>
          <w:snapToGrid w:val="0"/>
          <w:lang/>
        </w:rPr>
        <w:t xml:space="preserve"> списываются равномерно в течение установленного срока полезного использования таких разработок.</w:t>
      </w:r>
    </w:p>
    <w:p w:rsidR="00E20DCD" w:rsidRPr="00C20A9C" w:rsidRDefault="00E20DCD" w:rsidP="00E20DCD">
      <w:pPr>
        <w:widowControl/>
        <w:autoSpaceDE/>
        <w:autoSpaceDN/>
        <w:adjustRightInd/>
        <w:spacing w:before="0" w:after="0"/>
        <w:jc w:val="both"/>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 xml:space="preserve"> </w:t>
      </w:r>
      <w:r w:rsidRPr="00C20A9C">
        <w:rPr>
          <w:snapToGrid w:val="0"/>
          <w:lang/>
        </w:rPr>
        <w:t>Информация о расходах будущих периодов отражается в форме № 1 бухгалтерской отчетности «Бухгалтерский баланс» следующим образом:</w:t>
      </w:r>
    </w:p>
    <w:p w:rsidR="00E20DCD" w:rsidRPr="00C20A9C" w:rsidRDefault="00E20DCD" w:rsidP="000A1931">
      <w:pPr>
        <w:widowControl/>
        <w:numPr>
          <w:ilvl w:val="0"/>
          <w:numId w:val="31"/>
        </w:numPr>
        <w:autoSpaceDE/>
        <w:autoSpaceDN/>
        <w:adjustRightInd/>
        <w:spacing w:before="120" w:after="0"/>
        <w:ind w:left="540" w:right="21"/>
        <w:jc w:val="both"/>
      </w:pPr>
      <w:r w:rsidRPr="00C20A9C">
        <w:t>в составе оборотных активов по статье  «Запасы» бухгалтерского баланса, если  предполагаемый период получения дохода – 12 месяцев и менее с отчетной даты;</w:t>
      </w:r>
    </w:p>
    <w:p w:rsidR="00E20DCD" w:rsidRPr="00C20A9C" w:rsidRDefault="00E20DCD" w:rsidP="000A1931">
      <w:pPr>
        <w:widowControl/>
        <w:numPr>
          <w:ilvl w:val="0"/>
          <w:numId w:val="31"/>
        </w:numPr>
        <w:autoSpaceDE/>
        <w:autoSpaceDN/>
        <w:adjustRightInd/>
        <w:spacing w:before="120" w:after="0"/>
        <w:ind w:left="540" w:right="21"/>
        <w:jc w:val="both"/>
      </w:pPr>
      <w:r w:rsidRPr="00C20A9C">
        <w:t xml:space="preserve">в составе </w:t>
      </w:r>
      <w:proofErr w:type="spellStart"/>
      <w:r w:rsidRPr="00C20A9C">
        <w:t>внеоборотных</w:t>
      </w:r>
      <w:proofErr w:type="spellEnd"/>
      <w:r w:rsidRPr="00C20A9C">
        <w:t xml:space="preserve"> активов по статье «Прочие </w:t>
      </w:r>
      <w:proofErr w:type="spellStart"/>
      <w:r w:rsidRPr="00C20A9C">
        <w:t>внеоборотные</w:t>
      </w:r>
      <w:proofErr w:type="spellEnd"/>
      <w:r w:rsidRPr="00C20A9C">
        <w:t xml:space="preserve"> активы» бухгалтерского баланса, если предполагаемый период получения дохода более 12 месяцев или продолжительности обычного производственного цикла с отчетной даты.</w:t>
      </w:r>
    </w:p>
    <w:p w:rsidR="00E20DCD" w:rsidRPr="00C20A9C" w:rsidRDefault="00E20DCD" w:rsidP="00E20DCD">
      <w:pPr>
        <w:widowControl/>
        <w:autoSpaceDE/>
        <w:autoSpaceDN/>
        <w:adjustRightInd/>
        <w:spacing w:before="0" w:after="0"/>
        <w:jc w:val="both"/>
        <w:rPr>
          <w:rFonts w:cs="Arial"/>
          <w:color w:val="000000"/>
        </w:rPr>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 xml:space="preserve"> </w:t>
      </w:r>
      <w:r w:rsidRPr="00C20A9C">
        <w:rPr>
          <w:snapToGrid w:val="0"/>
          <w:lang/>
        </w:rPr>
        <w:t>В случае если период предполагаемого получения дохода четко определить нельзя, то информация о таких расходах будущих периодов отражается в составе оборотных активов по строке  «</w:t>
      </w:r>
      <w:r w:rsidRPr="00C20A9C">
        <w:rPr>
          <w:snapToGrid w:val="0"/>
          <w:lang/>
        </w:rPr>
        <w:t>Запасы</w:t>
      </w:r>
      <w:r w:rsidRPr="00C20A9C">
        <w:rPr>
          <w:snapToGrid w:val="0"/>
          <w:lang/>
        </w:rPr>
        <w:t>».</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 xml:space="preserve"> </w:t>
      </w:r>
      <w:r w:rsidRPr="00C20A9C">
        <w:rPr>
          <w:snapToGrid w:val="0"/>
          <w:lang/>
        </w:rPr>
        <w:t xml:space="preserve">В </w:t>
      </w:r>
      <w:r w:rsidRPr="00C20A9C">
        <w:rPr>
          <w:snapToGrid w:val="0"/>
          <w:lang/>
        </w:rPr>
        <w:t>пояснениях</w:t>
      </w:r>
      <w:r w:rsidRPr="00C20A9C">
        <w:rPr>
          <w:snapToGrid w:val="0"/>
          <w:lang/>
        </w:rPr>
        <w:t xml:space="preserve"> к бухгалтерской отчетности Общества раскрывается информация о расходах будущих периодов, по которым  предполагаемый период получения дохода – 12 месяцев и менее с отчетной даты, и по которым предполагаемый период получения дохода составляет более 12 месяцев после отчетной даты.</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1"/>
          <w:numId w:val="44"/>
        </w:numPr>
        <w:tabs>
          <w:tab w:val="left" w:pos="720"/>
        </w:tabs>
        <w:autoSpaceDE/>
        <w:autoSpaceDN/>
        <w:adjustRightInd/>
        <w:spacing w:before="0" w:after="0"/>
        <w:jc w:val="both"/>
        <w:outlineLvl w:val="1"/>
        <w:rPr>
          <w:rFonts w:ascii="Arial" w:hAnsi="Arial" w:cs="Arial"/>
          <w:b/>
          <w:bCs/>
          <w:caps/>
          <w:snapToGrid w:val="0"/>
          <w:kern w:val="32"/>
          <w:lang/>
        </w:rPr>
      </w:pPr>
      <w:bookmarkStart w:id="329" w:name="_4.10.5._особенности_учета"/>
      <w:bookmarkStart w:id="330" w:name="_Toc279567682"/>
      <w:bookmarkEnd w:id="325"/>
      <w:bookmarkEnd w:id="326"/>
      <w:bookmarkEnd w:id="329"/>
      <w:r w:rsidRPr="00C20A9C">
        <w:rPr>
          <w:rFonts w:ascii="Arial" w:hAnsi="Arial" w:cs="Arial"/>
          <w:b/>
          <w:bCs/>
          <w:caps/>
          <w:snapToGrid w:val="0"/>
          <w:kern w:val="32"/>
          <w:lang/>
        </w:rPr>
        <w:t xml:space="preserve">     </w:t>
      </w:r>
      <w:bookmarkStart w:id="331" w:name="_Toc482196720"/>
      <w:r w:rsidRPr="00C20A9C">
        <w:rPr>
          <w:rFonts w:ascii="Arial" w:hAnsi="Arial" w:cs="Arial"/>
          <w:b/>
          <w:bCs/>
          <w:caps/>
          <w:snapToGrid w:val="0"/>
          <w:kern w:val="32"/>
          <w:lang/>
        </w:rPr>
        <w:t xml:space="preserve">РАСЧЕТЫ С </w:t>
      </w:r>
      <w:bookmarkEnd w:id="330"/>
      <w:r w:rsidRPr="00C20A9C">
        <w:rPr>
          <w:rFonts w:ascii="Arial" w:hAnsi="Arial" w:cs="Arial"/>
          <w:b/>
          <w:bCs/>
          <w:caps/>
          <w:snapToGrid w:val="0"/>
          <w:kern w:val="32"/>
          <w:lang/>
        </w:rPr>
        <w:t>подотчетными лицами, ведение кассовых операций</w:t>
      </w:r>
      <w:bookmarkEnd w:id="331"/>
    </w:p>
    <w:p w:rsidR="00E20DCD" w:rsidRPr="00C20A9C" w:rsidRDefault="00E20DCD" w:rsidP="00E20DCD">
      <w:pPr>
        <w:widowControl/>
        <w:tabs>
          <w:tab w:val="left" w:pos="720"/>
        </w:tabs>
        <w:autoSpaceDE/>
        <w:autoSpaceDN/>
        <w:adjustRightInd/>
        <w:spacing w:before="0" w:after="0"/>
        <w:jc w:val="both"/>
        <w:outlineLvl w:val="1"/>
        <w:rPr>
          <w:rFonts w:ascii="Arial" w:hAnsi="Arial" w:cs="Arial"/>
          <w:b/>
          <w:bCs/>
          <w:caps/>
          <w:snapToGrid w:val="0"/>
          <w:kern w:val="32"/>
          <w:lang/>
        </w:rPr>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Расчеты с подотчетными лицами</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both"/>
        <w:rPr>
          <w:snapToGrid w:val="0"/>
          <w:lang/>
        </w:rPr>
      </w:pPr>
      <w:r w:rsidRPr="00C20A9C">
        <w:rPr>
          <w:snapToGrid w:val="0"/>
          <w:lang/>
        </w:rPr>
        <w:t>В</w:t>
      </w:r>
      <w:r w:rsidRPr="00C20A9C">
        <w:rPr>
          <w:snapToGrid w:val="0"/>
          <w:lang/>
        </w:rPr>
        <w:t>ыдача</w:t>
      </w:r>
      <w:r w:rsidRPr="00C20A9C">
        <w:rPr>
          <w:snapToGrid w:val="0"/>
          <w:lang/>
        </w:rPr>
        <w:t xml:space="preserve"> </w:t>
      </w:r>
      <w:r w:rsidRPr="00C20A9C">
        <w:rPr>
          <w:snapToGrid w:val="0"/>
          <w:lang/>
        </w:rPr>
        <w:t>подотчетных денежных средств под отчет производится из кассы организации, в соответствии с правилами ведения кассовых операций, которые утверждены указанием Центрального Банка РФ от 11.03.2014 г. № 3210-У «О порядке ведения кассовых операций юридическими лицами и упрощенном порядке ведения кассовых операций индивидуальными предпринимателями и субъектов малого предпринимательства».</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both"/>
        <w:rPr>
          <w:snapToGrid w:val="0"/>
          <w:lang/>
        </w:rPr>
      </w:pPr>
      <w:r w:rsidRPr="00C20A9C">
        <w:rPr>
          <w:snapToGrid w:val="0"/>
          <w:lang/>
        </w:rPr>
        <w:t>Выдача наличных денежных средств под отчет на расходы, связанные со служебными командировками, производится в пределах лимитов, утвержденных приказом Генерального директора.</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both"/>
        <w:rPr>
          <w:snapToGrid w:val="0"/>
          <w:lang/>
        </w:rPr>
      </w:pPr>
      <w:r w:rsidRPr="00C20A9C">
        <w:rPr>
          <w:snapToGrid w:val="0"/>
          <w:lang/>
        </w:rPr>
        <w:t>Выдача наличных денежных средств под отчет производится при условии полного отчета конкретного подотчетного лица по ранее выданному ему авансу.</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Ведение кассовых операций</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both"/>
        <w:rPr>
          <w:snapToGrid w:val="0"/>
          <w:lang/>
        </w:rPr>
      </w:pPr>
      <w:proofErr w:type="gramStart"/>
      <w:r w:rsidRPr="00C20A9C">
        <w:rPr>
          <w:snapToGrid w:val="0"/>
          <w:lang/>
        </w:rPr>
        <w:t xml:space="preserve">Учет денежных средств ведется Обществом в соответствии с требованиями Федерального закона от 06.12.2011 г. № 402-ФЗ «О бухгалтерском учете», Положения по ведению бухгалтерского учета и бухгалтерской отчетности в Российской Федерации, утвержденного Приказом Минфина РФ от 29.07.1998 г. № 34н, с Указанием ЦБ РФ от </w:t>
      </w:r>
      <w:r w:rsidRPr="00C20A9C">
        <w:rPr>
          <w:snapToGrid w:val="0"/>
          <w:lang/>
        </w:rPr>
        <w:lastRenderedPageBreak/>
        <w:t>11.03.2014 г. № 3210-У «О порядке ведения кассовых операций юридическими лицами и упрощенном порядке ведения кассовых операций индивидуальными предпринимателями</w:t>
      </w:r>
      <w:proofErr w:type="gramEnd"/>
      <w:r w:rsidRPr="00C20A9C">
        <w:rPr>
          <w:snapToGrid w:val="0"/>
          <w:lang/>
        </w:rPr>
        <w:t xml:space="preserve"> и субъектов малого предпринимательства» и других нормативных документов.</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both"/>
        <w:rPr>
          <w:snapToGrid w:val="0"/>
          <w:lang/>
        </w:rPr>
      </w:pPr>
      <w:r w:rsidRPr="00C20A9C">
        <w:rPr>
          <w:snapToGrid w:val="0"/>
          <w:lang/>
        </w:rPr>
        <w:t>Лимит остатка наличных денежных сре</w:t>
      </w:r>
      <w:proofErr w:type="gramStart"/>
      <w:r w:rsidRPr="00C20A9C">
        <w:rPr>
          <w:snapToGrid w:val="0"/>
          <w:lang/>
        </w:rPr>
        <w:t>дств в к</w:t>
      </w:r>
      <w:proofErr w:type="gramEnd"/>
      <w:r w:rsidRPr="00C20A9C">
        <w:rPr>
          <w:snapToGrid w:val="0"/>
          <w:lang/>
        </w:rPr>
        <w:t>ассе устанавливается приказом Генерального директора документом на основании расчета, предоставленного Главным бухгалтером. Величина лимита корректируется по мере необходимости.</w:t>
      </w:r>
    </w:p>
    <w:p w:rsidR="00E20DCD" w:rsidRPr="00C20A9C" w:rsidRDefault="00E20DCD" w:rsidP="00E20DCD">
      <w:pPr>
        <w:widowControl/>
        <w:tabs>
          <w:tab w:val="left" w:pos="720"/>
        </w:tabs>
        <w:autoSpaceDE/>
        <w:autoSpaceDN/>
        <w:adjustRightInd/>
        <w:spacing w:before="0" w:after="0"/>
        <w:jc w:val="both"/>
        <w:outlineLvl w:val="1"/>
        <w:rPr>
          <w:snapToGrid w:val="0"/>
          <w:lang/>
        </w:rPr>
      </w:pPr>
    </w:p>
    <w:p w:rsidR="00E20DCD" w:rsidRPr="00C20A9C" w:rsidRDefault="00E20DCD" w:rsidP="00E20DCD">
      <w:pPr>
        <w:widowControl/>
        <w:autoSpaceDE/>
        <w:autoSpaceDN/>
        <w:adjustRightInd/>
        <w:spacing w:before="0" w:after="0"/>
        <w:jc w:val="both"/>
        <w:rPr>
          <w:snapToGrid w:val="0"/>
          <w:lang/>
        </w:rPr>
      </w:pPr>
      <w:r w:rsidRPr="00C20A9C">
        <w:rPr>
          <w:snapToGrid w:val="0"/>
          <w:lang/>
        </w:rPr>
        <w:t>Кассовые операции ведутся с применением специализированной бухгалтерской программы «1С</w:t>
      </w:r>
      <w:proofErr w:type="gramStart"/>
      <w:r w:rsidRPr="00C20A9C">
        <w:rPr>
          <w:snapToGrid w:val="0"/>
          <w:lang/>
        </w:rPr>
        <w:t>:П</w:t>
      </w:r>
      <w:proofErr w:type="gramEnd"/>
      <w:r w:rsidRPr="00C20A9C">
        <w:rPr>
          <w:snapToGrid w:val="0"/>
          <w:lang/>
        </w:rPr>
        <w:t>редприятие», версия 8.</w:t>
      </w:r>
    </w:p>
    <w:p w:rsidR="00E20DCD" w:rsidRPr="00C20A9C" w:rsidRDefault="00E20DCD" w:rsidP="00E20DCD">
      <w:pPr>
        <w:widowControl/>
        <w:tabs>
          <w:tab w:val="left" w:pos="720"/>
        </w:tabs>
        <w:autoSpaceDE/>
        <w:autoSpaceDN/>
        <w:adjustRightInd/>
        <w:spacing w:before="0" w:after="0"/>
        <w:jc w:val="both"/>
        <w:outlineLvl w:val="1"/>
        <w:rPr>
          <w:bCs/>
          <w:caps/>
          <w:snapToGrid w:val="0"/>
          <w:kern w:val="32"/>
          <w:lang/>
        </w:rPr>
      </w:pPr>
    </w:p>
    <w:p w:rsidR="00E20DCD" w:rsidRPr="00C20A9C" w:rsidRDefault="00E20DCD" w:rsidP="000A1931">
      <w:pPr>
        <w:widowControl/>
        <w:numPr>
          <w:ilvl w:val="1"/>
          <w:numId w:val="44"/>
        </w:numPr>
        <w:tabs>
          <w:tab w:val="left" w:pos="720"/>
        </w:tabs>
        <w:autoSpaceDE/>
        <w:autoSpaceDN/>
        <w:adjustRightInd/>
        <w:spacing w:before="0" w:after="0"/>
        <w:jc w:val="both"/>
        <w:outlineLvl w:val="1"/>
        <w:rPr>
          <w:rFonts w:ascii="Arial" w:hAnsi="Arial" w:cs="Arial"/>
          <w:b/>
          <w:bCs/>
          <w:caps/>
          <w:snapToGrid w:val="0"/>
          <w:kern w:val="32"/>
          <w:lang/>
        </w:rPr>
      </w:pPr>
      <w:r w:rsidRPr="00C20A9C">
        <w:rPr>
          <w:rFonts w:ascii="Arial" w:hAnsi="Arial" w:cs="Arial"/>
          <w:b/>
          <w:bCs/>
          <w:caps/>
          <w:snapToGrid w:val="0"/>
          <w:kern w:val="32"/>
          <w:lang/>
        </w:rPr>
        <w:t xml:space="preserve">     </w:t>
      </w:r>
      <w:bookmarkStart w:id="332" w:name="_Toc482196721"/>
      <w:r w:rsidRPr="00C20A9C">
        <w:rPr>
          <w:rFonts w:ascii="Arial" w:hAnsi="Arial" w:cs="Arial"/>
          <w:b/>
          <w:bCs/>
          <w:caps/>
          <w:snapToGrid w:val="0"/>
          <w:kern w:val="32"/>
          <w:lang/>
        </w:rPr>
        <w:t>расчеты с дебитораим и кредиторами</w:t>
      </w:r>
      <w:bookmarkEnd w:id="332"/>
    </w:p>
    <w:p w:rsidR="00E20DCD" w:rsidRPr="00C20A9C" w:rsidRDefault="00E20DCD" w:rsidP="00E20DCD">
      <w:pPr>
        <w:widowControl/>
        <w:autoSpaceDE/>
        <w:autoSpaceDN/>
        <w:adjustRightInd/>
        <w:spacing w:before="0" w:after="0"/>
      </w:pPr>
      <w:bookmarkStart w:id="333" w:name="_Toc154215045"/>
      <w:bookmarkStart w:id="334" w:name="_Toc242843531"/>
    </w:p>
    <w:bookmarkEnd w:id="333"/>
    <w:bookmarkEnd w:id="334"/>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Общество осуществляет:</w:t>
      </w:r>
    </w:p>
    <w:p w:rsidR="00E20DCD" w:rsidRPr="00C20A9C" w:rsidRDefault="00E20DCD" w:rsidP="000A1931">
      <w:pPr>
        <w:widowControl/>
        <w:numPr>
          <w:ilvl w:val="0"/>
          <w:numId w:val="54"/>
        </w:numPr>
        <w:autoSpaceDE/>
        <w:autoSpaceDN/>
        <w:adjustRightInd/>
        <w:spacing w:before="0" w:after="0"/>
        <w:jc w:val="both"/>
        <w:rPr>
          <w:snapToGrid w:val="0"/>
          <w:lang/>
        </w:rPr>
      </w:pPr>
      <w:r w:rsidRPr="00C20A9C">
        <w:rPr>
          <w:lang/>
        </w:rPr>
        <w:t>перевод краткосрочной задолженности в долгосрочную, в случаях, если по условиям договора сроки платежа пересматриваются в сторону увеличения и становятся свыше 365 дней;</w:t>
      </w:r>
    </w:p>
    <w:p w:rsidR="00E20DCD" w:rsidRPr="00C20A9C" w:rsidRDefault="00E20DCD" w:rsidP="000A1931">
      <w:pPr>
        <w:widowControl/>
        <w:numPr>
          <w:ilvl w:val="0"/>
          <w:numId w:val="54"/>
        </w:numPr>
        <w:autoSpaceDE/>
        <w:autoSpaceDN/>
        <w:adjustRightInd/>
        <w:spacing w:before="0" w:after="0"/>
        <w:jc w:val="both"/>
        <w:rPr>
          <w:snapToGrid w:val="0"/>
          <w:lang/>
        </w:rPr>
      </w:pPr>
      <w:r w:rsidRPr="00C20A9C">
        <w:rPr>
          <w:lang/>
        </w:rPr>
        <w:t>перевод долгосрочной задолженности в краткосрочную, когда по условиям договора срок до ее погашения становится 365 дней и менее.</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pPr>
      <w:r w:rsidRPr="00C20A9C">
        <w:t>В аналогичном порядке осуществляется перевод части долгосрочной дебиторской и кредиторской задолженности в краткосрочную, если по условиям договора задолженность погашается частями в разные периоды.</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Кредиторская задолженность по договорам аренды земли отражается в бухгалтерском балансе в составе кредиторской задолженности по строке «Поставщики и подрядчики».</w:t>
      </w:r>
    </w:p>
    <w:p w:rsidR="00E20DCD" w:rsidRPr="00C20A9C" w:rsidRDefault="00E20DCD" w:rsidP="00E20DCD">
      <w:pPr>
        <w:widowControl/>
        <w:tabs>
          <w:tab w:val="left" w:pos="900"/>
        </w:tabs>
        <w:autoSpaceDE/>
        <w:autoSpaceDN/>
        <w:adjustRightInd/>
        <w:spacing w:before="0" w:after="0"/>
        <w:ind w:right="21"/>
        <w:jc w:val="both"/>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Общество созда</w:t>
      </w:r>
      <w:r w:rsidRPr="00C20A9C">
        <w:rPr>
          <w:snapToGrid w:val="0"/>
          <w:lang/>
        </w:rPr>
        <w:t>ет</w:t>
      </w:r>
      <w:r w:rsidRPr="00C20A9C">
        <w:rPr>
          <w:snapToGrid w:val="0"/>
          <w:lang/>
        </w:rPr>
        <w:t xml:space="preserve"> резервы по сомнительным долгам по расчетам с другими предприятиями и гражданами за продукцию, товары, работы и услуги, выданные авансы и прочую дебиторскую задолженность с отнесением сумм резервов на финансовые результаты Общества в составе прочих расходов.</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 xml:space="preserve">Величина резерва определяется </w:t>
      </w:r>
      <w:r w:rsidRPr="00C20A9C">
        <w:rPr>
          <w:snapToGrid w:val="0"/>
          <w:lang/>
        </w:rPr>
        <w:t xml:space="preserve">отдельно по каждому сомнительному долгу </w:t>
      </w:r>
      <w:r w:rsidRPr="00C20A9C">
        <w:rPr>
          <w:snapToGrid w:val="0"/>
          <w:lang/>
        </w:rPr>
        <w:t>в зависимости от финансового состояния (платежеспособности) должника и оценки вероятности погашения долга полностью или частично.</w:t>
      </w:r>
    </w:p>
    <w:p w:rsidR="00E20DCD" w:rsidRPr="00C20A9C" w:rsidRDefault="00E20DCD" w:rsidP="00E20DCD">
      <w:pPr>
        <w:widowControl/>
        <w:autoSpaceDE/>
        <w:autoSpaceDN/>
        <w:adjustRightInd/>
        <w:spacing w:before="0" w:after="0"/>
        <w:ind w:right="21" w:firstLine="720"/>
        <w:jc w:val="both"/>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 xml:space="preserve">Резерв по сомнительным долгам создается </w:t>
      </w:r>
      <w:r w:rsidRPr="00C20A9C">
        <w:rPr>
          <w:lang/>
        </w:rPr>
        <w:t>по состоянию на 31 декабря отчетного года</w:t>
      </w:r>
      <w:r w:rsidRPr="00C20A9C">
        <w:rPr>
          <w:snapToGrid w:val="0"/>
          <w:lang/>
        </w:rPr>
        <w:t>.</w:t>
      </w:r>
    </w:p>
    <w:p w:rsidR="00E20DCD" w:rsidRPr="00C20A9C" w:rsidRDefault="00E20DCD" w:rsidP="00E20DCD">
      <w:pPr>
        <w:widowControl/>
        <w:tabs>
          <w:tab w:val="left" w:pos="900"/>
        </w:tabs>
        <w:autoSpaceDE/>
        <w:autoSpaceDN/>
        <w:adjustRightInd/>
        <w:spacing w:before="0" w:after="0"/>
        <w:jc w:val="both"/>
      </w:pPr>
    </w:p>
    <w:p w:rsidR="00E20DCD" w:rsidRPr="00C20A9C" w:rsidRDefault="00E20DCD" w:rsidP="000A1931">
      <w:pPr>
        <w:widowControl/>
        <w:numPr>
          <w:ilvl w:val="2"/>
          <w:numId w:val="44"/>
        </w:numPr>
        <w:autoSpaceDE/>
        <w:autoSpaceDN/>
        <w:adjustRightInd/>
        <w:spacing w:before="0" w:after="0"/>
        <w:jc w:val="both"/>
        <w:rPr>
          <w:snapToGrid w:val="0"/>
          <w:lang/>
        </w:rPr>
      </w:pPr>
      <w:r w:rsidRPr="00C20A9C">
        <w:rPr>
          <w:snapToGrid w:val="0"/>
          <w:lang/>
        </w:rPr>
        <w:t>Если до конца отчетного периода, следующего за годом создания резерва сомнительных долгов, этот резерв в какой-либо части не будет использован,  то неизрасходованные суммы присоединятся при составлении бухгалтерского баланса на конец отчетного года к финансовым результатам.</w:t>
      </w:r>
    </w:p>
    <w:p w:rsidR="00E20DCD" w:rsidRPr="00C20A9C" w:rsidRDefault="00E20DCD" w:rsidP="00E20DCD">
      <w:pPr>
        <w:widowControl/>
        <w:autoSpaceDE/>
        <w:autoSpaceDN/>
        <w:adjustRightInd/>
        <w:spacing w:before="0" w:after="0"/>
        <w:ind w:left="708"/>
        <w:rPr>
          <w:snapToGrid w:val="0"/>
        </w:rPr>
      </w:pP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1"/>
          <w:numId w:val="44"/>
        </w:numPr>
        <w:tabs>
          <w:tab w:val="left" w:pos="720"/>
        </w:tabs>
        <w:autoSpaceDE/>
        <w:autoSpaceDN/>
        <w:adjustRightInd/>
        <w:spacing w:before="0" w:after="0"/>
        <w:jc w:val="both"/>
        <w:outlineLvl w:val="1"/>
        <w:rPr>
          <w:rFonts w:ascii="Arial" w:hAnsi="Arial" w:cs="Arial"/>
          <w:b/>
          <w:bCs/>
          <w:caps/>
          <w:snapToGrid w:val="0"/>
          <w:kern w:val="32"/>
          <w:lang/>
        </w:rPr>
      </w:pPr>
      <w:bookmarkStart w:id="335" w:name="_Toc279567683"/>
      <w:bookmarkStart w:id="336" w:name="_Toc482196722"/>
      <w:r w:rsidRPr="00C20A9C">
        <w:rPr>
          <w:rFonts w:ascii="Arial" w:hAnsi="Arial" w:cs="Arial"/>
          <w:b/>
          <w:bCs/>
          <w:caps/>
          <w:snapToGrid w:val="0"/>
          <w:kern w:val="32"/>
          <w:lang/>
        </w:rPr>
        <w:t>ФИНАНСОВЫЕ ВЛОЖЕНИЯ</w:t>
      </w:r>
      <w:bookmarkEnd w:id="335"/>
      <w:bookmarkEnd w:id="336"/>
    </w:p>
    <w:p w:rsidR="00E20DCD" w:rsidRPr="00C20A9C" w:rsidRDefault="00E20DCD" w:rsidP="00E20DCD">
      <w:pPr>
        <w:widowControl/>
        <w:tabs>
          <w:tab w:val="left" w:pos="900"/>
        </w:tabs>
        <w:autoSpaceDE/>
        <w:autoSpaceDN/>
        <w:adjustRightInd/>
        <w:spacing w:before="0" w:after="0"/>
        <w:ind w:right="21"/>
        <w:jc w:val="both"/>
      </w:pPr>
    </w:p>
    <w:p w:rsidR="00E20DCD" w:rsidRPr="00C20A9C" w:rsidRDefault="00E20DCD" w:rsidP="00E20DCD">
      <w:pPr>
        <w:widowControl/>
        <w:autoSpaceDE/>
        <w:autoSpaceDN/>
        <w:adjustRightInd/>
        <w:spacing w:before="0" w:after="0"/>
        <w:jc w:val="both"/>
        <w:rPr>
          <w:snapToGrid w:val="0"/>
          <w:lang/>
        </w:rPr>
      </w:pPr>
      <w:r w:rsidRPr="00C20A9C">
        <w:rPr>
          <w:snapToGrid w:val="0"/>
          <w:lang/>
        </w:rPr>
        <w:t>Учет финансовых вложений ведется в соответствии с Положением по бухгалтерскому учету «Учет финансовых вложений» ПБУ 19/02, утвержденным Приказом Минфина России от 10.12.2002 г. № 126н.</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both"/>
        <w:rPr>
          <w:snapToGrid w:val="0"/>
          <w:lang/>
        </w:rPr>
      </w:pPr>
      <w:r w:rsidRPr="00C20A9C">
        <w:rPr>
          <w:snapToGrid w:val="0"/>
          <w:lang/>
        </w:rPr>
        <w:t>Для принятия к бухгалтерскому учету активов в качестве финансовых вложений необходимо единовременное выполнение следующих условий:</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0"/>
          <w:numId w:val="47"/>
        </w:numPr>
        <w:autoSpaceDE/>
        <w:autoSpaceDN/>
        <w:adjustRightInd/>
        <w:spacing w:before="0" w:after="0"/>
        <w:jc w:val="both"/>
        <w:rPr>
          <w:snapToGrid w:val="0"/>
          <w:lang/>
        </w:rPr>
      </w:pPr>
      <w:r w:rsidRPr="00C20A9C">
        <w:rPr>
          <w:snapToGrid w:val="0"/>
          <w:lang/>
        </w:rPr>
        <w:t>наличие надлежащих оформленных документов, подтверждающих существование</w:t>
      </w:r>
    </w:p>
    <w:p w:rsidR="00E20DCD" w:rsidRPr="00C20A9C" w:rsidRDefault="00E20DCD" w:rsidP="00E20DCD">
      <w:pPr>
        <w:widowControl/>
        <w:autoSpaceDE/>
        <w:autoSpaceDN/>
        <w:adjustRightInd/>
        <w:spacing w:before="0" w:after="0"/>
        <w:ind w:left="421"/>
        <w:jc w:val="both"/>
        <w:rPr>
          <w:snapToGrid w:val="0"/>
          <w:lang/>
        </w:rPr>
      </w:pPr>
      <w:r w:rsidRPr="00C20A9C">
        <w:rPr>
          <w:snapToGrid w:val="0"/>
          <w:lang/>
        </w:rPr>
        <w:t>права у организации на финансовые вложения и на получение денежных средств или других активов, вытекающее из этого права;</w:t>
      </w:r>
    </w:p>
    <w:p w:rsidR="00E20DCD" w:rsidRPr="00C20A9C" w:rsidRDefault="00E20DCD" w:rsidP="00E20DCD">
      <w:pPr>
        <w:widowControl/>
        <w:autoSpaceDE/>
        <w:autoSpaceDN/>
        <w:adjustRightInd/>
        <w:spacing w:before="0" w:after="0"/>
        <w:ind w:left="421"/>
        <w:jc w:val="both"/>
        <w:rPr>
          <w:snapToGrid w:val="0"/>
          <w:lang/>
        </w:rPr>
      </w:pPr>
    </w:p>
    <w:p w:rsidR="00E20DCD" w:rsidRPr="00C20A9C" w:rsidRDefault="00E20DCD" w:rsidP="000A1931">
      <w:pPr>
        <w:widowControl/>
        <w:numPr>
          <w:ilvl w:val="0"/>
          <w:numId w:val="47"/>
        </w:numPr>
        <w:autoSpaceDE/>
        <w:autoSpaceDN/>
        <w:adjustRightInd/>
        <w:spacing w:before="0" w:after="0"/>
        <w:jc w:val="both"/>
        <w:rPr>
          <w:snapToGrid w:val="0"/>
          <w:lang/>
        </w:rPr>
      </w:pPr>
      <w:r w:rsidRPr="00C20A9C">
        <w:rPr>
          <w:snapToGrid w:val="0"/>
          <w:lang/>
        </w:rPr>
        <w:t>переход к организации финансовых рисков, связанных с финансовыми вложениями</w:t>
      </w:r>
    </w:p>
    <w:p w:rsidR="00E20DCD" w:rsidRPr="00C20A9C" w:rsidRDefault="00E20DCD" w:rsidP="00E20DCD">
      <w:pPr>
        <w:widowControl/>
        <w:autoSpaceDE/>
        <w:autoSpaceDN/>
        <w:adjustRightInd/>
        <w:spacing w:before="0" w:after="0"/>
        <w:ind w:left="421"/>
        <w:jc w:val="both"/>
        <w:rPr>
          <w:snapToGrid w:val="0"/>
          <w:lang/>
        </w:rPr>
      </w:pPr>
      <w:r w:rsidRPr="00C20A9C">
        <w:rPr>
          <w:snapToGrid w:val="0"/>
          <w:lang/>
        </w:rPr>
        <w:t>(риск изменения цены, риск неплатежеспособности должника, риск ликвидности и др.);</w:t>
      </w:r>
    </w:p>
    <w:p w:rsidR="00E20DCD" w:rsidRPr="00C20A9C" w:rsidRDefault="00E20DCD" w:rsidP="00E20DCD">
      <w:pPr>
        <w:widowControl/>
        <w:autoSpaceDE/>
        <w:autoSpaceDN/>
        <w:adjustRightInd/>
        <w:spacing w:before="0" w:after="0"/>
        <w:ind w:left="421"/>
        <w:jc w:val="both"/>
        <w:rPr>
          <w:snapToGrid w:val="0"/>
          <w:lang/>
        </w:rPr>
      </w:pPr>
    </w:p>
    <w:p w:rsidR="00E20DCD" w:rsidRPr="00C20A9C" w:rsidRDefault="00E20DCD" w:rsidP="000A1931">
      <w:pPr>
        <w:widowControl/>
        <w:numPr>
          <w:ilvl w:val="0"/>
          <w:numId w:val="47"/>
        </w:numPr>
        <w:autoSpaceDE/>
        <w:autoSpaceDN/>
        <w:adjustRightInd/>
        <w:spacing w:before="0" w:after="0"/>
        <w:jc w:val="both"/>
        <w:rPr>
          <w:snapToGrid w:val="0"/>
          <w:lang/>
        </w:rPr>
      </w:pPr>
      <w:r w:rsidRPr="00C20A9C">
        <w:rPr>
          <w:snapToGrid w:val="0"/>
          <w:lang/>
        </w:rPr>
        <w:t xml:space="preserve">способность приносить организации экономической выгоды (доход) в будущем </w:t>
      </w:r>
      <w:proofErr w:type="gramStart"/>
      <w:r w:rsidRPr="00C20A9C">
        <w:rPr>
          <w:snapToGrid w:val="0"/>
          <w:lang/>
        </w:rPr>
        <w:t>в</w:t>
      </w:r>
      <w:proofErr w:type="gramEnd"/>
    </w:p>
    <w:p w:rsidR="00E20DCD" w:rsidRPr="00C20A9C" w:rsidRDefault="00E20DCD" w:rsidP="00E20DCD">
      <w:pPr>
        <w:widowControl/>
        <w:autoSpaceDE/>
        <w:autoSpaceDN/>
        <w:adjustRightInd/>
        <w:spacing w:before="0" w:after="0"/>
        <w:ind w:left="421"/>
        <w:jc w:val="both"/>
        <w:rPr>
          <w:snapToGrid w:val="0"/>
          <w:lang/>
        </w:rPr>
      </w:pPr>
      <w:r w:rsidRPr="00C20A9C">
        <w:rPr>
          <w:snapToGrid w:val="0"/>
          <w:lang/>
        </w:rPr>
        <w:t>форме процентов, дивидендов либо прироста их стоимости (в виде разницы между ценой продажи (погашения) финансового вложения и его покупной стоимостью в результате его обмена, использования при погашении обязательств организации, увеличения текущей рыночной стоимости и т.п.).</w:t>
      </w:r>
    </w:p>
    <w:p w:rsidR="00E20DCD" w:rsidRPr="00C20A9C" w:rsidRDefault="00E20DCD" w:rsidP="00E20DCD">
      <w:pPr>
        <w:widowControl/>
        <w:tabs>
          <w:tab w:val="num" w:pos="900"/>
        </w:tabs>
        <w:autoSpaceDE/>
        <w:autoSpaceDN/>
        <w:adjustRightInd/>
        <w:spacing w:before="0" w:after="0"/>
        <w:jc w:val="both"/>
        <w:rPr>
          <w:snapToGrid w:val="0"/>
          <w:lang/>
        </w:rPr>
      </w:pPr>
    </w:p>
    <w:p w:rsidR="00E20DCD" w:rsidRPr="00C20A9C" w:rsidRDefault="00E20DCD" w:rsidP="000A1931">
      <w:pPr>
        <w:widowControl/>
        <w:numPr>
          <w:ilvl w:val="2"/>
          <w:numId w:val="44"/>
        </w:numPr>
        <w:tabs>
          <w:tab w:val="num" w:pos="900"/>
        </w:tabs>
        <w:autoSpaceDE/>
        <w:autoSpaceDN/>
        <w:adjustRightInd/>
        <w:spacing w:before="0" w:after="0"/>
        <w:jc w:val="both"/>
        <w:rPr>
          <w:snapToGrid w:val="0"/>
          <w:lang/>
        </w:rPr>
      </w:pPr>
      <w:r w:rsidRPr="00C20A9C">
        <w:rPr>
          <w:snapToGrid w:val="0"/>
          <w:lang/>
        </w:rPr>
        <w:lastRenderedPageBreak/>
        <w:t>Единицей бухгалтерского учета финансовых вложений является:</w:t>
      </w:r>
    </w:p>
    <w:p w:rsidR="00E20DCD" w:rsidRPr="00C20A9C" w:rsidRDefault="00E20DCD" w:rsidP="00E20DCD">
      <w:pPr>
        <w:widowControl/>
        <w:numPr>
          <w:ilvl w:val="0"/>
          <w:numId w:val="26"/>
        </w:numPr>
        <w:tabs>
          <w:tab w:val="left" w:pos="0"/>
          <w:tab w:val="num" w:pos="900"/>
          <w:tab w:val="left" w:pos="959"/>
          <w:tab w:val="num" w:pos="1260"/>
          <w:tab w:val="left" w:pos="1918"/>
          <w:tab w:val="left" w:pos="2877"/>
          <w:tab w:val="left" w:pos="3836"/>
          <w:tab w:val="left" w:pos="4795"/>
          <w:tab w:val="left" w:pos="5754"/>
          <w:tab w:val="left" w:pos="6713"/>
          <w:tab w:val="left" w:pos="7672"/>
          <w:tab w:val="left" w:pos="8631"/>
        </w:tabs>
        <w:autoSpaceDE/>
        <w:autoSpaceDN/>
        <w:adjustRightInd/>
        <w:spacing w:before="120" w:after="0"/>
        <w:ind w:left="1260" w:right="21"/>
        <w:jc w:val="both"/>
      </w:pPr>
      <w:r w:rsidRPr="00C20A9C">
        <w:t>для вкладов в уставный (складочный) капитал других организаций (за исключением акций акционерных обществ) – доля в уставном капитале каждой организации (в процентах);</w:t>
      </w:r>
    </w:p>
    <w:p w:rsidR="00E20DCD" w:rsidRPr="00C20A9C" w:rsidRDefault="00E20DCD" w:rsidP="00E20DCD">
      <w:pPr>
        <w:widowControl/>
        <w:numPr>
          <w:ilvl w:val="0"/>
          <w:numId w:val="26"/>
        </w:numPr>
        <w:tabs>
          <w:tab w:val="left" w:pos="0"/>
          <w:tab w:val="num" w:pos="900"/>
          <w:tab w:val="left" w:pos="959"/>
          <w:tab w:val="num" w:pos="1260"/>
          <w:tab w:val="left" w:pos="1918"/>
          <w:tab w:val="left" w:pos="2877"/>
          <w:tab w:val="left" w:pos="3836"/>
          <w:tab w:val="left" w:pos="4795"/>
          <w:tab w:val="left" w:pos="5754"/>
          <w:tab w:val="left" w:pos="6713"/>
          <w:tab w:val="left" w:pos="7672"/>
          <w:tab w:val="left" w:pos="8631"/>
        </w:tabs>
        <w:autoSpaceDE/>
        <w:autoSpaceDN/>
        <w:adjustRightInd/>
        <w:spacing w:before="120" w:after="0"/>
        <w:ind w:left="1260" w:right="21"/>
        <w:jc w:val="both"/>
      </w:pPr>
      <w:r w:rsidRPr="00C20A9C">
        <w:t>для акций – акция;</w:t>
      </w:r>
    </w:p>
    <w:p w:rsidR="00E20DCD" w:rsidRPr="00C20A9C" w:rsidRDefault="00E20DCD" w:rsidP="00E20DCD">
      <w:pPr>
        <w:widowControl/>
        <w:numPr>
          <w:ilvl w:val="0"/>
          <w:numId w:val="26"/>
        </w:numPr>
        <w:tabs>
          <w:tab w:val="left" w:pos="0"/>
          <w:tab w:val="num" w:pos="900"/>
          <w:tab w:val="left" w:pos="959"/>
          <w:tab w:val="num" w:pos="1260"/>
          <w:tab w:val="left" w:pos="1918"/>
          <w:tab w:val="left" w:pos="2877"/>
          <w:tab w:val="left" w:pos="3836"/>
          <w:tab w:val="left" w:pos="4795"/>
          <w:tab w:val="left" w:pos="5754"/>
          <w:tab w:val="left" w:pos="6713"/>
          <w:tab w:val="left" w:pos="7672"/>
          <w:tab w:val="left" w:pos="8631"/>
        </w:tabs>
        <w:autoSpaceDE/>
        <w:autoSpaceDN/>
        <w:adjustRightInd/>
        <w:spacing w:before="120" w:after="0"/>
        <w:ind w:left="1260" w:right="21"/>
        <w:jc w:val="both"/>
      </w:pPr>
      <w:r w:rsidRPr="00C20A9C">
        <w:t>для облигаций – облигация;</w:t>
      </w:r>
    </w:p>
    <w:p w:rsidR="00E20DCD" w:rsidRPr="00C20A9C" w:rsidRDefault="00E20DCD" w:rsidP="00E20DCD">
      <w:pPr>
        <w:widowControl/>
        <w:numPr>
          <w:ilvl w:val="0"/>
          <w:numId w:val="26"/>
        </w:numPr>
        <w:tabs>
          <w:tab w:val="left" w:pos="0"/>
          <w:tab w:val="num" w:pos="900"/>
          <w:tab w:val="left" w:pos="959"/>
          <w:tab w:val="num" w:pos="1260"/>
          <w:tab w:val="left" w:pos="1918"/>
          <w:tab w:val="left" w:pos="2877"/>
          <w:tab w:val="left" w:pos="3836"/>
          <w:tab w:val="left" w:pos="4795"/>
          <w:tab w:val="left" w:pos="5754"/>
          <w:tab w:val="left" w:pos="6713"/>
          <w:tab w:val="left" w:pos="7672"/>
          <w:tab w:val="left" w:pos="8631"/>
        </w:tabs>
        <w:autoSpaceDE/>
        <w:autoSpaceDN/>
        <w:adjustRightInd/>
        <w:spacing w:before="120" w:after="0"/>
        <w:ind w:left="1260" w:right="21"/>
        <w:jc w:val="both"/>
      </w:pPr>
      <w:r w:rsidRPr="00C20A9C">
        <w:t>для векселей – один вексель;</w:t>
      </w:r>
    </w:p>
    <w:p w:rsidR="00E20DCD" w:rsidRPr="00C20A9C" w:rsidRDefault="00E20DCD" w:rsidP="00E20DCD">
      <w:pPr>
        <w:widowControl/>
        <w:numPr>
          <w:ilvl w:val="0"/>
          <w:numId w:val="26"/>
        </w:numPr>
        <w:tabs>
          <w:tab w:val="left" w:pos="0"/>
          <w:tab w:val="num" w:pos="900"/>
          <w:tab w:val="left" w:pos="959"/>
          <w:tab w:val="num" w:pos="1260"/>
          <w:tab w:val="left" w:pos="1918"/>
          <w:tab w:val="left" w:pos="2877"/>
          <w:tab w:val="left" w:pos="3836"/>
          <w:tab w:val="left" w:pos="4795"/>
          <w:tab w:val="left" w:pos="5754"/>
          <w:tab w:val="left" w:pos="6713"/>
          <w:tab w:val="left" w:pos="7672"/>
          <w:tab w:val="left" w:pos="8631"/>
        </w:tabs>
        <w:autoSpaceDE/>
        <w:autoSpaceDN/>
        <w:adjustRightInd/>
        <w:spacing w:before="120" w:after="0"/>
        <w:ind w:left="1260" w:right="21"/>
        <w:jc w:val="both"/>
      </w:pPr>
      <w:r w:rsidRPr="00C20A9C">
        <w:t>для иных ценных бумаг – каждая ценная бумага;</w:t>
      </w:r>
    </w:p>
    <w:p w:rsidR="00E20DCD" w:rsidRPr="00C20A9C" w:rsidRDefault="00E20DCD" w:rsidP="00E20DCD">
      <w:pPr>
        <w:widowControl/>
        <w:numPr>
          <w:ilvl w:val="0"/>
          <w:numId w:val="26"/>
        </w:numPr>
        <w:tabs>
          <w:tab w:val="left" w:pos="0"/>
          <w:tab w:val="num" w:pos="900"/>
          <w:tab w:val="left" w:pos="959"/>
          <w:tab w:val="num" w:pos="1260"/>
          <w:tab w:val="left" w:pos="1918"/>
          <w:tab w:val="left" w:pos="2877"/>
          <w:tab w:val="left" w:pos="3836"/>
          <w:tab w:val="left" w:pos="4795"/>
          <w:tab w:val="left" w:pos="5754"/>
          <w:tab w:val="left" w:pos="6713"/>
          <w:tab w:val="left" w:pos="7672"/>
          <w:tab w:val="left" w:pos="8631"/>
        </w:tabs>
        <w:autoSpaceDE/>
        <w:autoSpaceDN/>
        <w:adjustRightInd/>
        <w:spacing w:before="120" w:after="0"/>
        <w:ind w:left="1260" w:right="21"/>
        <w:jc w:val="both"/>
      </w:pPr>
      <w:r w:rsidRPr="00C20A9C">
        <w:t>по займам (денежным и вещевым) - заем, предоставленный каждым траншем по одному договору (по одной сделке);</w:t>
      </w:r>
    </w:p>
    <w:p w:rsidR="00E20DCD" w:rsidRPr="00C20A9C" w:rsidRDefault="00E20DCD" w:rsidP="00E20DCD">
      <w:pPr>
        <w:widowControl/>
        <w:numPr>
          <w:ilvl w:val="0"/>
          <w:numId w:val="26"/>
        </w:numPr>
        <w:tabs>
          <w:tab w:val="left" w:pos="0"/>
          <w:tab w:val="num" w:pos="900"/>
          <w:tab w:val="left" w:pos="959"/>
          <w:tab w:val="num" w:pos="1260"/>
          <w:tab w:val="left" w:pos="1918"/>
          <w:tab w:val="left" w:pos="2877"/>
          <w:tab w:val="left" w:pos="3836"/>
          <w:tab w:val="left" w:pos="4795"/>
          <w:tab w:val="left" w:pos="5754"/>
          <w:tab w:val="left" w:pos="6713"/>
          <w:tab w:val="left" w:pos="7672"/>
          <w:tab w:val="left" w:pos="8631"/>
        </w:tabs>
        <w:autoSpaceDE/>
        <w:autoSpaceDN/>
        <w:adjustRightInd/>
        <w:spacing w:before="120" w:after="0"/>
        <w:ind w:left="1260" w:right="21"/>
        <w:jc w:val="both"/>
      </w:pPr>
      <w:r w:rsidRPr="00C20A9C">
        <w:t>по вложениям по договорам простого товарищества – вклад по каждому договору;</w:t>
      </w:r>
    </w:p>
    <w:p w:rsidR="00E20DCD" w:rsidRPr="00C20A9C" w:rsidRDefault="00E20DCD" w:rsidP="00E20DCD">
      <w:pPr>
        <w:widowControl/>
        <w:numPr>
          <w:ilvl w:val="0"/>
          <w:numId w:val="26"/>
        </w:numPr>
        <w:tabs>
          <w:tab w:val="left" w:pos="0"/>
          <w:tab w:val="num" w:pos="900"/>
          <w:tab w:val="left" w:pos="959"/>
          <w:tab w:val="num" w:pos="1260"/>
          <w:tab w:val="left" w:pos="1918"/>
          <w:tab w:val="left" w:pos="2877"/>
          <w:tab w:val="left" w:pos="3836"/>
          <w:tab w:val="left" w:pos="4795"/>
          <w:tab w:val="left" w:pos="5754"/>
          <w:tab w:val="left" w:pos="6713"/>
          <w:tab w:val="left" w:pos="7672"/>
          <w:tab w:val="left" w:pos="8631"/>
        </w:tabs>
        <w:autoSpaceDE/>
        <w:autoSpaceDN/>
        <w:adjustRightInd/>
        <w:spacing w:before="120" w:after="0"/>
        <w:ind w:left="1260" w:right="21"/>
        <w:jc w:val="both"/>
      </w:pPr>
      <w:r w:rsidRPr="00C20A9C">
        <w:t>по депозитным вкладам – вклад по каждому договору, а если вклад удостоверен депозитным сертификатом – единица учета определяется в порядке, установленном для ценных бумаг;</w:t>
      </w:r>
    </w:p>
    <w:p w:rsidR="00E20DCD" w:rsidRPr="00C20A9C" w:rsidRDefault="00E20DCD" w:rsidP="00E20DCD">
      <w:pPr>
        <w:widowControl/>
        <w:numPr>
          <w:ilvl w:val="0"/>
          <w:numId w:val="26"/>
        </w:numPr>
        <w:tabs>
          <w:tab w:val="left" w:pos="0"/>
          <w:tab w:val="num" w:pos="900"/>
          <w:tab w:val="left" w:pos="959"/>
          <w:tab w:val="num" w:pos="1260"/>
          <w:tab w:val="left" w:pos="1918"/>
          <w:tab w:val="left" w:pos="2877"/>
          <w:tab w:val="left" w:pos="3836"/>
          <w:tab w:val="left" w:pos="4795"/>
          <w:tab w:val="left" w:pos="5754"/>
          <w:tab w:val="left" w:pos="6713"/>
          <w:tab w:val="left" w:pos="7672"/>
          <w:tab w:val="left" w:pos="8631"/>
        </w:tabs>
        <w:autoSpaceDE/>
        <w:autoSpaceDN/>
        <w:adjustRightInd/>
        <w:spacing w:before="120" w:after="0"/>
        <w:ind w:left="1260" w:right="21"/>
        <w:jc w:val="both"/>
      </w:pPr>
      <w:r w:rsidRPr="00C20A9C">
        <w:t>по приобретенным правам требования (дебиторской задолженности) – каждое приобретенное право требования по конкретному договору уступки требования;</w:t>
      </w:r>
    </w:p>
    <w:p w:rsidR="00E20DCD" w:rsidRPr="00C20A9C" w:rsidRDefault="00E20DCD" w:rsidP="00E20DCD">
      <w:pPr>
        <w:widowControl/>
        <w:numPr>
          <w:ilvl w:val="0"/>
          <w:numId w:val="26"/>
        </w:numPr>
        <w:tabs>
          <w:tab w:val="left" w:pos="0"/>
          <w:tab w:val="num" w:pos="900"/>
          <w:tab w:val="left" w:pos="959"/>
          <w:tab w:val="num" w:pos="1260"/>
          <w:tab w:val="left" w:pos="1918"/>
          <w:tab w:val="left" w:pos="2877"/>
          <w:tab w:val="left" w:pos="3836"/>
          <w:tab w:val="left" w:pos="4795"/>
          <w:tab w:val="left" w:pos="5754"/>
          <w:tab w:val="left" w:pos="6713"/>
          <w:tab w:val="left" w:pos="7672"/>
          <w:tab w:val="left" w:pos="8631"/>
        </w:tabs>
        <w:autoSpaceDE/>
        <w:autoSpaceDN/>
        <w:adjustRightInd/>
        <w:spacing w:before="120" w:after="0"/>
        <w:ind w:left="1260" w:right="21"/>
        <w:jc w:val="both"/>
      </w:pPr>
      <w:r w:rsidRPr="00C20A9C">
        <w:t>по вложениям в инвестиционный паевой фонд – один пай.</w:t>
      </w:r>
    </w:p>
    <w:p w:rsidR="00E20DCD" w:rsidRPr="00C20A9C" w:rsidRDefault="00E20DCD" w:rsidP="00E20DCD">
      <w:pPr>
        <w:widowControl/>
        <w:tabs>
          <w:tab w:val="num" w:pos="900"/>
          <w:tab w:val="left" w:pos="1080"/>
        </w:tabs>
        <w:autoSpaceDE/>
        <w:autoSpaceDN/>
        <w:adjustRightInd/>
        <w:spacing w:before="0" w:after="0"/>
        <w:ind w:right="23"/>
        <w:jc w:val="both"/>
      </w:pPr>
    </w:p>
    <w:p w:rsidR="00E20DCD" w:rsidRPr="00C20A9C" w:rsidRDefault="00E20DCD" w:rsidP="000A1931">
      <w:pPr>
        <w:widowControl/>
        <w:numPr>
          <w:ilvl w:val="2"/>
          <w:numId w:val="44"/>
        </w:numPr>
        <w:tabs>
          <w:tab w:val="num" w:pos="900"/>
        </w:tabs>
        <w:autoSpaceDE/>
        <w:autoSpaceDN/>
        <w:adjustRightInd/>
        <w:spacing w:before="0" w:after="0"/>
        <w:jc w:val="both"/>
        <w:rPr>
          <w:snapToGrid w:val="0"/>
          <w:lang/>
        </w:rPr>
      </w:pPr>
      <w:r w:rsidRPr="00C20A9C">
        <w:rPr>
          <w:snapToGrid w:val="0"/>
          <w:lang/>
        </w:rPr>
        <w:t>К финансовым вложениям не относятся:</w:t>
      </w:r>
    </w:p>
    <w:p w:rsidR="00E20DCD" w:rsidRPr="00C20A9C" w:rsidRDefault="00E20DCD" w:rsidP="00E20DCD">
      <w:pPr>
        <w:widowControl/>
        <w:autoSpaceDE/>
        <w:autoSpaceDN/>
        <w:adjustRightInd/>
        <w:spacing w:before="0" w:after="0"/>
        <w:ind w:left="781"/>
        <w:jc w:val="both"/>
        <w:rPr>
          <w:snapToGrid w:val="0"/>
          <w:lang/>
        </w:rPr>
      </w:pPr>
    </w:p>
    <w:p w:rsidR="00E20DCD" w:rsidRPr="00C20A9C" w:rsidRDefault="00E20DCD" w:rsidP="000A1931">
      <w:pPr>
        <w:widowControl/>
        <w:numPr>
          <w:ilvl w:val="0"/>
          <w:numId w:val="47"/>
        </w:numPr>
        <w:autoSpaceDE/>
        <w:autoSpaceDN/>
        <w:adjustRightInd/>
        <w:spacing w:before="0" w:after="0"/>
        <w:jc w:val="both"/>
        <w:rPr>
          <w:snapToGrid w:val="0"/>
          <w:lang/>
        </w:rPr>
      </w:pPr>
      <w:r w:rsidRPr="00C20A9C">
        <w:rPr>
          <w:snapToGrid w:val="0"/>
          <w:lang/>
        </w:rPr>
        <w:t>собственные акции, выкупленные акционерным обществом у акционеров для последующей перепродажи или аннулирования;</w:t>
      </w:r>
    </w:p>
    <w:p w:rsidR="00E20DCD" w:rsidRPr="00C20A9C" w:rsidRDefault="00E20DCD" w:rsidP="00E20DCD">
      <w:pPr>
        <w:widowControl/>
        <w:autoSpaceDE/>
        <w:autoSpaceDN/>
        <w:adjustRightInd/>
        <w:spacing w:before="0" w:after="0"/>
        <w:ind w:left="781"/>
        <w:jc w:val="both"/>
        <w:rPr>
          <w:snapToGrid w:val="0"/>
          <w:lang/>
        </w:rPr>
      </w:pPr>
    </w:p>
    <w:p w:rsidR="00E20DCD" w:rsidRPr="00C20A9C" w:rsidRDefault="00E20DCD" w:rsidP="000A1931">
      <w:pPr>
        <w:widowControl/>
        <w:numPr>
          <w:ilvl w:val="0"/>
          <w:numId w:val="47"/>
        </w:numPr>
        <w:autoSpaceDE/>
        <w:autoSpaceDN/>
        <w:adjustRightInd/>
        <w:spacing w:before="0" w:after="0"/>
        <w:jc w:val="both"/>
        <w:rPr>
          <w:snapToGrid w:val="0"/>
          <w:lang/>
        </w:rPr>
      </w:pPr>
      <w:r w:rsidRPr="00C20A9C">
        <w:rPr>
          <w:snapToGrid w:val="0"/>
          <w:lang/>
        </w:rPr>
        <w:t>векселя, выданные организацией-векселедателем организации-продавцу при расчетах за проданные товары, продукцию, выполненные работы, оказанные услуги;</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0"/>
          <w:numId w:val="47"/>
        </w:numPr>
        <w:autoSpaceDE/>
        <w:autoSpaceDN/>
        <w:adjustRightInd/>
        <w:spacing w:before="0" w:after="0"/>
        <w:jc w:val="both"/>
        <w:rPr>
          <w:snapToGrid w:val="0"/>
          <w:lang/>
        </w:rPr>
      </w:pPr>
      <w:r w:rsidRPr="00C20A9C">
        <w:rPr>
          <w:snapToGrid w:val="0"/>
          <w:lang/>
        </w:rPr>
        <w:t>вложение организации в недвижимое  и иное имущество, имеющее материально-вещественную форму, предоставляемые организацией за плату во временное пользование (временное владение и пользование) с целью получения дохода;</w:t>
      </w:r>
    </w:p>
    <w:p w:rsidR="00E20DCD" w:rsidRPr="00C20A9C" w:rsidRDefault="00E20DCD" w:rsidP="000A1931">
      <w:pPr>
        <w:widowControl/>
        <w:numPr>
          <w:ilvl w:val="0"/>
          <w:numId w:val="47"/>
        </w:numPr>
        <w:autoSpaceDE/>
        <w:autoSpaceDN/>
        <w:adjustRightInd/>
        <w:spacing w:before="0" w:after="0"/>
        <w:jc w:val="both"/>
        <w:rPr>
          <w:snapToGrid w:val="0"/>
          <w:lang/>
        </w:rPr>
      </w:pPr>
      <w:r w:rsidRPr="00C20A9C">
        <w:rPr>
          <w:lang/>
        </w:rPr>
        <w:t>бездоходные займы, выданные физическим лицам (в т.ч. работникам и бывшим работникам);</w:t>
      </w:r>
    </w:p>
    <w:p w:rsidR="00E20DCD" w:rsidRPr="00C20A9C" w:rsidRDefault="00E20DCD" w:rsidP="00E20DCD">
      <w:pPr>
        <w:widowControl/>
        <w:autoSpaceDE/>
        <w:autoSpaceDN/>
        <w:adjustRightInd/>
        <w:spacing w:before="0" w:after="0"/>
        <w:ind w:left="781"/>
        <w:jc w:val="both"/>
        <w:rPr>
          <w:snapToGrid w:val="0"/>
          <w:lang/>
        </w:rPr>
      </w:pPr>
    </w:p>
    <w:p w:rsidR="00E20DCD" w:rsidRPr="00C20A9C" w:rsidRDefault="00E20DCD" w:rsidP="000A1931">
      <w:pPr>
        <w:widowControl/>
        <w:numPr>
          <w:ilvl w:val="0"/>
          <w:numId w:val="47"/>
        </w:numPr>
        <w:autoSpaceDE/>
        <w:autoSpaceDN/>
        <w:adjustRightInd/>
        <w:spacing w:before="0" w:after="0"/>
        <w:jc w:val="both"/>
        <w:rPr>
          <w:snapToGrid w:val="0"/>
          <w:lang/>
        </w:rPr>
      </w:pPr>
      <w:r w:rsidRPr="00C20A9C">
        <w:rPr>
          <w:lang/>
        </w:rPr>
        <w:t>депозитные вклады со сроком размещения не более 91 день (отражаются на счетах учета денежных средств и денежных эквивалентов).</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4"/>
        </w:numPr>
        <w:autoSpaceDE/>
        <w:autoSpaceDN/>
        <w:adjustRightInd/>
        <w:spacing w:before="120" w:after="0"/>
        <w:ind w:right="21"/>
        <w:jc w:val="both"/>
      </w:pPr>
      <w:r w:rsidRPr="00C20A9C">
        <w:t>Финансовые вложения принимаются к бухгалтерскому учету по первоначальной стоимости.</w:t>
      </w:r>
    </w:p>
    <w:p w:rsidR="00E20DCD" w:rsidRPr="00C20A9C" w:rsidRDefault="00E20DCD" w:rsidP="00E20DCD">
      <w:pPr>
        <w:widowControl/>
        <w:autoSpaceDE/>
        <w:autoSpaceDN/>
        <w:adjustRightInd/>
        <w:spacing w:before="120" w:after="0"/>
        <w:ind w:right="21"/>
        <w:jc w:val="both"/>
      </w:pPr>
      <w:r w:rsidRPr="00C20A9C">
        <w:t>Первоначальной стоимостью финансовых вложений, приобретенных за плату, признается сумма фактических затрат организации на их приобретение, за исключением налога на добавленную стоимость и иных возмещаемых налогов (кроме случаев, предусмотренных законодательством РФ о налогах и сборах).</w:t>
      </w:r>
    </w:p>
    <w:p w:rsidR="00E20DCD" w:rsidRPr="00C20A9C" w:rsidRDefault="00E20DCD" w:rsidP="00E20DCD">
      <w:pPr>
        <w:widowControl/>
        <w:autoSpaceDE/>
        <w:autoSpaceDN/>
        <w:adjustRightInd/>
        <w:spacing w:before="120" w:after="0"/>
        <w:ind w:right="21"/>
        <w:jc w:val="both"/>
      </w:pPr>
      <w:r w:rsidRPr="00C20A9C">
        <w:t>Не включаются в фактические затраты на приобретение финансовых вложений общехозяйственные и иные аналогичные расходы, кроме случаев, когда они непосредственно связаны с приобретением финансовых вложений.</w:t>
      </w:r>
    </w:p>
    <w:p w:rsidR="00E20DCD" w:rsidRPr="00C20A9C" w:rsidRDefault="00E20DCD" w:rsidP="00E20DCD">
      <w:pPr>
        <w:widowControl/>
        <w:tabs>
          <w:tab w:val="num" w:pos="900"/>
        </w:tabs>
        <w:autoSpaceDE/>
        <w:autoSpaceDN/>
        <w:adjustRightInd/>
        <w:spacing w:before="120" w:after="0"/>
        <w:ind w:right="21"/>
        <w:jc w:val="both"/>
      </w:pPr>
    </w:p>
    <w:p w:rsidR="00E20DCD" w:rsidRPr="00C20A9C" w:rsidRDefault="00E20DCD" w:rsidP="000A1931">
      <w:pPr>
        <w:widowControl/>
        <w:numPr>
          <w:ilvl w:val="2"/>
          <w:numId w:val="48"/>
        </w:numPr>
        <w:autoSpaceDE/>
        <w:autoSpaceDN/>
        <w:adjustRightInd/>
        <w:spacing w:before="0" w:after="0"/>
        <w:jc w:val="both"/>
        <w:rPr>
          <w:snapToGrid w:val="0"/>
          <w:lang/>
        </w:rPr>
      </w:pPr>
      <w:r w:rsidRPr="00C20A9C">
        <w:rPr>
          <w:snapToGrid w:val="0"/>
          <w:lang/>
        </w:rPr>
        <w:t xml:space="preserve"> </w:t>
      </w:r>
      <w:r w:rsidRPr="00C20A9C">
        <w:rPr>
          <w:snapToGrid w:val="0"/>
          <w:lang/>
        </w:rPr>
        <w:t>Несущественные затраты</w:t>
      </w:r>
      <w:r w:rsidRPr="00C20A9C">
        <w:rPr>
          <w:snapToGrid w:val="0"/>
          <w:lang/>
        </w:rPr>
        <w:t xml:space="preserve"> (кроме сумм, уплачиваемые в соответствии с договором</w:t>
      </w:r>
    </w:p>
    <w:p w:rsidR="00E20DCD" w:rsidRPr="00C20A9C" w:rsidRDefault="00E20DCD" w:rsidP="00E20DCD">
      <w:pPr>
        <w:widowControl/>
        <w:tabs>
          <w:tab w:val="num" w:pos="900"/>
        </w:tabs>
        <w:autoSpaceDE/>
        <w:autoSpaceDN/>
        <w:adjustRightInd/>
        <w:spacing w:before="0" w:after="0"/>
        <w:jc w:val="both"/>
        <w:rPr>
          <w:snapToGrid w:val="0"/>
          <w:lang/>
        </w:rPr>
      </w:pPr>
      <w:r w:rsidRPr="00C20A9C">
        <w:rPr>
          <w:snapToGrid w:val="0"/>
          <w:lang/>
        </w:rPr>
        <w:t>продавцу)</w:t>
      </w:r>
      <w:r w:rsidRPr="00C20A9C">
        <w:rPr>
          <w:snapToGrid w:val="0"/>
          <w:lang/>
        </w:rPr>
        <w:t xml:space="preserve"> </w:t>
      </w:r>
      <w:r w:rsidRPr="00C20A9C">
        <w:rPr>
          <w:snapToGrid w:val="0"/>
          <w:lang/>
        </w:rPr>
        <w:t>на</w:t>
      </w:r>
      <w:r w:rsidRPr="00C20A9C">
        <w:rPr>
          <w:snapToGrid w:val="0"/>
          <w:lang/>
        </w:rPr>
        <w:t xml:space="preserve"> приобретение</w:t>
      </w:r>
      <w:r w:rsidRPr="00C20A9C">
        <w:rPr>
          <w:snapToGrid w:val="0"/>
          <w:lang/>
        </w:rPr>
        <w:t xml:space="preserve"> таких финансовых вложений, как</w:t>
      </w:r>
      <w:r w:rsidRPr="00C20A9C">
        <w:rPr>
          <w:snapToGrid w:val="0"/>
          <w:lang/>
        </w:rPr>
        <w:t xml:space="preserve"> ценны</w:t>
      </w:r>
      <w:r w:rsidRPr="00C20A9C">
        <w:rPr>
          <w:snapToGrid w:val="0"/>
          <w:lang/>
        </w:rPr>
        <w:t>е</w:t>
      </w:r>
      <w:r w:rsidRPr="00C20A9C">
        <w:rPr>
          <w:snapToGrid w:val="0"/>
          <w:lang/>
        </w:rPr>
        <w:t xml:space="preserve"> бумаг</w:t>
      </w:r>
      <w:r w:rsidRPr="00C20A9C">
        <w:rPr>
          <w:snapToGrid w:val="0"/>
          <w:lang/>
        </w:rPr>
        <w:t>и</w:t>
      </w:r>
      <w:r w:rsidRPr="00C20A9C">
        <w:rPr>
          <w:snapToGrid w:val="0"/>
          <w:lang/>
        </w:rPr>
        <w:t>, которые составляют не более 5% от стоимости ценных бумаг,</w:t>
      </w:r>
      <w:r w:rsidRPr="00C20A9C">
        <w:rPr>
          <w:snapToGrid w:val="0"/>
          <w:lang/>
        </w:rPr>
        <w:t xml:space="preserve"> организация </w:t>
      </w:r>
      <w:r w:rsidRPr="00C20A9C">
        <w:rPr>
          <w:snapToGrid w:val="0"/>
          <w:lang/>
        </w:rPr>
        <w:t>призна</w:t>
      </w:r>
      <w:r w:rsidRPr="00C20A9C">
        <w:rPr>
          <w:snapToGrid w:val="0"/>
          <w:lang/>
        </w:rPr>
        <w:t>ет</w:t>
      </w:r>
      <w:r w:rsidRPr="00C20A9C">
        <w:rPr>
          <w:snapToGrid w:val="0"/>
          <w:lang/>
        </w:rPr>
        <w:t xml:space="preserve"> прочими расходами </w:t>
      </w:r>
      <w:r w:rsidRPr="00C20A9C">
        <w:rPr>
          <w:snapToGrid w:val="0"/>
          <w:lang/>
        </w:rPr>
        <w:t xml:space="preserve">в том отчетном </w:t>
      </w:r>
      <w:r w:rsidRPr="00C20A9C">
        <w:rPr>
          <w:snapToGrid w:val="0"/>
          <w:lang/>
        </w:rPr>
        <w:t>период</w:t>
      </w:r>
      <w:r w:rsidRPr="00C20A9C">
        <w:rPr>
          <w:snapToGrid w:val="0"/>
          <w:lang/>
        </w:rPr>
        <w:t>е, в котором были приняты к бухгалтерскому учету указанные ценные бумаги</w:t>
      </w:r>
      <w:r w:rsidRPr="00C20A9C">
        <w:rPr>
          <w:snapToGrid w:val="0"/>
          <w:lang/>
        </w:rPr>
        <w:t>.</w:t>
      </w:r>
    </w:p>
    <w:p w:rsidR="00E20DCD" w:rsidRPr="00C20A9C" w:rsidRDefault="00E20DCD" w:rsidP="00E20DCD">
      <w:pPr>
        <w:widowControl/>
        <w:tabs>
          <w:tab w:val="num" w:pos="900"/>
        </w:tabs>
        <w:autoSpaceDE/>
        <w:autoSpaceDN/>
        <w:adjustRightInd/>
        <w:spacing w:before="0" w:after="0"/>
        <w:jc w:val="both"/>
        <w:rPr>
          <w:snapToGrid w:val="0"/>
          <w:lang/>
        </w:rPr>
      </w:pPr>
    </w:p>
    <w:p w:rsidR="00E20DCD" w:rsidRPr="00C20A9C" w:rsidRDefault="00E20DCD" w:rsidP="000A1931">
      <w:pPr>
        <w:widowControl/>
        <w:numPr>
          <w:ilvl w:val="2"/>
          <w:numId w:val="48"/>
        </w:numPr>
        <w:autoSpaceDE/>
        <w:autoSpaceDN/>
        <w:adjustRightInd/>
        <w:spacing w:before="0" w:after="0"/>
        <w:jc w:val="both"/>
        <w:rPr>
          <w:snapToGrid w:val="0"/>
          <w:lang/>
        </w:rPr>
      </w:pPr>
      <w:r w:rsidRPr="00C20A9C">
        <w:rPr>
          <w:snapToGrid w:val="0"/>
          <w:lang/>
        </w:rPr>
        <w:t>Финансовые вложения, по которым можно определить текущую рыночную стоимость, отражаются в бухгалтерской отчетности на конец отчетного года текущей рыночной стоимости путем корректировки их оценки на предыдущую отчетную дату. Корректировка оценки финансовых вложений проводится ежемесячно</w:t>
      </w:r>
      <w:r w:rsidRPr="00C20A9C">
        <w:rPr>
          <w:snapToGrid w:val="0"/>
          <w:lang/>
        </w:rPr>
        <w:t>.</w:t>
      </w:r>
      <w:r w:rsidRPr="00C20A9C">
        <w:rPr>
          <w:snapToGrid w:val="0"/>
          <w:lang/>
        </w:rPr>
        <w:t xml:space="preserve"> Корректировка их оценки относится на прочие доходы или расходы. </w:t>
      </w:r>
    </w:p>
    <w:p w:rsidR="00E20DCD" w:rsidRPr="00C20A9C" w:rsidRDefault="00E20DCD" w:rsidP="00E20DCD">
      <w:pPr>
        <w:widowControl/>
        <w:tabs>
          <w:tab w:val="num" w:pos="900"/>
        </w:tabs>
        <w:autoSpaceDE/>
        <w:autoSpaceDN/>
        <w:adjustRightInd/>
        <w:spacing w:before="0" w:after="0"/>
        <w:jc w:val="both"/>
        <w:rPr>
          <w:snapToGrid w:val="0"/>
          <w:lang/>
        </w:rPr>
      </w:pPr>
    </w:p>
    <w:p w:rsidR="00E20DCD" w:rsidRPr="00C20A9C" w:rsidRDefault="00E20DCD" w:rsidP="000A1931">
      <w:pPr>
        <w:widowControl/>
        <w:numPr>
          <w:ilvl w:val="2"/>
          <w:numId w:val="48"/>
        </w:numPr>
        <w:autoSpaceDE/>
        <w:autoSpaceDN/>
        <w:adjustRightInd/>
        <w:spacing w:before="0" w:after="0"/>
        <w:jc w:val="both"/>
        <w:rPr>
          <w:lang/>
        </w:rPr>
      </w:pPr>
      <w:r w:rsidRPr="00C20A9C">
        <w:rPr>
          <w:snapToGrid w:val="0"/>
          <w:lang/>
        </w:rPr>
        <w:t xml:space="preserve">Возможность определения </w:t>
      </w:r>
      <w:r w:rsidRPr="00C20A9C">
        <w:rPr>
          <w:snapToGrid w:val="0"/>
          <w:lang/>
        </w:rPr>
        <w:t>текущей рыночной стоимости в общем случае определяется наличием корректировок на рынке ценных бумаг. В этом случае текущей рыночной стоимостью финансовых вложений признается их рыночная цена, рассчитанная в установленном порядке организатором торговли на рынке ценных бумаг.</w:t>
      </w:r>
    </w:p>
    <w:p w:rsidR="00E20DCD" w:rsidRPr="00C20A9C" w:rsidRDefault="00E20DCD" w:rsidP="00E20DCD">
      <w:pPr>
        <w:widowControl/>
        <w:autoSpaceDE/>
        <w:autoSpaceDN/>
        <w:adjustRightInd/>
        <w:spacing w:before="0" w:after="0"/>
        <w:jc w:val="both"/>
        <w:rPr>
          <w:lang/>
        </w:rPr>
      </w:pPr>
    </w:p>
    <w:p w:rsidR="00E20DCD" w:rsidRPr="00C20A9C" w:rsidRDefault="00E20DCD" w:rsidP="00E20DCD">
      <w:pPr>
        <w:widowControl/>
        <w:autoSpaceDE/>
        <w:autoSpaceDN/>
        <w:adjustRightInd/>
        <w:spacing w:before="0" w:after="0"/>
        <w:ind w:right="21"/>
        <w:jc w:val="both"/>
      </w:pPr>
      <w:r w:rsidRPr="00C20A9C">
        <w:t xml:space="preserve">В ситуации, когда по отдельным финансовым вложениям котировки на рынке ценных бумаг не отражают их рыночную цену, такие финансовые вложения отражаются в порядке, предусмотренном для финансовых вложений, по которым текущая рыночная стоимость не определяется. По каждому такому финансовому вложению оформляется аналитическая справка, в которой указывается подробное обоснование непризнания рыночных котировок в качестве рыночной цены. </w:t>
      </w:r>
    </w:p>
    <w:p w:rsidR="00E20DCD" w:rsidRPr="00C20A9C" w:rsidRDefault="00E20DCD" w:rsidP="00E20DCD">
      <w:pPr>
        <w:widowControl/>
        <w:autoSpaceDE/>
        <w:autoSpaceDN/>
        <w:adjustRightInd/>
        <w:spacing w:before="0" w:after="0"/>
        <w:ind w:right="21"/>
        <w:jc w:val="both"/>
      </w:pPr>
      <w:r w:rsidRPr="00C20A9C">
        <w:t xml:space="preserve">Примером таких финансовых вложений являются акции дочерних и зависимых обществ, биржевые котировки по которым не отражают премию за контроль. Объем таких акций, доступный для свободного обращения на рынке, незначителен и торги по ним </w:t>
      </w:r>
      <w:proofErr w:type="spellStart"/>
      <w:r w:rsidRPr="00C20A9C">
        <w:t>непрезентативны</w:t>
      </w:r>
      <w:proofErr w:type="spellEnd"/>
      <w:r w:rsidRPr="00C20A9C">
        <w:t xml:space="preserve"> для оценки стоимости мажоритарного пакета, т.к. легко подвергаются манипуляциям со стороны биржевых игроков.</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pPr>
      <w:r w:rsidRPr="00C20A9C">
        <w:t>Информация о финансовых вложениях, имеющих рыночные котировки, но отражаемых по первоначальной стоимости, раскрывается в пояснениях к бухгалтерской отчетности.</w:t>
      </w:r>
    </w:p>
    <w:p w:rsidR="00E20DCD" w:rsidRPr="00C20A9C" w:rsidRDefault="00E20DCD" w:rsidP="00E20DCD">
      <w:pPr>
        <w:widowControl/>
        <w:tabs>
          <w:tab w:val="num" w:pos="900"/>
          <w:tab w:val="left" w:pos="1080"/>
        </w:tabs>
        <w:autoSpaceDE/>
        <w:autoSpaceDN/>
        <w:adjustRightInd/>
        <w:spacing w:before="0" w:after="0"/>
        <w:ind w:right="23"/>
        <w:jc w:val="both"/>
      </w:pPr>
    </w:p>
    <w:p w:rsidR="00E20DCD" w:rsidRPr="00C20A9C" w:rsidRDefault="00E20DCD" w:rsidP="000A1931">
      <w:pPr>
        <w:widowControl/>
        <w:numPr>
          <w:ilvl w:val="2"/>
          <w:numId w:val="48"/>
        </w:numPr>
        <w:autoSpaceDE/>
        <w:autoSpaceDN/>
        <w:adjustRightInd/>
        <w:spacing w:before="0" w:after="0"/>
        <w:jc w:val="both"/>
        <w:rPr>
          <w:snapToGrid w:val="0"/>
          <w:lang/>
        </w:rPr>
      </w:pPr>
      <w:r w:rsidRPr="00C20A9C">
        <w:rPr>
          <w:snapToGrid w:val="0"/>
          <w:lang/>
        </w:rPr>
        <w:t>Начисление причитающихся доходов по процентным займам, по депозитным вкладам в кредитных организациях, процентов по векселям, купонного дохода по облигациям производится Обществом равномерно (ежемесячно) и признается его прочим доходом в тех отчетных периодах, к которым отнесены данные начисления. Сумма причитающихся доходов учитывается на счете 76 «Расчеты с дебиторами и кредиторами» и в бухгалтерской отчетности показывается по строке «Дебиторская задолженность» в зависимости от срока погашения процентов.</w:t>
      </w:r>
    </w:p>
    <w:p w:rsidR="00E20DCD" w:rsidRPr="00C20A9C" w:rsidRDefault="00E20DCD" w:rsidP="00E20DCD">
      <w:pPr>
        <w:widowControl/>
        <w:tabs>
          <w:tab w:val="num" w:pos="900"/>
        </w:tabs>
        <w:autoSpaceDE/>
        <w:autoSpaceDN/>
        <w:adjustRightInd/>
        <w:spacing w:before="0" w:after="0"/>
        <w:jc w:val="both"/>
        <w:rPr>
          <w:snapToGrid w:val="0"/>
          <w:lang/>
        </w:rPr>
      </w:pPr>
    </w:p>
    <w:p w:rsidR="00E20DCD" w:rsidRPr="00C20A9C" w:rsidRDefault="00E20DCD" w:rsidP="000A1931">
      <w:pPr>
        <w:widowControl/>
        <w:numPr>
          <w:ilvl w:val="2"/>
          <w:numId w:val="48"/>
        </w:numPr>
        <w:autoSpaceDE/>
        <w:autoSpaceDN/>
        <w:adjustRightInd/>
        <w:spacing w:before="0" w:after="0"/>
        <w:jc w:val="both"/>
        <w:rPr>
          <w:snapToGrid w:val="0"/>
          <w:lang/>
        </w:rPr>
      </w:pPr>
      <w:r w:rsidRPr="00C20A9C">
        <w:rPr>
          <w:snapToGrid w:val="0"/>
          <w:lang/>
        </w:rPr>
        <w:t xml:space="preserve">По долговым ценным бумагам, по которым не определяется текущая рыночная стоимость, разница между первоначальной и номинальной стоимостью </w:t>
      </w:r>
      <w:r w:rsidRPr="00C20A9C">
        <w:rPr>
          <w:snapToGrid w:val="0"/>
          <w:lang/>
        </w:rPr>
        <w:t xml:space="preserve">в течении срока их обращения равномерно, по мере причитающегося по ним в соответствии с условиями выпуска дохода, Общество </w:t>
      </w:r>
      <w:r w:rsidRPr="00C20A9C">
        <w:rPr>
          <w:snapToGrid w:val="0"/>
          <w:lang/>
        </w:rPr>
        <w:t>от</w:t>
      </w:r>
      <w:r w:rsidRPr="00C20A9C">
        <w:rPr>
          <w:snapToGrid w:val="0"/>
          <w:lang/>
        </w:rPr>
        <w:t>носит на финансовые результаты</w:t>
      </w:r>
      <w:r w:rsidRPr="00C20A9C">
        <w:rPr>
          <w:snapToGrid w:val="0"/>
          <w:lang/>
        </w:rPr>
        <w:t xml:space="preserve"> в составе прочих доходов или расходов. </w:t>
      </w:r>
    </w:p>
    <w:p w:rsidR="00E20DCD" w:rsidRPr="00C20A9C" w:rsidRDefault="00E20DCD" w:rsidP="00E20DCD">
      <w:pPr>
        <w:widowControl/>
        <w:tabs>
          <w:tab w:val="num" w:pos="900"/>
        </w:tabs>
        <w:autoSpaceDE/>
        <w:autoSpaceDN/>
        <w:adjustRightInd/>
        <w:spacing w:before="0" w:after="0"/>
        <w:jc w:val="both"/>
        <w:rPr>
          <w:snapToGrid w:val="0"/>
          <w:lang/>
        </w:rPr>
      </w:pPr>
    </w:p>
    <w:p w:rsidR="00E20DCD" w:rsidRPr="00C20A9C" w:rsidRDefault="00E20DCD" w:rsidP="000A1931">
      <w:pPr>
        <w:widowControl/>
        <w:numPr>
          <w:ilvl w:val="2"/>
          <w:numId w:val="48"/>
        </w:numPr>
        <w:autoSpaceDE/>
        <w:autoSpaceDN/>
        <w:adjustRightInd/>
        <w:spacing w:before="0" w:after="0"/>
        <w:jc w:val="both"/>
        <w:rPr>
          <w:snapToGrid w:val="0"/>
          <w:lang/>
        </w:rPr>
      </w:pPr>
      <w:r w:rsidRPr="00C20A9C">
        <w:rPr>
          <w:snapToGrid w:val="0"/>
          <w:lang/>
        </w:rPr>
        <w:t>Проверка на обесценение финансовых вложений, по которым не определяется рыночная стоимость проводится ежеквартально, по внутригрупповым финансовым вложениям – один раз в год на конец отчетного года. По итогам проверки создается (корректируется) резерв под обесценение финансовых вложений.</w:t>
      </w:r>
    </w:p>
    <w:p w:rsidR="00E20DCD" w:rsidRPr="00C20A9C" w:rsidRDefault="00E20DCD" w:rsidP="00E20DCD">
      <w:pPr>
        <w:widowControl/>
        <w:tabs>
          <w:tab w:val="num" w:pos="900"/>
        </w:tabs>
        <w:autoSpaceDE/>
        <w:autoSpaceDN/>
        <w:adjustRightInd/>
        <w:spacing w:before="0" w:after="0"/>
        <w:jc w:val="both"/>
        <w:rPr>
          <w:snapToGrid w:val="0"/>
          <w:lang/>
        </w:rPr>
      </w:pPr>
    </w:p>
    <w:p w:rsidR="00E20DCD" w:rsidRPr="00C20A9C" w:rsidRDefault="00E20DCD" w:rsidP="000A1931">
      <w:pPr>
        <w:widowControl/>
        <w:numPr>
          <w:ilvl w:val="2"/>
          <w:numId w:val="48"/>
        </w:numPr>
        <w:autoSpaceDE/>
        <w:autoSpaceDN/>
        <w:adjustRightInd/>
        <w:spacing w:before="0" w:after="0"/>
        <w:jc w:val="both"/>
        <w:rPr>
          <w:snapToGrid w:val="0"/>
          <w:lang/>
        </w:rPr>
      </w:pPr>
      <w:r w:rsidRPr="00C20A9C">
        <w:rPr>
          <w:snapToGrid w:val="0"/>
          <w:lang/>
        </w:rPr>
        <w:t>Общество осуществляет:</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0"/>
          <w:numId w:val="56"/>
        </w:numPr>
        <w:autoSpaceDE/>
        <w:autoSpaceDN/>
        <w:adjustRightInd/>
        <w:spacing w:before="0" w:after="0"/>
        <w:jc w:val="both"/>
        <w:rPr>
          <w:snapToGrid w:val="0"/>
          <w:lang/>
        </w:rPr>
      </w:pPr>
      <w:r w:rsidRPr="00C20A9C">
        <w:rPr>
          <w:lang/>
        </w:rPr>
        <w:t>перевод краткосрочной задолженности по финансовым вложениям в долгосрочную, в случаях, если по условиям договора сроки платежа пересматриваются в сторону увеличения и становятся свыше 365 дней;</w:t>
      </w:r>
    </w:p>
    <w:p w:rsidR="00E20DCD" w:rsidRPr="00C20A9C" w:rsidRDefault="00E20DCD" w:rsidP="000A1931">
      <w:pPr>
        <w:widowControl/>
        <w:numPr>
          <w:ilvl w:val="0"/>
          <w:numId w:val="56"/>
        </w:numPr>
        <w:autoSpaceDE/>
        <w:autoSpaceDN/>
        <w:adjustRightInd/>
        <w:spacing w:before="0" w:after="0"/>
        <w:jc w:val="both"/>
        <w:rPr>
          <w:snapToGrid w:val="0"/>
          <w:lang/>
        </w:rPr>
      </w:pPr>
      <w:r w:rsidRPr="00C20A9C">
        <w:rPr>
          <w:lang/>
        </w:rPr>
        <w:t>перевод долгосрочной задолженности по финансовым вложениям в краткосрочную, когда по условиям договора срок до ее погашения становится 365 дней и менее.</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1"/>
          <w:numId w:val="48"/>
        </w:numPr>
        <w:tabs>
          <w:tab w:val="left" w:pos="720"/>
        </w:tabs>
        <w:autoSpaceDE/>
        <w:autoSpaceDN/>
        <w:adjustRightInd/>
        <w:spacing w:before="0" w:after="0"/>
        <w:jc w:val="both"/>
        <w:outlineLvl w:val="1"/>
        <w:rPr>
          <w:rFonts w:ascii="Arial" w:hAnsi="Arial" w:cs="Arial"/>
          <w:b/>
          <w:bCs/>
          <w:caps/>
          <w:snapToGrid w:val="0"/>
          <w:kern w:val="32"/>
          <w:lang/>
        </w:rPr>
      </w:pPr>
      <w:bookmarkStart w:id="337" w:name="_Toc154215048"/>
      <w:bookmarkStart w:id="338" w:name="_Toc242843534"/>
      <w:bookmarkStart w:id="339" w:name="_Toc279567684"/>
      <w:bookmarkStart w:id="340" w:name="_Toc482196723"/>
      <w:r w:rsidRPr="00C20A9C">
        <w:rPr>
          <w:rFonts w:ascii="Arial" w:hAnsi="Arial" w:cs="Arial"/>
          <w:b/>
          <w:bCs/>
          <w:caps/>
          <w:snapToGrid w:val="0"/>
          <w:kern w:val="32"/>
          <w:lang/>
        </w:rPr>
        <w:t>КРЕДИТЫ И ЗАЙМЫ</w:t>
      </w:r>
      <w:bookmarkEnd w:id="339"/>
      <w:bookmarkEnd w:id="340"/>
    </w:p>
    <w:p w:rsidR="00E20DCD" w:rsidRPr="00C20A9C" w:rsidRDefault="00E20DCD" w:rsidP="00E20DCD">
      <w:pPr>
        <w:widowControl/>
        <w:autoSpaceDE/>
        <w:autoSpaceDN/>
        <w:adjustRightInd/>
        <w:spacing w:before="0" w:after="0"/>
        <w:rPr>
          <w:i/>
          <w:kern w:val="28"/>
        </w:rPr>
      </w:pPr>
    </w:p>
    <w:p w:rsidR="00E20DCD" w:rsidRPr="00C20A9C" w:rsidRDefault="00E20DCD" w:rsidP="00E20DCD">
      <w:pPr>
        <w:autoSpaceDE/>
        <w:autoSpaceDN/>
        <w:adjustRightInd/>
        <w:spacing w:before="0" w:after="0"/>
        <w:jc w:val="both"/>
      </w:pPr>
      <w:r w:rsidRPr="00C20A9C">
        <w:t>Учет займов и кредитов осуществляется Обществом в соответствии с Положением по бухгалтерскому учету «Учет расходов по займам и кредитам» ПБУ 15/2008, утвержденному Приказом Минфина РФ от 06.10.2008 г. №107н.</w:t>
      </w:r>
    </w:p>
    <w:p w:rsidR="00E20DCD" w:rsidRPr="00C20A9C" w:rsidRDefault="00E20DCD" w:rsidP="00E20DCD">
      <w:pPr>
        <w:autoSpaceDE/>
        <w:autoSpaceDN/>
        <w:adjustRightInd/>
        <w:spacing w:before="0" w:after="0"/>
        <w:jc w:val="both"/>
      </w:pPr>
    </w:p>
    <w:p w:rsidR="00E20DCD" w:rsidRPr="00C20A9C" w:rsidRDefault="00E20DCD" w:rsidP="000A1931">
      <w:pPr>
        <w:widowControl/>
        <w:numPr>
          <w:ilvl w:val="2"/>
          <w:numId w:val="49"/>
        </w:numPr>
        <w:autoSpaceDE/>
        <w:autoSpaceDN/>
        <w:adjustRightInd/>
        <w:spacing w:before="0" w:after="0"/>
        <w:ind w:right="21"/>
        <w:jc w:val="both"/>
      </w:pPr>
      <w:r w:rsidRPr="00C20A9C">
        <w:t xml:space="preserve">Задолженность Общества по полученным займам и кредитам в бухгалтерском учете и отчетности подразделяется </w:t>
      </w:r>
      <w:proofErr w:type="gramStart"/>
      <w:r w:rsidRPr="00C20A9C">
        <w:t>на</w:t>
      </w:r>
      <w:proofErr w:type="gramEnd"/>
      <w:r w:rsidRPr="00C20A9C">
        <w:t xml:space="preserve"> краткосрочную и долгосрочную:</w:t>
      </w:r>
    </w:p>
    <w:p w:rsidR="00E20DCD" w:rsidRPr="00C20A9C" w:rsidRDefault="00E20DCD" w:rsidP="00E20DCD">
      <w:pPr>
        <w:widowControl/>
        <w:autoSpaceDE/>
        <w:autoSpaceDN/>
        <w:adjustRightInd/>
        <w:spacing w:before="0" w:after="0"/>
        <w:ind w:left="708"/>
      </w:pPr>
    </w:p>
    <w:p w:rsidR="00E20DCD" w:rsidRPr="00C20A9C" w:rsidRDefault="00E20DCD" w:rsidP="000A1931">
      <w:pPr>
        <w:widowControl/>
        <w:numPr>
          <w:ilvl w:val="0"/>
          <w:numId w:val="50"/>
        </w:numPr>
        <w:autoSpaceDE/>
        <w:autoSpaceDN/>
        <w:adjustRightInd/>
        <w:spacing w:before="0" w:after="0"/>
        <w:ind w:right="21"/>
        <w:jc w:val="both"/>
      </w:pPr>
      <w:r w:rsidRPr="00C20A9C">
        <w:t>заемные средства, находящиеся в распоряжении организации, срок погашения которых по договору займа не превышает 12 месяцев, учитываются в составе краткосрочной задолженности;</w:t>
      </w:r>
    </w:p>
    <w:p w:rsidR="00E20DCD" w:rsidRPr="00C20A9C" w:rsidRDefault="00E20DCD" w:rsidP="000A1931">
      <w:pPr>
        <w:widowControl/>
        <w:numPr>
          <w:ilvl w:val="0"/>
          <w:numId w:val="50"/>
        </w:numPr>
        <w:autoSpaceDE/>
        <w:autoSpaceDN/>
        <w:adjustRightInd/>
        <w:spacing w:before="0" w:after="0"/>
        <w:jc w:val="both"/>
      </w:pPr>
      <w:r w:rsidRPr="00C20A9C">
        <w:t>заемные средства, находящиеся в распоряжении организации, срок погашения которых по договору займа превышает 12 месяцев, учитываются в составе долгосрочной задолженности.</w:t>
      </w:r>
    </w:p>
    <w:p w:rsidR="00E20DCD" w:rsidRPr="00C20A9C" w:rsidRDefault="00E20DCD" w:rsidP="00E20DCD">
      <w:pPr>
        <w:widowControl/>
        <w:autoSpaceDE/>
        <w:autoSpaceDN/>
        <w:adjustRightInd/>
        <w:spacing w:before="0" w:after="0"/>
        <w:ind w:left="720" w:right="21"/>
        <w:jc w:val="both"/>
      </w:pPr>
    </w:p>
    <w:p w:rsidR="00E20DCD" w:rsidRPr="00C20A9C" w:rsidRDefault="00E20DCD" w:rsidP="000A1931">
      <w:pPr>
        <w:widowControl/>
        <w:numPr>
          <w:ilvl w:val="2"/>
          <w:numId w:val="49"/>
        </w:numPr>
        <w:autoSpaceDE/>
        <w:autoSpaceDN/>
        <w:adjustRightInd/>
        <w:spacing w:before="0" w:after="0"/>
        <w:jc w:val="both"/>
      </w:pPr>
      <w:r w:rsidRPr="00C20A9C">
        <w:t xml:space="preserve">Аналитический учет задолженности по полученным займам и кредитам ведется по видам займов и кредитов и кредитным организациям и другим заимодавцам. </w:t>
      </w:r>
    </w:p>
    <w:p w:rsidR="00E20DCD" w:rsidRPr="00C20A9C" w:rsidRDefault="00E20DCD" w:rsidP="00E20DCD">
      <w:pPr>
        <w:autoSpaceDE/>
        <w:autoSpaceDN/>
        <w:adjustRightInd/>
        <w:spacing w:before="0" w:after="0"/>
        <w:ind w:left="720"/>
        <w:jc w:val="both"/>
      </w:pPr>
    </w:p>
    <w:p w:rsidR="00E20DCD" w:rsidRPr="00C20A9C" w:rsidRDefault="00E20DCD" w:rsidP="000A1931">
      <w:pPr>
        <w:widowControl/>
        <w:numPr>
          <w:ilvl w:val="2"/>
          <w:numId w:val="49"/>
        </w:numPr>
        <w:autoSpaceDE/>
        <w:autoSpaceDN/>
        <w:adjustRightInd/>
        <w:spacing w:before="0" w:after="0"/>
        <w:jc w:val="both"/>
      </w:pPr>
      <w:r w:rsidRPr="00C20A9C">
        <w:t xml:space="preserve">Основная сумма обязательства по полученному займу (кредиту) отражается в бухгалтерском учете организацией-заемщиком как кредиторская задолженность в соответствии с условиями договора займа (кредитного договора) в сумме, указанной в договоре. </w:t>
      </w:r>
    </w:p>
    <w:p w:rsidR="00E20DCD" w:rsidRPr="00C20A9C" w:rsidRDefault="00E20DCD" w:rsidP="00E20DCD">
      <w:pPr>
        <w:widowControl/>
        <w:autoSpaceDE/>
        <w:autoSpaceDN/>
        <w:adjustRightInd/>
        <w:spacing w:before="0" w:after="0"/>
        <w:ind w:left="708"/>
      </w:pPr>
    </w:p>
    <w:p w:rsidR="00E20DCD" w:rsidRPr="00C20A9C" w:rsidRDefault="00E20DCD" w:rsidP="000A1931">
      <w:pPr>
        <w:widowControl/>
        <w:numPr>
          <w:ilvl w:val="2"/>
          <w:numId w:val="49"/>
        </w:numPr>
        <w:autoSpaceDE/>
        <w:autoSpaceDN/>
        <w:adjustRightInd/>
        <w:spacing w:before="0" w:after="0"/>
        <w:jc w:val="both"/>
      </w:pPr>
      <w:r w:rsidRPr="00C20A9C">
        <w:t>Расходами, связанными с выполнением обязательств по полученным займам и кредитам являются:</w:t>
      </w:r>
    </w:p>
    <w:p w:rsidR="00E20DCD" w:rsidRPr="00C20A9C" w:rsidRDefault="00E20DCD" w:rsidP="00E20DCD">
      <w:pPr>
        <w:widowControl/>
        <w:autoSpaceDE/>
        <w:autoSpaceDN/>
        <w:adjustRightInd/>
        <w:spacing w:before="0" w:after="0"/>
        <w:ind w:left="708"/>
      </w:pPr>
    </w:p>
    <w:p w:rsidR="00E20DCD" w:rsidRPr="00C20A9C" w:rsidRDefault="00E20DCD" w:rsidP="000A1931">
      <w:pPr>
        <w:widowControl/>
        <w:numPr>
          <w:ilvl w:val="0"/>
          <w:numId w:val="51"/>
        </w:numPr>
        <w:autoSpaceDE/>
        <w:autoSpaceDN/>
        <w:adjustRightInd/>
        <w:spacing w:before="0" w:after="0"/>
        <w:jc w:val="both"/>
      </w:pPr>
      <w:r w:rsidRPr="00C20A9C">
        <w:t>проценты, причитающиеся к оплате заимодавцу (кредитору);</w:t>
      </w:r>
    </w:p>
    <w:p w:rsidR="00E20DCD" w:rsidRPr="00C20A9C" w:rsidRDefault="00E20DCD" w:rsidP="000A1931">
      <w:pPr>
        <w:widowControl/>
        <w:numPr>
          <w:ilvl w:val="0"/>
          <w:numId w:val="51"/>
        </w:numPr>
        <w:autoSpaceDE/>
        <w:autoSpaceDN/>
        <w:adjustRightInd/>
        <w:spacing w:before="0" w:after="0"/>
        <w:jc w:val="both"/>
      </w:pPr>
      <w:r w:rsidRPr="00C20A9C">
        <w:lastRenderedPageBreak/>
        <w:t>дополнительные расходы по займам.</w:t>
      </w:r>
    </w:p>
    <w:p w:rsidR="00E20DCD" w:rsidRPr="00C20A9C" w:rsidRDefault="00E20DCD" w:rsidP="00E20DCD">
      <w:pPr>
        <w:autoSpaceDE/>
        <w:autoSpaceDN/>
        <w:adjustRightInd/>
        <w:spacing w:before="0" w:after="0"/>
        <w:ind w:firstLine="426"/>
        <w:jc w:val="both"/>
      </w:pPr>
    </w:p>
    <w:p w:rsidR="00E20DCD" w:rsidRPr="00C20A9C" w:rsidRDefault="00E20DCD" w:rsidP="00E20DCD">
      <w:pPr>
        <w:autoSpaceDE/>
        <w:autoSpaceDN/>
        <w:adjustRightInd/>
        <w:spacing w:before="0" w:after="0"/>
        <w:jc w:val="both"/>
      </w:pPr>
      <w:r w:rsidRPr="00C20A9C">
        <w:t>Расходы по займам отражаются в бухгалтерском учете обособленно от основной суммы обязательства по полученному займу (кредиту).</w:t>
      </w:r>
    </w:p>
    <w:p w:rsidR="00E20DCD" w:rsidRPr="00C20A9C" w:rsidRDefault="00E20DCD" w:rsidP="00E20DCD">
      <w:pPr>
        <w:autoSpaceDE/>
        <w:autoSpaceDN/>
        <w:adjustRightInd/>
        <w:spacing w:before="0" w:after="0"/>
        <w:ind w:firstLine="426"/>
        <w:jc w:val="both"/>
      </w:pPr>
    </w:p>
    <w:p w:rsidR="00E20DCD" w:rsidRPr="00C20A9C" w:rsidRDefault="00E20DCD" w:rsidP="00E20DCD">
      <w:pPr>
        <w:autoSpaceDE/>
        <w:autoSpaceDN/>
        <w:adjustRightInd/>
        <w:spacing w:before="0" w:after="0"/>
        <w:jc w:val="both"/>
      </w:pPr>
      <w:r w:rsidRPr="00C20A9C">
        <w:t>Расходы по займам отражаются в бухгалтерском учете и отчетности в том отчетном периоде, к которому они относятся.</w:t>
      </w:r>
    </w:p>
    <w:p w:rsidR="00E20DCD" w:rsidRPr="00C20A9C" w:rsidRDefault="00E20DCD" w:rsidP="00E20DCD">
      <w:pPr>
        <w:autoSpaceDE/>
        <w:autoSpaceDN/>
        <w:adjustRightInd/>
        <w:spacing w:before="0" w:after="0"/>
        <w:ind w:firstLine="426"/>
        <w:jc w:val="both"/>
      </w:pPr>
    </w:p>
    <w:p w:rsidR="00E20DCD" w:rsidRPr="00C20A9C" w:rsidRDefault="00E20DCD" w:rsidP="00E20DCD">
      <w:pPr>
        <w:autoSpaceDE/>
        <w:autoSpaceDN/>
        <w:adjustRightInd/>
        <w:spacing w:before="0" w:after="0"/>
        <w:jc w:val="both"/>
      </w:pPr>
      <w:r w:rsidRPr="00C20A9C">
        <w:t>4.11.5 Проценты, причитающиеся к оплате заимодавцу (кредитору), включаются в состав прочих расходов равномерно, независимо от условий предоставления займа (кредита).</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jc w:val="both"/>
      </w:pPr>
      <w:r w:rsidRPr="00C20A9C">
        <w:t>Дополнительные расходы по займам (кредитам) включаются равномерно в состав прочих расходов в течение срока займа (кредитного договора)</w:t>
      </w: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rPr>
          <w:i/>
          <w:kern w:val="28"/>
        </w:rPr>
      </w:pPr>
      <w:bookmarkStart w:id="341" w:name="_Toc272831414"/>
      <w:bookmarkStart w:id="342" w:name="_Toc273014405"/>
      <w:bookmarkStart w:id="343" w:name="_Toc273018257"/>
      <w:bookmarkStart w:id="344" w:name="_Toc273018331"/>
      <w:bookmarkStart w:id="345" w:name="_Toc273531392"/>
      <w:bookmarkStart w:id="346" w:name="_Toc273533898"/>
      <w:bookmarkStart w:id="347" w:name="_Toc278467532"/>
      <w:bookmarkStart w:id="348" w:name="_Toc278552843"/>
      <w:bookmarkStart w:id="349" w:name="_Toc279567686"/>
      <w:r w:rsidRPr="00C20A9C">
        <w:rPr>
          <w:i/>
          <w:kern w:val="28"/>
        </w:rPr>
        <w:t>УЧЕТ ПРОЦЕНТОВ И ЗАЙМОВ ПО ИНВЕСТИЦИОННЫМ АКТИВА</w:t>
      </w:r>
      <w:bookmarkEnd w:id="341"/>
      <w:bookmarkEnd w:id="342"/>
      <w:bookmarkEnd w:id="343"/>
      <w:bookmarkEnd w:id="344"/>
      <w:bookmarkEnd w:id="345"/>
      <w:bookmarkEnd w:id="346"/>
      <w:bookmarkEnd w:id="347"/>
      <w:bookmarkEnd w:id="348"/>
      <w:bookmarkEnd w:id="349"/>
      <w:r w:rsidRPr="00C20A9C">
        <w:rPr>
          <w:i/>
          <w:kern w:val="28"/>
        </w:rPr>
        <w:t>М</w:t>
      </w:r>
    </w:p>
    <w:bookmarkEnd w:id="337"/>
    <w:bookmarkEnd w:id="338"/>
    <w:p w:rsidR="00E20DCD" w:rsidRPr="00C20A9C" w:rsidRDefault="00E20DCD" w:rsidP="00E20DCD">
      <w:pPr>
        <w:widowControl/>
        <w:tabs>
          <w:tab w:val="left" w:pos="1080"/>
        </w:tabs>
        <w:autoSpaceDE/>
        <w:autoSpaceDN/>
        <w:adjustRightInd/>
        <w:spacing w:before="0" w:after="0"/>
        <w:jc w:val="both"/>
      </w:pPr>
    </w:p>
    <w:p w:rsidR="00E20DCD" w:rsidRPr="00C20A9C" w:rsidRDefault="00E20DCD" w:rsidP="00E20DCD">
      <w:pPr>
        <w:widowControl/>
        <w:autoSpaceDE/>
        <w:autoSpaceDN/>
        <w:adjustRightInd/>
        <w:spacing w:before="0" w:after="0"/>
        <w:jc w:val="both"/>
      </w:pPr>
      <w:r w:rsidRPr="00C20A9C">
        <w:t>4.11.6</w:t>
      </w:r>
      <w:proofErr w:type="gramStart"/>
      <w:r w:rsidRPr="00C20A9C">
        <w:t xml:space="preserve">  П</w:t>
      </w:r>
      <w:proofErr w:type="gramEnd"/>
      <w:r w:rsidRPr="00C20A9C">
        <w:t xml:space="preserve">од инвестиционным активом понимается объект имущества, подготовка которого к предполагаемому использованию требует длительного времени (свыше 12 месяцев) и существенных расходов на приобретение, сооружение и (или) изготовление. К инвестиционным активам относятся объекты незавершенного производства и незавершенного строительства, которые впоследствии будут приняты к бухгалтерскому учету заемщиком и (или) заказчиком (инвестором, покупателем) в качестве основных средств (включая земельные участки), нематериальных активов или иных </w:t>
      </w:r>
      <w:proofErr w:type="spellStart"/>
      <w:r w:rsidRPr="00C20A9C">
        <w:t>внеоборотных</w:t>
      </w:r>
      <w:proofErr w:type="spellEnd"/>
      <w:r w:rsidRPr="00C20A9C">
        <w:t xml:space="preserve"> активов.</w:t>
      </w:r>
    </w:p>
    <w:p w:rsidR="00E20DCD" w:rsidRPr="00C20A9C" w:rsidRDefault="00E20DCD" w:rsidP="00E20DCD">
      <w:pPr>
        <w:widowControl/>
        <w:tabs>
          <w:tab w:val="left" w:pos="1080"/>
        </w:tabs>
        <w:autoSpaceDE/>
        <w:autoSpaceDN/>
        <w:adjustRightInd/>
        <w:spacing w:before="0" w:after="0"/>
        <w:jc w:val="both"/>
        <w:rPr>
          <w:lang/>
        </w:rPr>
      </w:pPr>
    </w:p>
    <w:p w:rsidR="00E20DCD" w:rsidRPr="00C20A9C" w:rsidRDefault="00E20DCD" w:rsidP="00E20DCD">
      <w:pPr>
        <w:widowControl/>
        <w:autoSpaceDE/>
        <w:autoSpaceDN/>
        <w:adjustRightInd/>
        <w:spacing w:before="0" w:after="0"/>
        <w:jc w:val="both"/>
      </w:pPr>
      <w:r w:rsidRPr="00C20A9C">
        <w:t>4.11.7</w:t>
      </w:r>
      <w:proofErr w:type="gramStart"/>
      <w:r w:rsidRPr="00C20A9C">
        <w:t xml:space="preserve">  В</w:t>
      </w:r>
      <w:proofErr w:type="gramEnd"/>
      <w:r w:rsidRPr="00C20A9C">
        <w:t xml:space="preserve"> стоимость инвестиционного актива включаются проценты, причитающиеся к оплате заимодавцу (кредитору), непосредственно связанные с приобретением, сооружением и (или) изготовлением инвестиционного актива.</w:t>
      </w:r>
    </w:p>
    <w:p w:rsidR="00E20DCD" w:rsidRPr="00C20A9C" w:rsidRDefault="00E20DCD" w:rsidP="00E20DCD">
      <w:pPr>
        <w:widowControl/>
        <w:tabs>
          <w:tab w:val="left" w:pos="0"/>
          <w:tab w:val="num" w:pos="720"/>
          <w:tab w:val="left" w:pos="900"/>
          <w:tab w:val="left" w:pos="1080"/>
          <w:tab w:val="left" w:pos="1918"/>
          <w:tab w:val="left" w:pos="2877"/>
          <w:tab w:val="left" w:pos="3836"/>
          <w:tab w:val="left" w:pos="4795"/>
          <w:tab w:val="left" w:pos="5754"/>
          <w:tab w:val="left" w:pos="6713"/>
          <w:tab w:val="left" w:pos="7672"/>
          <w:tab w:val="left" w:pos="8631"/>
        </w:tabs>
        <w:autoSpaceDE/>
        <w:autoSpaceDN/>
        <w:adjustRightInd/>
        <w:spacing w:before="0" w:after="0"/>
        <w:ind w:right="21"/>
        <w:jc w:val="both"/>
      </w:pPr>
    </w:p>
    <w:p w:rsidR="00E20DCD" w:rsidRPr="00C20A9C" w:rsidRDefault="00E20DCD" w:rsidP="00E20DCD">
      <w:pPr>
        <w:widowControl/>
        <w:autoSpaceDE/>
        <w:autoSpaceDN/>
        <w:adjustRightInd/>
        <w:spacing w:before="0" w:after="0"/>
        <w:jc w:val="both"/>
      </w:pPr>
      <w:bookmarkStart w:id="350" w:name="_4.15.3._учет_процентов_по_кредитам_"/>
      <w:bookmarkStart w:id="351" w:name="_4.15.3._учет_процентов"/>
      <w:bookmarkStart w:id="352" w:name="_Toc154215063"/>
      <w:bookmarkStart w:id="353" w:name="_Toc242843548"/>
      <w:bookmarkEnd w:id="350"/>
      <w:bookmarkEnd w:id="351"/>
      <w:r w:rsidRPr="00C20A9C">
        <w:t>Проценты, причитающиеся к оплате заимодавцу (кредитору), включаются в стоимость инвестиционного актива равномерно, независимо от условий предоставления займа (кредита).</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jc w:val="both"/>
      </w:pPr>
      <w:r w:rsidRPr="00C20A9C">
        <w:t>4.11.8</w:t>
      </w:r>
      <w:proofErr w:type="gramStart"/>
      <w:r w:rsidRPr="00C20A9C">
        <w:t xml:space="preserve">   П</w:t>
      </w:r>
      <w:proofErr w:type="gramEnd"/>
      <w:r w:rsidRPr="00C20A9C">
        <w:t>ри приостановке приобретения, сооружения и (или) изготовления инвестиционного актива на длительный период (более трех месяцев) проценты, причитающиеся к оплате заимодавцу (кредитору), прекращают включаться в стоимость инвестиционного актива с первого числа месяца, следующего за месяцем приостановления приобретения, сооружения и (или) изготовления такого актива.</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jc w:val="both"/>
      </w:pPr>
      <w:r w:rsidRPr="00C20A9C">
        <w:t>В указанный период проценты, причитающиеся к оплате заимодавцу (кредитору), включаются в состав прочих расходов организации.</w:t>
      </w:r>
    </w:p>
    <w:p w:rsidR="00E20DCD" w:rsidRPr="00C20A9C" w:rsidRDefault="00E20DCD" w:rsidP="00E20DCD">
      <w:pPr>
        <w:widowControl/>
        <w:autoSpaceDE/>
        <w:autoSpaceDN/>
        <w:adjustRightInd/>
        <w:spacing w:before="0" w:after="0"/>
        <w:ind w:firstLine="426"/>
        <w:rPr>
          <w:color w:val="0000FF"/>
          <w:u w:val="single"/>
        </w:rPr>
      </w:pPr>
      <w:r w:rsidRPr="00C20A9C">
        <w:fldChar w:fldCharType="begin"/>
      </w:r>
      <w:r w:rsidRPr="00C20A9C">
        <w:instrText xml:space="preserve"> HYPERLINK "http://www.consultant.ru/cons/cgi/online.cgi?req=query&amp;REFDOC=179204&amp;REFBASE=LAW&amp;REFPAGE=0&amp;REFTYPE=CDLT_MAIN_BACKREFS&amp;ts=20932147885026121955&amp;lst=0&amp;REFDST=100037" </w:instrText>
      </w:r>
      <w:r w:rsidRPr="00C20A9C">
        <w:fldChar w:fldCharType="separate"/>
      </w:r>
    </w:p>
    <w:p w:rsidR="00E20DCD" w:rsidRPr="00C20A9C" w:rsidRDefault="00E20DCD" w:rsidP="00E20DCD">
      <w:pPr>
        <w:widowControl/>
        <w:autoSpaceDE/>
        <w:autoSpaceDN/>
        <w:adjustRightInd/>
        <w:spacing w:before="0" w:after="0"/>
        <w:jc w:val="both"/>
      </w:pPr>
      <w:r w:rsidRPr="00C20A9C">
        <w:fldChar w:fldCharType="end"/>
      </w:r>
      <w:r w:rsidRPr="00C20A9C">
        <w:t>При возобновлении приобретения, сооружения и (или) изготовления инвестиционного актива проценты, причитающиеся к оплате заимодавцу (кредитору), включаются в стоимость инвестиционного актива с первого числа месяца, следующего за месяцем возобновления приобретения, сооружения и (или) изготовления такого актива.</w:t>
      </w:r>
    </w:p>
    <w:p w:rsidR="00E20DCD" w:rsidRPr="00C20A9C" w:rsidRDefault="00E20DCD" w:rsidP="00E20DCD">
      <w:pPr>
        <w:widowControl/>
        <w:autoSpaceDE/>
        <w:autoSpaceDN/>
        <w:adjustRightInd/>
        <w:spacing w:before="0" w:after="0"/>
        <w:ind w:firstLine="426"/>
        <w:jc w:val="both"/>
        <w:rPr>
          <w:color w:val="0000FF"/>
          <w:u w:val="single"/>
        </w:rPr>
      </w:pPr>
      <w:r w:rsidRPr="00C20A9C">
        <w:fldChar w:fldCharType="begin"/>
      </w:r>
      <w:r w:rsidRPr="00C20A9C">
        <w:instrText xml:space="preserve"> HYPERLINK "http://www.consultant.ru/cons/cgi/online.cgi?req=query&amp;REFDOC=179204&amp;REFBASE=LAW&amp;REFPAGE=0&amp;REFTYPE=CDLT_MAIN_BACKREFS&amp;ts=1725814788502615226&amp;lst=0&amp;REFDST=100038" </w:instrText>
      </w:r>
      <w:r w:rsidRPr="00C20A9C">
        <w:fldChar w:fldCharType="separate"/>
      </w:r>
    </w:p>
    <w:p w:rsidR="00E20DCD" w:rsidRPr="00C20A9C" w:rsidRDefault="00E20DCD" w:rsidP="00E20DCD">
      <w:pPr>
        <w:widowControl/>
        <w:autoSpaceDE/>
        <w:autoSpaceDN/>
        <w:adjustRightInd/>
        <w:spacing w:before="0" w:after="0"/>
        <w:jc w:val="both"/>
      </w:pPr>
      <w:r w:rsidRPr="00C20A9C">
        <w:fldChar w:fldCharType="end"/>
      </w:r>
      <w:r w:rsidRPr="00C20A9C">
        <w:t>Не считается периодом приостановки приобретения, сооружения и (или) изготовления инвестиционного актива срок, в течение которого производится дополнительное согласование технических и (или) организационных вопросов, возникших в процессе приобретения, сооружения и (или) изготовления инвестиционного актива.</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jc w:val="both"/>
      </w:pPr>
      <w:r w:rsidRPr="00C20A9C">
        <w:t>4.11.9  Проценты, причитающиеся к оплате заимодавцу (кредитору), прекращают включаться в стоимость инвестиционного актива с первого числа месяца за месяцем прекращения приобретения, сооружения и (или) изготовления инвестиционного актива.</w:t>
      </w:r>
    </w:p>
    <w:p w:rsidR="00E20DCD" w:rsidRPr="00C20A9C" w:rsidRDefault="00E20DCD" w:rsidP="00E20DCD">
      <w:pPr>
        <w:widowControl/>
        <w:autoSpaceDE/>
        <w:autoSpaceDN/>
        <w:adjustRightInd/>
        <w:spacing w:before="0" w:after="0"/>
        <w:jc w:val="both"/>
      </w:pPr>
      <w:r w:rsidRPr="00C20A9C">
        <w:t>4.11.10</w:t>
      </w:r>
      <w:proofErr w:type="gramStart"/>
      <w:r w:rsidRPr="00C20A9C">
        <w:t xml:space="preserve"> В</w:t>
      </w:r>
      <w:proofErr w:type="gramEnd"/>
      <w:r w:rsidRPr="00C20A9C">
        <w:t xml:space="preserve"> случае, если организация начала использовать инвестиционный актив для изготовления продукции, выполнения работ, оказания услуг несмотря на незавершенность работ по приобретению, сооружению и (или) изготовлению инвестиционного актива, то проценты, причитающиеся к оплате заимодавцу (кредитору), прекращают включаться в стоимость такого актива с первого числа месяца, следующего за месяцем начала использования инвестиционного актива.</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jc w:val="both"/>
      </w:pPr>
      <w:r w:rsidRPr="00C20A9C">
        <w:t>4.11.11</w:t>
      </w:r>
      <w:proofErr w:type="gramStart"/>
      <w:r w:rsidRPr="00C20A9C">
        <w:t xml:space="preserve">  В</w:t>
      </w:r>
      <w:proofErr w:type="gramEnd"/>
      <w:r w:rsidRPr="00C20A9C">
        <w:t xml:space="preserve"> случае, если на приобретение, сооружение и (или) изготовление инвестиционного актива израсходованы средства займов (кредитов), полученных на цели, не связанные с таким приобретением, сооружением и (или) изготовлением, то проценты, причитающиеся к оплате заимодавцу (кредитору), включаются в стоимость инвестиционного актива пропорционально доле указанных средств в общей сумме займов (кредитов), причитающихся к оплате заимодавцу (кредитору), полученных на цели, не связанные с приобретением, сооружением и (или) изготовлением такого актива.</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rPr>
          <w:i/>
          <w:kern w:val="28"/>
        </w:rPr>
      </w:pPr>
      <w:r w:rsidRPr="00C20A9C">
        <w:rPr>
          <w:i/>
          <w:kern w:val="28"/>
        </w:rPr>
        <w:t>УЧЕТ ПРОЦЕНТОВ И ЗАЙМОВ ПО ЦЕННЫМ БУМАГАМ</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ind w:right="21"/>
        <w:jc w:val="both"/>
      </w:pPr>
      <w:r w:rsidRPr="00C20A9C">
        <w:t xml:space="preserve">4.11.12 Начисленные проценты на вексельную сумму отражаются Обществом-векселедателем в составе прочих расходов равномерно ежемесячно в течение предусмотренного векселем срока выплаты полученных взаймы денежных средств. </w:t>
      </w:r>
    </w:p>
    <w:p w:rsidR="00E20DCD" w:rsidRPr="00C20A9C" w:rsidRDefault="00E20DCD" w:rsidP="00E20DCD">
      <w:pPr>
        <w:widowControl/>
        <w:autoSpaceDE/>
        <w:autoSpaceDN/>
        <w:adjustRightInd/>
        <w:spacing w:before="0" w:after="0"/>
        <w:ind w:right="21" w:firstLine="426"/>
        <w:jc w:val="both"/>
      </w:pPr>
    </w:p>
    <w:p w:rsidR="00E20DCD" w:rsidRPr="00C20A9C" w:rsidRDefault="00E20DCD" w:rsidP="00E20DCD">
      <w:pPr>
        <w:widowControl/>
        <w:autoSpaceDE/>
        <w:autoSpaceDN/>
        <w:adjustRightInd/>
        <w:spacing w:before="0" w:after="0"/>
        <w:ind w:right="21"/>
        <w:jc w:val="both"/>
      </w:pPr>
      <w:r w:rsidRPr="00C20A9C">
        <w:t>4.11.13   Начисленные проценты и (или) дисконт по облигации отражаются Обществом-эмитентом в составе прочих расходов равномерно ежемесячно в течение срока действия договора займа.</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rPr>
          <w:i/>
          <w:kern w:val="28"/>
        </w:rPr>
      </w:pPr>
      <w:r w:rsidRPr="00C20A9C">
        <w:rPr>
          <w:i/>
          <w:kern w:val="28"/>
        </w:rPr>
        <w:t>РАСКРЫТИЕ ИНФОРМАЦИИ В БУХГАЛТЕРСКОЙ ОТЧЕТНОСТИ</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jc w:val="both"/>
      </w:pPr>
      <w:r w:rsidRPr="00C20A9C">
        <w:t>В бухгалтерской отчетности Общества подлежит раскрытию следующая информация:</w:t>
      </w:r>
    </w:p>
    <w:p w:rsidR="00E20DCD" w:rsidRPr="00C20A9C" w:rsidRDefault="00E20DCD" w:rsidP="00E20DCD">
      <w:pPr>
        <w:widowControl/>
        <w:autoSpaceDE/>
        <w:autoSpaceDN/>
        <w:adjustRightInd/>
        <w:spacing w:before="0" w:after="0"/>
        <w:jc w:val="both"/>
      </w:pPr>
    </w:p>
    <w:p w:rsidR="00E20DCD" w:rsidRPr="00C20A9C" w:rsidRDefault="00E20DCD" w:rsidP="000A1931">
      <w:pPr>
        <w:widowControl/>
        <w:numPr>
          <w:ilvl w:val="0"/>
          <w:numId w:val="52"/>
        </w:numPr>
        <w:autoSpaceDE/>
        <w:autoSpaceDN/>
        <w:adjustRightInd/>
        <w:spacing w:before="0" w:after="0"/>
        <w:jc w:val="both"/>
      </w:pPr>
      <w:r w:rsidRPr="00C20A9C">
        <w:t>о наличии и изменении величины обязательств по займам (кредитам);</w:t>
      </w:r>
    </w:p>
    <w:p w:rsidR="00E20DCD" w:rsidRPr="00C20A9C" w:rsidRDefault="00E20DCD" w:rsidP="000A1931">
      <w:pPr>
        <w:widowControl/>
        <w:numPr>
          <w:ilvl w:val="0"/>
          <w:numId w:val="52"/>
        </w:numPr>
        <w:autoSpaceDE/>
        <w:autoSpaceDN/>
        <w:adjustRightInd/>
        <w:spacing w:before="0" w:after="0"/>
        <w:jc w:val="both"/>
      </w:pPr>
      <w:r w:rsidRPr="00C20A9C">
        <w:t>о суммах процентов, причитающихся к оплате заимодавцу (кредитору), подлежащих включению в стоимость инвестиционных активов;</w:t>
      </w:r>
    </w:p>
    <w:p w:rsidR="00E20DCD" w:rsidRPr="00C20A9C" w:rsidRDefault="00E20DCD" w:rsidP="000A1931">
      <w:pPr>
        <w:widowControl/>
        <w:numPr>
          <w:ilvl w:val="0"/>
          <w:numId w:val="52"/>
        </w:numPr>
        <w:autoSpaceDE/>
        <w:autoSpaceDN/>
        <w:adjustRightInd/>
        <w:spacing w:before="0" w:after="0"/>
        <w:jc w:val="both"/>
      </w:pPr>
      <w:r w:rsidRPr="00C20A9C">
        <w:t>о суммах расходов по займам, включенных в прочие расходы;</w:t>
      </w:r>
    </w:p>
    <w:p w:rsidR="00E20DCD" w:rsidRPr="00C20A9C" w:rsidRDefault="00E20DCD" w:rsidP="000A1931">
      <w:pPr>
        <w:widowControl/>
        <w:numPr>
          <w:ilvl w:val="0"/>
          <w:numId w:val="52"/>
        </w:numPr>
        <w:autoSpaceDE/>
        <w:autoSpaceDN/>
        <w:adjustRightInd/>
        <w:spacing w:before="0" w:after="0"/>
        <w:jc w:val="both"/>
      </w:pPr>
      <w:r w:rsidRPr="00C20A9C">
        <w:t>о величине, видах, сроках погашения выданных векселей, выпущенных и проданных облигаций;</w:t>
      </w:r>
    </w:p>
    <w:p w:rsidR="00E20DCD" w:rsidRPr="00C20A9C" w:rsidRDefault="00E20DCD" w:rsidP="000A1931">
      <w:pPr>
        <w:widowControl/>
        <w:numPr>
          <w:ilvl w:val="0"/>
          <w:numId w:val="52"/>
        </w:numPr>
        <w:autoSpaceDE/>
        <w:autoSpaceDN/>
        <w:adjustRightInd/>
        <w:spacing w:before="0" w:after="0"/>
        <w:jc w:val="both"/>
      </w:pPr>
      <w:r w:rsidRPr="00C20A9C">
        <w:t>о сроках погашения займов (кредитов);</w:t>
      </w:r>
    </w:p>
    <w:p w:rsidR="00E20DCD" w:rsidRPr="00C20A9C" w:rsidRDefault="00E20DCD" w:rsidP="000A1931">
      <w:pPr>
        <w:widowControl/>
        <w:numPr>
          <w:ilvl w:val="0"/>
          <w:numId w:val="52"/>
        </w:numPr>
        <w:autoSpaceDE/>
        <w:autoSpaceDN/>
        <w:adjustRightInd/>
        <w:spacing w:before="0" w:after="0"/>
        <w:jc w:val="both"/>
      </w:pPr>
      <w:r w:rsidRPr="00C20A9C">
        <w:t>о суммах дохода от временного использования средств полученного займа (кредита) в качестве долгосрочных и (или) краткосрочных финансовых вложений, в том числе учтенных при уменьшении расходов по займам, связанных с приобретением, сооружением и (или) изготовлением инвестиционного актива;</w:t>
      </w:r>
    </w:p>
    <w:p w:rsidR="00E20DCD" w:rsidRPr="00C20A9C" w:rsidRDefault="00E20DCD" w:rsidP="000A1931">
      <w:pPr>
        <w:widowControl/>
        <w:numPr>
          <w:ilvl w:val="0"/>
          <w:numId w:val="52"/>
        </w:numPr>
        <w:autoSpaceDE/>
        <w:autoSpaceDN/>
        <w:adjustRightInd/>
        <w:spacing w:before="0" w:after="0"/>
        <w:jc w:val="both"/>
      </w:pPr>
      <w:r w:rsidRPr="00C20A9C">
        <w:t xml:space="preserve">о </w:t>
      </w:r>
      <w:proofErr w:type="gramStart"/>
      <w:r w:rsidRPr="00C20A9C">
        <w:t>суммах</w:t>
      </w:r>
      <w:proofErr w:type="gramEnd"/>
      <w:r w:rsidRPr="00C20A9C">
        <w:t xml:space="preserve"> включенных в стоимость инвестиционного актива процентов, причитающихся к оплате заимодавцу (кредитору), по займам, взятым на цели, не связанные с приобретением, сооружением и (или) изготовлением инвестиционного актива.</w:t>
      </w:r>
    </w:p>
    <w:p w:rsidR="00E20DCD" w:rsidRPr="00C20A9C" w:rsidRDefault="00E20DCD" w:rsidP="00E20DCD">
      <w:pPr>
        <w:widowControl/>
        <w:autoSpaceDE/>
        <w:autoSpaceDN/>
        <w:adjustRightInd/>
        <w:spacing w:before="0" w:after="0"/>
        <w:ind w:firstLine="544"/>
        <w:jc w:val="both"/>
        <w:rPr>
          <w:color w:val="0000FF"/>
          <w:u w:val="single"/>
        </w:rPr>
      </w:pPr>
      <w:r w:rsidRPr="00C20A9C">
        <w:fldChar w:fldCharType="begin"/>
      </w:r>
      <w:r w:rsidRPr="00C20A9C">
        <w:instrText xml:space="preserve"> HYPERLINK "http://www.consultant.ru/cons/cgi/online.cgi?req=query&amp;REFDOC=179204&amp;REFBASE=LAW&amp;REFPAGE=0&amp;REFTYPE=CDLT_MAIN_BACKREFS&amp;ts=144414788502619819&amp;lst=0&amp;REFDST=100073" </w:instrText>
      </w:r>
      <w:r w:rsidRPr="00C20A9C">
        <w:fldChar w:fldCharType="separate"/>
      </w:r>
    </w:p>
    <w:p w:rsidR="00E20DCD" w:rsidRPr="00C20A9C" w:rsidRDefault="00E20DCD" w:rsidP="00E20DCD">
      <w:pPr>
        <w:widowControl/>
        <w:autoSpaceDE/>
        <w:autoSpaceDN/>
        <w:adjustRightInd/>
        <w:spacing w:before="0" w:after="0"/>
        <w:jc w:val="both"/>
      </w:pPr>
      <w:r w:rsidRPr="00C20A9C">
        <w:fldChar w:fldCharType="end"/>
      </w:r>
      <w:r w:rsidRPr="00C20A9C">
        <w:t>В случае неисполнения или неполного исполнения заимодавцем договора займа (кредитного договора) организация-заемщик раскрывает в пояснительной записке к годовой бухгалтерской отчетности информацию о суммах займов (кредитов), недополученных по сравнению с условиями договора займа (кредитного договора).</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1"/>
          <w:numId w:val="49"/>
        </w:numPr>
        <w:tabs>
          <w:tab w:val="left" w:pos="720"/>
        </w:tabs>
        <w:autoSpaceDE/>
        <w:autoSpaceDN/>
        <w:adjustRightInd/>
        <w:spacing w:before="0" w:after="0"/>
        <w:jc w:val="both"/>
        <w:outlineLvl w:val="1"/>
        <w:rPr>
          <w:rFonts w:ascii="Arial" w:hAnsi="Arial" w:cs="Arial"/>
          <w:b/>
          <w:bCs/>
          <w:caps/>
          <w:snapToGrid w:val="0"/>
          <w:kern w:val="32"/>
          <w:lang/>
        </w:rPr>
      </w:pPr>
      <w:bookmarkStart w:id="354" w:name="_Toc279567687"/>
      <w:bookmarkStart w:id="355" w:name="_Toc482196724"/>
      <w:bookmarkEnd w:id="352"/>
      <w:bookmarkEnd w:id="353"/>
      <w:r w:rsidRPr="00C20A9C">
        <w:rPr>
          <w:rFonts w:ascii="Arial" w:hAnsi="Arial" w:cs="Arial"/>
          <w:b/>
          <w:bCs/>
          <w:caps/>
          <w:snapToGrid w:val="0"/>
          <w:kern w:val="32"/>
          <w:lang/>
        </w:rPr>
        <w:t>ОЦЕНОЧНЫЕ ОБЯЗАТЕЛЬСТВА, УСЛОВНЫЕ ОБЯЗАТЕЛЬСТВА И УСЛОВНЫЕ АКТИВЫ</w:t>
      </w:r>
      <w:bookmarkEnd w:id="354"/>
      <w:bookmarkEnd w:id="355"/>
    </w:p>
    <w:p w:rsidR="00E20DCD" w:rsidRPr="00C20A9C" w:rsidRDefault="00E20DCD" w:rsidP="00E20DCD">
      <w:pPr>
        <w:widowControl/>
        <w:autoSpaceDE/>
        <w:autoSpaceDN/>
        <w:adjustRightInd/>
        <w:spacing w:before="0" w:after="0"/>
        <w:ind w:right="21"/>
        <w:jc w:val="both"/>
      </w:pPr>
    </w:p>
    <w:p w:rsidR="00E20DCD" w:rsidRPr="00C20A9C" w:rsidRDefault="00E20DCD" w:rsidP="00E20DCD">
      <w:pPr>
        <w:autoSpaceDE/>
        <w:autoSpaceDN/>
        <w:adjustRightInd/>
        <w:spacing w:before="0" w:after="0"/>
        <w:jc w:val="both"/>
      </w:pPr>
      <w:r w:rsidRPr="00C20A9C">
        <w:t xml:space="preserve">4.12.1 Учет оценочных обязательств ведется в соответствии с </w:t>
      </w:r>
      <w:hyperlink r:id="rId66" w:history="1">
        <w:r w:rsidRPr="00C20A9C">
          <w:rPr>
            <w:u w:val="single"/>
          </w:rPr>
          <w:t>Положением</w:t>
        </w:r>
      </w:hyperlink>
      <w:r w:rsidRPr="00C20A9C">
        <w:t xml:space="preserve"> по бухгалтерскому учету «Оценочные обязательства, условные обязательства и условные активы» ПБУ 8/2010, утвержденным Приказом Минфина РФ от 13 декабря </w:t>
      </w:r>
      <w:smartTag w:uri="urn:schemas-microsoft-com:office:smarttags" w:element="metricconverter">
        <w:smartTagPr>
          <w:attr w:name="ProductID" w:val="2010 г"/>
        </w:smartTagPr>
        <w:r w:rsidRPr="00C20A9C">
          <w:t>2010 г</w:t>
        </w:r>
      </w:smartTag>
      <w:r w:rsidRPr="00C20A9C">
        <w:t>. № 167н.</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jc w:val="both"/>
        <w:rPr>
          <w:snapToGrid w:val="0"/>
          <w:lang/>
        </w:rPr>
      </w:pPr>
      <w:bookmarkStart w:id="356" w:name="_Toc272831416"/>
      <w:bookmarkStart w:id="357" w:name="_Toc273014407"/>
      <w:r w:rsidRPr="00C20A9C">
        <w:rPr>
          <w:snapToGrid w:val="0"/>
          <w:lang/>
        </w:rPr>
        <w:t xml:space="preserve">В </w:t>
      </w:r>
      <w:r w:rsidRPr="00C20A9C">
        <w:rPr>
          <w:snapToGrid w:val="0"/>
          <w:lang/>
        </w:rPr>
        <w:t>Обществ</w:t>
      </w:r>
      <w:r w:rsidRPr="00C20A9C">
        <w:rPr>
          <w:snapToGrid w:val="0"/>
          <w:lang/>
        </w:rPr>
        <w:t>е</w:t>
      </w:r>
      <w:r w:rsidRPr="00C20A9C">
        <w:rPr>
          <w:snapToGrid w:val="0"/>
          <w:lang/>
        </w:rPr>
        <w:t xml:space="preserve"> </w:t>
      </w:r>
      <w:r w:rsidRPr="00C20A9C">
        <w:rPr>
          <w:snapToGrid w:val="0"/>
          <w:lang/>
        </w:rPr>
        <w:t>создаю</w:t>
      </w:r>
      <w:proofErr w:type="spellStart"/>
      <w:r w:rsidRPr="00C20A9C">
        <w:rPr>
          <w:snapToGrid w:val="0"/>
          <w:lang/>
        </w:rPr>
        <w:t>т</w:t>
      </w:r>
      <w:r w:rsidRPr="00C20A9C">
        <w:rPr>
          <w:snapToGrid w:val="0"/>
          <w:lang/>
        </w:rPr>
        <w:t>ся</w:t>
      </w:r>
      <w:proofErr w:type="spellEnd"/>
      <w:r w:rsidRPr="00C20A9C">
        <w:rPr>
          <w:snapToGrid w:val="0"/>
          <w:lang/>
        </w:rPr>
        <w:t xml:space="preserve"> следующие оценочные обязательства:</w:t>
      </w:r>
      <w:bookmarkEnd w:id="356"/>
      <w:bookmarkEnd w:id="357"/>
    </w:p>
    <w:p w:rsidR="00E20DCD" w:rsidRPr="00C20A9C" w:rsidRDefault="00E20DCD" w:rsidP="00E20DCD">
      <w:pPr>
        <w:widowControl/>
        <w:numPr>
          <w:ilvl w:val="0"/>
          <w:numId w:val="27"/>
        </w:numPr>
        <w:tabs>
          <w:tab w:val="num" w:pos="1260"/>
        </w:tabs>
        <w:autoSpaceDE/>
        <w:autoSpaceDN/>
        <w:adjustRightInd/>
        <w:spacing w:before="120" w:after="0"/>
        <w:ind w:left="1260" w:right="21"/>
        <w:jc w:val="both"/>
      </w:pPr>
      <w:bookmarkStart w:id="358" w:name="_Toc493323949"/>
      <w:bookmarkStart w:id="359" w:name="_Toc493325635"/>
      <w:bookmarkStart w:id="360" w:name="_Toc493325789"/>
      <w:bookmarkStart w:id="361" w:name="_Toc493325862"/>
      <w:bookmarkStart w:id="362" w:name="_Toc493325924"/>
      <w:bookmarkStart w:id="363" w:name="_Toc493326024"/>
      <w:bookmarkStart w:id="364" w:name="_Toc493326287"/>
      <w:r w:rsidRPr="00C20A9C">
        <w:t>по выплате ежегодного вознаграждения по итогам работы за год;</w:t>
      </w:r>
    </w:p>
    <w:p w:rsidR="00E20DCD" w:rsidRPr="00C20A9C" w:rsidRDefault="00E20DCD" w:rsidP="00E20DCD">
      <w:pPr>
        <w:widowControl/>
        <w:numPr>
          <w:ilvl w:val="0"/>
          <w:numId w:val="27"/>
        </w:numPr>
        <w:tabs>
          <w:tab w:val="num" w:pos="1260"/>
        </w:tabs>
        <w:autoSpaceDE/>
        <w:autoSpaceDN/>
        <w:adjustRightInd/>
        <w:spacing w:before="120" w:after="0"/>
        <w:ind w:left="1260" w:right="21"/>
        <w:jc w:val="both"/>
      </w:pPr>
      <w:r w:rsidRPr="00C20A9C">
        <w:t>по предстоящей оплате отпускных;</w:t>
      </w:r>
    </w:p>
    <w:p w:rsidR="00E20DCD" w:rsidRPr="00C20A9C" w:rsidRDefault="00E20DCD" w:rsidP="00E20DCD">
      <w:pPr>
        <w:widowControl/>
        <w:numPr>
          <w:ilvl w:val="0"/>
          <w:numId w:val="27"/>
        </w:numPr>
        <w:tabs>
          <w:tab w:val="num" w:pos="1260"/>
        </w:tabs>
        <w:autoSpaceDE/>
        <w:autoSpaceDN/>
        <w:adjustRightInd/>
        <w:spacing w:before="120" w:after="0"/>
        <w:ind w:left="1260" w:right="21"/>
        <w:jc w:val="both"/>
      </w:pPr>
      <w:r w:rsidRPr="00C20A9C">
        <w:t>прочие оценочные обязательства, удовлетворяющие критериям п.5 ПБУ 8/2010.</w:t>
      </w:r>
    </w:p>
    <w:p w:rsidR="00E20DCD" w:rsidRPr="00C20A9C" w:rsidRDefault="00E20DCD" w:rsidP="00E20DCD">
      <w:pPr>
        <w:widowControl/>
        <w:shd w:val="clear" w:color="auto" w:fill="FFFFFF"/>
        <w:autoSpaceDE/>
        <w:autoSpaceDN/>
        <w:adjustRightInd/>
        <w:spacing w:before="120" w:after="0"/>
        <w:jc w:val="both"/>
        <w:rPr>
          <w:color w:val="000000"/>
        </w:rPr>
      </w:pPr>
      <w:proofErr w:type="gramStart"/>
      <w:r w:rsidRPr="00C20A9C">
        <w:rPr>
          <w:color w:val="000000"/>
        </w:rPr>
        <w:t>Если Обществом принято решение о переносе начисления вознаграждения на следующий год, при этом на момент проведения годовой инвентаризации в текущем году можно предположить период, в котором будет произведено начисление вознаграждения, при определении величины оценочного обязательства по выплате вознаграждения в расчете учитывается ставка страховых взносов, которая предположительно сложится в периоде начисления вознаграждения.</w:t>
      </w:r>
      <w:proofErr w:type="gramEnd"/>
    </w:p>
    <w:p w:rsidR="00E20DCD" w:rsidRPr="00C20A9C" w:rsidRDefault="00E20DCD" w:rsidP="00E20DCD">
      <w:pPr>
        <w:widowControl/>
        <w:autoSpaceDE/>
        <w:autoSpaceDN/>
        <w:adjustRightInd/>
        <w:spacing w:before="0" w:after="0"/>
      </w:pPr>
      <w:bookmarkStart w:id="365" w:name="_Toc154215067"/>
      <w:bookmarkEnd w:id="358"/>
      <w:bookmarkEnd w:id="359"/>
      <w:bookmarkEnd w:id="360"/>
      <w:bookmarkEnd w:id="361"/>
      <w:bookmarkEnd w:id="362"/>
      <w:bookmarkEnd w:id="363"/>
      <w:bookmarkEnd w:id="364"/>
    </w:p>
    <w:p w:rsidR="00E20DCD" w:rsidRPr="00C20A9C" w:rsidRDefault="00E20DCD" w:rsidP="000A1931">
      <w:pPr>
        <w:widowControl/>
        <w:numPr>
          <w:ilvl w:val="1"/>
          <w:numId w:val="49"/>
        </w:numPr>
        <w:tabs>
          <w:tab w:val="left" w:pos="720"/>
        </w:tabs>
        <w:autoSpaceDE/>
        <w:autoSpaceDN/>
        <w:adjustRightInd/>
        <w:spacing w:before="0" w:after="0"/>
        <w:jc w:val="both"/>
        <w:outlineLvl w:val="1"/>
        <w:rPr>
          <w:rFonts w:ascii="Arial" w:hAnsi="Arial" w:cs="Arial"/>
          <w:b/>
          <w:bCs/>
          <w:caps/>
          <w:snapToGrid w:val="0"/>
          <w:kern w:val="32"/>
          <w:lang/>
        </w:rPr>
      </w:pPr>
      <w:bookmarkStart w:id="366" w:name="_Toc279567688"/>
      <w:bookmarkStart w:id="367" w:name="_Toc482196725"/>
      <w:r w:rsidRPr="00C20A9C">
        <w:rPr>
          <w:rFonts w:ascii="Arial" w:hAnsi="Arial" w:cs="Arial"/>
          <w:b/>
          <w:bCs/>
          <w:caps/>
          <w:snapToGrid w:val="0"/>
          <w:kern w:val="32"/>
          <w:lang/>
        </w:rPr>
        <w:t>ДОХОДЫ</w:t>
      </w:r>
      <w:bookmarkEnd w:id="366"/>
      <w:bookmarkEnd w:id="367"/>
    </w:p>
    <w:p w:rsidR="00E20DCD" w:rsidRPr="00C20A9C" w:rsidRDefault="00E20DCD" w:rsidP="00E20DCD">
      <w:pPr>
        <w:widowControl/>
        <w:autoSpaceDE/>
        <w:autoSpaceDN/>
        <w:adjustRightInd/>
        <w:spacing w:before="0" w:after="0"/>
      </w:pPr>
    </w:p>
    <w:p w:rsidR="00E20DCD" w:rsidRPr="00C20A9C" w:rsidRDefault="00E20DCD" w:rsidP="00E20DCD">
      <w:pPr>
        <w:widowControl/>
        <w:spacing w:before="0" w:after="0"/>
        <w:jc w:val="both"/>
      </w:pPr>
      <w:r w:rsidRPr="00C20A9C">
        <w:t>Для  целей организации бухгалтерского учёта доходов Обществом при осуществлении деятельности применяется Положение по бухгалтерскому учету «Доходы организации» ПБУ 9/99, утвержденное Приказом Минфина РФ от 06.05.1999 г. № 32н.</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lang/>
        </w:rPr>
        <w:t>Доходами по обычным видам деятельности являются доходы от деятельности, поименованной в разделе 3.2. Виды деятельности стандарта Общества «Учетная политика для целей бухгалтерского учета»</w:t>
      </w:r>
      <w:r w:rsidRPr="00C20A9C" w:rsidDel="00B0054E">
        <w:rPr>
          <w:snapToGrid w:val="0"/>
          <w:lang/>
        </w:rPr>
        <w:t xml:space="preserve"> </w:t>
      </w:r>
      <w:r w:rsidRPr="00C20A9C">
        <w:rPr>
          <w:snapToGrid w:val="0"/>
          <w:lang/>
        </w:rPr>
        <w:t>.</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snapToGrid w:val="0"/>
          <w:lang/>
        </w:rPr>
        <w:t>Лицензионные (</w:t>
      </w:r>
      <w:proofErr w:type="spellStart"/>
      <w:r w:rsidRPr="00C20A9C">
        <w:rPr>
          <w:snapToGrid w:val="0"/>
          <w:lang/>
        </w:rPr>
        <w:t>сублицензионные</w:t>
      </w:r>
      <w:proofErr w:type="spellEnd"/>
      <w:r w:rsidRPr="00C20A9C">
        <w:rPr>
          <w:snapToGrid w:val="0"/>
          <w:lang/>
        </w:rPr>
        <w:t>) платежи, признаются в составе прочих доходов, исходя из допущения о временной определенности фактов хозяйственной деятельности (кроме лицензионных (</w:t>
      </w:r>
      <w:proofErr w:type="spellStart"/>
      <w:r w:rsidRPr="00C20A9C">
        <w:rPr>
          <w:snapToGrid w:val="0"/>
          <w:lang/>
        </w:rPr>
        <w:t>сублицензионных</w:t>
      </w:r>
      <w:proofErr w:type="spellEnd"/>
      <w:r w:rsidRPr="00C20A9C">
        <w:rPr>
          <w:snapToGrid w:val="0"/>
          <w:lang/>
        </w:rPr>
        <w:t xml:space="preserve">) </w:t>
      </w:r>
      <w:r w:rsidRPr="00C20A9C">
        <w:rPr>
          <w:snapToGrid w:val="0"/>
          <w:lang/>
        </w:rPr>
        <w:lastRenderedPageBreak/>
        <w:t>договоров со сроком действия 1 год и менее). При таком подходе стоимость реализуемого права (общая сумма лицензионных платежей) отражается в бухгалтерском учете в составе доходов будущих периодов на счете 98 «Доходы будущих периодов», с которого потом списывается равными долями в состав прочих доходов:</w:t>
      </w:r>
    </w:p>
    <w:p w:rsidR="00E20DCD" w:rsidRPr="00C20A9C" w:rsidRDefault="00E20DCD" w:rsidP="00E20DCD">
      <w:pPr>
        <w:widowControl/>
        <w:autoSpaceDE/>
        <w:autoSpaceDN/>
        <w:adjustRightInd/>
        <w:spacing w:before="0" w:after="0"/>
      </w:pPr>
    </w:p>
    <w:p w:rsidR="00E20DCD" w:rsidRPr="00C20A9C" w:rsidRDefault="00E20DCD" w:rsidP="00E20DCD">
      <w:pPr>
        <w:widowControl/>
        <w:numPr>
          <w:ilvl w:val="0"/>
          <w:numId w:val="25"/>
        </w:numPr>
        <w:tabs>
          <w:tab w:val="clear" w:pos="360"/>
          <w:tab w:val="num" w:pos="1080"/>
        </w:tabs>
        <w:autoSpaceDE/>
        <w:autoSpaceDN/>
        <w:adjustRightInd/>
        <w:spacing w:before="0" w:after="0"/>
        <w:ind w:left="1077" w:right="23" w:hanging="357"/>
        <w:jc w:val="both"/>
      </w:pPr>
      <w:r w:rsidRPr="00C20A9C">
        <w:t>по лицензионным договорам - в течение всего срока действия лицензионного договора;</w:t>
      </w:r>
    </w:p>
    <w:p w:rsidR="00E20DCD" w:rsidRPr="00C20A9C" w:rsidRDefault="00E20DCD" w:rsidP="00E20DCD">
      <w:pPr>
        <w:widowControl/>
        <w:numPr>
          <w:ilvl w:val="0"/>
          <w:numId w:val="25"/>
        </w:numPr>
        <w:tabs>
          <w:tab w:val="clear" w:pos="360"/>
          <w:tab w:val="num" w:pos="1080"/>
        </w:tabs>
        <w:autoSpaceDE/>
        <w:autoSpaceDN/>
        <w:adjustRightInd/>
        <w:spacing w:before="0" w:after="0"/>
        <w:ind w:left="1077" w:right="23" w:hanging="357"/>
        <w:jc w:val="both"/>
      </w:pPr>
      <w:r w:rsidRPr="00C20A9C">
        <w:t xml:space="preserve">по </w:t>
      </w:r>
      <w:proofErr w:type="spellStart"/>
      <w:r w:rsidRPr="00C20A9C">
        <w:t>сублицензионным</w:t>
      </w:r>
      <w:proofErr w:type="spellEnd"/>
      <w:r w:rsidRPr="00C20A9C">
        <w:t xml:space="preserve"> договорам в течение срока действия </w:t>
      </w:r>
      <w:proofErr w:type="spellStart"/>
      <w:r w:rsidRPr="00C20A9C">
        <w:t>сублицензионного</w:t>
      </w:r>
      <w:proofErr w:type="spellEnd"/>
      <w:r w:rsidRPr="00C20A9C">
        <w:t xml:space="preserve"> договора, заключенного с конечным пользователем, но дата окончания списания доходов будущих периодов не может быть позднее даты окончания использования актива, полученного в пользование (даты окончания действия лицензионного договора с правообладателем или его представителем).</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pPr>
      <w:r w:rsidRPr="00C20A9C">
        <w:t xml:space="preserve">По лицензионным договорам, в которых не установлен срок предоставления прав, период признания доходов устанавливается в соответствии со статьей 1235 ГК РФ – 5 лет, но не более срока действия прав у правообладателя. </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pPr>
      <w:r w:rsidRPr="00C20A9C">
        <w:t xml:space="preserve">По </w:t>
      </w:r>
      <w:proofErr w:type="spellStart"/>
      <w:r w:rsidRPr="00C20A9C">
        <w:t>сублицензионным</w:t>
      </w:r>
      <w:proofErr w:type="spellEnd"/>
      <w:r w:rsidRPr="00C20A9C">
        <w:t xml:space="preserve"> договорам, если срок предоставления прав не определен - период списания доходов будущего периода должен определяться исходя из периода использования актива, полученного в пользование.</w:t>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autoSpaceDE/>
        <w:autoSpaceDN/>
        <w:adjustRightInd/>
        <w:spacing w:before="0" w:after="0"/>
        <w:ind w:right="21"/>
        <w:jc w:val="both"/>
      </w:pPr>
      <w:r w:rsidRPr="00C20A9C">
        <w:t>По лицензионным (</w:t>
      </w:r>
      <w:proofErr w:type="spellStart"/>
      <w:r w:rsidRPr="00C20A9C">
        <w:t>сублицензионным</w:t>
      </w:r>
      <w:proofErr w:type="spellEnd"/>
      <w:r w:rsidRPr="00C20A9C">
        <w:t>) договорам со сроком действия 1 год и менее доходы признаются единовременно.</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snapToGrid w:val="0"/>
          <w:lang/>
        </w:rPr>
        <w:t>Исходя из экономического смысла и с учетом требований пункта 18.2 Положения по бухгалтерскому учету «Доходы организации» ПБУ 9/99, утвержденного Приказом Минфина РФ от 06.05.1999</w:t>
      </w:r>
      <w:r w:rsidRPr="00C20A9C">
        <w:rPr>
          <w:snapToGrid w:val="0"/>
          <w:lang/>
        </w:rPr>
        <w:t xml:space="preserve"> </w:t>
      </w:r>
      <w:r w:rsidRPr="00C20A9C">
        <w:rPr>
          <w:snapToGrid w:val="0"/>
          <w:lang/>
        </w:rPr>
        <w:t xml:space="preserve">г. № 32н хозяйственные операции, связанные с уменьшением штрафов и пеней перед бюджетом и внебюджетными фондами за прошлые отчетные годы рассматриваются в качестве самостоятельных операций и подлежат отражению в бухгалтерском учете и отчетности в составе прочих доходов  (а не сальдировано в составе   прочих расходов). Операции, связанные с уменьшением штрафов и пеней перед бюджетом и внебюджетными фондами, отчетного года отражаются в учете и отчетности путем уменьшения ранее начисленных сумм  штрафов и пеней. </w:t>
      </w:r>
    </w:p>
    <w:p w:rsidR="00E20DCD" w:rsidRPr="00C20A9C" w:rsidRDefault="00E20DCD" w:rsidP="00E20DCD">
      <w:pPr>
        <w:widowControl/>
        <w:autoSpaceDE/>
        <w:autoSpaceDN/>
        <w:adjustRightInd/>
        <w:spacing w:before="0" w:after="0"/>
        <w:jc w:val="both"/>
        <w:rPr>
          <w:snapToGrid w:val="0"/>
        </w:rPr>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snapToGrid w:val="0"/>
          <w:lang/>
        </w:rPr>
        <w:t>Исходя из экономического смысла и принципа приоритета содержания перед формой, с учетом требований пункта 12 Положения по бухгалтерскому учету «Доходы организации» ПБУ 9/99, утвержденного Приказом Минфина РФ от 06.05.1999 г. № 32н, выручка (в т.ч. НДС) по сделкам купли-продажи объектов недвижимости должна признаваться в качестве прочих доходов на дату акта приема-передачи объекта, не зависимо от факта подачи документов на государственную регистрацию прав.</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snapToGrid w:val="0"/>
          <w:lang/>
        </w:rPr>
        <w:t xml:space="preserve">Для обеспечения своевременного представления в бухгалтерские службы первичных документов, в Обществе применяется методология начислений. В случае принятия решения применять метод начислений осуществляется проверка наличия условий для признания выручки. </w:t>
      </w:r>
    </w:p>
    <w:p w:rsidR="00E20DCD" w:rsidRPr="00C20A9C" w:rsidRDefault="00E20DCD" w:rsidP="00E20DCD">
      <w:pPr>
        <w:widowControl/>
        <w:autoSpaceDE/>
        <w:autoSpaceDN/>
        <w:adjustRightInd/>
        <w:spacing w:before="0" w:after="0"/>
        <w:jc w:val="both"/>
        <w:rPr>
          <w:snapToGrid w:val="0"/>
          <w:lang/>
        </w:rPr>
      </w:pPr>
      <w:r w:rsidRPr="00C20A9C">
        <w:rPr>
          <w:snapToGrid w:val="0"/>
          <w:lang/>
        </w:rPr>
        <w:t xml:space="preserve">Регистрация выручки в бухгалтерском учете осуществляется на основании оперативной информации, предоставленной структурными подразделениями Общества. </w:t>
      </w:r>
    </w:p>
    <w:p w:rsidR="00E20DCD" w:rsidRPr="00C20A9C" w:rsidRDefault="00E20DCD" w:rsidP="00E20DCD">
      <w:pPr>
        <w:widowControl/>
        <w:autoSpaceDE/>
        <w:autoSpaceDN/>
        <w:adjustRightInd/>
        <w:spacing w:before="0" w:after="0"/>
        <w:jc w:val="both"/>
        <w:rPr>
          <w:snapToGrid w:val="0"/>
          <w:lang/>
        </w:rPr>
      </w:pPr>
      <w:r w:rsidRPr="00C20A9C">
        <w:rPr>
          <w:snapToGrid w:val="0"/>
          <w:lang/>
        </w:rPr>
        <w:t xml:space="preserve">Выручка и суммы НДС </w:t>
      </w:r>
      <w:proofErr w:type="gramStart"/>
      <w:r w:rsidRPr="00C20A9C">
        <w:rPr>
          <w:snapToGrid w:val="0"/>
          <w:lang/>
        </w:rPr>
        <w:t>отражаются на</w:t>
      </w:r>
      <w:proofErr w:type="gramEnd"/>
      <w:r w:rsidRPr="00C20A9C">
        <w:rPr>
          <w:snapToGrid w:val="0"/>
          <w:lang/>
        </w:rPr>
        <w:t xml:space="preserve"> последнее число отчетного месяца, а 1-го числа следующего месяца сторнируются. Затем, при поступлении первичных документов, выручка вновь отражается в бухгалтерском учете и отчетности. </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1"/>
          <w:numId w:val="49"/>
        </w:numPr>
        <w:tabs>
          <w:tab w:val="left" w:pos="720"/>
        </w:tabs>
        <w:autoSpaceDE/>
        <w:autoSpaceDN/>
        <w:adjustRightInd/>
        <w:spacing w:before="0" w:after="0"/>
        <w:jc w:val="both"/>
        <w:outlineLvl w:val="1"/>
        <w:rPr>
          <w:rFonts w:ascii="Arial" w:hAnsi="Arial" w:cs="Arial"/>
          <w:b/>
          <w:bCs/>
          <w:caps/>
          <w:snapToGrid w:val="0"/>
          <w:kern w:val="32"/>
          <w:lang/>
        </w:rPr>
      </w:pPr>
      <w:bookmarkStart w:id="368" w:name="_Toc279567689"/>
      <w:bookmarkStart w:id="369" w:name="_Toc482196726"/>
      <w:r w:rsidRPr="00C20A9C">
        <w:rPr>
          <w:rFonts w:ascii="Arial" w:hAnsi="Arial" w:cs="Arial"/>
          <w:b/>
          <w:bCs/>
          <w:caps/>
          <w:snapToGrid w:val="0"/>
          <w:kern w:val="32"/>
          <w:lang/>
        </w:rPr>
        <w:t>РАСХОДЫ</w:t>
      </w:r>
      <w:bookmarkEnd w:id="368"/>
      <w:bookmarkEnd w:id="369"/>
    </w:p>
    <w:p w:rsidR="00E20DCD" w:rsidRPr="00C20A9C" w:rsidRDefault="00E20DCD" w:rsidP="00E20DCD">
      <w:pPr>
        <w:widowControl/>
        <w:autoSpaceDE/>
        <w:autoSpaceDN/>
        <w:adjustRightInd/>
        <w:spacing w:before="0" w:after="0"/>
      </w:pPr>
    </w:p>
    <w:p w:rsidR="00E20DCD" w:rsidRPr="00C20A9C" w:rsidRDefault="00E20DCD" w:rsidP="000A1931">
      <w:pPr>
        <w:widowControl/>
        <w:numPr>
          <w:ilvl w:val="2"/>
          <w:numId w:val="49"/>
        </w:numPr>
        <w:autoSpaceDE/>
        <w:autoSpaceDN/>
        <w:adjustRightInd/>
        <w:spacing w:before="0" w:after="0"/>
        <w:jc w:val="both"/>
        <w:rPr>
          <w:lang/>
        </w:rPr>
      </w:pPr>
      <w:r w:rsidRPr="00C20A9C">
        <w:rPr>
          <w:lang/>
        </w:rPr>
        <w:t xml:space="preserve">Общество ведет учет расходов в соответствии ПБУ 10/99, а также другими нормативными активами, содержащими нормы в отношении порядка учета и отражения в отчетности расходов. </w:t>
      </w:r>
    </w:p>
    <w:p w:rsidR="00E20DCD" w:rsidRPr="00C20A9C" w:rsidRDefault="00E20DCD" w:rsidP="00E20DCD">
      <w:pPr>
        <w:widowControl/>
        <w:autoSpaceDE/>
        <w:autoSpaceDN/>
        <w:adjustRightInd/>
        <w:spacing w:before="0" w:after="0"/>
        <w:jc w:val="both"/>
        <w:rPr>
          <w:lang/>
        </w:rPr>
      </w:pPr>
    </w:p>
    <w:p w:rsidR="00E20DCD" w:rsidRPr="00C20A9C" w:rsidRDefault="00E20DCD" w:rsidP="000A1931">
      <w:pPr>
        <w:widowControl/>
        <w:numPr>
          <w:ilvl w:val="2"/>
          <w:numId w:val="49"/>
        </w:numPr>
        <w:autoSpaceDE/>
        <w:autoSpaceDN/>
        <w:adjustRightInd/>
        <w:spacing w:before="0" w:after="0"/>
        <w:jc w:val="both"/>
        <w:rPr>
          <w:lang/>
        </w:rPr>
      </w:pPr>
      <w:r w:rsidRPr="00C20A9C">
        <w:rPr>
          <w:lang/>
        </w:rPr>
        <w:t>Общехозяйственные, управленческие расходы признаются в себестоимости проданных продукции, товаров, работ, услуг полностью в отчетном году их признания в качестве расходов по обычным видам деятельности.</w:t>
      </w:r>
    </w:p>
    <w:p w:rsidR="00E20DCD" w:rsidRPr="00C20A9C" w:rsidRDefault="00E20DCD" w:rsidP="00E20DCD">
      <w:pPr>
        <w:widowControl/>
        <w:tabs>
          <w:tab w:val="left" w:pos="1080"/>
        </w:tabs>
        <w:autoSpaceDE/>
        <w:autoSpaceDN/>
        <w:adjustRightInd/>
        <w:spacing w:before="0" w:after="0"/>
        <w:jc w:val="both"/>
        <w:rPr>
          <w:lang/>
        </w:rPr>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snapToGrid w:val="0"/>
          <w:lang/>
        </w:rPr>
        <w:t>При необходимости, для обеспечения своевременного представления в бухгалтерские службы первичных учетных документов, в Обществе применяется методология начислений (т.н. «</w:t>
      </w:r>
      <w:proofErr w:type="spellStart"/>
      <w:r w:rsidRPr="00C20A9C">
        <w:rPr>
          <w:snapToGrid w:val="0"/>
          <w:lang/>
        </w:rPr>
        <w:t>accruals</w:t>
      </w:r>
      <w:proofErr w:type="spellEnd"/>
      <w:r w:rsidRPr="00C20A9C">
        <w:rPr>
          <w:snapToGrid w:val="0"/>
          <w:lang/>
        </w:rPr>
        <w:t>»). Регистрация фактов хозяйственной деятельности в бухгалтерском учете осуществляется на основании оперативной информации, представленной структурными подразделениями Общества.</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snapToGrid w:val="0"/>
          <w:lang/>
        </w:rPr>
        <w:t>Штрафы и пени перед бюджетом и внебюджетными фондами отражаются в составе прочих расходов.</w:t>
      </w:r>
    </w:p>
    <w:p w:rsidR="00E20DCD" w:rsidRPr="00C20A9C" w:rsidRDefault="00E20DCD" w:rsidP="00E20DCD">
      <w:pPr>
        <w:widowControl/>
        <w:autoSpaceDE/>
        <w:autoSpaceDN/>
        <w:adjustRightInd/>
        <w:spacing w:before="0" w:after="0"/>
        <w:rPr>
          <w:snapToGrid w:val="0"/>
        </w:rPr>
      </w:pPr>
    </w:p>
    <w:p w:rsidR="00E20DCD" w:rsidRPr="00C20A9C" w:rsidRDefault="00E20DCD" w:rsidP="000A1931">
      <w:pPr>
        <w:widowControl/>
        <w:numPr>
          <w:ilvl w:val="1"/>
          <w:numId w:val="49"/>
        </w:numPr>
        <w:tabs>
          <w:tab w:val="left" w:pos="720"/>
        </w:tabs>
        <w:autoSpaceDE/>
        <w:autoSpaceDN/>
        <w:adjustRightInd/>
        <w:spacing w:before="0" w:after="0"/>
        <w:jc w:val="both"/>
        <w:outlineLvl w:val="1"/>
        <w:rPr>
          <w:rFonts w:ascii="Arial" w:hAnsi="Arial" w:cs="Arial"/>
          <w:b/>
          <w:bCs/>
          <w:caps/>
          <w:snapToGrid w:val="0"/>
          <w:kern w:val="32"/>
          <w:lang/>
        </w:rPr>
      </w:pPr>
      <w:bookmarkStart w:id="370" w:name="_Toc279567690"/>
      <w:bookmarkStart w:id="371" w:name="_Toc482196727"/>
      <w:r w:rsidRPr="00C20A9C">
        <w:rPr>
          <w:rFonts w:ascii="Arial" w:hAnsi="Arial" w:cs="Arial"/>
          <w:b/>
          <w:bCs/>
          <w:caps/>
          <w:snapToGrid w:val="0"/>
          <w:kern w:val="32"/>
          <w:lang/>
        </w:rPr>
        <w:t>КУРСОВЫЕ РАЗНИЦЫ</w:t>
      </w:r>
      <w:bookmarkEnd w:id="370"/>
      <w:bookmarkEnd w:id="371"/>
    </w:p>
    <w:p w:rsidR="00E20DCD" w:rsidRPr="00C20A9C" w:rsidRDefault="00E20DCD" w:rsidP="00E20DCD">
      <w:pPr>
        <w:widowControl/>
        <w:autoSpaceDE/>
        <w:autoSpaceDN/>
        <w:adjustRightInd/>
        <w:spacing w:before="0" w:after="0"/>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snapToGrid w:val="0"/>
          <w:lang/>
        </w:rPr>
        <w:t>В случаях, когда стоимость приобретенных активов или принятых обязательств выражена в иностранной валюте, учетные записи производятся в рублях по курсу Центрального Банка РФ, действующему на дату принятия актива или обязательства к бухгалтерскому учету. Одновременно указанные записи производятся в валюте расчетов и платежей.</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1"/>
          <w:numId w:val="49"/>
        </w:numPr>
        <w:tabs>
          <w:tab w:val="left" w:pos="720"/>
        </w:tabs>
        <w:autoSpaceDE/>
        <w:autoSpaceDN/>
        <w:adjustRightInd/>
        <w:spacing w:before="0" w:after="0"/>
        <w:jc w:val="both"/>
        <w:outlineLvl w:val="1"/>
        <w:rPr>
          <w:rFonts w:ascii="Arial" w:hAnsi="Arial" w:cs="Arial"/>
          <w:b/>
          <w:bCs/>
          <w:caps/>
          <w:snapToGrid w:val="0"/>
          <w:kern w:val="32"/>
          <w:lang/>
        </w:rPr>
      </w:pPr>
      <w:bookmarkStart w:id="372" w:name="_Toc279567692"/>
      <w:bookmarkStart w:id="373" w:name="_Toc482196728"/>
      <w:r w:rsidRPr="00C20A9C">
        <w:rPr>
          <w:rFonts w:ascii="Arial" w:hAnsi="Arial" w:cs="Arial"/>
          <w:b/>
          <w:bCs/>
          <w:caps/>
          <w:snapToGrid w:val="0"/>
          <w:kern w:val="32"/>
          <w:lang/>
        </w:rPr>
        <w:t>СОБЫТИЯ ПОСЛЕ ОТЧЕТНОЙ ДАТЫ</w:t>
      </w:r>
      <w:bookmarkEnd w:id="372"/>
      <w:bookmarkEnd w:id="373"/>
    </w:p>
    <w:p w:rsidR="00E20DCD" w:rsidRPr="00C20A9C" w:rsidRDefault="00E20DCD" w:rsidP="00E20DCD">
      <w:pPr>
        <w:widowControl/>
        <w:autoSpaceDE/>
        <w:autoSpaceDN/>
        <w:adjustRightInd/>
        <w:spacing w:before="0" w:after="0"/>
      </w:pPr>
    </w:p>
    <w:p w:rsidR="00E20DCD" w:rsidRPr="00C20A9C" w:rsidRDefault="00E20DCD" w:rsidP="000A1931">
      <w:pPr>
        <w:widowControl/>
        <w:numPr>
          <w:ilvl w:val="2"/>
          <w:numId w:val="49"/>
        </w:numPr>
        <w:autoSpaceDE/>
        <w:autoSpaceDN/>
        <w:adjustRightInd/>
        <w:spacing w:before="0" w:after="0"/>
        <w:jc w:val="both"/>
        <w:rPr>
          <w:snapToGrid w:val="0"/>
          <w:lang/>
        </w:rPr>
      </w:pPr>
      <w:bookmarkStart w:id="374" w:name="_Toc272831423"/>
      <w:bookmarkStart w:id="375" w:name="_Toc273014414"/>
      <w:bookmarkStart w:id="376" w:name="_Toc273018265"/>
      <w:bookmarkStart w:id="377" w:name="_Toc273018339"/>
      <w:bookmarkStart w:id="378" w:name="_Toc273531399"/>
      <w:bookmarkStart w:id="379" w:name="_Toc273533905"/>
      <w:bookmarkStart w:id="380" w:name="_Toc278467539"/>
      <w:bookmarkStart w:id="381" w:name="_Toc278552850"/>
      <w:r w:rsidRPr="00C20A9C">
        <w:rPr>
          <w:snapToGrid w:val="0"/>
          <w:lang/>
        </w:rPr>
        <w:t>Существенное событие после отчетной даты подлежит отражению в бухгалтерской отчетности за отчетный год независимо от положительного или отрицательного его характера для Общества. При этом существенным признается событие, если оценка этого события составляет более 15% от чистой прибыли (убытка) отчетного года.</w:t>
      </w:r>
      <w:bookmarkEnd w:id="374"/>
      <w:bookmarkEnd w:id="375"/>
      <w:bookmarkEnd w:id="376"/>
      <w:bookmarkEnd w:id="377"/>
      <w:bookmarkEnd w:id="378"/>
      <w:bookmarkEnd w:id="379"/>
      <w:bookmarkEnd w:id="380"/>
      <w:bookmarkEnd w:id="381"/>
      <w:r w:rsidRPr="00C20A9C">
        <w:rPr>
          <w:snapToGrid w:val="0"/>
          <w:lang/>
        </w:rPr>
        <w:t xml:space="preserve"> </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1"/>
          <w:numId w:val="49"/>
        </w:numPr>
        <w:tabs>
          <w:tab w:val="left" w:pos="720"/>
        </w:tabs>
        <w:autoSpaceDE/>
        <w:autoSpaceDN/>
        <w:adjustRightInd/>
        <w:spacing w:before="0" w:after="0"/>
        <w:jc w:val="both"/>
        <w:outlineLvl w:val="1"/>
        <w:rPr>
          <w:rFonts w:ascii="Arial" w:hAnsi="Arial" w:cs="Arial"/>
          <w:b/>
          <w:bCs/>
          <w:caps/>
          <w:snapToGrid w:val="0"/>
          <w:kern w:val="32"/>
          <w:lang/>
        </w:rPr>
      </w:pPr>
      <w:bookmarkStart w:id="382" w:name="_Toc279567693"/>
      <w:bookmarkStart w:id="383" w:name="_Toc482196729"/>
      <w:r w:rsidRPr="00C20A9C">
        <w:rPr>
          <w:rFonts w:ascii="Arial" w:hAnsi="Arial" w:cs="Arial"/>
          <w:b/>
          <w:bCs/>
          <w:caps/>
          <w:snapToGrid w:val="0"/>
          <w:kern w:val="32"/>
          <w:lang/>
        </w:rPr>
        <w:t>УЧЕТ РАСЧЕТОВ ПО НАЛОГУ НА ПРИБЫЛЬ</w:t>
      </w:r>
      <w:bookmarkEnd w:id="382"/>
      <w:bookmarkEnd w:id="383"/>
    </w:p>
    <w:p w:rsidR="00E20DCD" w:rsidRPr="00C20A9C" w:rsidRDefault="00E20DCD" w:rsidP="00E20DCD">
      <w:pPr>
        <w:widowControl/>
        <w:autoSpaceDE/>
        <w:autoSpaceDN/>
        <w:adjustRightInd/>
        <w:spacing w:before="0" w:after="0"/>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snapToGrid w:val="0"/>
          <w:lang/>
        </w:rPr>
        <w:t>Общество ежеквартально формирует показатели, характеризующие учет расчетов по налогу на прибыль.</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snapToGrid w:val="0"/>
          <w:lang/>
        </w:rPr>
        <w:t>Сумма текущего налога на прибыль формируется в бухгалтерском учете путем отражения:</w:t>
      </w:r>
    </w:p>
    <w:p w:rsidR="00E20DCD" w:rsidRPr="00C20A9C" w:rsidRDefault="00E20DCD" w:rsidP="000A1931">
      <w:pPr>
        <w:widowControl/>
        <w:numPr>
          <w:ilvl w:val="0"/>
          <w:numId w:val="36"/>
        </w:numPr>
        <w:tabs>
          <w:tab w:val="num" w:pos="1260"/>
        </w:tabs>
        <w:autoSpaceDE/>
        <w:autoSpaceDN/>
        <w:adjustRightInd/>
        <w:snapToGrid w:val="0"/>
        <w:spacing w:before="120" w:after="0"/>
        <w:ind w:left="1260" w:right="21"/>
        <w:jc w:val="both"/>
      </w:pPr>
      <w:r w:rsidRPr="00C20A9C">
        <w:t>условного дохода (расхода);</w:t>
      </w:r>
    </w:p>
    <w:p w:rsidR="00E20DCD" w:rsidRPr="00C20A9C" w:rsidRDefault="00E20DCD" w:rsidP="000A1931">
      <w:pPr>
        <w:widowControl/>
        <w:numPr>
          <w:ilvl w:val="0"/>
          <w:numId w:val="36"/>
        </w:numPr>
        <w:tabs>
          <w:tab w:val="num" w:pos="1260"/>
        </w:tabs>
        <w:autoSpaceDE/>
        <w:autoSpaceDN/>
        <w:adjustRightInd/>
        <w:snapToGrid w:val="0"/>
        <w:spacing w:before="120" w:after="0"/>
        <w:ind w:left="1260" w:right="21"/>
        <w:jc w:val="both"/>
      </w:pPr>
      <w:r w:rsidRPr="00C20A9C">
        <w:t>постоянного налогового актива;</w:t>
      </w:r>
    </w:p>
    <w:p w:rsidR="00E20DCD" w:rsidRPr="00C20A9C" w:rsidRDefault="00E20DCD" w:rsidP="000A1931">
      <w:pPr>
        <w:widowControl/>
        <w:numPr>
          <w:ilvl w:val="0"/>
          <w:numId w:val="36"/>
        </w:numPr>
        <w:tabs>
          <w:tab w:val="num" w:pos="1260"/>
        </w:tabs>
        <w:autoSpaceDE/>
        <w:autoSpaceDN/>
        <w:adjustRightInd/>
        <w:snapToGrid w:val="0"/>
        <w:spacing w:before="120" w:after="0"/>
        <w:ind w:left="1260" w:right="21"/>
        <w:jc w:val="both"/>
      </w:pPr>
      <w:r w:rsidRPr="00C20A9C">
        <w:t>постоянного налогового обязательства;</w:t>
      </w:r>
    </w:p>
    <w:p w:rsidR="00E20DCD" w:rsidRPr="00C20A9C" w:rsidRDefault="00E20DCD" w:rsidP="000A1931">
      <w:pPr>
        <w:widowControl/>
        <w:numPr>
          <w:ilvl w:val="0"/>
          <w:numId w:val="36"/>
        </w:numPr>
        <w:tabs>
          <w:tab w:val="num" w:pos="1260"/>
        </w:tabs>
        <w:autoSpaceDE/>
        <w:autoSpaceDN/>
        <w:adjustRightInd/>
        <w:snapToGrid w:val="0"/>
        <w:spacing w:before="120" w:after="0"/>
        <w:ind w:left="1260" w:right="21"/>
        <w:jc w:val="both"/>
      </w:pPr>
      <w:r w:rsidRPr="00C20A9C">
        <w:t>отложенного налогового актива;</w:t>
      </w:r>
    </w:p>
    <w:p w:rsidR="00E20DCD" w:rsidRPr="00C20A9C" w:rsidRDefault="00E20DCD" w:rsidP="000A1931">
      <w:pPr>
        <w:widowControl/>
        <w:numPr>
          <w:ilvl w:val="0"/>
          <w:numId w:val="36"/>
        </w:numPr>
        <w:tabs>
          <w:tab w:val="num" w:pos="1260"/>
        </w:tabs>
        <w:autoSpaceDE/>
        <w:autoSpaceDN/>
        <w:adjustRightInd/>
        <w:snapToGrid w:val="0"/>
        <w:spacing w:before="120" w:after="0"/>
        <w:ind w:left="1260" w:right="21"/>
        <w:jc w:val="both"/>
      </w:pPr>
      <w:r w:rsidRPr="00C20A9C">
        <w:t>отложенного налогового обязательства.</w:t>
      </w:r>
    </w:p>
    <w:p w:rsidR="00E20DCD" w:rsidRPr="00C20A9C" w:rsidRDefault="00E20DCD" w:rsidP="00E20DCD">
      <w:pPr>
        <w:widowControl/>
        <w:autoSpaceDE/>
        <w:autoSpaceDN/>
        <w:adjustRightInd/>
        <w:snapToGrid w:val="0"/>
        <w:spacing w:before="0" w:after="0"/>
        <w:ind w:right="21"/>
        <w:jc w:val="both"/>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snapToGrid w:val="0"/>
          <w:lang/>
        </w:rPr>
        <w:t xml:space="preserve">Общество отражает в бухгалтерском балансе </w:t>
      </w:r>
      <w:r w:rsidRPr="00C20A9C">
        <w:rPr>
          <w:rFonts w:ascii="Arial" w:hAnsi="Arial"/>
          <w:b/>
          <w:i/>
          <w:caps/>
          <w:snapToGrid w:val="0"/>
          <w:lang/>
        </w:rPr>
        <w:t>развернуто</w:t>
      </w:r>
      <w:r w:rsidRPr="00C20A9C">
        <w:rPr>
          <w:snapToGrid w:val="0"/>
          <w:lang/>
        </w:rPr>
        <w:t xml:space="preserve"> сумму отложенного налогового актива и отложенного налогового обязательства. </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1"/>
          <w:numId w:val="49"/>
        </w:numPr>
        <w:tabs>
          <w:tab w:val="left" w:pos="720"/>
        </w:tabs>
        <w:autoSpaceDE/>
        <w:autoSpaceDN/>
        <w:adjustRightInd/>
        <w:spacing w:before="0" w:after="0"/>
        <w:jc w:val="both"/>
        <w:outlineLvl w:val="1"/>
        <w:rPr>
          <w:rFonts w:ascii="Arial" w:hAnsi="Arial" w:cs="Arial"/>
          <w:b/>
          <w:bCs/>
          <w:caps/>
          <w:snapToGrid w:val="0"/>
          <w:kern w:val="32"/>
          <w:lang/>
        </w:rPr>
      </w:pPr>
      <w:bookmarkStart w:id="384" w:name="_Toc242843553"/>
      <w:bookmarkStart w:id="385" w:name="_Toc271202858"/>
      <w:bookmarkStart w:id="386" w:name="_Toc279567694"/>
      <w:bookmarkStart w:id="387" w:name="_Toc482196730"/>
      <w:r w:rsidRPr="00C20A9C">
        <w:rPr>
          <w:rFonts w:ascii="Arial" w:hAnsi="Arial" w:cs="Arial"/>
          <w:b/>
          <w:bCs/>
          <w:caps/>
          <w:snapToGrid w:val="0"/>
          <w:kern w:val="32"/>
          <w:lang/>
        </w:rPr>
        <w:t>ПЕРЕХОДНЫЙ ПЕРИОД</w:t>
      </w:r>
      <w:bookmarkEnd w:id="385"/>
      <w:bookmarkEnd w:id="386"/>
      <w:bookmarkEnd w:id="387"/>
    </w:p>
    <w:p w:rsidR="00E20DCD" w:rsidRPr="00C20A9C" w:rsidRDefault="00E20DCD" w:rsidP="00E20DCD">
      <w:pPr>
        <w:widowControl/>
        <w:tabs>
          <w:tab w:val="left" w:pos="720"/>
        </w:tabs>
        <w:autoSpaceDE/>
        <w:autoSpaceDN/>
        <w:adjustRightInd/>
        <w:spacing w:before="0" w:after="0"/>
        <w:jc w:val="both"/>
        <w:outlineLvl w:val="1"/>
        <w:rPr>
          <w:rFonts w:ascii="Arial" w:hAnsi="Arial" w:cs="Arial"/>
          <w:b/>
          <w:bCs/>
          <w:caps/>
          <w:snapToGrid w:val="0"/>
          <w:kern w:val="32"/>
          <w:lang/>
        </w:rPr>
      </w:pPr>
    </w:p>
    <w:p w:rsidR="00E20DCD" w:rsidRPr="00C20A9C" w:rsidRDefault="00E20DCD" w:rsidP="000A1931">
      <w:pPr>
        <w:widowControl/>
        <w:numPr>
          <w:ilvl w:val="2"/>
          <w:numId w:val="49"/>
        </w:numPr>
        <w:tabs>
          <w:tab w:val="left" w:pos="0"/>
        </w:tabs>
        <w:autoSpaceDE/>
        <w:autoSpaceDN/>
        <w:adjustRightInd/>
        <w:spacing w:before="0" w:after="0"/>
        <w:jc w:val="both"/>
        <w:rPr>
          <w:snapToGrid w:val="0"/>
          <w:lang/>
        </w:rPr>
      </w:pPr>
      <w:r w:rsidRPr="00C20A9C">
        <w:rPr>
          <w:snapToGrid w:val="0"/>
          <w:lang/>
        </w:rPr>
        <w:t>Последствия изменения учетной политики могут отражаться перспективным или ретроспективным методом.</w:t>
      </w:r>
    </w:p>
    <w:p w:rsidR="00E20DCD" w:rsidRPr="00C20A9C" w:rsidRDefault="00E20DCD" w:rsidP="00E20DCD">
      <w:pPr>
        <w:widowControl/>
        <w:autoSpaceDE/>
        <w:autoSpaceDN/>
        <w:adjustRightInd/>
        <w:spacing w:before="0" w:after="0"/>
        <w:jc w:val="both"/>
      </w:pPr>
    </w:p>
    <w:p w:rsidR="00E20DCD" w:rsidRPr="00C20A9C" w:rsidRDefault="00E20DCD" w:rsidP="000A1931">
      <w:pPr>
        <w:widowControl/>
        <w:numPr>
          <w:ilvl w:val="2"/>
          <w:numId w:val="49"/>
        </w:numPr>
        <w:tabs>
          <w:tab w:val="left" w:pos="0"/>
        </w:tabs>
        <w:autoSpaceDE/>
        <w:autoSpaceDN/>
        <w:adjustRightInd/>
        <w:spacing w:before="0" w:after="0"/>
        <w:jc w:val="both"/>
        <w:rPr>
          <w:snapToGrid w:val="0"/>
          <w:lang/>
        </w:rPr>
      </w:pPr>
      <w:r w:rsidRPr="00C20A9C">
        <w:rPr>
          <w:snapToGrid w:val="0"/>
          <w:lang/>
        </w:rPr>
        <w:t>Ретроспективный метод применяется при одновременном выполнении следующих условий:</w:t>
      </w:r>
    </w:p>
    <w:p w:rsidR="00E20DCD" w:rsidRPr="00C20A9C" w:rsidRDefault="00E20DCD" w:rsidP="000A1931">
      <w:pPr>
        <w:widowControl/>
        <w:numPr>
          <w:ilvl w:val="0"/>
          <w:numId w:val="34"/>
        </w:numPr>
        <w:tabs>
          <w:tab w:val="num" w:pos="540"/>
        </w:tabs>
        <w:autoSpaceDE/>
        <w:autoSpaceDN/>
        <w:adjustRightInd/>
        <w:spacing w:before="120" w:after="0"/>
        <w:ind w:left="540"/>
        <w:jc w:val="both"/>
      </w:pPr>
      <w:r w:rsidRPr="00C20A9C">
        <w:t>последствия изменений учетной политики  можно надежно оценить;</w:t>
      </w:r>
    </w:p>
    <w:p w:rsidR="00E20DCD" w:rsidRPr="00C20A9C" w:rsidRDefault="00E20DCD" w:rsidP="000A1931">
      <w:pPr>
        <w:widowControl/>
        <w:numPr>
          <w:ilvl w:val="0"/>
          <w:numId w:val="34"/>
        </w:numPr>
        <w:tabs>
          <w:tab w:val="num" w:pos="540"/>
        </w:tabs>
        <w:autoSpaceDE/>
        <w:autoSpaceDN/>
        <w:adjustRightInd/>
        <w:spacing w:before="120" w:after="0"/>
        <w:ind w:left="540"/>
        <w:jc w:val="both"/>
      </w:pPr>
      <w:r w:rsidRPr="00C20A9C">
        <w:t xml:space="preserve">корректировки входящих показателей бухгалтерской отчетности существенны. </w:t>
      </w:r>
    </w:p>
    <w:p w:rsidR="00E20DCD" w:rsidRPr="00C20A9C" w:rsidRDefault="00E20DCD" w:rsidP="00E20DCD">
      <w:pPr>
        <w:tabs>
          <w:tab w:val="left" w:pos="720"/>
          <w:tab w:val="left" w:pos="900"/>
        </w:tabs>
        <w:autoSpaceDE/>
        <w:autoSpaceDN/>
        <w:adjustRightInd/>
        <w:spacing w:before="0" w:after="0"/>
        <w:ind w:right="21"/>
        <w:jc w:val="both"/>
      </w:pPr>
    </w:p>
    <w:p w:rsidR="00E20DCD" w:rsidRPr="00C20A9C" w:rsidRDefault="00E20DCD" w:rsidP="00E20DCD">
      <w:pPr>
        <w:tabs>
          <w:tab w:val="left" w:pos="720"/>
          <w:tab w:val="left" w:pos="900"/>
        </w:tabs>
        <w:autoSpaceDE/>
        <w:autoSpaceDN/>
        <w:adjustRightInd/>
        <w:spacing w:before="0" w:after="0"/>
        <w:ind w:right="21"/>
        <w:jc w:val="both"/>
      </w:pPr>
      <w:r w:rsidRPr="00C20A9C">
        <w:t>Если хотя бы одно из условий не выполняется - применяется перспективный метод.</w:t>
      </w:r>
    </w:p>
    <w:p w:rsidR="00E20DCD" w:rsidRPr="00C20A9C" w:rsidRDefault="00E20DCD" w:rsidP="00E20DCD">
      <w:pPr>
        <w:tabs>
          <w:tab w:val="left" w:pos="720"/>
          <w:tab w:val="left" w:pos="900"/>
        </w:tabs>
        <w:autoSpaceDE/>
        <w:autoSpaceDN/>
        <w:adjustRightInd/>
        <w:spacing w:before="0" w:after="0"/>
        <w:ind w:right="21"/>
        <w:jc w:val="both"/>
      </w:pPr>
      <w:r w:rsidRPr="00C20A9C">
        <w:tab/>
      </w:r>
    </w:p>
    <w:p w:rsidR="00E20DCD" w:rsidRPr="00C20A9C" w:rsidRDefault="00E20DCD" w:rsidP="000A1931">
      <w:pPr>
        <w:widowControl/>
        <w:numPr>
          <w:ilvl w:val="2"/>
          <w:numId w:val="49"/>
        </w:numPr>
        <w:tabs>
          <w:tab w:val="left" w:pos="0"/>
        </w:tabs>
        <w:autoSpaceDE/>
        <w:autoSpaceDN/>
        <w:adjustRightInd/>
        <w:spacing w:before="0" w:after="0"/>
        <w:jc w:val="both"/>
        <w:rPr>
          <w:snapToGrid w:val="0"/>
          <w:lang/>
        </w:rPr>
      </w:pPr>
      <w:r w:rsidRPr="00C20A9C">
        <w:rPr>
          <w:snapToGrid w:val="0"/>
          <w:lang/>
        </w:rPr>
        <w:t>Корректировка входящих показателей бухгалтерской отчетности  признается  существенной, если показатель рассчитанной по формуле, указанной ниже, превышает 15%.</w:t>
      </w:r>
    </w:p>
    <w:p w:rsidR="00E20DCD" w:rsidRPr="00C20A9C" w:rsidRDefault="00E20DCD" w:rsidP="00E20DCD">
      <w:pPr>
        <w:widowControl/>
        <w:tabs>
          <w:tab w:val="left" w:pos="0"/>
        </w:tabs>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both"/>
      </w:pPr>
      <w:r w:rsidRPr="00C20A9C">
        <w:t xml:space="preserve">Кроме этого для существенных корректировок по бухгалтерскому балансу должно выполняться одно из условий: </w:t>
      </w:r>
    </w:p>
    <w:p w:rsidR="00E20DCD" w:rsidRPr="00C20A9C" w:rsidRDefault="00E20DCD" w:rsidP="000A1931">
      <w:pPr>
        <w:widowControl/>
        <w:numPr>
          <w:ilvl w:val="0"/>
          <w:numId w:val="34"/>
        </w:numPr>
        <w:tabs>
          <w:tab w:val="num" w:pos="540"/>
        </w:tabs>
        <w:autoSpaceDE/>
        <w:autoSpaceDN/>
        <w:adjustRightInd/>
        <w:spacing w:before="120" w:after="0"/>
        <w:ind w:left="540"/>
        <w:jc w:val="both"/>
      </w:pPr>
      <w:r w:rsidRPr="00C20A9C">
        <w:t>значение статьи бухгалтерского баланса превышает 5% от валюты бухгалтерского баланса;</w:t>
      </w:r>
    </w:p>
    <w:p w:rsidR="00E20DCD" w:rsidRPr="00C20A9C" w:rsidRDefault="00E20DCD" w:rsidP="00E20DCD">
      <w:pPr>
        <w:widowControl/>
        <w:autoSpaceDE/>
        <w:autoSpaceDN/>
        <w:adjustRightInd/>
        <w:spacing w:before="120" w:after="0"/>
        <w:ind w:left="540"/>
        <w:jc w:val="both"/>
      </w:pPr>
      <w:r w:rsidRPr="00C20A9C">
        <w:t xml:space="preserve">или </w:t>
      </w:r>
    </w:p>
    <w:p w:rsidR="00E20DCD" w:rsidRPr="00C20A9C" w:rsidRDefault="00E20DCD" w:rsidP="000A1931">
      <w:pPr>
        <w:widowControl/>
        <w:numPr>
          <w:ilvl w:val="0"/>
          <w:numId w:val="34"/>
        </w:numPr>
        <w:tabs>
          <w:tab w:val="num" w:pos="540"/>
        </w:tabs>
        <w:autoSpaceDE/>
        <w:autoSpaceDN/>
        <w:adjustRightInd/>
        <w:spacing w:before="120" w:after="0"/>
        <w:ind w:left="540"/>
        <w:jc w:val="both"/>
      </w:pPr>
      <w:r w:rsidRPr="00C20A9C">
        <w:t xml:space="preserve">сумма потенциальной корректировки больше 5 % от валюты баланса  </w:t>
      </w:r>
    </w:p>
    <w:p w:rsidR="00E20DCD" w:rsidRPr="00C20A9C" w:rsidRDefault="00E20DCD" w:rsidP="00E20DCD">
      <w:pPr>
        <w:tabs>
          <w:tab w:val="left" w:pos="720"/>
          <w:tab w:val="left" w:pos="900"/>
        </w:tabs>
        <w:autoSpaceDE/>
        <w:autoSpaceDN/>
        <w:adjustRightInd/>
        <w:spacing w:before="0" w:after="0"/>
        <w:ind w:right="21"/>
        <w:jc w:val="both"/>
      </w:pPr>
    </w:p>
    <w:tbl>
      <w:tblPr>
        <w:tblW w:w="0" w:type="auto"/>
        <w:tblLook w:val="01E0"/>
      </w:tblPr>
      <w:tblGrid>
        <w:gridCol w:w="1972"/>
        <w:gridCol w:w="353"/>
        <w:gridCol w:w="6783"/>
        <w:gridCol w:w="802"/>
      </w:tblGrid>
      <w:tr w:rsidR="00E20DCD" w:rsidRPr="00C20A9C" w:rsidTr="00E20DCD">
        <w:tc>
          <w:tcPr>
            <w:tcW w:w="1972" w:type="dxa"/>
            <w:vMerge w:val="restart"/>
          </w:tcPr>
          <w:p w:rsidR="00E20DCD" w:rsidRPr="00C20A9C" w:rsidRDefault="00E20DCD" w:rsidP="00E20DCD">
            <w:pPr>
              <w:widowControl/>
              <w:autoSpaceDE/>
              <w:autoSpaceDN/>
              <w:adjustRightInd/>
              <w:spacing w:before="0" w:after="0"/>
              <w:jc w:val="center"/>
              <w:rPr>
                <w:b/>
              </w:rPr>
            </w:pPr>
            <w:r w:rsidRPr="00C20A9C">
              <w:rPr>
                <w:b/>
              </w:rPr>
              <w:t xml:space="preserve">показатель для определения существенности корректировок </w:t>
            </w:r>
          </w:p>
        </w:tc>
        <w:tc>
          <w:tcPr>
            <w:tcW w:w="353" w:type="dxa"/>
            <w:vMerge w:val="restart"/>
            <w:vAlign w:val="center"/>
          </w:tcPr>
          <w:p w:rsidR="00E20DCD" w:rsidRPr="00C20A9C" w:rsidRDefault="00E20DCD" w:rsidP="00E20DCD">
            <w:pPr>
              <w:widowControl/>
              <w:autoSpaceDE/>
              <w:autoSpaceDN/>
              <w:adjustRightInd/>
              <w:spacing w:before="0" w:after="0"/>
              <w:jc w:val="center"/>
              <w:rPr>
                <w:b/>
              </w:rPr>
            </w:pPr>
            <w:r w:rsidRPr="00C20A9C">
              <w:rPr>
                <w:b/>
              </w:rPr>
              <w:t>=</w:t>
            </w:r>
          </w:p>
        </w:tc>
        <w:tc>
          <w:tcPr>
            <w:tcW w:w="6783" w:type="dxa"/>
            <w:tcBorders>
              <w:bottom w:val="single" w:sz="4" w:space="0" w:color="auto"/>
            </w:tcBorders>
            <w:vAlign w:val="center"/>
          </w:tcPr>
          <w:p w:rsidR="00E20DCD" w:rsidRPr="00C20A9C" w:rsidRDefault="00E20DCD" w:rsidP="00E20DCD">
            <w:pPr>
              <w:widowControl/>
              <w:autoSpaceDE/>
              <w:autoSpaceDN/>
              <w:adjustRightInd/>
              <w:spacing w:before="0" w:after="0"/>
              <w:jc w:val="center"/>
              <w:rPr>
                <w:b/>
              </w:rPr>
            </w:pPr>
            <w:r w:rsidRPr="00C20A9C">
              <w:rPr>
                <w:b/>
              </w:rPr>
              <w:t xml:space="preserve">(Потенциальные суммы корректировок в </w:t>
            </w:r>
            <w:proofErr w:type="spellStart"/>
            <w:r w:rsidRPr="00C20A9C">
              <w:rPr>
                <w:b/>
              </w:rPr>
              <w:t>межотчетный</w:t>
            </w:r>
            <w:proofErr w:type="spellEnd"/>
            <w:r w:rsidRPr="00C20A9C">
              <w:rPr>
                <w:b/>
              </w:rPr>
              <w:t xml:space="preserve"> период)</w:t>
            </w:r>
          </w:p>
        </w:tc>
        <w:tc>
          <w:tcPr>
            <w:tcW w:w="802" w:type="dxa"/>
            <w:vMerge w:val="restart"/>
            <w:vAlign w:val="center"/>
          </w:tcPr>
          <w:p w:rsidR="00E20DCD" w:rsidRPr="00C20A9C" w:rsidRDefault="00E20DCD" w:rsidP="00E20DCD">
            <w:pPr>
              <w:widowControl/>
              <w:autoSpaceDE/>
              <w:autoSpaceDN/>
              <w:adjustRightInd/>
              <w:spacing w:before="0" w:after="0"/>
              <w:jc w:val="center"/>
              <w:rPr>
                <w:b/>
              </w:rPr>
            </w:pPr>
            <w:proofErr w:type="spellStart"/>
            <w:r w:rsidRPr="00C20A9C">
              <w:rPr>
                <w:b/>
              </w:rPr>
              <w:t>х</w:t>
            </w:r>
            <w:proofErr w:type="spellEnd"/>
            <w:r w:rsidRPr="00C20A9C">
              <w:rPr>
                <w:b/>
              </w:rPr>
              <w:t xml:space="preserve"> 100</w:t>
            </w:r>
          </w:p>
        </w:tc>
      </w:tr>
      <w:tr w:rsidR="00E20DCD" w:rsidRPr="00C20A9C" w:rsidTr="00E20DCD">
        <w:tc>
          <w:tcPr>
            <w:tcW w:w="1972" w:type="dxa"/>
            <w:vMerge/>
          </w:tcPr>
          <w:p w:rsidR="00E20DCD" w:rsidRPr="00C20A9C" w:rsidRDefault="00E20DCD" w:rsidP="00E20DCD">
            <w:pPr>
              <w:widowControl/>
              <w:autoSpaceDE/>
              <w:autoSpaceDN/>
              <w:adjustRightInd/>
              <w:spacing w:before="0" w:after="0"/>
              <w:jc w:val="center"/>
              <w:rPr>
                <w:b/>
              </w:rPr>
            </w:pPr>
          </w:p>
        </w:tc>
        <w:tc>
          <w:tcPr>
            <w:tcW w:w="353" w:type="dxa"/>
            <w:vMerge/>
            <w:vAlign w:val="center"/>
          </w:tcPr>
          <w:p w:rsidR="00E20DCD" w:rsidRPr="00C20A9C" w:rsidRDefault="00E20DCD" w:rsidP="00E20DCD">
            <w:pPr>
              <w:widowControl/>
              <w:autoSpaceDE/>
              <w:autoSpaceDN/>
              <w:adjustRightInd/>
              <w:spacing w:before="0" w:after="0"/>
              <w:jc w:val="center"/>
              <w:rPr>
                <w:b/>
              </w:rPr>
            </w:pPr>
          </w:p>
        </w:tc>
        <w:tc>
          <w:tcPr>
            <w:tcW w:w="6783" w:type="dxa"/>
            <w:tcBorders>
              <w:top w:val="single" w:sz="4" w:space="0" w:color="auto"/>
            </w:tcBorders>
            <w:vAlign w:val="center"/>
          </w:tcPr>
          <w:p w:rsidR="00E20DCD" w:rsidRPr="00C20A9C" w:rsidRDefault="00E20DCD" w:rsidP="00E20DCD">
            <w:pPr>
              <w:widowControl/>
              <w:autoSpaceDE/>
              <w:autoSpaceDN/>
              <w:adjustRightInd/>
              <w:spacing w:before="0" w:after="0"/>
              <w:jc w:val="center"/>
              <w:rPr>
                <w:b/>
              </w:rPr>
            </w:pPr>
            <w:r w:rsidRPr="00C20A9C">
              <w:rPr>
                <w:b/>
              </w:rPr>
              <w:t xml:space="preserve">Статья расхода ОФР или Статья баланса </w:t>
            </w:r>
          </w:p>
        </w:tc>
        <w:tc>
          <w:tcPr>
            <w:tcW w:w="802" w:type="dxa"/>
            <w:vMerge/>
          </w:tcPr>
          <w:p w:rsidR="00E20DCD" w:rsidRPr="00C20A9C" w:rsidRDefault="00E20DCD" w:rsidP="00E20DCD">
            <w:pPr>
              <w:widowControl/>
              <w:autoSpaceDE/>
              <w:autoSpaceDN/>
              <w:adjustRightInd/>
              <w:spacing w:before="0" w:after="0"/>
              <w:jc w:val="center"/>
              <w:rPr>
                <w:b/>
              </w:rPr>
            </w:pPr>
          </w:p>
        </w:tc>
      </w:tr>
    </w:tbl>
    <w:p w:rsidR="00E20DCD" w:rsidRPr="00C20A9C" w:rsidRDefault="00E20DCD" w:rsidP="00E20DCD">
      <w:pPr>
        <w:tabs>
          <w:tab w:val="left" w:pos="720"/>
          <w:tab w:val="left" w:pos="900"/>
        </w:tabs>
        <w:autoSpaceDE/>
        <w:autoSpaceDN/>
        <w:adjustRightInd/>
        <w:spacing w:before="0" w:after="0"/>
        <w:ind w:right="21"/>
        <w:jc w:val="both"/>
      </w:pPr>
    </w:p>
    <w:p w:rsidR="00E20DCD" w:rsidRPr="00C20A9C" w:rsidRDefault="00E20DCD" w:rsidP="00E20DCD">
      <w:pPr>
        <w:tabs>
          <w:tab w:val="left" w:pos="720"/>
          <w:tab w:val="left" w:pos="900"/>
        </w:tabs>
        <w:autoSpaceDE/>
        <w:autoSpaceDN/>
        <w:adjustRightInd/>
        <w:spacing w:before="0" w:after="0"/>
        <w:ind w:right="21"/>
        <w:jc w:val="both"/>
      </w:pPr>
      <w:r w:rsidRPr="00C20A9C">
        <w:t xml:space="preserve">Под статьей бухгалтерского баланса или отчета о финансовых результатах понимаются данные этих отчетов за прошедший год, либо если это возможно, прогнозные данные этих отчетов нового отчетного года. </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jc w:val="both"/>
      </w:pPr>
      <w:r w:rsidRPr="00C20A9C">
        <w:t>При необходимости Общество может применить ретроспективный метод и для несущественных изменений способов учета, при условии обоснования такого подхода.</w:t>
      </w:r>
    </w:p>
    <w:p w:rsidR="00E20DCD" w:rsidRPr="00C20A9C" w:rsidRDefault="00E20DCD" w:rsidP="00E20DCD">
      <w:pPr>
        <w:widowControl/>
        <w:autoSpaceDE/>
        <w:autoSpaceDN/>
        <w:adjustRightInd/>
        <w:spacing w:before="0" w:after="0"/>
        <w:jc w:val="both"/>
        <w:rPr>
          <w:i/>
          <w:caps/>
        </w:rPr>
      </w:pPr>
    </w:p>
    <w:p w:rsidR="00E20DCD" w:rsidRPr="00C20A9C" w:rsidRDefault="00E20DCD" w:rsidP="000A1931">
      <w:pPr>
        <w:widowControl/>
        <w:numPr>
          <w:ilvl w:val="1"/>
          <w:numId w:val="49"/>
        </w:numPr>
        <w:tabs>
          <w:tab w:val="left" w:pos="720"/>
        </w:tabs>
        <w:autoSpaceDE/>
        <w:autoSpaceDN/>
        <w:adjustRightInd/>
        <w:spacing w:before="0" w:after="0"/>
        <w:jc w:val="both"/>
        <w:outlineLvl w:val="1"/>
        <w:rPr>
          <w:rFonts w:ascii="Arial" w:hAnsi="Arial" w:cs="Arial"/>
          <w:b/>
          <w:bCs/>
          <w:caps/>
          <w:snapToGrid w:val="0"/>
          <w:kern w:val="32"/>
          <w:lang/>
        </w:rPr>
      </w:pPr>
      <w:bookmarkStart w:id="388" w:name="_Toc279567695"/>
      <w:bookmarkStart w:id="389" w:name="_Toc482196731"/>
      <w:r w:rsidRPr="00C20A9C">
        <w:rPr>
          <w:rFonts w:ascii="Arial" w:hAnsi="Arial" w:cs="Arial"/>
          <w:b/>
          <w:bCs/>
          <w:caps/>
          <w:snapToGrid w:val="0"/>
          <w:kern w:val="32"/>
          <w:lang/>
        </w:rPr>
        <w:t>ИСПРАВЛЕНИЕ ОШИБОК</w:t>
      </w:r>
      <w:bookmarkEnd w:id="388"/>
      <w:bookmarkEnd w:id="389"/>
    </w:p>
    <w:p w:rsidR="00E20DCD" w:rsidRPr="00C20A9C" w:rsidRDefault="00E20DCD" w:rsidP="00E20DCD">
      <w:pPr>
        <w:widowControl/>
        <w:autoSpaceDE/>
        <w:autoSpaceDN/>
        <w:adjustRightInd/>
        <w:spacing w:before="0" w:after="0"/>
        <w:jc w:val="both"/>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snapToGrid w:val="0"/>
          <w:lang/>
        </w:rPr>
        <w:t xml:space="preserve">Ошибки предшествующего или  отчетного периода - это пропуски и неверные данные в </w:t>
      </w:r>
      <w:r w:rsidRPr="00C20A9C">
        <w:rPr>
          <w:lang/>
        </w:rPr>
        <w:t>бухгалтерском учете и отчетности</w:t>
      </w:r>
      <w:r w:rsidRPr="00C20A9C">
        <w:rPr>
          <w:snapToGrid w:val="0"/>
          <w:lang/>
        </w:rPr>
        <w:t xml:space="preserve"> организации, которые происходят вследствие неиспользования или неверного использования такой надежной информации, которая:</w:t>
      </w:r>
    </w:p>
    <w:p w:rsidR="00E20DCD" w:rsidRPr="00C20A9C" w:rsidRDefault="00E20DCD" w:rsidP="000A1931">
      <w:pPr>
        <w:widowControl/>
        <w:numPr>
          <w:ilvl w:val="0"/>
          <w:numId w:val="37"/>
        </w:numPr>
        <w:autoSpaceDE/>
        <w:autoSpaceDN/>
        <w:adjustRightInd/>
        <w:spacing w:before="120" w:after="0"/>
        <w:ind w:left="714" w:hanging="357"/>
        <w:jc w:val="both"/>
      </w:pPr>
      <w:r w:rsidRPr="00C20A9C">
        <w:rPr>
          <w:i/>
          <w:u w:val="single"/>
        </w:rPr>
        <w:t>была доступна</w:t>
      </w:r>
      <w:r w:rsidRPr="00C20A9C">
        <w:t>, когда финансовая отчетность за эти периоды была утверждена к выпуску;</w:t>
      </w:r>
    </w:p>
    <w:p w:rsidR="00E20DCD" w:rsidRPr="00C20A9C" w:rsidRDefault="00E20DCD" w:rsidP="00E20DCD">
      <w:pPr>
        <w:widowControl/>
        <w:autoSpaceDE/>
        <w:autoSpaceDN/>
        <w:adjustRightInd/>
        <w:spacing w:before="0" w:after="0"/>
        <w:ind w:left="720"/>
        <w:jc w:val="both"/>
      </w:pPr>
      <w:r w:rsidRPr="00C20A9C">
        <w:t>или</w:t>
      </w:r>
    </w:p>
    <w:p w:rsidR="00E20DCD" w:rsidRPr="00C20A9C" w:rsidRDefault="00E20DCD" w:rsidP="000A1931">
      <w:pPr>
        <w:widowControl/>
        <w:numPr>
          <w:ilvl w:val="0"/>
          <w:numId w:val="37"/>
        </w:numPr>
        <w:autoSpaceDE/>
        <w:autoSpaceDN/>
        <w:adjustRightInd/>
        <w:spacing w:before="0" w:after="0"/>
        <w:jc w:val="both"/>
      </w:pPr>
      <w:r w:rsidRPr="00C20A9C">
        <w:t xml:space="preserve">такова, что в ее отношении </w:t>
      </w:r>
      <w:r w:rsidRPr="00C20A9C">
        <w:rPr>
          <w:i/>
          <w:u w:val="single"/>
        </w:rPr>
        <w:t>можно было бы разумно ожидать</w:t>
      </w:r>
      <w:r w:rsidRPr="00C20A9C">
        <w:t xml:space="preserve">, </w:t>
      </w:r>
      <w:r w:rsidRPr="00C20A9C">
        <w:rPr>
          <w:i/>
          <w:u w:val="single"/>
        </w:rPr>
        <w:t>что она будет получена</w:t>
      </w:r>
      <w:r w:rsidRPr="00C20A9C">
        <w:t xml:space="preserve"> и принята в расчет при подготовке и представлении этой финансовой отчетности.</w:t>
      </w:r>
    </w:p>
    <w:p w:rsidR="00E20DCD" w:rsidRPr="00C20A9C" w:rsidRDefault="00E20DCD" w:rsidP="00E20DCD">
      <w:pPr>
        <w:widowControl/>
        <w:autoSpaceDE/>
        <w:autoSpaceDN/>
        <w:adjustRightInd/>
        <w:spacing w:before="0" w:after="0"/>
        <w:jc w:val="both"/>
      </w:pPr>
    </w:p>
    <w:p w:rsidR="00E20DCD" w:rsidRPr="00C20A9C" w:rsidRDefault="00E20DCD" w:rsidP="000A1931">
      <w:pPr>
        <w:widowControl/>
        <w:numPr>
          <w:ilvl w:val="2"/>
          <w:numId w:val="49"/>
        </w:numPr>
        <w:autoSpaceDE/>
        <w:autoSpaceDN/>
        <w:adjustRightInd/>
        <w:spacing w:before="0" w:after="0"/>
        <w:jc w:val="both"/>
        <w:rPr>
          <w:snapToGrid w:val="0"/>
          <w:lang/>
        </w:rPr>
      </w:pPr>
      <w:r w:rsidRPr="00C20A9C">
        <w:rPr>
          <w:snapToGrid w:val="0"/>
          <w:lang/>
        </w:rPr>
        <w:t xml:space="preserve">Общество признает ошибку существенной, если ее значение превышает </w:t>
      </w:r>
      <w:r w:rsidRPr="00C20A9C">
        <w:rPr>
          <w:snapToGrid w:val="0"/>
          <w:lang/>
        </w:rPr>
        <w:t>10</w:t>
      </w:r>
      <w:r w:rsidRPr="00C20A9C">
        <w:rPr>
          <w:snapToGrid w:val="0"/>
          <w:lang/>
        </w:rPr>
        <w:t xml:space="preserve"> % от значения соответствующей статьи бухгалтерского баланса или отчета о финансовых результатах. Кроме этого для </w:t>
      </w:r>
      <w:r w:rsidRPr="00C20A9C">
        <w:rPr>
          <w:lang/>
        </w:rPr>
        <w:t>существенной</w:t>
      </w:r>
      <w:r w:rsidRPr="00C20A9C">
        <w:rPr>
          <w:snapToGrid w:val="0"/>
          <w:lang/>
        </w:rPr>
        <w:t xml:space="preserve"> ошибки по бухгалтерскому балансу должно выполняться одно из условий: </w:t>
      </w:r>
    </w:p>
    <w:p w:rsidR="00E20DCD" w:rsidRPr="00C20A9C" w:rsidRDefault="00E20DCD" w:rsidP="00E20DCD">
      <w:pPr>
        <w:widowControl/>
        <w:autoSpaceDE/>
        <w:autoSpaceDN/>
        <w:adjustRightInd/>
        <w:spacing w:before="0" w:after="0"/>
        <w:rPr>
          <w:snapToGrid w:val="0"/>
        </w:rPr>
      </w:pPr>
    </w:p>
    <w:p w:rsidR="00E20DCD" w:rsidRPr="00C20A9C" w:rsidRDefault="00E20DCD" w:rsidP="000A1931">
      <w:pPr>
        <w:widowControl/>
        <w:numPr>
          <w:ilvl w:val="0"/>
          <w:numId w:val="37"/>
        </w:numPr>
        <w:autoSpaceDE/>
        <w:autoSpaceDN/>
        <w:adjustRightInd/>
        <w:spacing w:before="0" w:after="0"/>
        <w:jc w:val="both"/>
      </w:pPr>
      <w:r w:rsidRPr="00C20A9C">
        <w:t>значение искаженной статьи бухгалтерского баланса превышает 5% от валюты бухгалтерского баланса;</w:t>
      </w:r>
    </w:p>
    <w:p w:rsidR="00E20DCD" w:rsidRPr="00C20A9C" w:rsidRDefault="00E20DCD" w:rsidP="00E20DCD">
      <w:pPr>
        <w:widowControl/>
        <w:autoSpaceDE/>
        <w:autoSpaceDN/>
        <w:adjustRightInd/>
        <w:spacing w:before="0" w:after="0"/>
        <w:ind w:left="360" w:firstLine="348"/>
        <w:jc w:val="both"/>
      </w:pPr>
      <w:r w:rsidRPr="00C20A9C">
        <w:t xml:space="preserve">или </w:t>
      </w:r>
    </w:p>
    <w:p w:rsidR="00E20DCD" w:rsidRPr="00C20A9C" w:rsidRDefault="00E20DCD" w:rsidP="000A1931">
      <w:pPr>
        <w:widowControl/>
        <w:numPr>
          <w:ilvl w:val="0"/>
          <w:numId w:val="37"/>
        </w:numPr>
        <w:autoSpaceDE/>
        <w:autoSpaceDN/>
        <w:adjustRightInd/>
        <w:spacing w:before="0" w:after="0"/>
        <w:jc w:val="both"/>
      </w:pPr>
      <w:r w:rsidRPr="00C20A9C">
        <w:t>сумма ошибки больше 5 % от валюты баланса.</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jc w:val="both"/>
        <w:rPr>
          <w:snapToGrid w:val="0"/>
          <w:lang/>
        </w:rPr>
      </w:pPr>
      <w:r w:rsidRPr="00C20A9C">
        <w:rPr>
          <w:lang/>
        </w:rPr>
        <w:t>В конце отчетного года проводится оценка влияния на годовую бухгалтерскую отчетность  всех не существенных ошибок, отраженных в отчетном периоде. Если по совокупности ошибки превысят уровень существенности, то  исправление таких ошибок отражается в порядке, предусмотренном для существенных ошибок</w:t>
      </w:r>
      <w:r w:rsidRPr="00C20A9C">
        <w:rPr>
          <w:snapToGrid w:val="0"/>
          <w:lang/>
        </w:rPr>
        <w:t xml:space="preserve">. </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both"/>
      </w:pPr>
      <w:bookmarkStart w:id="390" w:name="_Toc493323945"/>
      <w:bookmarkStart w:id="391" w:name="_Toc493325631"/>
      <w:bookmarkStart w:id="392" w:name="_Toc493325785"/>
      <w:bookmarkStart w:id="393" w:name="_Toc493325858"/>
      <w:bookmarkStart w:id="394" w:name="_Toc493325920"/>
      <w:bookmarkStart w:id="395" w:name="_Toc493326020"/>
      <w:bookmarkStart w:id="396" w:name="_Toc493326283"/>
      <w:bookmarkStart w:id="397" w:name="_Toc154215076"/>
      <w:bookmarkEnd w:id="317"/>
      <w:bookmarkEnd w:id="318"/>
      <w:bookmarkEnd w:id="319"/>
      <w:bookmarkEnd w:id="320"/>
      <w:bookmarkEnd w:id="321"/>
      <w:bookmarkEnd w:id="322"/>
      <w:bookmarkEnd w:id="323"/>
      <w:bookmarkEnd w:id="365"/>
      <w:bookmarkEnd w:id="384"/>
    </w:p>
    <w:p w:rsidR="00E20DCD" w:rsidRPr="00C20A9C" w:rsidRDefault="00E20DCD" w:rsidP="00E20DCD">
      <w:pPr>
        <w:widowControl/>
        <w:autoSpaceDE/>
        <w:autoSpaceDN/>
        <w:adjustRightInd/>
        <w:spacing w:before="0" w:after="0"/>
      </w:pPr>
      <w:bookmarkStart w:id="398" w:name="_4.19_курсовые_разницы"/>
      <w:bookmarkStart w:id="399" w:name="_Toc242843567"/>
      <w:bookmarkEnd w:id="398"/>
      <w:r w:rsidRPr="00C20A9C">
        <w:rPr>
          <w:i/>
        </w:rPr>
        <w:br w:type="page"/>
      </w:r>
    </w:p>
    <w:p w:rsidR="00E20DCD" w:rsidRPr="00C20A9C" w:rsidRDefault="00E20DCD" w:rsidP="000A1931">
      <w:pPr>
        <w:widowControl/>
        <w:numPr>
          <w:ilvl w:val="0"/>
          <w:numId w:val="40"/>
        </w:numPr>
        <w:tabs>
          <w:tab w:val="left" w:pos="540"/>
        </w:tabs>
        <w:autoSpaceDE/>
        <w:autoSpaceDN/>
        <w:adjustRightInd/>
        <w:spacing w:before="0" w:after="0"/>
        <w:jc w:val="both"/>
        <w:outlineLvl w:val="0"/>
        <w:rPr>
          <w:rFonts w:ascii="Arial" w:hAnsi="Arial" w:cs="Arial"/>
          <w:b/>
          <w:bCs/>
          <w:caps/>
          <w:snapToGrid w:val="0"/>
          <w:color w:val="AF931D"/>
          <w:kern w:val="32"/>
          <w:lang/>
        </w:rPr>
      </w:pPr>
      <w:bookmarkStart w:id="400" w:name="_Toc279567696"/>
      <w:bookmarkStart w:id="401" w:name="_Toc482196732"/>
      <w:r w:rsidRPr="00C20A9C">
        <w:rPr>
          <w:rFonts w:ascii="Arial" w:hAnsi="Arial" w:cs="Arial"/>
          <w:b/>
          <w:bCs/>
          <w:caps/>
          <w:snapToGrid w:val="0"/>
          <w:color w:val="AF931D"/>
          <w:kern w:val="32"/>
          <w:lang/>
        </w:rPr>
        <w:t>БУХГАЛТЕРСКАЯ ОТЧЕТНОСТЬ</w:t>
      </w:r>
      <w:bookmarkEnd w:id="400"/>
      <w:bookmarkEnd w:id="401"/>
    </w:p>
    <w:p w:rsidR="00E20DCD" w:rsidRPr="00C20A9C" w:rsidRDefault="00E20DCD" w:rsidP="00E20DCD">
      <w:pPr>
        <w:widowControl/>
        <w:autoSpaceDE/>
        <w:autoSpaceDN/>
        <w:adjustRightInd/>
        <w:spacing w:before="0" w:after="0"/>
      </w:pPr>
    </w:p>
    <w:p w:rsidR="00E20DCD" w:rsidRPr="00C20A9C" w:rsidRDefault="00E20DCD" w:rsidP="000A1931">
      <w:pPr>
        <w:widowControl/>
        <w:numPr>
          <w:ilvl w:val="1"/>
          <w:numId w:val="40"/>
        </w:numPr>
        <w:tabs>
          <w:tab w:val="left" w:pos="720"/>
        </w:tabs>
        <w:autoSpaceDE/>
        <w:autoSpaceDN/>
        <w:adjustRightInd/>
        <w:spacing w:before="0" w:after="0"/>
        <w:ind w:left="0" w:firstLine="0"/>
        <w:jc w:val="both"/>
        <w:outlineLvl w:val="1"/>
        <w:rPr>
          <w:rFonts w:ascii="Arial" w:hAnsi="Arial" w:cs="Arial"/>
          <w:b/>
          <w:bCs/>
          <w:caps/>
          <w:snapToGrid w:val="0"/>
          <w:kern w:val="32"/>
          <w:lang/>
        </w:rPr>
      </w:pPr>
      <w:bookmarkStart w:id="402" w:name="_4.20.2._учет_суммовых_разниц"/>
      <w:bookmarkStart w:id="403" w:name="wp999055"/>
      <w:bookmarkStart w:id="404" w:name="_Toc272315554"/>
      <w:bookmarkStart w:id="405" w:name="_Toc272831428"/>
      <w:bookmarkStart w:id="406" w:name="_Toc279567697"/>
      <w:bookmarkStart w:id="407" w:name="_Toc482196733"/>
      <w:bookmarkEnd w:id="390"/>
      <w:bookmarkEnd w:id="391"/>
      <w:bookmarkEnd w:id="392"/>
      <w:bookmarkEnd w:id="393"/>
      <w:bookmarkEnd w:id="394"/>
      <w:bookmarkEnd w:id="395"/>
      <w:bookmarkEnd w:id="396"/>
      <w:bookmarkEnd w:id="397"/>
      <w:bookmarkEnd w:id="399"/>
      <w:bookmarkEnd w:id="402"/>
      <w:bookmarkEnd w:id="403"/>
      <w:r w:rsidRPr="00C20A9C">
        <w:rPr>
          <w:rFonts w:ascii="Arial" w:hAnsi="Arial" w:cs="Arial"/>
          <w:b/>
          <w:bCs/>
          <w:caps/>
          <w:snapToGrid w:val="0"/>
          <w:kern w:val="32"/>
          <w:lang/>
        </w:rPr>
        <w:t>РАСКРЫТИЕ ИНФОРМАЦИИ О СВЯЗАННЫХ СТОРОНАХ</w:t>
      </w:r>
      <w:bookmarkEnd w:id="404"/>
      <w:bookmarkEnd w:id="405"/>
      <w:bookmarkEnd w:id="406"/>
      <w:bookmarkEnd w:id="407"/>
    </w:p>
    <w:p w:rsidR="00E20DCD" w:rsidRPr="00C20A9C" w:rsidRDefault="00E20DCD" w:rsidP="00E20DCD">
      <w:pPr>
        <w:widowControl/>
        <w:autoSpaceDE/>
        <w:autoSpaceDN/>
        <w:adjustRightInd/>
        <w:spacing w:before="0" w:after="0"/>
      </w:pPr>
    </w:p>
    <w:p w:rsidR="00E20DCD" w:rsidRPr="00C20A9C" w:rsidRDefault="00E20DCD" w:rsidP="000A1931">
      <w:pPr>
        <w:widowControl/>
        <w:numPr>
          <w:ilvl w:val="2"/>
          <w:numId w:val="40"/>
        </w:numPr>
        <w:autoSpaceDE/>
        <w:autoSpaceDN/>
        <w:adjustRightInd/>
        <w:spacing w:before="0" w:after="0"/>
        <w:ind w:left="0" w:firstLine="0"/>
        <w:jc w:val="both"/>
        <w:rPr>
          <w:snapToGrid w:val="0"/>
          <w:lang/>
        </w:rPr>
      </w:pPr>
      <w:r w:rsidRPr="00C20A9C">
        <w:rPr>
          <w:rFonts w:ascii="Arial" w:hAnsi="Arial" w:cs="Arial"/>
          <w:b/>
          <w:i/>
          <w:caps/>
          <w:lang/>
        </w:rPr>
        <w:t>Перечень связанных сторон</w:t>
      </w:r>
      <w:r w:rsidRPr="00C20A9C">
        <w:rPr>
          <w:snapToGrid w:val="0"/>
          <w:lang/>
        </w:rPr>
        <w:t xml:space="preserve"> подготавливается (корректируется) Обществом 1 раз в год, перед составлением годовой бухгалтерской отчетности. Подготовка информации по связанным сторонам для целей подготовки индивидуальной бухгалтерской отчетности производится  </w:t>
      </w:r>
      <w:r w:rsidRPr="00C20A9C">
        <w:rPr>
          <w:b/>
          <w:lang/>
        </w:rPr>
        <w:t>1 раз в год перед составлением годовой бухгалтерской отчетности</w:t>
      </w:r>
      <w:r w:rsidRPr="00C20A9C">
        <w:rPr>
          <w:snapToGrid w:val="0"/>
          <w:lang/>
        </w:rPr>
        <w:t xml:space="preserve">. В случае если в списке </w:t>
      </w:r>
      <w:r w:rsidRPr="00C20A9C">
        <w:rPr>
          <w:snapToGrid w:val="0"/>
          <w:lang/>
        </w:rPr>
        <w:t>связанных сторон</w:t>
      </w:r>
      <w:r w:rsidRPr="00C20A9C">
        <w:rPr>
          <w:snapToGrid w:val="0"/>
          <w:lang/>
        </w:rPr>
        <w:t xml:space="preserve"> появились организации, которых не было в предыдущем списке, операции по ним заполняются нарастающим итогом с начала года. В случае если из списка </w:t>
      </w:r>
      <w:r w:rsidRPr="00C20A9C">
        <w:rPr>
          <w:snapToGrid w:val="0"/>
          <w:lang/>
        </w:rPr>
        <w:t>связанных сторон</w:t>
      </w:r>
      <w:r w:rsidRPr="00C20A9C">
        <w:rPr>
          <w:snapToGrid w:val="0"/>
          <w:lang/>
        </w:rPr>
        <w:t xml:space="preserve"> лиц исключены какие-либо организации, операции по ним отражать не требуется.</w:t>
      </w:r>
    </w:p>
    <w:p w:rsidR="00E20DCD" w:rsidRPr="00C20A9C" w:rsidRDefault="00E20DCD" w:rsidP="00E20DCD">
      <w:pPr>
        <w:widowControl/>
        <w:tabs>
          <w:tab w:val="left" w:pos="720"/>
        </w:tabs>
        <w:autoSpaceDE/>
        <w:autoSpaceDN/>
        <w:adjustRightInd/>
        <w:spacing w:before="0" w:after="0"/>
        <w:jc w:val="both"/>
      </w:pPr>
    </w:p>
    <w:p w:rsidR="00E20DCD" w:rsidRPr="00C20A9C" w:rsidRDefault="00E20DCD" w:rsidP="000A1931">
      <w:pPr>
        <w:widowControl/>
        <w:numPr>
          <w:ilvl w:val="2"/>
          <w:numId w:val="40"/>
        </w:numPr>
        <w:autoSpaceDE/>
        <w:autoSpaceDN/>
        <w:adjustRightInd/>
        <w:spacing w:before="0" w:after="0"/>
        <w:ind w:left="0" w:firstLine="0"/>
        <w:jc w:val="both"/>
        <w:rPr>
          <w:snapToGrid w:val="0"/>
          <w:lang/>
        </w:rPr>
      </w:pPr>
      <w:r w:rsidRPr="00C20A9C">
        <w:rPr>
          <w:snapToGrid w:val="0"/>
          <w:lang/>
        </w:rPr>
        <w:t>В перечень связанных сторон Общества включают организации, которые не являются аффилированными лицами по российскому законодательству, но являются таковыми в соответствии с МСФО №</w:t>
      </w:r>
      <w:r w:rsidRPr="00C20A9C">
        <w:rPr>
          <w:snapToGrid w:val="0"/>
          <w:lang/>
        </w:rPr>
        <w:t xml:space="preserve"> </w:t>
      </w:r>
      <w:r w:rsidRPr="00C20A9C">
        <w:rPr>
          <w:snapToGrid w:val="0"/>
          <w:lang/>
        </w:rPr>
        <w:t>24 «Раскрытие информации о связанных сторонах»:</w:t>
      </w:r>
    </w:p>
    <w:p w:rsidR="00E20DCD" w:rsidRPr="00C20A9C" w:rsidRDefault="00E20DCD" w:rsidP="000A1931">
      <w:pPr>
        <w:widowControl/>
        <w:numPr>
          <w:ilvl w:val="0"/>
          <w:numId w:val="33"/>
        </w:numPr>
        <w:tabs>
          <w:tab w:val="num" w:pos="540"/>
        </w:tabs>
        <w:autoSpaceDE/>
        <w:autoSpaceDN/>
        <w:adjustRightInd/>
        <w:spacing w:before="120" w:after="0"/>
        <w:ind w:left="540"/>
        <w:jc w:val="both"/>
      </w:pPr>
      <w:r w:rsidRPr="00C20A9C">
        <w:t xml:space="preserve">лица, которые имеют право распоряжаться более чем 10 процентами и не более 20 процентами общего количества голосов, приходящихся на голосующие акции либо составляющие уставный или складочный капитал вклады, доли данного юридического лица; </w:t>
      </w:r>
    </w:p>
    <w:p w:rsidR="00E20DCD" w:rsidRPr="00C20A9C" w:rsidRDefault="00E20DCD" w:rsidP="000A1931">
      <w:pPr>
        <w:widowControl/>
        <w:numPr>
          <w:ilvl w:val="0"/>
          <w:numId w:val="33"/>
        </w:numPr>
        <w:tabs>
          <w:tab w:val="num" w:pos="540"/>
        </w:tabs>
        <w:autoSpaceDE/>
        <w:autoSpaceDN/>
        <w:adjustRightInd/>
        <w:spacing w:before="120" w:after="0"/>
        <w:ind w:left="540"/>
        <w:jc w:val="both"/>
      </w:pPr>
      <w:r w:rsidRPr="00C20A9C">
        <w:t>компании, контролируемые государством. Если основным акционером (владельцем) Общества, является компания, которая контролируется государством, то Общество должно раскрывать операции с другими организациями, которые прямо или косвенно контролируется государством. В перечень организаций, которые контролируются государством, включаются только те организации, с которыми у Общества были существенные операции. Уровень существенности определен в 1 млн. долларов США.</w:t>
      </w:r>
    </w:p>
    <w:p w:rsidR="00E20DCD" w:rsidRPr="00C20A9C" w:rsidRDefault="00E20DCD" w:rsidP="00E20DCD">
      <w:pPr>
        <w:widowControl/>
        <w:tabs>
          <w:tab w:val="left" w:pos="720"/>
        </w:tabs>
        <w:autoSpaceDE/>
        <w:autoSpaceDN/>
        <w:adjustRightInd/>
        <w:spacing w:before="0" w:after="0"/>
        <w:jc w:val="both"/>
      </w:pPr>
    </w:p>
    <w:p w:rsidR="00E20DCD" w:rsidRPr="00C20A9C" w:rsidRDefault="00E20DCD" w:rsidP="000A1931">
      <w:pPr>
        <w:widowControl/>
        <w:numPr>
          <w:ilvl w:val="2"/>
          <w:numId w:val="40"/>
        </w:numPr>
        <w:autoSpaceDE/>
        <w:autoSpaceDN/>
        <w:adjustRightInd/>
        <w:spacing w:before="0" w:after="0"/>
        <w:ind w:left="0" w:firstLine="0"/>
        <w:jc w:val="both"/>
        <w:rPr>
          <w:snapToGrid w:val="0"/>
          <w:lang/>
        </w:rPr>
      </w:pPr>
      <w:r w:rsidRPr="00C20A9C">
        <w:rPr>
          <w:snapToGrid w:val="0"/>
          <w:lang/>
        </w:rPr>
        <w:t>В перечень связанных сторон в качестве основного управленческого персонала Общества включаются:</w:t>
      </w:r>
    </w:p>
    <w:p w:rsidR="00E20DCD" w:rsidRPr="00C20A9C" w:rsidRDefault="00E20DCD" w:rsidP="00E20DCD">
      <w:pPr>
        <w:widowControl/>
        <w:numPr>
          <w:ilvl w:val="0"/>
          <w:numId w:val="30"/>
        </w:numPr>
        <w:tabs>
          <w:tab w:val="num" w:pos="540"/>
        </w:tabs>
        <w:autoSpaceDE/>
        <w:autoSpaceDN/>
        <w:adjustRightInd/>
        <w:spacing w:before="120" w:after="0"/>
        <w:ind w:left="538" w:hanging="357"/>
        <w:jc w:val="both"/>
      </w:pPr>
      <w:r w:rsidRPr="00C20A9C">
        <w:t xml:space="preserve">Генеральный директор Общества; </w:t>
      </w:r>
    </w:p>
    <w:p w:rsidR="00E20DCD" w:rsidRPr="00C20A9C" w:rsidRDefault="00E20DCD" w:rsidP="00E20DCD">
      <w:pPr>
        <w:widowControl/>
        <w:numPr>
          <w:ilvl w:val="0"/>
          <w:numId w:val="30"/>
        </w:numPr>
        <w:tabs>
          <w:tab w:val="num" w:pos="540"/>
        </w:tabs>
        <w:autoSpaceDE/>
        <w:autoSpaceDN/>
        <w:adjustRightInd/>
        <w:spacing w:before="120" w:after="0"/>
        <w:ind w:left="538" w:hanging="357"/>
        <w:jc w:val="both"/>
      </w:pPr>
      <w:r w:rsidRPr="00C20A9C">
        <w:t>Заместители генерального директора Общества по основным направлениям деятельности (продажи, финансы, производство и др.);</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40"/>
        </w:numPr>
        <w:autoSpaceDE/>
        <w:autoSpaceDN/>
        <w:adjustRightInd/>
        <w:spacing w:before="0" w:after="0"/>
        <w:ind w:left="0" w:firstLine="0"/>
        <w:jc w:val="both"/>
        <w:rPr>
          <w:snapToGrid w:val="0"/>
          <w:lang/>
        </w:rPr>
      </w:pPr>
      <w:r w:rsidRPr="00C20A9C">
        <w:rPr>
          <w:snapToGrid w:val="0"/>
          <w:lang/>
        </w:rPr>
        <w:t>Раскрытие информации о размерах вознаграждений, выплачиваемых Обществом основному управленческому персоналу в совокупности производится в разрезе краткосрочных и долгосрочных вознаграждений.</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E20DCD">
      <w:pPr>
        <w:widowControl/>
        <w:autoSpaceDE/>
        <w:autoSpaceDN/>
        <w:adjustRightInd/>
        <w:spacing w:before="0" w:after="0"/>
        <w:jc w:val="right"/>
        <w:rPr>
          <w:rFonts w:ascii="Arial" w:hAnsi="Arial" w:cs="Arial"/>
          <w:b/>
          <w:bCs/>
        </w:rPr>
      </w:pPr>
      <w:r w:rsidRPr="00C20A9C">
        <w:rPr>
          <w:rFonts w:ascii="Arial" w:hAnsi="Arial" w:cs="Arial"/>
          <w:b/>
          <w:bCs/>
        </w:rPr>
        <w:t xml:space="preserve"> Таблица </w:t>
      </w:r>
      <w:r w:rsidRPr="00C20A9C">
        <w:rPr>
          <w:rFonts w:ascii="Arial" w:hAnsi="Arial" w:cs="Arial"/>
          <w:b/>
          <w:bCs/>
        </w:rPr>
        <w:fldChar w:fldCharType="begin"/>
      </w:r>
      <w:r w:rsidRPr="00C20A9C">
        <w:rPr>
          <w:rFonts w:ascii="Arial" w:hAnsi="Arial" w:cs="Arial"/>
          <w:b/>
          <w:bCs/>
        </w:rPr>
        <w:instrText xml:space="preserve"> SEQ Таблица \* ARABIC </w:instrText>
      </w:r>
      <w:r w:rsidRPr="00C20A9C">
        <w:rPr>
          <w:rFonts w:ascii="Arial" w:hAnsi="Arial" w:cs="Arial"/>
          <w:b/>
          <w:bCs/>
        </w:rPr>
        <w:fldChar w:fldCharType="separate"/>
      </w:r>
      <w:r w:rsidRPr="00C20A9C">
        <w:rPr>
          <w:rFonts w:ascii="Arial" w:hAnsi="Arial" w:cs="Arial"/>
          <w:b/>
          <w:bCs/>
          <w:noProof/>
        </w:rPr>
        <w:t>3</w:t>
      </w:r>
      <w:r w:rsidRPr="00C20A9C">
        <w:rPr>
          <w:rFonts w:ascii="Arial" w:hAnsi="Arial" w:cs="Arial"/>
          <w:b/>
          <w:bCs/>
        </w:rPr>
        <w:fldChar w:fldCharType="end"/>
      </w:r>
    </w:p>
    <w:p w:rsidR="00E20DCD" w:rsidRPr="00C20A9C" w:rsidRDefault="00E20DCD" w:rsidP="00E20DCD">
      <w:pPr>
        <w:widowControl/>
        <w:autoSpaceDE/>
        <w:autoSpaceDN/>
        <w:adjustRightInd/>
        <w:spacing w:before="0" w:after="60"/>
        <w:jc w:val="right"/>
        <w:rPr>
          <w:rFonts w:ascii="Arial" w:hAnsi="Arial" w:cs="Arial"/>
          <w:b/>
          <w:bCs/>
        </w:rPr>
      </w:pPr>
      <w:r w:rsidRPr="00C20A9C">
        <w:rPr>
          <w:rFonts w:ascii="Arial Narrow" w:hAnsi="Arial Narrow"/>
          <w:b/>
          <w:bCs/>
        </w:rPr>
        <w:t>Раскрываемая информация</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3"/>
        <w:gridCol w:w="7322"/>
      </w:tblGrid>
      <w:tr w:rsidR="00E20DCD" w:rsidRPr="00C20A9C" w:rsidTr="00E20DCD">
        <w:trPr>
          <w:trHeight w:val="281"/>
          <w:tblHeader/>
        </w:trPr>
        <w:tc>
          <w:tcPr>
            <w:tcW w:w="1348" w:type="pct"/>
            <w:tcBorders>
              <w:top w:val="single" w:sz="12" w:space="0" w:color="auto"/>
              <w:left w:val="single" w:sz="12" w:space="0" w:color="auto"/>
              <w:bottom w:val="single" w:sz="12" w:space="0" w:color="auto"/>
              <w:right w:val="single" w:sz="6" w:space="0" w:color="auto"/>
            </w:tcBorders>
            <w:shd w:val="clear" w:color="auto" w:fill="E7CF6E"/>
            <w:vAlign w:val="center"/>
          </w:tcPr>
          <w:p w:rsidR="00E20DCD" w:rsidRPr="00C20A9C" w:rsidRDefault="00E20DCD" w:rsidP="00E20DCD">
            <w:pPr>
              <w:widowControl/>
              <w:spacing w:before="60" w:after="60"/>
              <w:jc w:val="center"/>
              <w:rPr>
                <w:rFonts w:ascii="Arial" w:hAnsi="Arial" w:cs="Arial"/>
                <w:b/>
                <w:caps/>
              </w:rPr>
            </w:pPr>
            <w:r w:rsidRPr="00C20A9C">
              <w:rPr>
                <w:rFonts w:ascii="Arial" w:hAnsi="Arial" w:cs="Arial"/>
                <w:b/>
                <w:caps/>
              </w:rPr>
              <w:t>Раскрываемая информация по выплатам основному управленческому персоналу</w:t>
            </w:r>
          </w:p>
        </w:tc>
        <w:tc>
          <w:tcPr>
            <w:tcW w:w="3652" w:type="pct"/>
            <w:tcBorders>
              <w:top w:val="single" w:sz="12" w:space="0" w:color="auto"/>
              <w:left w:val="single" w:sz="6" w:space="0" w:color="auto"/>
              <w:bottom w:val="single" w:sz="12" w:space="0" w:color="auto"/>
              <w:right w:val="single" w:sz="12" w:space="0" w:color="auto"/>
            </w:tcBorders>
            <w:shd w:val="clear" w:color="auto" w:fill="E7CF6E"/>
            <w:vAlign w:val="center"/>
          </w:tcPr>
          <w:p w:rsidR="00E20DCD" w:rsidRPr="00C20A9C" w:rsidRDefault="00E20DCD" w:rsidP="00E20DCD">
            <w:pPr>
              <w:widowControl/>
              <w:spacing w:before="60" w:after="60"/>
              <w:jc w:val="center"/>
              <w:rPr>
                <w:rFonts w:ascii="Arial" w:hAnsi="Arial" w:cs="Arial"/>
                <w:b/>
                <w:caps/>
              </w:rPr>
            </w:pPr>
            <w:r w:rsidRPr="00C20A9C">
              <w:rPr>
                <w:rFonts w:ascii="Arial" w:hAnsi="Arial" w:cs="Arial"/>
                <w:b/>
                <w:caps/>
              </w:rPr>
              <w:t>Виды выплат</w:t>
            </w:r>
          </w:p>
        </w:tc>
      </w:tr>
      <w:tr w:rsidR="00E20DCD" w:rsidRPr="00C20A9C" w:rsidTr="00E20DCD">
        <w:trPr>
          <w:trHeight w:val="281"/>
          <w:tblHeader/>
        </w:trPr>
        <w:tc>
          <w:tcPr>
            <w:tcW w:w="1348" w:type="pct"/>
            <w:tcBorders>
              <w:top w:val="single" w:sz="12" w:space="0" w:color="auto"/>
              <w:left w:val="single" w:sz="12" w:space="0" w:color="auto"/>
              <w:bottom w:val="single" w:sz="12" w:space="0" w:color="auto"/>
              <w:right w:val="single" w:sz="6" w:space="0" w:color="auto"/>
            </w:tcBorders>
            <w:shd w:val="clear" w:color="auto" w:fill="E7CF6E"/>
            <w:vAlign w:val="center"/>
          </w:tcPr>
          <w:p w:rsidR="00E20DCD" w:rsidRPr="00C20A9C" w:rsidRDefault="00E20DCD" w:rsidP="00E20DCD">
            <w:pPr>
              <w:widowControl/>
              <w:spacing w:before="60" w:after="60"/>
              <w:jc w:val="center"/>
              <w:rPr>
                <w:rFonts w:ascii="Arial" w:hAnsi="Arial" w:cs="Arial"/>
                <w:b/>
                <w:caps/>
              </w:rPr>
            </w:pPr>
            <w:r w:rsidRPr="00C20A9C">
              <w:rPr>
                <w:rFonts w:ascii="Arial" w:hAnsi="Arial" w:cs="Arial"/>
                <w:b/>
                <w:caps/>
              </w:rPr>
              <w:t>1</w:t>
            </w:r>
          </w:p>
        </w:tc>
        <w:tc>
          <w:tcPr>
            <w:tcW w:w="3652" w:type="pct"/>
            <w:tcBorders>
              <w:top w:val="single" w:sz="12" w:space="0" w:color="auto"/>
              <w:left w:val="single" w:sz="6" w:space="0" w:color="auto"/>
              <w:bottom w:val="single" w:sz="12" w:space="0" w:color="auto"/>
              <w:right w:val="single" w:sz="12" w:space="0" w:color="auto"/>
            </w:tcBorders>
            <w:shd w:val="clear" w:color="auto" w:fill="E7CF6E"/>
            <w:vAlign w:val="center"/>
          </w:tcPr>
          <w:p w:rsidR="00E20DCD" w:rsidRPr="00C20A9C" w:rsidRDefault="00E20DCD" w:rsidP="00E20DCD">
            <w:pPr>
              <w:widowControl/>
              <w:spacing w:before="60" w:after="60"/>
              <w:jc w:val="center"/>
              <w:rPr>
                <w:rFonts w:ascii="Arial" w:hAnsi="Arial" w:cs="Arial"/>
                <w:b/>
                <w:caps/>
              </w:rPr>
            </w:pPr>
            <w:r w:rsidRPr="00C20A9C">
              <w:rPr>
                <w:rFonts w:ascii="Arial" w:hAnsi="Arial" w:cs="Arial"/>
                <w:b/>
                <w:caps/>
              </w:rPr>
              <w:t>2</w:t>
            </w:r>
          </w:p>
        </w:tc>
      </w:tr>
      <w:tr w:rsidR="00E20DCD" w:rsidRPr="00C20A9C" w:rsidTr="00E20DCD">
        <w:trPr>
          <w:trHeight w:val="457"/>
        </w:trPr>
        <w:tc>
          <w:tcPr>
            <w:tcW w:w="1348" w:type="pct"/>
            <w:vMerge w:val="restart"/>
          </w:tcPr>
          <w:p w:rsidR="00E20DCD" w:rsidRPr="00C20A9C" w:rsidRDefault="00E20DCD" w:rsidP="00E20DCD">
            <w:pPr>
              <w:widowControl/>
              <w:spacing w:before="0" w:after="0"/>
              <w:jc w:val="both"/>
            </w:pPr>
            <w:r w:rsidRPr="00C20A9C">
              <w:rPr>
                <w:b/>
              </w:rPr>
              <w:t>Краткосрочные вознаграждения</w:t>
            </w:r>
            <w:r w:rsidRPr="00C20A9C">
              <w:t xml:space="preserve"> (суммы, подлежащие выплате в течение отчетного периода и 12 месяцев после отчетной даты) </w:t>
            </w:r>
          </w:p>
        </w:tc>
        <w:tc>
          <w:tcPr>
            <w:tcW w:w="3652" w:type="pct"/>
          </w:tcPr>
          <w:p w:rsidR="00E20DCD" w:rsidRPr="00C20A9C" w:rsidRDefault="00E20DCD" w:rsidP="00E20DCD">
            <w:pPr>
              <w:widowControl/>
              <w:spacing w:before="0" w:after="0"/>
              <w:jc w:val="both"/>
            </w:pPr>
            <w:r w:rsidRPr="00C20A9C">
              <w:t xml:space="preserve">Оплата труда за отчетный период, начисленные на нее налоги и иные обязательные платежи в соответствующие </w:t>
            </w:r>
            <w:proofErr w:type="gramStart"/>
            <w:r w:rsidRPr="00C20A9C">
              <w:t>бюджеты</w:t>
            </w:r>
            <w:proofErr w:type="gramEnd"/>
            <w:r w:rsidRPr="00C20A9C">
              <w:t xml:space="preserve"> и внебюджетные фонды.</w:t>
            </w:r>
          </w:p>
          <w:p w:rsidR="00E20DCD" w:rsidRPr="00C20A9C" w:rsidRDefault="00E20DCD" w:rsidP="00E20DCD">
            <w:pPr>
              <w:widowControl/>
              <w:spacing w:before="0" w:after="0"/>
              <w:jc w:val="both"/>
            </w:pPr>
          </w:p>
        </w:tc>
      </w:tr>
      <w:tr w:rsidR="00E20DCD" w:rsidRPr="00C20A9C" w:rsidTr="00E20DCD">
        <w:trPr>
          <w:trHeight w:val="674"/>
        </w:trPr>
        <w:tc>
          <w:tcPr>
            <w:tcW w:w="1348" w:type="pct"/>
            <w:vMerge/>
          </w:tcPr>
          <w:p w:rsidR="00E20DCD" w:rsidRPr="00C20A9C" w:rsidRDefault="00E20DCD" w:rsidP="00E20DCD">
            <w:pPr>
              <w:widowControl/>
              <w:spacing w:before="0" w:after="0"/>
              <w:jc w:val="both"/>
            </w:pPr>
          </w:p>
        </w:tc>
        <w:tc>
          <w:tcPr>
            <w:tcW w:w="3652" w:type="pct"/>
          </w:tcPr>
          <w:p w:rsidR="00E20DCD" w:rsidRPr="00C20A9C" w:rsidRDefault="00E20DCD" w:rsidP="00E20DCD">
            <w:pPr>
              <w:widowControl/>
              <w:spacing w:before="0" w:after="0"/>
              <w:jc w:val="both"/>
            </w:pPr>
            <w:r w:rsidRPr="00C20A9C">
              <w:t>Ежегодный оплачиваемый отпуск за работу в отчетном периоде.</w:t>
            </w:r>
          </w:p>
        </w:tc>
      </w:tr>
      <w:tr w:rsidR="00E20DCD" w:rsidRPr="00C20A9C" w:rsidTr="00E20DCD">
        <w:trPr>
          <w:trHeight w:val="1075"/>
        </w:trPr>
        <w:tc>
          <w:tcPr>
            <w:tcW w:w="1348" w:type="pct"/>
            <w:vMerge/>
          </w:tcPr>
          <w:p w:rsidR="00E20DCD" w:rsidRPr="00C20A9C" w:rsidRDefault="00E20DCD" w:rsidP="00E20DCD">
            <w:pPr>
              <w:widowControl/>
              <w:spacing w:before="0" w:after="0"/>
              <w:jc w:val="both"/>
            </w:pPr>
          </w:p>
        </w:tc>
        <w:tc>
          <w:tcPr>
            <w:tcW w:w="3652" w:type="pct"/>
          </w:tcPr>
          <w:p w:rsidR="00E20DCD" w:rsidRPr="00C20A9C" w:rsidRDefault="00E20DCD" w:rsidP="00E20DCD">
            <w:pPr>
              <w:widowControl/>
              <w:spacing w:before="0" w:after="0"/>
              <w:jc w:val="both"/>
            </w:pPr>
          </w:p>
        </w:tc>
      </w:tr>
      <w:tr w:rsidR="00E20DCD" w:rsidRPr="00C20A9C" w:rsidTr="00E20DCD">
        <w:trPr>
          <w:trHeight w:val="649"/>
        </w:trPr>
        <w:tc>
          <w:tcPr>
            <w:tcW w:w="1348" w:type="pct"/>
            <w:vMerge/>
          </w:tcPr>
          <w:p w:rsidR="00E20DCD" w:rsidRPr="00C20A9C" w:rsidRDefault="00E20DCD" w:rsidP="00E20DCD">
            <w:pPr>
              <w:widowControl/>
              <w:spacing w:before="0" w:after="0"/>
              <w:jc w:val="both"/>
            </w:pPr>
          </w:p>
        </w:tc>
        <w:tc>
          <w:tcPr>
            <w:tcW w:w="3652" w:type="pct"/>
          </w:tcPr>
          <w:p w:rsidR="00E20DCD" w:rsidRPr="00C20A9C" w:rsidRDefault="00E20DCD" w:rsidP="00E20DCD">
            <w:pPr>
              <w:widowControl/>
              <w:spacing w:before="0" w:after="0"/>
              <w:jc w:val="both"/>
            </w:pPr>
            <w:r w:rsidRPr="00C20A9C">
              <w:t>Участие в прибыли и премии по итогам работы за год (выплачиваемые в течение 12 месяцев после отчетной даты).</w:t>
            </w:r>
          </w:p>
        </w:tc>
      </w:tr>
      <w:tr w:rsidR="00E20DCD" w:rsidRPr="00C20A9C" w:rsidTr="00E20DCD">
        <w:tc>
          <w:tcPr>
            <w:tcW w:w="1348" w:type="pct"/>
            <w:vMerge w:val="restart"/>
          </w:tcPr>
          <w:p w:rsidR="00E20DCD" w:rsidRPr="00C20A9C" w:rsidRDefault="00E20DCD" w:rsidP="00E20DCD">
            <w:pPr>
              <w:widowControl/>
              <w:spacing w:before="0" w:after="0"/>
              <w:jc w:val="both"/>
            </w:pPr>
            <w:r w:rsidRPr="00C20A9C">
              <w:rPr>
                <w:b/>
              </w:rPr>
              <w:t xml:space="preserve">Долгосрочные </w:t>
            </w:r>
            <w:r w:rsidRPr="00C20A9C">
              <w:rPr>
                <w:b/>
              </w:rPr>
              <w:lastRenderedPageBreak/>
              <w:t>вознаграждения</w:t>
            </w:r>
            <w:r w:rsidRPr="00C20A9C">
              <w:t xml:space="preserve"> (суммы, подлежащие выплате по истечении 12 месяцев после отчетной даты)</w:t>
            </w:r>
          </w:p>
        </w:tc>
        <w:tc>
          <w:tcPr>
            <w:tcW w:w="3652" w:type="pct"/>
          </w:tcPr>
          <w:p w:rsidR="00E20DCD" w:rsidRPr="00C20A9C" w:rsidRDefault="00E20DCD" w:rsidP="00E20DCD">
            <w:pPr>
              <w:widowControl/>
              <w:spacing w:before="0" w:after="0"/>
              <w:jc w:val="both"/>
            </w:pPr>
            <w:r w:rsidRPr="00C20A9C">
              <w:lastRenderedPageBreak/>
              <w:t xml:space="preserve"> Вознаграждения по окончании трудовой деятельности: платежи (взносы) </w:t>
            </w:r>
            <w:r w:rsidRPr="00C20A9C">
              <w:lastRenderedPageBreak/>
              <w:t>организации, составляющей бухгалтерскую отчетность, по договорам добровольного страхования (договорам негосударственного пенсионного обеспечения), заключенным в пользу основного управленческого персонала со страховыми организациями (негосударственными пенсионными фондами).</w:t>
            </w:r>
          </w:p>
        </w:tc>
      </w:tr>
      <w:tr w:rsidR="00E20DCD" w:rsidRPr="00C20A9C" w:rsidTr="00E20DCD">
        <w:tc>
          <w:tcPr>
            <w:tcW w:w="1348" w:type="pct"/>
            <w:vMerge/>
          </w:tcPr>
          <w:p w:rsidR="00E20DCD" w:rsidRPr="00C20A9C" w:rsidRDefault="00E20DCD" w:rsidP="00E20DCD">
            <w:pPr>
              <w:widowControl/>
              <w:spacing w:before="0" w:after="0"/>
              <w:jc w:val="both"/>
            </w:pPr>
          </w:p>
        </w:tc>
        <w:tc>
          <w:tcPr>
            <w:tcW w:w="3652" w:type="pct"/>
          </w:tcPr>
          <w:p w:rsidR="00E20DCD" w:rsidRPr="00C20A9C" w:rsidRDefault="00E20DCD" w:rsidP="00E20DCD">
            <w:pPr>
              <w:widowControl/>
              <w:spacing w:before="0" w:after="0"/>
              <w:jc w:val="both"/>
            </w:pPr>
            <w:r w:rsidRPr="00C20A9C">
              <w:t xml:space="preserve"> Иные платежи, обеспечивающие выплаты пенсий и другие социальные гарантии основному управленческому персоналу по окончании ими трудовой деятельности.</w:t>
            </w:r>
          </w:p>
        </w:tc>
      </w:tr>
      <w:tr w:rsidR="00E20DCD" w:rsidRPr="00C20A9C" w:rsidTr="00E20DCD">
        <w:tc>
          <w:tcPr>
            <w:tcW w:w="1348" w:type="pct"/>
            <w:vMerge/>
          </w:tcPr>
          <w:p w:rsidR="00E20DCD" w:rsidRPr="00C20A9C" w:rsidRDefault="00E20DCD" w:rsidP="00E20DCD">
            <w:pPr>
              <w:widowControl/>
              <w:spacing w:before="0" w:after="0"/>
              <w:jc w:val="both"/>
            </w:pPr>
          </w:p>
        </w:tc>
        <w:tc>
          <w:tcPr>
            <w:tcW w:w="3652" w:type="pct"/>
          </w:tcPr>
          <w:p w:rsidR="00E20DCD" w:rsidRPr="00C20A9C" w:rsidRDefault="00E20DCD" w:rsidP="00E20DCD">
            <w:pPr>
              <w:widowControl/>
              <w:spacing w:before="0" w:after="0"/>
              <w:jc w:val="both"/>
            </w:pPr>
            <w:r w:rsidRPr="00C20A9C">
              <w:t>Иные долгосрочные вознаграждения.</w:t>
            </w:r>
          </w:p>
          <w:p w:rsidR="00E20DCD" w:rsidRPr="00C20A9C" w:rsidRDefault="00E20DCD" w:rsidP="00E20DCD">
            <w:pPr>
              <w:widowControl/>
              <w:spacing w:before="0" w:after="0"/>
              <w:ind w:firstLine="720"/>
              <w:jc w:val="both"/>
            </w:pPr>
          </w:p>
          <w:p w:rsidR="00E20DCD" w:rsidRPr="00C20A9C" w:rsidRDefault="00E20DCD" w:rsidP="00E20DCD">
            <w:pPr>
              <w:widowControl/>
              <w:spacing w:before="0" w:after="0"/>
              <w:jc w:val="both"/>
            </w:pPr>
            <w:r w:rsidRPr="00C20A9C">
              <w:t>В эту категорию могут попадать, в частности, выходные пособия, выплачиваемые в случае решения Компании уволить работника до достижения им пенсионного возраста, либо решения работника об увольнении в обмен на такое вознаграждение.</w:t>
            </w:r>
          </w:p>
        </w:tc>
      </w:tr>
    </w:tbl>
    <w:p w:rsidR="00E20DCD" w:rsidRPr="00C20A9C" w:rsidRDefault="00E20DCD" w:rsidP="00E20DCD">
      <w:pPr>
        <w:widowControl/>
        <w:autoSpaceDE/>
        <w:autoSpaceDN/>
        <w:adjustRightInd/>
        <w:spacing w:before="0" w:after="0"/>
      </w:pPr>
    </w:p>
    <w:p w:rsidR="00E20DCD" w:rsidRPr="00C20A9C" w:rsidRDefault="00E20DCD" w:rsidP="000A1931">
      <w:pPr>
        <w:widowControl/>
        <w:numPr>
          <w:ilvl w:val="2"/>
          <w:numId w:val="40"/>
        </w:numPr>
        <w:autoSpaceDE/>
        <w:autoSpaceDN/>
        <w:adjustRightInd/>
        <w:spacing w:before="0" w:after="0"/>
        <w:ind w:left="0" w:firstLine="0"/>
        <w:jc w:val="both"/>
        <w:rPr>
          <w:snapToGrid w:val="0"/>
          <w:lang/>
        </w:rPr>
      </w:pPr>
      <w:r w:rsidRPr="00C20A9C">
        <w:rPr>
          <w:snapToGrid w:val="0"/>
          <w:lang/>
        </w:rPr>
        <w:t xml:space="preserve">Раскрытие информации о связанных сторонах производится в </w:t>
      </w:r>
      <w:r w:rsidRPr="00C20A9C">
        <w:rPr>
          <w:snapToGrid w:val="0"/>
          <w:lang/>
        </w:rPr>
        <w:t>пояснениях</w:t>
      </w:r>
      <w:r w:rsidRPr="00C20A9C">
        <w:rPr>
          <w:snapToGrid w:val="0"/>
          <w:lang/>
        </w:rPr>
        <w:t xml:space="preserve"> к годовой бухгалтерской отчетности Общества. При этом наименования связанных сторон и по</w:t>
      </w:r>
      <w:r w:rsidRPr="00C20A9C">
        <w:rPr>
          <w:snapToGrid w:val="0"/>
          <w:lang/>
        </w:rPr>
        <w:t xml:space="preserve"> </w:t>
      </w:r>
      <w:r w:rsidRPr="00C20A9C">
        <w:rPr>
          <w:snapToGrid w:val="0"/>
          <w:lang/>
        </w:rPr>
        <w:t>фамильный список основного управленческого персонала не раскрываются.</w:t>
      </w:r>
    </w:p>
    <w:p w:rsidR="00E20DCD" w:rsidRPr="00C20A9C" w:rsidRDefault="00E20DCD" w:rsidP="00E20DCD">
      <w:pPr>
        <w:tabs>
          <w:tab w:val="left" w:pos="720"/>
          <w:tab w:val="left" w:pos="900"/>
        </w:tabs>
        <w:autoSpaceDE/>
        <w:autoSpaceDN/>
        <w:adjustRightInd/>
        <w:spacing w:before="0" w:after="0"/>
        <w:ind w:right="23"/>
        <w:jc w:val="both"/>
      </w:pPr>
    </w:p>
    <w:p w:rsidR="00E20DCD" w:rsidRPr="00C20A9C" w:rsidRDefault="00E20DCD" w:rsidP="000A1931">
      <w:pPr>
        <w:widowControl/>
        <w:numPr>
          <w:ilvl w:val="1"/>
          <w:numId w:val="40"/>
        </w:numPr>
        <w:tabs>
          <w:tab w:val="left" w:pos="720"/>
        </w:tabs>
        <w:autoSpaceDE/>
        <w:autoSpaceDN/>
        <w:adjustRightInd/>
        <w:spacing w:before="0" w:after="0"/>
        <w:ind w:left="0" w:firstLine="0"/>
        <w:jc w:val="both"/>
        <w:outlineLvl w:val="1"/>
        <w:rPr>
          <w:rFonts w:ascii="Arial" w:hAnsi="Arial" w:cs="Arial"/>
          <w:b/>
          <w:bCs/>
          <w:caps/>
          <w:snapToGrid w:val="0"/>
          <w:kern w:val="32"/>
          <w:lang/>
        </w:rPr>
      </w:pPr>
      <w:bookmarkStart w:id="408" w:name="_Toc272831430"/>
      <w:bookmarkStart w:id="409" w:name="_Toc279567698"/>
      <w:bookmarkStart w:id="410" w:name="_Toc482196734"/>
      <w:r w:rsidRPr="00C20A9C">
        <w:rPr>
          <w:rFonts w:ascii="Arial" w:hAnsi="Arial" w:cs="Arial"/>
          <w:b/>
          <w:bCs/>
          <w:caps/>
          <w:snapToGrid w:val="0"/>
          <w:kern w:val="32"/>
          <w:lang/>
        </w:rPr>
        <w:t>РАСКРЫТИЕ ИНФОРМАЦИИ ПО СЕГМЕНТАМ</w:t>
      </w:r>
      <w:bookmarkEnd w:id="408"/>
      <w:bookmarkEnd w:id="409"/>
      <w:bookmarkEnd w:id="410"/>
    </w:p>
    <w:p w:rsidR="00E20DCD" w:rsidRPr="00C20A9C" w:rsidRDefault="00E20DCD" w:rsidP="00E20DCD">
      <w:pPr>
        <w:tabs>
          <w:tab w:val="left" w:pos="720"/>
          <w:tab w:val="left" w:pos="900"/>
        </w:tabs>
        <w:autoSpaceDE/>
        <w:autoSpaceDN/>
        <w:adjustRightInd/>
        <w:spacing w:before="0" w:after="0"/>
        <w:ind w:right="21"/>
        <w:jc w:val="both"/>
      </w:pPr>
    </w:p>
    <w:p w:rsidR="00E20DCD" w:rsidRPr="00C20A9C" w:rsidRDefault="00E20DCD" w:rsidP="00E20DCD">
      <w:pPr>
        <w:tabs>
          <w:tab w:val="left" w:pos="720"/>
          <w:tab w:val="left" w:pos="900"/>
        </w:tabs>
        <w:autoSpaceDE/>
        <w:autoSpaceDN/>
        <w:adjustRightInd/>
        <w:spacing w:before="0" w:after="0"/>
        <w:ind w:right="21"/>
        <w:jc w:val="both"/>
        <w:rPr>
          <w:snapToGrid w:val="0"/>
        </w:rPr>
      </w:pPr>
      <w:r w:rsidRPr="00C20A9C">
        <w:rPr>
          <w:snapToGrid w:val="0"/>
        </w:rPr>
        <w:t>Согласно ПБУ 12/2010 «Информация по сегментам» применяется в обязательном порядке только в отношении организаций-эмитентов публично размещаемых ценные бумаги. Общество не является эмитентом публично размещаемых ценных бумаг.</w:t>
      </w:r>
    </w:p>
    <w:p w:rsidR="00E20DCD" w:rsidRPr="00C20A9C" w:rsidRDefault="00E20DCD" w:rsidP="00E20DCD">
      <w:pPr>
        <w:tabs>
          <w:tab w:val="left" w:pos="720"/>
          <w:tab w:val="left" w:pos="900"/>
        </w:tabs>
        <w:autoSpaceDE/>
        <w:autoSpaceDN/>
        <w:adjustRightInd/>
        <w:spacing w:before="0" w:after="0"/>
        <w:ind w:right="21"/>
        <w:jc w:val="both"/>
        <w:rPr>
          <w:snapToGrid w:val="0"/>
        </w:rPr>
      </w:pPr>
      <w:r w:rsidRPr="00C20A9C">
        <w:rPr>
          <w:snapToGrid w:val="0"/>
        </w:rPr>
        <w:t>В пояснениях к бухгалтерской отчетности информацию по сегментам Общество не раскрывает.</w:t>
      </w:r>
      <w:r w:rsidRPr="00C20A9C" w:rsidDel="00FC5891">
        <w:rPr>
          <w:snapToGrid w:val="0"/>
        </w:rPr>
        <w:t xml:space="preserve"> </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1"/>
          <w:numId w:val="40"/>
        </w:numPr>
        <w:tabs>
          <w:tab w:val="left" w:pos="720"/>
        </w:tabs>
        <w:autoSpaceDE/>
        <w:autoSpaceDN/>
        <w:adjustRightInd/>
        <w:spacing w:before="0" w:after="0"/>
        <w:ind w:left="0" w:firstLine="0"/>
        <w:jc w:val="both"/>
        <w:outlineLvl w:val="1"/>
        <w:rPr>
          <w:rFonts w:ascii="Arial" w:hAnsi="Arial" w:cs="Arial"/>
          <w:b/>
          <w:bCs/>
          <w:caps/>
          <w:snapToGrid w:val="0"/>
          <w:kern w:val="32"/>
          <w:lang/>
        </w:rPr>
      </w:pPr>
      <w:bookmarkStart w:id="411" w:name="_Toc242843594"/>
      <w:bookmarkStart w:id="412" w:name="_Toc482196735"/>
      <w:r w:rsidRPr="00C20A9C">
        <w:rPr>
          <w:rFonts w:ascii="Arial" w:hAnsi="Arial" w:cs="Arial"/>
          <w:b/>
          <w:bCs/>
          <w:caps/>
          <w:snapToGrid w:val="0"/>
          <w:kern w:val="32"/>
          <w:lang/>
        </w:rPr>
        <w:t>ПРЕДОСТАВЛЕНИЕ ИНФОРМАЦИИ В ОТЧЕТЕ О ДВИЖЕНИИ ДЕНЕЖНЫХ СРЕДСТВ</w:t>
      </w:r>
      <w:bookmarkEnd w:id="412"/>
    </w:p>
    <w:p w:rsidR="00E20DCD" w:rsidRPr="00C20A9C" w:rsidRDefault="00E20DCD" w:rsidP="00E20DCD">
      <w:pPr>
        <w:tabs>
          <w:tab w:val="left" w:pos="720"/>
          <w:tab w:val="left" w:pos="900"/>
        </w:tabs>
        <w:autoSpaceDE/>
        <w:autoSpaceDN/>
        <w:adjustRightInd/>
        <w:spacing w:before="0" w:after="0"/>
        <w:ind w:right="21"/>
        <w:jc w:val="both"/>
      </w:pPr>
    </w:p>
    <w:p w:rsidR="00E20DCD" w:rsidRPr="00C20A9C" w:rsidRDefault="00E20DCD" w:rsidP="000A1931">
      <w:pPr>
        <w:widowControl/>
        <w:numPr>
          <w:ilvl w:val="2"/>
          <w:numId w:val="40"/>
        </w:numPr>
        <w:autoSpaceDE/>
        <w:autoSpaceDN/>
        <w:adjustRightInd/>
        <w:spacing w:before="0" w:after="0"/>
        <w:ind w:left="0" w:firstLine="0"/>
        <w:jc w:val="both"/>
        <w:rPr>
          <w:snapToGrid w:val="0"/>
        </w:rPr>
      </w:pPr>
      <w:r w:rsidRPr="00C20A9C">
        <w:rPr>
          <w:snapToGrid w:val="0"/>
        </w:rPr>
        <w:t>Каждый существенный денежный поток отражается в Отчете о движении денежных средств отдельно. Существенным денежным потоком признается сумма поступления (платежа) составляющая более 15 % от статьи «Поступило средств – всего» («Направлено средств - всего») соответствующего раздела Отчета о движении денежных средств.</w:t>
      </w:r>
    </w:p>
    <w:p w:rsidR="00E20DCD" w:rsidRPr="00C20A9C" w:rsidRDefault="00E20DCD" w:rsidP="00E20DCD">
      <w:pPr>
        <w:widowControl/>
        <w:autoSpaceDE/>
        <w:autoSpaceDN/>
        <w:adjustRightInd/>
        <w:spacing w:before="0" w:after="0"/>
        <w:jc w:val="both"/>
      </w:pPr>
    </w:p>
    <w:p w:rsidR="00E20DCD" w:rsidRPr="00C20A9C" w:rsidRDefault="00E20DCD" w:rsidP="000A1931">
      <w:pPr>
        <w:widowControl/>
        <w:numPr>
          <w:ilvl w:val="2"/>
          <w:numId w:val="40"/>
        </w:numPr>
        <w:autoSpaceDE/>
        <w:autoSpaceDN/>
        <w:adjustRightInd/>
        <w:spacing w:before="0" w:after="0"/>
        <w:ind w:left="0" w:firstLine="0"/>
        <w:jc w:val="both"/>
        <w:rPr>
          <w:snapToGrid w:val="0"/>
        </w:rPr>
      </w:pPr>
      <w:r w:rsidRPr="00C20A9C">
        <w:rPr>
          <w:snapToGrid w:val="0"/>
        </w:rPr>
        <w:t>Денежными эквивалентами признаются депозитные вклады со сроком размещения не более 91 дня.</w:t>
      </w:r>
    </w:p>
    <w:p w:rsidR="00E20DCD" w:rsidRPr="00C20A9C" w:rsidRDefault="00E20DCD" w:rsidP="00E20DCD">
      <w:pPr>
        <w:widowControl/>
        <w:autoSpaceDE/>
        <w:autoSpaceDN/>
        <w:adjustRightInd/>
        <w:spacing w:before="0" w:after="0"/>
        <w:jc w:val="both"/>
        <w:rPr>
          <w:snapToGrid w:val="0"/>
        </w:rPr>
      </w:pPr>
    </w:p>
    <w:p w:rsidR="00E20DCD" w:rsidRPr="00C20A9C" w:rsidRDefault="00E20DCD" w:rsidP="000A1931">
      <w:pPr>
        <w:widowControl/>
        <w:numPr>
          <w:ilvl w:val="2"/>
          <w:numId w:val="40"/>
        </w:numPr>
        <w:autoSpaceDE/>
        <w:autoSpaceDN/>
        <w:adjustRightInd/>
        <w:spacing w:before="0" w:after="0"/>
        <w:ind w:left="0" w:firstLine="0"/>
        <w:jc w:val="both"/>
        <w:rPr>
          <w:snapToGrid w:val="0"/>
        </w:rPr>
      </w:pPr>
      <w:r w:rsidRPr="00C20A9C">
        <w:rPr>
          <w:snapToGrid w:val="0"/>
        </w:rPr>
        <w:t>Проценты к получению по остаткам на счетах в банках, а также по депозитам, размещенным на срок менее 3 месяцев, отражаются в Отчете о движении денежных сре</w:t>
      </w:r>
      <w:proofErr w:type="gramStart"/>
      <w:r w:rsidRPr="00C20A9C">
        <w:rPr>
          <w:snapToGrid w:val="0"/>
        </w:rPr>
        <w:t>дств в с</w:t>
      </w:r>
      <w:proofErr w:type="gramEnd"/>
      <w:r w:rsidRPr="00C20A9C">
        <w:rPr>
          <w:snapToGrid w:val="0"/>
        </w:rPr>
        <w:t xml:space="preserve">оставе прочих поступлений по текущей (операционной) деятельности. </w:t>
      </w:r>
    </w:p>
    <w:p w:rsidR="00E20DCD" w:rsidRPr="00C20A9C" w:rsidRDefault="00E20DCD" w:rsidP="00E20DCD">
      <w:pPr>
        <w:widowControl/>
        <w:autoSpaceDE/>
        <w:autoSpaceDN/>
        <w:adjustRightInd/>
        <w:spacing w:before="0" w:after="0"/>
        <w:jc w:val="both"/>
        <w:rPr>
          <w:snapToGrid w:val="0"/>
        </w:rPr>
      </w:pPr>
    </w:p>
    <w:p w:rsidR="00E20DCD" w:rsidRPr="00C20A9C" w:rsidRDefault="00E20DCD" w:rsidP="000A1931">
      <w:pPr>
        <w:widowControl/>
        <w:numPr>
          <w:ilvl w:val="2"/>
          <w:numId w:val="40"/>
        </w:numPr>
        <w:autoSpaceDE/>
        <w:autoSpaceDN/>
        <w:adjustRightInd/>
        <w:spacing w:before="0" w:after="0"/>
        <w:ind w:left="0" w:firstLine="0"/>
        <w:jc w:val="both"/>
        <w:rPr>
          <w:snapToGrid w:val="0"/>
        </w:rPr>
      </w:pPr>
      <w:r w:rsidRPr="00C20A9C">
        <w:rPr>
          <w:snapToGrid w:val="0"/>
        </w:rPr>
        <w:t xml:space="preserve">Валютно-обменные операции не являются денежным потоком (за исключением потерь или выгод от операции). </w:t>
      </w:r>
    </w:p>
    <w:p w:rsidR="00E20DCD" w:rsidRPr="00C20A9C" w:rsidRDefault="00E20DCD" w:rsidP="00E20DCD">
      <w:pPr>
        <w:widowControl/>
        <w:autoSpaceDE/>
        <w:autoSpaceDN/>
        <w:adjustRightInd/>
        <w:spacing w:before="0" w:after="0"/>
        <w:ind w:left="708"/>
        <w:rPr>
          <w:snapToGrid w:val="0"/>
        </w:rPr>
      </w:pPr>
    </w:p>
    <w:p w:rsidR="00E20DCD" w:rsidRPr="00C20A9C" w:rsidRDefault="00E20DCD" w:rsidP="000A1931">
      <w:pPr>
        <w:widowControl/>
        <w:numPr>
          <w:ilvl w:val="2"/>
          <w:numId w:val="40"/>
        </w:numPr>
        <w:autoSpaceDE/>
        <w:autoSpaceDN/>
        <w:adjustRightInd/>
        <w:spacing w:before="0" w:after="0"/>
        <w:ind w:left="0" w:firstLine="0"/>
        <w:jc w:val="both"/>
        <w:rPr>
          <w:snapToGrid w:val="0"/>
        </w:rPr>
      </w:pPr>
      <w:r w:rsidRPr="00C20A9C">
        <w:rPr>
          <w:snapToGrid w:val="0"/>
        </w:rPr>
        <w:t>Уровень существенности для определения порядка раскрытия в Отчете о движении  денежных средств информации о денежных потоках Общества между ним и хозяйственными обществами или товариществами, являющимися по отношению к Обществу дочерними, зависимыми или основными, составляет 15%. Процент рассчитывается применительно к каждой строке отчета о движении денежных средств. Если в строке указанные потоки составляют более 15%, то они выделяются в отдельную строку.</w:t>
      </w:r>
    </w:p>
    <w:p w:rsidR="00E20DCD" w:rsidRPr="00C20A9C" w:rsidRDefault="00E20DCD" w:rsidP="00E20DCD">
      <w:pPr>
        <w:widowControl/>
        <w:autoSpaceDE/>
        <w:autoSpaceDN/>
        <w:adjustRightInd/>
        <w:spacing w:before="0" w:after="0"/>
        <w:jc w:val="both"/>
        <w:rPr>
          <w:snapToGrid w:val="0"/>
        </w:rPr>
      </w:pPr>
    </w:p>
    <w:p w:rsidR="00E20DCD" w:rsidRPr="00C20A9C" w:rsidRDefault="00E20DCD" w:rsidP="000A1931">
      <w:pPr>
        <w:widowControl/>
        <w:numPr>
          <w:ilvl w:val="2"/>
          <w:numId w:val="40"/>
        </w:numPr>
        <w:autoSpaceDE/>
        <w:autoSpaceDN/>
        <w:adjustRightInd/>
        <w:spacing w:before="0" w:after="0"/>
        <w:ind w:left="0" w:firstLine="0"/>
        <w:jc w:val="both"/>
        <w:rPr>
          <w:snapToGrid w:val="0"/>
        </w:rPr>
      </w:pPr>
      <w:r w:rsidRPr="00C20A9C">
        <w:rPr>
          <w:snapToGrid w:val="0"/>
        </w:rPr>
        <w:t>Величина денежных потоков в иностранной валюте пересчитывается в рубли по официальному курсу этой иностранной валюты к рублю, устанавливаемому Центральным банком Российской Федерации на дату осуществления или поступления платежа. Средний курс для пересчета денежных потоков не применяется.</w:t>
      </w:r>
    </w:p>
    <w:p w:rsidR="00E20DCD" w:rsidRPr="00C20A9C" w:rsidRDefault="00E20DCD" w:rsidP="00E20DCD">
      <w:pPr>
        <w:widowControl/>
        <w:tabs>
          <w:tab w:val="left" w:pos="720"/>
          <w:tab w:val="left" w:pos="900"/>
        </w:tabs>
        <w:autoSpaceDE/>
        <w:autoSpaceDN/>
        <w:adjustRightInd/>
        <w:spacing w:before="0" w:after="0"/>
        <w:ind w:right="21"/>
        <w:jc w:val="both"/>
      </w:pPr>
    </w:p>
    <w:p w:rsidR="00E20DCD" w:rsidRPr="00C20A9C" w:rsidRDefault="00E20DCD" w:rsidP="000A1931">
      <w:pPr>
        <w:widowControl/>
        <w:numPr>
          <w:ilvl w:val="2"/>
          <w:numId w:val="40"/>
        </w:numPr>
        <w:autoSpaceDE/>
        <w:autoSpaceDN/>
        <w:adjustRightInd/>
        <w:spacing w:before="0" w:after="0"/>
        <w:ind w:left="0" w:firstLine="0"/>
        <w:jc w:val="both"/>
        <w:rPr>
          <w:snapToGrid w:val="0"/>
        </w:rPr>
      </w:pPr>
      <w:r w:rsidRPr="00C20A9C">
        <w:rPr>
          <w:snapToGrid w:val="0"/>
        </w:rPr>
        <w:lastRenderedPageBreak/>
        <w:t>Денежные потоки по финансовым вложениям, приобретаемым с целью их перепродажи в краткосрочной перспективе (не более 12 месяцев) отражаются сальдировано в разделе «Денежные потоки от текущих операций» Отчета о движении денежных средств.</w:t>
      </w:r>
    </w:p>
    <w:p w:rsidR="00E20DCD" w:rsidRPr="00C20A9C" w:rsidRDefault="00E20DCD" w:rsidP="00E20DCD">
      <w:pPr>
        <w:widowControl/>
        <w:autoSpaceDE/>
        <w:autoSpaceDN/>
        <w:adjustRightInd/>
        <w:spacing w:before="0" w:after="0"/>
        <w:rPr>
          <w:snapToGrid w:val="0"/>
        </w:rPr>
      </w:pPr>
    </w:p>
    <w:p w:rsidR="00E20DCD" w:rsidRPr="00C20A9C" w:rsidRDefault="00E20DCD" w:rsidP="000A1931">
      <w:pPr>
        <w:widowControl/>
        <w:numPr>
          <w:ilvl w:val="2"/>
          <w:numId w:val="40"/>
        </w:numPr>
        <w:autoSpaceDE/>
        <w:autoSpaceDN/>
        <w:adjustRightInd/>
        <w:spacing w:before="0" w:after="0"/>
        <w:ind w:left="0" w:firstLine="0"/>
        <w:jc w:val="both"/>
        <w:rPr>
          <w:snapToGrid w:val="0"/>
        </w:rPr>
      </w:pPr>
      <w:r w:rsidRPr="00C20A9C">
        <w:rPr>
          <w:snapToGrid w:val="0"/>
        </w:rPr>
        <w:t>Платежи по налогу на прибыль по инвестиционной деятельности, а так же уплата процентов по долговым обязательствам, включенных в стоимость инвестиционных активов отражаются в разделе «Денежные потоки от инвестиционных операций»  при условии, что такие денежные потоки (а не сами начисления) можно идентифицировать прямым методом.</w:t>
      </w:r>
    </w:p>
    <w:p w:rsidR="00E20DCD" w:rsidRPr="00C20A9C" w:rsidRDefault="00E20DCD" w:rsidP="000A1931">
      <w:pPr>
        <w:widowControl/>
        <w:numPr>
          <w:ilvl w:val="2"/>
          <w:numId w:val="40"/>
        </w:numPr>
        <w:autoSpaceDE/>
        <w:autoSpaceDN/>
        <w:adjustRightInd/>
        <w:spacing w:before="0" w:after="0"/>
        <w:ind w:left="0" w:firstLine="0"/>
        <w:jc w:val="both"/>
        <w:rPr>
          <w:snapToGrid w:val="0"/>
        </w:rPr>
        <w:sectPr w:rsidR="00E20DCD" w:rsidRPr="00C20A9C" w:rsidSect="00600FD4">
          <w:type w:val="continuous"/>
          <w:pgSz w:w="11906" w:h="16838" w:code="9"/>
          <w:pgMar w:top="1134" w:right="567" w:bottom="1134" w:left="1418" w:header="709" w:footer="709" w:gutter="0"/>
          <w:cols w:space="708"/>
          <w:docGrid w:linePitch="360"/>
        </w:sectPr>
      </w:pPr>
    </w:p>
    <w:p w:rsidR="00E20DCD" w:rsidRPr="00C20A9C" w:rsidRDefault="00E20DCD" w:rsidP="00E20DCD">
      <w:pPr>
        <w:widowControl/>
        <w:autoSpaceDE/>
        <w:autoSpaceDN/>
        <w:adjustRightInd/>
        <w:spacing w:before="0" w:after="0"/>
      </w:pPr>
      <w:r w:rsidRPr="00C20A9C">
        <w:rPr>
          <w:i/>
        </w:rPr>
        <w:lastRenderedPageBreak/>
        <w:br w:type="page"/>
      </w:r>
    </w:p>
    <w:p w:rsidR="00E20DCD" w:rsidRPr="00C20A9C" w:rsidRDefault="00E20DCD" w:rsidP="000A1931">
      <w:pPr>
        <w:widowControl/>
        <w:numPr>
          <w:ilvl w:val="0"/>
          <w:numId w:val="38"/>
        </w:numPr>
        <w:tabs>
          <w:tab w:val="left" w:pos="540"/>
        </w:tabs>
        <w:autoSpaceDE/>
        <w:autoSpaceDN/>
        <w:adjustRightInd/>
        <w:spacing w:before="0" w:after="0"/>
        <w:jc w:val="both"/>
        <w:outlineLvl w:val="0"/>
        <w:rPr>
          <w:rFonts w:ascii="Arial" w:hAnsi="Arial" w:cs="Arial"/>
          <w:b/>
          <w:bCs/>
          <w:caps/>
          <w:snapToGrid w:val="0"/>
          <w:color w:val="AF931D"/>
          <w:kern w:val="32"/>
          <w:lang/>
        </w:rPr>
      </w:pPr>
      <w:bookmarkStart w:id="413" w:name="_Toc279567699"/>
      <w:bookmarkStart w:id="414" w:name="_Toc482196736"/>
      <w:r w:rsidRPr="00C20A9C">
        <w:rPr>
          <w:rFonts w:ascii="Arial" w:hAnsi="Arial" w:cs="Arial"/>
          <w:b/>
          <w:bCs/>
          <w:caps/>
          <w:snapToGrid w:val="0"/>
          <w:color w:val="AF931D"/>
          <w:kern w:val="32"/>
          <w:lang/>
        </w:rPr>
        <w:t>ОСОБЕННОСТИ ОТРАЖЕНИЯ В УЧЕТЕ И ОТЧЕТНОСТИ ОТДЕЛЬНЫХ ОПЕРАЦИЙ</w:t>
      </w:r>
      <w:bookmarkEnd w:id="411"/>
      <w:bookmarkEnd w:id="413"/>
      <w:bookmarkEnd w:id="414"/>
    </w:p>
    <w:p w:rsidR="00E20DCD" w:rsidRPr="00C20A9C" w:rsidRDefault="00E20DCD" w:rsidP="00E20DCD">
      <w:pPr>
        <w:widowControl/>
        <w:autoSpaceDE/>
        <w:autoSpaceDN/>
        <w:adjustRightInd/>
        <w:spacing w:before="0" w:after="0"/>
      </w:pPr>
    </w:p>
    <w:p w:rsidR="00E20DCD" w:rsidRPr="00C20A9C" w:rsidRDefault="00E20DCD" w:rsidP="000A1931">
      <w:pPr>
        <w:widowControl/>
        <w:numPr>
          <w:ilvl w:val="1"/>
          <w:numId w:val="38"/>
        </w:numPr>
        <w:tabs>
          <w:tab w:val="num" w:pos="720"/>
        </w:tabs>
        <w:autoSpaceDE/>
        <w:autoSpaceDN/>
        <w:adjustRightInd/>
        <w:spacing w:before="0" w:after="0"/>
        <w:ind w:left="0" w:firstLine="0"/>
        <w:jc w:val="both"/>
        <w:outlineLvl w:val="1"/>
        <w:rPr>
          <w:rFonts w:ascii="Arial" w:hAnsi="Arial" w:cs="Arial"/>
          <w:b/>
          <w:bCs/>
          <w:caps/>
          <w:snapToGrid w:val="0"/>
          <w:kern w:val="32"/>
          <w:lang/>
        </w:rPr>
      </w:pPr>
      <w:bookmarkStart w:id="415" w:name="_Toc271202861"/>
      <w:bookmarkStart w:id="416" w:name="_Toc272831432"/>
      <w:bookmarkStart w:id="417" w:name="_Toc279567700"/>
      <w:bookmarkStart w:id="418" w:name="_Toc482196737"/>
      <w:r w:rsidRPr="00C20A9C">
        <w:rPr>
          <w:rFonts w:ascii="Arial" w:hAnsi="Arial" w:cs="Arial"/>
          <w:b/>
          <w:bCs/>
          <w:caps/>
          <w:snapToGrid w:val="0"/>
          <w:kern w:val="32"/>
          <w:lang/>
        </w:rPr>
        <w:t>ПОРЯДОК ОТРАЖЕНИЯ ДИВИДЕНДОВ В СОСТАВЕ ДОХОДОВ</w:t>
      </w:r>
      <w:bookmarkEnd w:id="415"/>
      <w:bookmarkEnd w:id="416"/>
      <w:bookmarkEnd w:id="417"/>
      <w:bookmarkEnd w:id="418"/>
    </w:p>
    <w:p w:rsidR="00E20DCD" w:rsidRPr="00C20A9C" w:rsidRDefault="00E20DCD" w:rsidP="00E20DCD">
      <w:pPr>
        <w:widowControl/>
        <w:autoSpaceDE/>
        <w:autoSpaceDN/>
        <w:adjustRightInd/>
        <w:spacing w:before="0" w:after="0"/>
        <w:jc w:val="both"/>
      </w:pPr>
    </w:p>
    <w:p w:rsidR="00E20DCD" w:rsidRPr="00C20A9C" w:rsidRDefault="00E20DCD" w:rsidP="000A1931">
      <w:pPr>
        <w:widowControl/>
        <w:numPr>
          <w:ilvl w:val="2"/>
          <w:numId w:val="38"/>
        </w:numPr>
        <w:autoSpaceDE/>
        <w:autoSpaceDN/>
        <w:adjustRightInd/>
        <w:spacing w:before="0" w:after="0"/>
        <w:ind w:left="0" w:firstLine="0"/>
        <w:jc w:val="both"/>
        <w:rPr>
          <w:snapToGrid w:val="0"/>
          <w:lang/>
        </w:rPr>
      </w:pPr>
      <w:r w:rsidRPr="00C20A9C">
        <w:rPr>
          <w:snapToGrid w:val="0"/>
          <w:lang/>
        </w:rPr>
        <w:t>Дивиденды в бухгалтерском учете признаются в качестве доходов по методу начисления, т.е. независимо от времени фактического получения денежных средств, в размере указанном в решении о выплате (объявлении) дивидендов (т.е. без  уменьшения доходов на сумму налога на прибыль удержанного налоговым агентом при выплате)</w:t>
      </w:r>
      <w:r w:rsidRPr="00C20A9C">
        <w:rPr>
          <w:snapToGrid w:val="0"/>
          <w:vertAlign w:val="superscript"/>
          <w:lang/>
        </w:rPr>
        <w:footnoteReference w:id="4"/>
      </w:r>
      <w:r w:rsidRPr="00C20A9C">
        <w:rPr>
          <w:snapToGrid w:val="0"/>
          <w:lang/>
        </w:rPr>
        <w:t>.  Сумма налога на прибыль, удержанного налоговым агентом, подлежит признанию в составе расходов по факту поступления дивидендов на расчетный счет Общества-участника/акционера.</w:t>
      </w:r>
    </w:p>
    <w:p w:rsidR="00E20DCD" w:rsidRPr="00C20A9C" w:rsidRDefault="00E20DCD" w:rsidP="00E20DCD">
      <w:pPr>
        <w:widowControl/>
        <w:autoSpaceDE/>
        <w:autoSpaceDN/>
        <w:adjustRightInd/>
        <w:spacing w:before="0" w:after="0"/>
        <w:jc w:val="both"/>
        <w:rPr>
          <w:snapToGrid w:val="0"/>
          <w:lang/>
        </w:rPr>
      </w:pPr>
    </w:p>
    <w:p w:rsidR="00E20DCD" w:rsidRPr="00C20A9C" w:rsidRDefault="00E20DCD" w:rsidP="000A1931">
      <w:pPr>
        <w:widowControl/>
        <w:numPr>
          <w:ilvl w:val="2"/>
          <w:numId w:val="38"/>
        </w:numPr>
        <w:autoSpaceDE/>
        <w:autoSpaceDN/>
        <w:adjustRightInd/>
        <w:spacing w:before="0" w:after="0"/>
        <w:ind w:left="0" w:firstLine="0"/>
        <w:jc w:val="both"/>
        <w:rPr>
          <w:snapToGrid w:val="0"/>
          <w:lang/>
        </w:rPr>
      </w:pPr>
      <w:r w:rsidRPr="00C20A9C">
        <w:rPr>
          <w:snapToGrid w:val="0"/>
          <w:lang/>
        </w:rPr>
        <w:t>В Отчете о финансовых результатах  дивиденды отражаются по статье «Доходы от участия в других организациях»  в нетто-оценке за вычетом суммы налога, удержанной налоговым агентом.</w:t>
      </w:r>
    </w:p>
    <w:p w:rsidR="00E20DCD" w:rsidRPr="00C20A9C" w:rsidRDefault="00E20DCD" w:rsidP="00E20DCD">
      <w:pPr>
        <w:widowControl/>
        <w:autoSpaceDE/>
        <w:autoSpaceDN/>
        <w:adjustRightInd/>
        <w:spacing w:before="0" w:after="0"/>
      </w:pPr>
    </w:p>
    <w:p w:rsidR="00E20DCD" w:rsidRPr="00C20A9C" w:rsidRDefault="00E20DCD" w:rsidP="000A1931">
      <w:pPr>
        <w:widowControl/>
        <w:numPr>
          <w:ilvl w:val="1"/>
          <w:numId w:val="38"/>
        </w:numPr>
        <w:tabs>
          <w:tab w:val="num" w:pos="720"/>
        </w:tabs>
        <w:autoSpaceDE/>
        <w:autoSpaceDN/>
        <w:adjustRightInd/>
        <w:spacing w:before="0" w:after="0"/>
        <w:ind w:left="0" w:firstLine="0"/>
        <w:jc w:val="both"/>
        <w:outlineLvl w:val="1"/>
        <w:rPr>
          <w:rFonts w:ascii="Arial" w:hAnsi="Arial" w:cs="Arial"/>
          <w:b/>
          <w:bCs/>
          <w:caps/>
          <w:snapToGrid w:val="0"/>
          <w:kern w:val="32"/>
          <w:lang/>
        </w:rPr>
      </w:pPr>
      <w:bookmarkStart w:id="419" w:name="_Toc242843596"/>
      <w:bookmarkStart w:id="420" w:name="_Toc272831434"/>
      <w:bookmarkStart w:id="421" w:name="_Toc279567702"/>
      <w:bookmarkStart w:id="422" w:name="_Toc482196738"/>
      <w:r w:rsidRPr="00C20A9C">
        <w:rPr>
          <w:rFonts w:ascii="Arial" w:hAnsi="Arial" w:cs="Arial"/>
          <w:b/>
          <w:bCs/>
          <w:caps/>
          <w:snapToGrid w:val="0"/>
          <w:kern w:val="32"/>
          <w:lang/>
        </w:rPr>
        <w:t>ПОРЯДОК ОТРАЖЕНИЯ ОПЕРАЦИЙ ПО ПРОДАЖЕ И (ИЛИ) ПОКУПКЕ ИНОСТРАННОЙ ВАЛЮТЫ</w:t>
      </w:r>
      <w:bookmarkEnd w:id="419"/>
      <w:bookmarkEnd w:id="420"/>
      <w:bookmarkEnd w:id="421"/>
      <w:bookmarkEnd w:id="422"/>
    </w:p>
    <w:p w:rsidR="00E20DCD" w:rsidRPr="00C20A9C" w:rsidRDefault="00E20DCD" w:rsidP="00E20DCD">
      <w:pPr>
        <w:widowControl/>
        <w:tabs>
          <w:tab w:val="left" w:pos="900"/>
          <w:tab w:val="left" w:pos="1080"/>
          <w:tab w:val="left" w:pos="1260"/>
        </w:tabs>
        <w:autoSpaceDE/>
        <w:autoSpaceDN/>
        <w:adjustRightInd/>
        <w:spacing w:before="0" w:after="0"/>
        <w:jc w:val="both"/>
      </w:pPr>
    </w:p>
    <w:p w:rsidR="00E20DCD" w:rsidRPr="00C20A9C" w:rsidRDefault="00E20DCD" w:rsidP="000A1931">
      <w:pPr>
        <w:widowControl/>
        <w:numPr>
          <w:ilvl w:val="2"/>
          <w:numId w:val="38"/>
        </w:numPr>
        <w:autoSpaceDE/>
        <w:autoSpaceDN/>
        <w:adjustRightInd/>
        <w:spacing w:before="0" w:after="0"/>
        <w:ind w:left="0" w:firstLine="0"/>
        <w:jc w:val="both"/>
        <w:rPr>
          <w:snapToGrid w:val="0"/>
          <w:lang/>
        </w:rPr>
      </w:pPr>
      <w:r w:rsidRPr="00C20A9C">
        <w:rPr>
          <w:snapToGrid w:val="0"/>
          <w:lang/>
        </w:rPr>
        <w:t>Операции, связанные с конвертацией валюты, отражаются в форме №2 «Отчет о финансовых результатах» по строками «Прочие доходы» и «Прочие расходы» сальдировано, в качестве дохода (расхода) признаются только курсовые выгоды или потери.</w:t>
      </w:r>
    </w:p>
    <w:p w:rsidR="00E20DCD" w:rsidRPr="00C20A9C" w:rsidRDefault="00E20DCD" w:rsidP="00E20DCD">
      <w:pPr>
        <w:widowControl/>
        <w:spacing w:before="0" w:after="0"/>
        <w:jc w:val="both"/>
      </w:pPr>
    </w:p>
    <w:p w:rsidR="00E20DCD" w:rsidRPr="00C20A9C" w:rsidRDefault="00E20DCD" w:rsidP="000A1931">
      <w:pPr>
        <w:widowControl/>
        <w:numPr>
          <w:ilvl w:val="2"/>
          <w:numId w:val="38"/>
        </w:numPr>
        <w:autoSpaceDE/>
        <w:autoSpaceDN/>
        <w:adjustRightInd/>
        <w:spacing w:before="0" w:after="0"/>
        <w:ind w:left="0" w:firstLine="0"/>
        <w:jc w:val="both"/>
        <w:rPr>
          <w:snapToGrid w:val="0"/>
          <w:lang/>
        </w:rPr>
      </w:pPr>
      <w:r w:rsidRPr="00C20A9C">
        <w:rPr>
          <w:snapToGrid w:val="0"/>
          <w:lang/>
        </w:rPr>
        <w:t xml:space="preserve">Информация о порядке отражения данных о доходах и расходах, связанных с конвертацией иностранной валюты, в Отчете о финансовых результатах раскрывается в </w:t>
      </w:r>
      <w:r w:rsidRPr="00C20A9C">
        <w:rPr>
          <w:snapToGrid w:val="0"/>
          <w:lang/>
        </w:rPr>
        <w:t>Пояснениях</w:t>
      </w:r>
      <w:r w:rsidRPr="00C20A9C">
        <w:rPr>
          <w:snapToGrid w:val="0"/>
          <w:lang/>
        </w:rPr>
        <w:t xml:space="preserve"> к годовой финансовой (бухгалтерской) отчетности.</w:t>
      </w:r>
    </w:p>
    <w:p w:rsidR="00E20DCD" w:rsidRPr="00C20A9C" w:rsidRDefault="00E20DCD" w:rsidP="00E20DCD">
      <w:pPr>
        <w:widowControl/>
        <w:autoSpaceDE/>
        <w:autoSpaceDN/>
        <w:adjustRightInd/>
        <w:spacing w:before="0" w:after="0"/>
        <w:jc w:val="both"/>
      </w:pP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pPr>
    </w:p>
    <w:p w:rsidR="00E20DCD" w:rsidRPr="00C20A9C" w:rsidRDefault="00E20DCD" w:rsidP="00E20DCD">
      <w:pPr>
        <w:widowControl/>
        <w:autoSpaceDE/>
        <w:autoSpaceDN/>
        <w:adjustRightInd/>
        <w:spacing w:before="0" w:after="0"/>
        <w:sectPr w:rsidR="00E20DCD" w:rsidRPr="00C20A9C" w:rsidSect="00E20DCD">
          <w:headerReference w:type="even" r:id="rId67"/>
          <w:headerReference w:type="first" r:id="rId68"/>
          <w:type w:val="continuous"/>
          <w:pgSz w:w="11906" w:h="16838" w:code="9"/>
          <w:pgMar w:top="1134" w:right="567" w:bottom="1134" w:left="1701" w:header="709" w:footer="709" w:gutter="0"/>
          <w:cols w:space="708"/>
          <w:docGrid w:linePitch="360"/>
        </w:sectPr>
      </w:pPr>
    </w:p>
    <w:p w:rsidR="00E20DCD" w:rsidRPr="00C20A9C" w:rsidRDefault="00E20DCD" w:rsidP="00E20DCD">
      <w:pPr>
        <w:widowControl/>
        <w:tabs>
          <w:tab w:val="left" w:pos="360"/>
        </w:tabs>
        <w:autoSpaceDE/>
        <w:autoSpaceDN/>
        <w:adjustRightInd/>
        <w:spacing w:before="0" w:after="0"/>
        <w:jc w:val="both"/>
        <w:outlineLvl w:val="0"/>
        <w:rPr>
          <w:rFonts w:ascii="Arial" w:hAnsi="Arial" w:cs="Arial"/>
          <w:b/>
          <w:bCs/>
          <w:caps/>
          <w:color w:val="AF931D"/>
          <w:kern w:val="32"/>
          <w:lang/>
        </w:rPr>
      </w:pPr>
      <w:bookmarkStart w:id="423" w:name="_5_ссылки"/>
      <w:bookmarkStart w:id="424" w:name="_Toc242843598"/>
      <w:bookmarkStart w:id="425" w:name="_Toc279567703"/>
      <w:bookmarkStart w:id="426" w:name="_Toc482196739"/>
      <w:bookmarkEnd w:id="423"/>
      <w:r w:rsidRPr="00C20A9C">
        <w:rPr>
          <w:rFonts w:ascii="Arial" w:hAnsi="Arial" w:cs="Arial"/>
          <w:b/>
          <w:bCs/>
          <w:caps/>
          <w:color w:val="AF931D"/>
          <w:kern w:val="32"/>
          <w:lang/>
        </w:rPr>
        <w:lastRenderedPageBreak/>
        <w:t>7</w:t>
      </w:r>
      <w:r w:rsidRPr="00C20A9C">
        <w:rPr>
          <w:rFonts w:ascii="Arial" w:hAnsi="Arial" w:cs="Arial"/>
          <w:b/>
          <w:bCs/>
          <w:caps/>
          <w:color w:val="AF931D"/>
          <w:kern w:val="32"/>
          <w:lang/>
        </w:rPr>
        <w:tab/>
        <w:t>ССЫЛКИ</w:t>
      </w:r>
      <w:bookmarkEnd w:id="424"/>
      <w:bookmarkEnd w:id="425"/>
      <w:bookmarkEnd w:id="426"/>
    </w:p>
    <w:p w:rsidR="00E20DCD" w:rsidRPr="00C20A9C" w:rsidRDefault="00E20DCD" w:rsidP="00E20DCD">
      <w:pPr>
        <w:widowControl/>
        <w:autoSpaceDE/>
        <w:autoSpaceDN/>
        <w:adjustRightInd/>
        <w:spacing w:before="0" w:after="0"/>
        <w:ind w:right="21"/>
      </w:pPr>
    </w:p>
    <w:p w:rsidR="00E20DCD" w:rsidRPr="00C20A9C" w:rsidRDefault="00E20DCD" w:rsidP="00E20DCD">
      <w:pPr>
        <w:widowControl/>
        <w:autoSpaceDE/>
        <w:autoSpaceDN/>
        <w:adjustRightInd/>
        <w:spacing w:before="0" w:after="0"/>
        <w:ind w:right="21"/>
        <w:jc w:val="both"/>
      </w:pPr>
      <w:r w:rsidRPr="00C20A9C">
        <w:t>В настоящем СТАНДАРТЕ использованы ссылки на следующие законодательные и локальные нормативные документы:</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bookmarkStart w:id="427" w:name="_Toc297128149"/>
      <w:bookmarkStart w:id="428" w:name="_Toc298766731"/>
      <w:r w:rsidRPr="00C20A9C">
        <w:rPr>
          <w:color w:val="000000"/>
        </w:rPr>
        <w:t>Федеральный закон от 06.12.2011г. № 402-ФЗ «О бухгалтерском учете»;</w:t>
      </w:r>
    </w:p>
    <w:p w:rsidR="00E20DCD" w:rsidRPr="00C20A9C" w:rsidRDefault="00E20DCD" w:rsidP="00E20DCD">
      <w:pPr>
        <w:widowControl/>
        <w:autoSpaceDE/>
        <w:autoSpaceDN/>
        <w:adjustRightInd/>
        <w:spacing w:before="0" w:after="0"/>
        <w:ind w:left="720"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«Учетная политика организации» ПБУ 1/2008;</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«Учет договоров строительного подряда» ПБУ 2/2008;</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«Учет активов и обязательств, стоимость которых выражена в иностранной валюте» ПБУ 3/2006;</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«Бухгалтерская отчетность организации» ПБУ 4/99;</w:t>
      </w: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«Учет материально-производственных запасов» ПБУ 5/01;</w:t>
      </w:r>
    </w:p>
    <w:p w:rsidR="00E20DCD" w:rsidRPr="00C20A9C" w:rsidRDefault="00E20DCD" w:rsidP="00E20DCD">
      <w:pPr>
        <w:widowControl/>
        <w:autoSpaceDE/>
        <w:autoSpaceDN/>
        <w:adjustRightInd/>
        <w:spacing w:before="0" w:after="0"/>
        <w:ind w:left="720"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«Учет основных средств» ПБУ 6/01;</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«События после отчетной даты» ПБУ 7/98;</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«Оценочные обязательства, условные обязательства и условные активы» ПБУ 8/2010;</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«Доходы организации» ПБУ 9/99;</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«Расходы организации» ПБУ 10/99;</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«Информация о связанных сторонах» ПБУ 11/2008;</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«Учет нематериальных активов» ПБУ 14/2007;</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«Учет расходов по займам и кредитам» ПБУ 15/2008;</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«Учет расчетов по налогу на прибыль организации» ПБУ 18/02;</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«Учет финансовых вложений» ПБУ 19/02;</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«Изменение оценочных значений» ПБУ 21/2008;</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«Исправление ошибок в бухгалтерском учете и отчетности» ПБУ 22/2010;</w:t>
      </w:r>
    </w:p>
    <w:p w:rsidR="00E20DCD" w:rsidRPr="00C20A9C" w:rsidRDefault="00E20DCD" w:rsidP="00E20DCD">
      <w:pPr>
        <w:widowControl/>
        <w:autoSpaceDE/>
        <w:autoSpaceDN/>
        <w:adjustRightInd/>
        <w:spacing w:before="0" w:after="0"/>
        <w:ind w:left="720"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Положение по бухгалтерскому учету «Отчет о движении денежных средств» ПБУ 23/2011;</w:t>
      </w:r>
    </w:p>
    <w:p w:rsidR="00E20DCD" w:rsidRPr="00C20A9C" w:rsidRDefault="00E20DCD" w:rsidP="00E20DCD">
      <w:pPr>
        <w:widowControl/>
        <w:autoSpaceDE/>
        <w:autoSpaceDN/>
        <w:adjustRightInd/>
        <w:spacing w:before="0" w:after="0"/>
        <w:ind w:left="720"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План счетов бухгалтерского учёта финансово-хозяйственной деятельности Общества и Инструкция по его применению, введенные приказом Минфина РФ от 31.10.2000г. № 94н;</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rPr>
          <w:color w:val="000000"/>
        </w:rPr>
        <w:t>Положение по ведению бухгалтерского учета и бухгалтерской отчетности в РФ, утвержденное Приказом Минфина РФ от 29.07.98 № 34н;</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Приказ Минфина РФ от 02.07.2010г. № 66н «О формах бухгалтерской отчётности организаций»;</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rPr>
          <w:color w:val="000000"/>
          <w:shd w:val="clear" w:color="auto" w:fill="FFFFFF"/>
        </w:rPr>
        <w:t>Методические указания по бухгалтерскому учету</w:t>
      </w:r>
      <w:r w:rsidRPr="00C20A9C">
        <w:rPr>
          <w:color w:val="000000"/>
        </w:rPr>
        <w:t> </w:t>
      </w:r>
      <w:r w:rsidRPr="00C20A9C">
        <w:rPr>
          <w:color w:val="000000"/>
          <w:shd w:val="clear" w:color="auto" w:fill="FFFFFF"/>
        </w:rPr>
        <w:t>материально-производственных запасов, утвержденные</w:t>
      </w:r>
      <w:r w:rsidRPr="00C20A9C">
        <w:rPr>
          <w:color w:val="000000"/>
        </w:rPr>
        <w:t> </w:t>
      </w:r>
      <w:r w:rsidRPr="00C20A9C">
        <w:rPr>
          <w:color w:val="000000"/>
          <w:shd w:val="clear" w:color="auto" w:fill="FFFFFF"/>
        </w:rPr>
        <w:t>Приказом Минфина РФ</w:t>
      </w:r>
      <w:r w:rsidRPr="00C20A9C">
        <w:rPr>
          <w:color w:val="000000"/>
        </w:rPr>
        <w:t> </w:t>
      </w:r>
      <w:r w:rsidRPr="00C20A9C">
        <w:rPr>
          <w:bCs/>
          <w:color w:val="000000"/>
          <w:shd w:val="clear" w:color="auto" w:fill="FFFFFF"/>
        </w:rPr>
        <w:t>от</w:t>
      </w:r>
      <w:r w:rsidRPr="00C20A9C">
        <w:rPr>
          <w:color w:val="000000"/>
        </w:rPr>
        <w:t> </w:t>
      </w:r>
      <w:r w:rsidRPr="00C20A9C">
        <w:rPr>
          <w:bCs/>
          <w:color w:val="000000"/>
          <w:shd w:val="clear" w:color="auto" w:fill="FFFFFF"/>
        </w:rPr>
        <w:t>28</w:t>
      </w:r>
      <w:r w:rsidRPr="00C20A9C">
        <w:rPr>
          <w:color w:val="000000"/>
        </w:rPr>
        <w:t xml:space="preserve">  </w:t>
      </w:r>
      <w:r w:rsidRPr="00C20A9C">
        <w:rPr>
          <w:bCs/>
          <w:color w:val="000000"/>
          <w:shd w:val="clear" w:color="auto" w:fill="FFFFFF"/>
        </w:rPr>
        <w:t>декабря</w:t>
      </w:r>
      <w:r w:rsidRPr="00C20A9C">
        <w:rPr>
          <w:color w:val="000000"/>
        </w:rPr>
        <w:t> </w:t>
      </w:r>
      <w:r w:rsidRPr="00C20A9C">
        <w:rPr>
          <w:bCs/>
          <w:color w:val="000000"/>
          <w:shd w:val="clear" w:color="auto" w:fill="FFFFFF"/>
        </w:rPr>
        <w:t>2001</w:t>
      </w:r>
      <w:r w:rsidRPr="00C20A9C">
        <w:rPr>
          <w:color w:val="000000"/>
        </w:rPr>
        <w:t> </w:t>
      </w:r>
      <w:r w:rsidRPr="00C20A9C">
        <w:rPr>
          <w:color w:val="000000"/>
          <w:shd w:val="clear" w:color="auto" w:fill="FFFFFF"/>
        </w:rPr>
        <w:t>г. №</w:t>
      </w:r>
      <w:r w:rsidRPr="00C20A9C">
        <w:rPr>
          <w:color w:val="000000"/>
        </w:rPr>
        <w:t> </w:t>
      </w:r>
      <w:r w:rsidRPr="00C20A9C">
        <w:rPr>
          <w:bCs/>
          <w:color w:val="000000"/>
          <w:shd w:val="clear" w:color="auto" w:fill="FFFFFF"/>
        </w:rPr>
        <w:t>119н;</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rPr>
          <w:color w:val="000000"/>
          <w:shd w:val="clear" w:color="auto" w:fill="FFFFFF"/>
        </w:rPr>
        <w:lastRenderedPageBreak/>
        <w:t>Методические указания по бухгалтерскому учету специального инструмента, специальных приспособлений, специального оборудования и специальной одежды, утвержденные Приказом</w:t>
      </w:r>
      <w:r w:rsidRPr="00C20A9C">
        <w:rPr>
          <w:color w:val="000000"/>
        </w:rPr>
        <w:t> </w:t>
      </w:r>
      <w:r w:rsidRPr="00C20A9C">
        <w:rPr>
          <w:color w:val="000000"/>
          <w:shd w:val="clear" w:color="auto" w:fill="FFFFFF"/>
        </w:rPr>
        <w:t xml:space="preserve">Минфина РФ от 26 декабря </w:t>
      </w:r>
      <w:smartTag w:uri="urn:schemas-microsoft-com:office:smarttags" w:element="metricconverter">
        <w:smartTagPr>
          <w:attr w:name="ProductID" w:val="2002 г"/>
        </w:smartTagPr>
        <w:r w:rsidRPr="00C20A9C">
          <w:rPr>
            <w:color w:val="000000"/>
            <w:shd w:val="clear" w:color="auto" w:fill="FFFFFF"/>
          </w:rPr>
          <w:t>2002 г</w:t>
        </w:r>
      </w:smartTag>
      <w:r w:rsidRPr="00C20A9C">
        <w:rPr>
          <w:color w:val="000000"/>
          <w:shd w:val="clear" w:color="auto" w:fill="FFFFFF"/>
        </w:rPr>
        <w:t>. № 135н;</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rPr>
          <w:bCs/>
          <w:shd w:val="clear" w:color="auto" w:fill="FFFFFF"/>
        </w:rPr>
        <w:t>Указание Центрального Банка Российской Федерации от 11.03.2014 г. № 3210-У «О порядке ведения кассовых операций юридическими лицами и упрощенном порядке ведения кассовых операций индивидуальными предпринимателями и субъектами малого предпринимательства»;</w:t>
      </w:r>
    </w:p>
    <w:p w:rsidR="00E20DCD" w:rsidRPr="00C20A9C" w:rsidRDefault="00E20DCD" w:rsidP="00E20DCD">
      <w:pPr>
        <w:widowControl/>
        <w:autoSpaceDE/>
        <w:autoSpaceDN/>
        <w:adjustRightInd/>
        <w:spacing w:before="0" w:after="0"/>
        <w:ind w:right="21"/>
        <w:jc w:val="both"/>
      </w:pPr>
    </w:p>
    <w:p w:rsidR="00E20DCD" w:rsidRPr="00C20A9C" w:rsidRDefault="00E20DCD" w:rsidP="000A1931">
      <w:pPr>
        <w:widowControl/>
        <w:numPr>
          <w:ilvl w:val="0"/>
          <w:numId w:val="55"/>
        </w:numPr>
        <w:autoSpaceDE/>
        <w:autoSpaceDN/>
        <w:adjustRightInd/>
        <w:spacing w:before="0" w:after="0"/>
        <w:ind w:right="21"/>
        <w:jc w:val="both"/>
      </w:pPr>
      <w:r w:rsidRPr="00C20A9C">
        <w:t xml:space="preserve"> </w:t>
      </w:r>
      <w:r w:rsidRPr="00C20A9C">
        <w:rPr>
          <w:bCs/>
          <w:color w:val="000000"/>
          <w:shd w:val="clear" w:color="auto" w:fill="FFFFFF"/>
        </w:rPr>
        <w:t>Постановление</w:t>
      </w:r>
      <w:r w:rsidRPr="00C20A9C">
        <w:rPr>
          <w:color w:val="000000"/>
        </w:rPr>
        <w:t> </w:t>
      </w:r>
      <w:r w:rsidRPr="00C20A9C">
        <w:rPr>
          <w:bCs/>
          <w:color w:val="000000"/>
          <w:shd w:val="clear" w:color="auto" w:fill="FFFFFF"/>
        </w:rPr>
        <w:t>Правительства</w:t>
      </w:r>
      <w:r w:rsidRPr="00C20A9C">
        <w:rPr>
          <w:color w:val="000000"/>
        </w:rPr>
        <w:t> </w:t>
      </w:r>
      <w:r w:rsidRPr="00C20A9C">
        <w:rPr>
          <w:bCs/>
          <w:color w:val="000000"/>
          <w:shd w:val="clear" w:color="auto" w:fill="FFFFFF"/>
        </w:rPr>
        <w:t>РФ</w:t>
      </w:r>
      <w:r w:rsidRPr="00C20A9C">
        <w:rPr>
          <w:color w:val="000000"/>
        </w:rPr>
        <w:t> </w:t>
      </w:r>
      <w:r w:rsidRPr="00C20A9C">
        <w:rPr>
          <w:color w:val="000000"/>
          <w:shd w:val="clear" w:color="auto" w:fill="FFFFFF"/>
        </w:rPr>
        <w:t>№ 1 от 01.01.2002 г. "</w:t>
      </w:r>
      <w:r w:rsidRPr="00C20A9C">
        <w:rPr>
          <w:bCs/>
          <w:color w:val="000000"/>
          <w:shd w:val="clear" w:color="auto" w:fill="FFFFFF"/>
        </w:rPr>
        <w:t>О</w:t>
      </w:r>
      <w:r w:rsidRPr="00C20A9C">
        <w:rPr>
          <w:color w:val="000000"/>
        </w:rPr>
        <w:t xml:space="preserve"> </w:t>
      </w:r>
      <w:r w:rsidRPr="00C20A9C">
        <w:rPr>
          <w:bCs/>
          <w:color w:val="000000"/>
          <w:shd w:val="clear" w:color="auto" w:fill="FFFFFF"/>
        </w:rPr>
        <w:t>Классификации</w:t>
      </w:r>
      <w:r w:rsidRPr="00C20A9C">
        <w:rPr>
          <w:color w:val="000000"/>
        </w:rPr>
        <w:t xml:space="preserve">  </w:t>
      </w:r>
      <w:r w:rsidRPr="00C20A9C">
        <w:rPr>
          <w:bCs/>
          <w:color w:val="000000"/>
          <w:shd w:val="clear" w:color="auto" w:fill="FFFFFF"/>
        </w:rPr>
        <w:t>основных средств</w:t>
      </w:r>
      <w:r w:rsidRPr="00C20A9C">
        <w:rPr>
          <w:color w:val="000000"/>
          <w:shd w:val="clear" w:color="auto" w:fill="FFFFFF"/>
        </w:rPr>
        <w:t>, в</w:t>
      </w:r>
      <w:r w:rsidRPr="00C20A9C">
        <w:rPr>
          <w:bCs/>
          <w:color w:val="000000"/>
          <w:shd w:val="clear" w:color="auto" w:fill="FFFFFF"/>
        </w:rPr>
        <w:t>ключаемых</w:t>
      </w:r>
      <w:r w:rsidRPr="00C20A9C">
        <w:rPr>
          <w:color w:val="000000"/>
        </w:rPr>
        <w:t> </w:t>
      </w:r>
      <w:r w:rsidRPr="00C20A9C">
        <w:rPr>
          <w:bCs/>
          <w:color w:val="000000"/>
          <w:shd w:val="clear" w:color="auto" w:fill="FFFFFF"/>
        </w:rPr>
        <w:t>в</w:t>
      </w:r>
      <w:r w:rsidRPr="00C20A9C">
        <w:rPr>
          <w:color w:val="000000"/>
        </w:rPr>
        <w:t> </w:t>
      </w:r>
      <w:r w:rsidRPr="00C20A9C">
        <w:rPr>
          <w:bCs/>
          <w:color w:val="000000"/>
          <w:shd w:val="clear" w:color="auto" w:fill="FFFFFF"/>
        </w:rPr>
        <w:t>амортизационные</w:t>
      </w:r>
      <w:r w:rsidRPr="00C20A9C">
        <w:rPr>
          <w:color w:val="000000"/>
        </w:rPr>
        <w:t> </w:t>
      </w:r>
      <w:r w:rsidRPr="00C20A9C">
        <w:rPr>
          <w:bCs/>
          <w:color w:val="000000"/>
          <w:shd w:val="clear" w:color="auto" w:fill="FFFFFF"/>
        </w:rPr>
        <w:t>группы</w:t>
      </w:r>
      <w:r w:rsidRPr="00C20A9C">
        <w:rPr>
          <w:color w:val="000000"/>
          <w:shd w:val="clear" w:color="auto" w:fill="FFFFFF"/>
        </w:rPr>
        <w:t>".</w:t>
      </w:r>
    </w:p>
    <w:p w:rsidR="00E20DCD" w:rsidRPr="00C20A9C" w:rsidRDefault="00E20DCD" w:rsidP="00E20DCD">
      <w:pPr>
        <w:widowControl/>
        <w:autoSpaceDE/>
        <w:autoSpaceDN/>
        <w:adjustRightInd/>
        <w:spacing w:before="0" w:after="0"/>
        <w:ind w:right="21"/>
        <w:jc w:val="both"/>
        <w:rPr>
          <w:color w:val="000000"/>
          <w:shd w:val="clear" w:color="auto" w:fill="FFFFFF"/>
        </w:rPr>
      </w:pPr>
    </w:p>
    <w:p w:rsidR="00E20DCD" w:rsidRPr="00C20A9C" w:rsidRDefault="00E20DCD" w:rsidP="00E20DCD">
      <w:pPr>
        <w:widowControl/>
        <w:autoSpaceDE/>
        <w:autoSpaceDN/>
        <w:adjustRightInd/>
        <w:spacing w:before="0" w:after="0"/>
        <w:ind w:right="21"/>
        <w:jc w:val="both"/>
        <w:rPr>
          <w:color w:val="000000"/>
          <w:shd w:val="clear" w:color="auto" w:fill="FFFFFF"/>
        </w:rPr>
      </w:pPr>
    </w:p>
    <w:p w:rsidR="00E20DCD" w:rsidRPr="00C20A9C" w:rsidRDefault="00E20DCD" w:rsidP="00E20DCD">
      <w:pPr>
        <w:widowControl/>
        <w:autoSpaceDE/>
        <w:autoSpaceDN/>
        <w:adjustRightInd/>
        <w:spacing w:before="0" w:after="0"/>
        <w:ind w:right="21"/>
        <w:jc w:val="both"/>
        <w:rPr>
          <w:color w:val="000000"/>
          <w:shd w:val="clear" w:color="auto" w:fill="FFFFFF"/>
        </w:rPr>
      </w:pPr>
    </w:p>
    <w:p w:rsidR="00E20DCD" w:rsidRPr="00C20A9C" w:rsidRDefault="00DC685A" w:rsidP="00E20DCD">
      <w:pPr>
        <w:widowControl/>
        <w:autoSpaceDE/>
        <w:autoSpaceDN/>
        <w:adjustRightInd/>
        <w:spacing w:before="0" w:after="0"/>
        <w:ind w:right="21"/>
        <w:jc w:val="both"/>
        <w:rPr>
          <w:color w:val="000000"/>
          <w:shd w:val="clear" w:color="auto" w:fill="FFFFFF"/>
        </w:rPr>
      </w:pPr>
      <w:r>
        <w:rPr>
          <w:color w:val="000000"/>
          <w:shd w:val="clear" w:color="auto" w:fill="FFFFFF"/>
        </w:rPr>
        <w:br w:type="page"/>
      </w:r>
    </w:p>
    <w:p w:rsidR="00E20DCD" w:rsidRPr="00C20A9C" w:rsidRDefault="00E20DCD" w:rsidP="00E20DCD">
      <w:pPr>
        <w:widowControl/>
        <w:autoSpaceDE/>
        <w:autoSpaceDN/>
        <w:adjustRightInd/>
        <w:spacing w:before="0" w:after="0"/>
        <w:ind w:right="21"/>
        <w:jc w:val="both"/>
      </w:pPr>
    </w:p>
    <w:p w:rsidR="00E20DCD" w:rsidRPr="00C20A9C" w:rsidRDefault="00E20DCD" w:rsidP="00E20DCD">
      <w:pPr>
        <w:widowControl/>
        <w:shd w:val="clear" w:color="000000" w:fill="auto"/>
        <w:autoSpaceDE/>
        <w:autoSpaceDN/>
        <w:adjustRightInd/>
        <w:spacing w:before="0" w:after="0"/>
        <w:jc w:val="both"/>
        <w:outlineLvl w:val="0"/>
        <w:rPr>
          <w:rFonts w:ascii="Arial" w:hAnsi="Arial" w:cs="Arial"/>
          <w:b/>
          <w:bCs/>
          <w:caps/>
          <w:snapToGrid w:val="0"/>
          <w:color w:val="AF931D"/>
          <w:kern w:val="32"/>
          <w:lang/>
        </w:rPr>
      </w:pPr>
      <w:r w:rsidRPr="00C20A9C" w:rsidDel="00B91FD3">
        <w:rPr>
          <w:rFonts w:ascii="Arial" w:hAnsi="Arial" w:cs="Arial"/>
          <w:b/>
          <w:bCs/>
          <w:caps/>
          <w:snapToGrid w:val="0"/>
          <w:color w:val="AF931D"/>
          <w:kern w:val="32"/>
          <w:lang/>
        </w:rPr>
        <w:t xml:space="preserve"> </w:t>
      </w:r>
      <w:bookmarkStart w:id="429" w:name="_ПРИЛОЖЕНИя"/>
      <w:bookmarkStart w:id="430" w:name="_Toc64443392"/>
      <w:bookmarkStart w:id="431" w:name="_Ref105829417"/>
      <w:bookmarkStart w:id="432" w:name="_Toc154215096"/>
      <w:bookmarkStart w:id="433" w:name="_Toc242843599"/>
      <w:bookmarkStart w:id="434" w:name="_Toc279567704"/>
      <w:bookmarkStart w:id="435" w:name="_Toc482196740"/>
      <w:bookmarkEnd w:id="427"/>
      <w:bookmarkEnd w:id="428"/>
      <w:bookmarkEnd w:id="429"/>
      <w:r w:rsidRPr="00C20A9C">
        <w:rPr>
          <w:rFonts w:ascii="Arial" w:hAnsi="Arial" w:cs="Arial"/>
          <w:b/>
          <w:bCs/>
          <w:caps/>
          <w:snapToGrid w:val="0"/>
          <w:color w:val="AF931D"/>
          <w:kern w:val="32"/>
          <w:lang/>
        </w:rPr>
        <w:t>ПРИЛОЖЕНИ</w:t>
      </w:r>
      <w:bookmarkEnd w:id="430"/>
      <w:bookmarkEnd w:id="431"/>
      <w:bookmarkEnd w:id="432"/>
      <w:bookmarkEnd w:id="433"/>
      <w:r w:rsidRPr="00C20A9C">
        <w:rPr>
          <w:rFonts w:ascii="Arial" w:hAnsi="Arial" w:cs="Arial"/>
          <w:b/>
          <w:bCs/>
          <w:caps/>
          <w:snapToGrid w:val="0"/>
          <w:color w:val="AF931D"/>
          <w:kern w:val="32"/>
          <w:lang/>
        </w:rPr>
        <w:t>Я</w:t>
      </w:r>
      <w:bookmarkEnd w:id="434"/>
      <w:bookmarkEnd w:id="435"/>
    </w:p>
    <w:p w:rsidR="00E20DCD" w:rsidRPr="00C20A9C" w:rsidRDefault="00E20DCD" w:rsidP="00E20DCD">
      <w:pPr>
        <w:widowControl/>
        <w:autoSpaceDE/>
        <w:autoSpaceDN/>
        <w:adjustRightInd/>
        <w:spacing w:before="0" w:after="0"/>
        <w:ind w:right="21"/>
      </w:pPr>
    </w:p>
    <w:p w:rsidR="00E20DCD" w:rsidRPr="00C20A9C" w:rsidRDefault="00E20DCD" w:rsidP="00E20DCD">
      <w:pPr>
        <w:widowControl/>
        <w:autoSpaceDE/>
        <w:autoSpaceDN/>
        <w:adjustRightInd/>
        <w:spacing w:before="0" w:after="0"/>
        <w:jc w:val="right"/>
        <w:rPr>
          <w:rFonts w:ascii="Arial" w:hAnsi="Arial" w:cs="Arial"/>
          <w:bCs/>
        </w:rPr>
      </w:pPr>
      <w:r w:rsidRPr="00C20A9C">
        <w:rPr>
          <w:rFonts w:ascii="Arial" w:hAnsi="Arial" w:cs="Arial"/>
          <w:b/>
          <w:bCs/>
        </w:rPr>
        <w:t>Таблица 4</w:t>
      </w:r>
    </w:p>
    <w:p w:rsidR="00E20DCD" w:rsidRPr="00C20A9C" w:rsidRDefault="00E20DCD" w:rsidP="00E20DCD">
      <w:pPr>
        <w:widowControl/>
        <w:autoSpaceDE/>
        <w:autoSpaceDN/>
        <w:adjustRightInd/>
        <w:spacing w:before="0" w:after="60"/>
        <w:ind w:right="21"/>
        <w:jc w:val="right"/>
        <w:rPr>
          <w:rFonts w:ascii="Arial" w:hAnsi="Arial" w:cs="Arial"/>
          <w:bCs/>
          <w:i/>
        </w:rPr>
      </w:pPr>
      <w:r w:rsidRPr="00C20A9C">
        <w:rPr>
          <w:rFonts w:ascii="Arial" w:hAnsi="Arial" w:cs="Arial"/>
          <w:b/>
        </w:rPr>
        <w:t>Перечень Приложений к Стандарту Общества</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BF"/>
      </w:tblPr>
      <w:tblGrid>
        <w:gridCol w:w="1679"/>
        <w:gridCol w:w="3240"/>
        <w:gridCol w:w="3021"/>
        <w:gridCol w:w="1914"/>
      </w:tblGrid>
      <w:tr w:rsidR="00E20DCD" w:rsidRPr="00C20A9C" w:rsidTr="00E20DCD">
        <w:tc>
          <w:tcPr>
            <w:tcW w:w="714" w:type="pct"/>
            <w:shd w:val="clear" w:color="auto" w:fill="E7CF6E"/>
            <w:vAlign w:val="center"/>
          </w:tcPr>
          <w:p w:rsidR="00E20DCD" w:rsidRPr="00C20A9C" w:rsidRDefault="00E20DCD" w:rsidP="00E20DCD">
            <w:pPr>
              <w:widowControl/>
              <w:autoSpaceDE/>
              <w:autoSpaceDN/>
              <w:adjustRightInd/>
              <w:spacing w:before="60" w:after="60"/>
              <w:jc w:val="center"/>
              <w:rPr>
                <w:rFonts w:ascii="Arial" w:hAnsi="Arial" w:cs="Arial"/>
                <w:b/>
                <w:bCs/>
                <w:caps/>
              </w:rPr>
            </w:pPr>
            <w:r w:rsidRPr="00C20A9C">
              <w:rPr>
                <w:rFonts w:ascii="Arial" w:hAnsi="Arial" w:cs="Arial"/>
                <w:b/>
                <w:bCs/>
                <w:caps/>
              </w:rPr>
              <w:t>НОМЕР ПРИЛОЖЕНИЯ</w:t>
            </w:r>
          </w:p>
        </w:tc>
        <w:tc>
          <w:tcPr>
            <w:tcW w:w="1690" w:type="pct"/>
            <w:shd w:val="clear" w:color="auto" w:fill="E7CF6E"/>
            <w:vAlign w:val="center"/>
          </w:tcPr>
          <w:p w:rsidR="00E20DCD" w:rsidRPr="00C20A9C" w:rsidRDefault="00E20DCD" w:rsidP="00E20DCD">
            <w:pPr>
              <w:widowControl/>
              <w:autoSpaceDE/>
              <w:autoSpaceDN/>
              <w:adjustRightInd/>
              <w:spacing w:before="60" w:after="60"/>
              <w:jc w:val="center"/>
              <w:rPr>
                <w:rFonts w:ascii="Arial" w:hAnsi="Arial" w:cs="Arial"/>
                <w:b/>
                <w:bCs/>
                <w:caps/>
              </w:rPr>
            </w:pPr>
            <w:r w:rsidRPr="00C20A9C">
              <w:rPr>
                <w:rFonts w:ascii="Arial" w:hAnsi="Arial" w:cs="Arial"/>
                <w:b/>
                <w:bCs/>
                <w:caps/>
              </w:rPr>
              <w:t>НАИМЕНОВАНИЕ ПРИЛОЖЕНИЯ</w:t>
            </w:r>
          </w:p>
        </w:tc>
        <w:tc>
          <w:tcPr>
            <w:tcW w:w="1579" w:type="pct"/>
            <w:shd w:val="clear" w:color="auto" w:fill="E7CF6E"/>
            <w:vAlign w:val="center"/>
          </w:tcPr>
          <w:p w:rsidR="00E20DCD" w:rsidRPr="00C20A9C" w:rsidRDefault="00E20DCD" w:rsidP="00E20DCD">
            <w:pPr>
              <w:widowControl/>
              <w:autoSpaceDE/>
              <w:autoSpaceDN/>
              <w:adjustRightInd/>
              <w:spacing w:before="60" w:after="60"/>
              <w:jc w:val="center"/>
              <w:rPr>
                <w:rFonts w:ascii="Arial" w:hAnsi="Arial" w:cs="Arial"/>
                <w:b/>
                <w:bCs/>
                <w:caps/>
              </w:rPr>
            </w:pPr>
            <w:r w:rsidRPr="00C20A9C">
              <w:rPr>
                <w:rFonts w:ascii="Arial" w:hAnsi="Arial" w:cs="Arial"/>
                <w:b/>
                <w:bCs/>
                <w:caps/>
              </w:rPr>
              <w:t>КРАТКОЕ ОПИСАНИЕ СОДЕРЖАНИЯ</w:t>
            </w:r>
          </w:p>
        </w:tc>
        <w:tc>
          <w:tcPr>
            <w:tcW w:w="1017" w:type="pct"/>
            <w:shd w:val="clear" w:color="auto" w:fill="E7CF6E"/>
            <w:vAlign w:val="center"/>
          </w:tcPr>
          <w:p w:rsidR="00E20DCD" w:rsidRPr="00C20A9C" w:rsidRDefault="00E20DCD" w:rsidP="00E20DCD">
            <w:pPr>
              <w:widowControl/>
              <w:autoSpaceDE/>
              <w:autoSpaceDN/>
              <w:adjustRightInd/>
              <w:spacing w:before="60" w:after="60"/>
              <w:jc w:val="center"/>
              <w:rPr>
                <w:rFonts w:ascii="Arial" w:hAnsi="Arial" w:cs="Arial"/>
                <w:b/>
                <w:bCs/>
                <w:caps/>
              </w:rPr>
            </w:pPr>
            <w:r w:rsidRPr="00C20A9C">
              <w:rPr>
                <w:rFonts w:ascii="Arial" w:hAnsi="Arial" w:cs="Arial"/>
                <w:b/>
                <w:bCs/>
                <w:caps/>
              </w:rPr>
              <w:t>Примечание</w:t>
            </w:r>
          </w:p>
        </w:tc>
      </w:tr>
      <w:tr w:rsidR="00E20DCD" w:rsidRPr="00C20A9C" w:rsidTr="00E20DCD">
        <w:trPr>
          <w:trHeight w:val="240"/>
        </w:trPr>
        <w:tc>
          <w:tcPr>
            <w:tcW w:w="714" w:type="pct"/>
            <w:vAlign w:val="center"/>
          </w:tcPr>
          <w:p w:rsidR="00E20DCD" w:rsidRPr="00C20A9C" w:rsidRDefault="00E20DCD" w:rsidP="00E20DCD">
            <w:pPr>
              <w:widowControl/>
              <w:autoSpaceDE/>
              <w:autoSpaceDN/>
              <w:adjustRightInd/>
              <w:spacing w:before="0" w:after="0"/>
              <w:ind w:leftChars="75" w:left="150" w:right="21"/>
              <w:jc w:val="center"/>
              <w:rPr>
                <w:bCs/>
              </w:rPr>
            </w:pPr>
            <w:r w:rsidRPr="00C20A9C">
              <w:rPr>
                <w:bCs/>
              </w:rPr>
              <w:t>1</w:t>
            </w:r>
          </w:p>
        </w:tc>
        <w:tc>
          <w:tcPr>
            <w:tcW w:w="1690" w:type="pct"/>
            <w:vAlign w:val="center"/>
          </w:tcPr>
          <w:p w:rsidR="00E20DCD" w:rsidRPr="00C20A9C" w:rsidRDefault="00E20DCD" w:rsidP="00E20DCD">
            <w:pPr>
              <w:widowControl/>
              <w:autoSpaceDE/>
              <w:autoSpaceDN/>
              <w:adjustRightInd/>
              <w:spacing w:before="0" w:after="0"/>
              <w:ind w:right="21"/>
              <w:jc w:val="center"/>
            </w:pPr>
            <w:r w:rsidRPr="00C20A9C">
              <w:t>Рабочий план счетов</w:t>
            </w:r>
          </w:p>
        </w:tc>
        <w:tc>
          <w:tcPr>
            <w:tcW w:w="1579" w:type="pct"/>
            <w:vAlign w:val="center"/>
          </w:tcPr>
          <w:p w:rsidR="00E20DCD" w:rsidRPr="00C20A9C" w:rsidRDefault="00E20DCD" w:rsidP="00E20DCD">
            <w:pPr>
              <w:widowControl/>
              <w:autoSpaceDE/>
              <w:autoSpaceDN/>
              <w:adjustRightInd/>
              <w:spacing w:before="0" w:after="0"/>
              <w:ind w:right="21"/>
              <w:jc w:val="center"/>
            </w:pPr>
          </w:p>
        </w:tc>
        <w:tc>
          <w:tcPr>
            <w:tcW w:w="1017" w:type="pct"/>
            <w:vAlign w:val="center"/>
          </w:tcPr>
          <w:p w:rsidR="00E20DCD" w:rsidRPr="00C20A9C" w:rsidRDefault="00E20DCD" w:rsidP="00E20DCD">
            <w:pPr>
              <w:widowControl/>
              <w:autoSpaceDE/>
              <w:autoSpaceDN/>
              <w:adjustRightInd/>
              <w:spacing w:before="0" w:after="0"/>
              <w:ind w:right="21"/>
              <w:jc w:val="center"/>
              <w:rPr>
                <w:bCs/>
              </w:rPr>
            </w:pPr>
            <w:r w:rsidRPr="00C20A9C">
              <w:rPr>
                <w:bCs/>
              </w:rPr>
              <w:t xml:space="preserve">Приложено отдельным файлом в формате </w:t>
            </w:r>
            <w:r w:rsidRPr="00C20A9C">
              <w:rPr>
                <w:bCs/>
                <w:lang w:val="en-US"/>
              </w:rPr>
              <w:t>Excel</w:t>
            </w:r>
          </w:p>
        </w:tc>
      </w:tr>
      <w:tr w:rsidR="00E20DCD" w:rsidRPr="00C20A9C" w:rsidTr="00E20DCD">
        <w:trPr>
          <w:trHeight w:val="240"/>
        </w:trPr>
        <w:tc>
          <w:tcPr>
            <w:tcW w:w="714" w:type="pct"/>
            <w:vAlign w:val="center"/>
          </w:tcPr>
          <w:p w:rsidR="00E20DCD" w:rsidRPr="00C20A9C" w:rsidRDefault="00E20DCD" w:rsidP="00E20DCD">
            <w:pPr>
              <w:widowControl/>
              <w:autoSpaceDE/>
              <w:autoSpaceDN/>
              <w:adjustRightInd/>
              <w:spacing w:before="0" w:after="0"/>
              <w:ind w:leftChars="75" w:left="150" w:right="21"/>
              <w:jc w:val="center"/>
              <w:rPr>
                <w:bCs/>
              </w:rPr>
            </w:pPr>
            <w:r w:rsidRPr="00C20A9C">
              <w:rPr>
                <w:bCs/>
              </w:rPr>
              <w:t>2</w:t>
            </w:r>
          </w:p>
        </w:tc>
        <w:tc>
          <w:tcPr>
            <w:tcW w:w="1690" w:type="pct"/>
            <w:vAlign w:val="center"/>
          </w:tcPr>
          <w:p w:rsidR="00E20DCD" w:rsidRPr="00C20A9C" w:rsidRDefault="00E20DCD" w:rsidP="00E20DCD">
            <w:pPr>
              <w:widowControl/>
              <w:autoSpaceDE/>
              <w:autoSpaceDN/>
              <w:adjustRightInd/>
              <w:spacing w:before="0" w:after="0"/>
              <w:ind w:right="21"/>
              <w:jc w:val="center"/>
            </w:pPr>
            <w:r w:rsidRPr="00C20A9C">
              <w:t>Формы бухгалтерской отчетности</w:t>
            </w:r>
          </w:p>
        </w:tc>
        <w:tc>
          <w:tcPr>
            <w:tcW w:w="1579" w:type="pct"/>
            <w:vAlign w:val="center"/>
          </w:tcPr>
          <w:p w:rsidR="00E20DCD" w:rsidRPr="00C20A9C" w:rsidRDefault="00E20DCD" w:rsidP="00E20DCD">
            <w:pPr>
              <w:widowControl/>
              <w:autoSpaceDE/>
              <w:autoSpaceDN/>
              <w:adjustRightInd/>
              <w:spacing w:before="0" w:after="0"/>
              <w:ind w:right="21"/>
              <w:jc w:val="center"/>
            </w:pPr>
            <w:r w:rsidRPr="00C20A9C">
              <w:t>Приведены формы бухгалтерской отчетности</w:t>
            </w:r>
          </w:p>
        </w:tc>
        <w:tc>
          <w:tcPr>
            <w:tcW w:w="1017" w:type="pct"/>
            <w:vAlign w:val="center"/>
          </w:tcPr>
          <w:p w:rsidR="00E20DCD" w:rsidRPr="00C20A9C" w:rsidRDefault="00E20DCD" w:rsidP="00E20DCD">
            <w:pPr>
              <w:widowControl/>
              <w:autoSpaceDE/>
              <w:autoSpaceDN/>
              <w:adjustRightInd/>
              <w:spacing w:before="0" w:after="0"/>
              <w:ind w:right="21"/>
              <w:jc w:val="center"/>
              <w:rPr>
                <w:bCs/>
              </w:rPr>
            </w:pPr>
            <w:r w:rsidRPr="00C20A9C">
              <w:rPr>
                <w:bCs/>
              </w:rPr>
              <w:t xml:space="preserve">Приложено отдельным файлом в формате </w:t>
            </w:r>
            <w:r w:rsidRPr="00C20A9C">
              <w:rPr>
                <w:bCs/>
                <w:lang w:val="en-US"/>
              </w:rPr>
              <w:t>Excel</w:t>
            </w:r>
          </w:p>
        </w:tc>
      </w:tr>
      <w:tr w:rsidR="00E20DCD" w:rsidRPr="00C20A9C" w:rsidTr="00E20DCD">
        <w:trPr>
          <w:trHeight w:val="240"/>
        </w:trPr>
        <w:tc>
          <w:tcPr>
            <w:tcW w:w="714" w:type="pct"/>
            <w:vAlign w:val="center"/>
          </w:tcPr>
          <w:p w:rsidR="00E20DCD" w:rsidRPr="00C20A9C" w:rsidRDefault="00E20DCD" w:rsidP="00E20DCD">
            <w:pPr>
              <w:widowControl/>
              <w:autoSpaceDE/>
              <w:autoSpaceDN/>
              <w:adjustRightInd/>
              <w:spacing w:before="0" w:after="0"/>
              <w:ind w:leftChars="75" w:left="150" w:right="21"/>
              <w:jc w:val="center"/>
              <w:rPr>
                <w:bCs/>
              </w:rPr>
            </w:pPr>
            <w:r w:rsidRPr="00C20A9C">
              <w:rPr>
                <w:bCs/>
              </w:rPr>
              <w:t>3</w:t>
            </w:r>
          </w:p>
        </w:tc>
        <w:tc>
          <w:tcPr>
            <w:tcW w:w="1690" w:type="pct"/>
            <w:vAlign w:val="center"/>
          </w:tcPr>
          <w:p w:rsidR="00E20DCD" w:rsidRPr="00C20A9C" w:rsidRDefault="00E20DCD" w:rsidP="00E20DCD">
            <w:pPr>
              <w:widowControl/>
              <w:autoSpaceDE/>
              <w:autoSpaceDN/>
              <w:adjustRightInd/>
              <w:spacing w:before="0" w:after="0"/>
              <w:ind w:right="21"/>
              <w:jc w:val="center"/>
            </w:pPr>
            <w:r w:rsidRPr="00C20A9C">
              <w:t>Классификация основных средств</w:t>
            </w:r>
          </w:p>
        </w:tc>
        <w:tc>
          <w:tcPr>
            <w:tcW w:w="1579" w:type="pct"/>
            <w:vAlign w:val="center"/>
          </w:tcPr>
          <w:p w:rsidR="00E20DCD" w:rsidRPr="00C20A9C" w:rsidRDefault="00E20DCD" w:rsidP="00E20DCD">
            <w:pPr>
              <w:widowControl/>
              <w:autoSpaceDE/>
              <w:autoSpaceDN/>
              <w:adjustRightInd/>
              <w:spacing w:before="0" w:after="0"/>
              <w:ind w:right="21"/>
              <w:jc w:val="center"/>
            </w:pPr>
            <w:r w:rsidRPr="00C20A9C">
              <w:t>Классификация основных средств</w:t>
            </w:r>
          </w:p>
        </w:tc>
        <w:tc>
          <w:tcPr>
            <w:tcW w:w="1017" w:type="pct"/>
            <w:vAlign w:val="center"/>
          </w:tcPr>
          <w:p w:rsidR="00E20DCD" w:rsidRPr="00C20A9C" w:rsidRDefault="00E20DCD" w:rsidP="00E20DCD">
            <w:pPr>
              <w:widowControl/>
              <w:autoSpaceDE/>
              <w:autoSpaceDN/>
              <w:adjustRightInd/>
              <w:spacing w:before="0" w:after="0"/>
              <w:ind w:right="21"/>
              <w:jc w:val="center"/>
              <w:rPr>
                <w:bCs/>
              </w:rPr>
            </w:pPr>
            <w:r w:rsidRPr="00C20A9C">
              <w:rPr>
                <w:bCs/>
              </w:rPr>
              <w:t xml:space="preserve">Приложено отдельным файлом в формате </w:t>
            </w:r>
            <w:proofErr w:type="spellStart"/>
            <w:r w:rsidRPr="00C20A9C">
              <w:rPr>
                <w:bCs/>
              </w:rPr>
              <w:t>Excel</w:t>
            </w:r>
            <w:proofErr w:type="spellEnd"/>
          </w:p>
        </w:tc>
      </w:tr>
      <w:tr w:rsidR="00E20DCD" w:rsidRPr="00C20A9C" w:rsidTr="00E20DCD">
        <w:trPr>
          <w:trHeight w:val="240"/>
        </w:trPr>
        <w:tc>
          <w:tcPr>
            <w:tcW w:w="714" w:type="pct"/>
            <w:vAlign w:val="center"/>
          </w:tcPr>
          <w:p w:rsidR="00E20DCD" w:rsidRPr="00C20A9C" w:rsidRDefault="00E20DCD" w:rsidP="00E20DCD">
            <w:pPr>
              <w:widowControl/>
              <w:autoSpaceDE/>
              <w:autoSpaceDN/>
              <w:adjustRightInd/>
              <w:spacing w:before="0" w:after="0"/>
              <w:ind w:leftChars="75" w:left="150" w:right="21"/>
              <w:jc w:val="center"/>
              <w:rPr>
                <w:bCs/>
              </w:rPr>
            </w:pPr>
            <w:r w:rsidRPr="00C20A9C">
              <w:rPr>
                <w:bCs/>
              </w:rPr>
              <w:t>4</w:t>
            </w:r>
          </w:p>
        </w:tc>
        <w:tc>
          <w:tcPr>
            <w:tcW w:w="1690" w:type="pct"/>
            <w:vAlign w:val="center"/>
          </w:tcPr>
          <w:p w:rsidR="00E20DCD" w:rsidRPr="00C20A9C" w:rsidRDefault="00E20DCD" w:rsidP="00E20DCD">
            <w:pPr>
              <w:widowControl/>
              <w:autoSpaceDE/>
              <w:autoSpaceDN/>
              <w:adjustRightInd/>
              <w:spacing w:before="0" w:after="0"/>
              <w:ind w:right="21"/>
              <w:jc w:val="center"/>
            </w:pPr>
            <w:r w:rsidRPr="00C20A9C">
              <w:t xml:space="preserve">График документооборота </w:t>
            </w:r>
          </w:p>
        </w:tc>
        <w:tc>
          <w:tcPr>
            <w:tcW w:w="1579" w:type="pct"/>
            <w:vAlign w:val="center"/>
          </w:tcPr>
          <w:p w:rsidR="00E20DCD" w:rsidRPr="00C20A9C" w:rsidRDefault="00E20DCD" w:rsidP="00E20DCD">
            <w:pPr>
              <w:widowControl/>
              <w:autoSpaceDE/>
              <w:autoSpaceDN/>
              <w:adjustRightInd/>
              <w:spacing w:before="0" w:after="0"/>
              <w:ind w:right="21"/>
              <w:jc w:val="center"/>
              <w:rPr>
                <w:bCs/>
              </w:rPr>
            </w:pPr>
            <w:r w:rsidRPr="00C20A9C">
              <w:t>График документооборота</w:t>
            </w:r>
          </w:p>
        </w:tc>
        <w:tc>
          <w:tcPr>
            <w:tcW w:w="1017" w:type="pct"/>
            <w:vAlign w:val="center"/>
          </w:tcPr>
          <w:p w:rsidR="00E20DCD" w:rsidRPr="00C20A9C" w:rsidRDefault="00E20DCD" w:rsidP="00E20DCD">
            <w:pPr>
              <w:widowControl/>
              <w:autoSpaceDE/>
              <w:autoSpaceDN/>
              <w:adjustRightInd/>
              <w:spacing w:before="0" w:after="0"/>
              <w:ind w:right="21"/>
              <w:jc w:val="center"/>
            </w:pPr>
            <w:r w:rsidRPr="00C20A9C">
              <w:rPr>
                <w:bCs/>
              </w:rPr>
              <w:t xml:space="preserve">Приложено отдельным файлом в формате </w:t>
            </w:r>
            <w:r w:rsidRPr="00C20A9C">
              <w:rPr>
                <w:bCs/>
                <w:lang w:val="en-US"/>
              </w:rPr>
              <w:t>Excel</w:t>
            </w:r>
          </w:p>
        </w:tc>
      </w:tr>
      <w:tr w:rsidR="00E20DCD" w:rsidRPr="00C20A9C" w:rsidTr="00E20DCD">
        <w:trPr>
          <w:trHeight w:val="701"/>
        </w:trPr>
        <w:tc>
          <w:tcPr>
            <w:tcW w:w="714" w:type="pct"/>
            <w:vAlign w:val="center"/>
          </w:tcPr>
          <w:p w:rsidR="00E20DCD" w:rsidRPr="00C20A9C" w:rsidRDefault="00E20DCD" w:rsidP="00E20DCD">
            <w:pPr>
              <w:widowControl/>
              <w:autoSpaceDE/>
              <w:autoSpaceDN/>
              <w:adjustRightInd/>
              <w:spacing w:before="0" w:after="0"/>
              <w:ind w:leftChars="75" w:left="150" w:right="21"/>
              <w:jc w:val="center"/>
              <w:rPr>
                <w:bCs/>
              </w:rPr>
            </w:pPr>
            <w:r w:rsidRPr="00C20A9C">
              <w:rPr>
                <w:bCs/>
              </w:rPr>
              <w:t>5</w:t>
            </w:r>
          </w:p>
        </w:tc>
        <w:tc>
          <w:tcPr>
            <w:tcW w:w="1690" w:type="pct"/>
            <w:vAlign w:val="center"/>
          </w:tcPr>
          <w:p w:rsidR="00E20DCD" w:rsidRPr="00C20A9C" w:rsidRDefault="00E20DCD" w:rsidP="00E20DCD">
            <w:pPr>
              <w:widowControl/>
              <w:autoSpaceDE/>
              <w:autoSpaceDN/>
              <w:adjustRightInd/>
              <w:spacing w:before="0" w:after="0"/>
              <w:ind w:right="21"/>
              <w:jc w:val="center"/>
            </w:pPr>
            <w:r w:rsidRPr="00C20A9C">
              <w:t>Формы первичных документов</w:t>
            </w:r>
          </w:p>
        </w:tc>
        <w:tc>
          <w:tcPr>
            <w:tcW w:w="1579" w:type="pct"/>
            <w:vAlign w:val="center"/>
          </w:tcPr>
          <w:p w:rsidR="00E20DCD" w:rsidRPr="00C20A9C" w:rsidRDefault="00E20DCD" w:rsidP="00E20DCD">
            <w:pPr>
              <w:widowControl/>
              <w:autoSpaceDE/>
              <w:autoSpaceDN/>
              <w:adjustRightInd/>
              <w:spacing w:before="0" w:after="0"/>
              <w:ind w:right="21"/>
              <w:jc w:val="center"/>
            </w:pPr>
            <w:r w:rsidRPr="00C20A9C">
              <w:t>Приведены формы первичных документов</w:t>
            </w:r>
          </w:p>
        </w:tc>
        <w:tc>
          <w:tcPr>
            <w:tcW w:w="1017" w:type="pct"/>
            <w:vAlign w:val="center"/>
          </w:tcPr>
          <w:p w:rsidR="00E20DCD" w:rsidRPr="00C20A9C" w:rsidRDefault="00E20DCD" w:rsidP="00E20DCD">
            <w:pPr>
              <w:widowControl/>
              <w:autoSpaceDE/>
              <w:autoSpaceDN/>
              <w:adjustRightInd/>
              <w:spacing w:before="0" w:after="0"/>
              <w:ind w:right="21"/>
              <w:jc w:val="center"/>
              <w:rPr>
                <w:bCs/>
              </w:rPr>
            </w:pPr>
            <w:r w:rsidRPr="00C20A9C">
              <w:rPr>
                <w:bCs/>
              </w:rPr>
              <w:t>Приложено отдельным файлом</w:t>
            </w:r>
          </w:p>
        </w:tc>
      </w:tr>
    </w:tbl>
    <w:p w:rsidR="00E20DCD" w:rsidRPr="00C20A9C" w:rsidRDefault="00E20DCD" w:rsidP="00E20DCD">
      <w:pPr>
        <w:widowControl/>
        <w:autoSpaceDE/>
        <w:autoSpaceDN/>
        <w:adjustRightInd/>
        <w:spacing w:before="0" w:after="0"/>
        <w:ind w:right="21"/>
        <w:jc w:val="both"/>
      </w:pPr>
      <w:bookmarkStart w:id="436" w:name="_ПРИЛОЖЕНИЕ_№1._СТРУКТУРА_БУХГАЛТЕРС"/>
      <w:bookmarkStart w:id="437" w:name="_Приложение_1._ПЕРЕЧЕНЬ_ДОКУМЕНТОВ,_"/>
      <w:bookmarkStart w:id="438" w:name="_Приложение_3._КОРПОРАТИВНЫЕ_ТРЕБОВА"/>
      <w:bookmarkStart w:id="439" w:name="_Приложение_5._ПОРЯДОК"/>
      <w:bookmarkEnd w:id="436"/>
      <w:bookmarkEnd w:id="437"/>
      <w:bookmarkEnd w:id="438"/>
      <w:bookmarkEnd w:id="439"/>
    </w:p>
    <w:p w:rsidR="00E7006D" w:rsidRPr="00E7006D" w:rsidRDefault="00E7006D" w:rsidP="00E7006D">
      <w:pPr>
        <w:pStyle w:val="NoSpacing"/>
        <w:spacing w:line="360" w:lineRule="auto"/>
        <w:rPr>
          <w:rFonts w:ascii="Arial" w:hAnsi="Arial" w:cs="Arial"/>
          <w:b/>
          <w:sz w:val="28"/>
          <w:szCs w:val="28"/>
        </w:rPr>
      </w:pPr>
      <w:r>
        <w:br w:type="page"/>
      </w:r>
    </w:p>
    <w:p w:rsidR="00E7006D" w:rsidRPr="00E7006D" w:rsidRDefault="00E7006D" w:rsidP="00E7006D">
      <w:pPr>
        <w:widowControl/>
        <w:autoSpaceDE/>
        <w:autoSpaceDN/>
        <w:adjustRightInd/>
        <w:spacing w:before="0" w:after="0" w:line="360" w:lineRule="auto"/>
        <w:ind w:left="5387"/>
        <w:rPr>
          <w:rFonts w:ascii="Arial" w:hAnsi="Arial" w:cs="Arial"/>
          <w:b/>
          <w:lang w:eastAsia="en-US"/>
        </w:rPr>
      </w:pPr>
      <w:r w:rsidRPr="00E7006D">
        <w:rPr>
          <w:rFonts w:ascii="Arial" w:hAnsi="Arial" w:cs="Arial"/>
          <w:b/>
          <w:lang w:eastAsia="en-US"/>
        </w:rPr>
        <w:t>УТВЕРЖДЕН</w:t>
      </w:r>
    </w:p>
    <w:p w:rsidR="00E7006D" w:rsidRPr="00E7006D" w:rsidRDefault="00E7006D" w:rsidP="00E7006D">
      <w:pPr>
        <w:widowControl/>
        <w:autoSpaceDE/>
        <w:autoSpaceDN/>
        <w:adjustRightInd/>
        <w:spacing w:before="0" w:after="0" w:line="360" w:lineRule="auto"/>
        <w:ind w:left="5387"/>
        <w:rPr>
          <w:rFonts w:ascii="Arial" w:hAnsi="Arial" w:cs="Arial"/>
          <w:b/>
          <w:color w:val="FF0000"/>
          <w:lang w:eastAsia="en-US"/>
        </w:rPr>
      </w:pPr>
      <w:r w:rsidRPr="00E7006D">
        <w:rPr>
          <w:rFonts w:ascii="Arial" w:hAnsi="Arial" w:cs="Arial"/>
          <w:b/>
          <w:lang w:eastAsia="en-US"/>
        </w:rPr>
        <w:t>Приказом от 30 декабря 2016 г. № 60-П</w:t>
      </w:r>
    </w:p>
    <w:p w:rsidR="00E7006D" w:rsidRPr="00E7006D" w:rsidRDefault="00E7006D" w:rsidP="00E7006D">
      <w:pPr>
        <w:widowControl/>
        <w:autoSpaceDE/>
        <w:autoSpaceDN/>
        <w:adjustRightInd/>
        <w:spacing w:before="0" w:after="0" w:line="360" w:lineRule="auto"/>
        <w:ind w:left="5387"/>
        <w:rPr>
          <w:rFonts w:ascii="Arial" w:hAnsi="Arial" w:cs="Arial"/>
          <w:b/>
          <w:lang w:eastAsia="en-US"/>
        </w:rPr>
      </w:pPr>
      <w:r w:rsidRPr="00E7006D">
        <w:rPr>
          <w:rFonts w:ascii="Arial" w:hAnsi="Arial" w:cs="Arial"/>
          <w:b/>
          <w:lang w:eastAsia="en-US"/>
        </w:rPr>
        <w:t>Введен в действие «01» января 2017 г.</w:t>
      </w:r>
    </w:p>
    <w:p w:rsidR="00E7006D" w:rsidRPr="00E7006D" w:rsidRDefault="00E7006D" w:rsidP="00E7006D">
      <w:pPr>
        <w:widowControl/>
        <w:autoSpaceDE/>
        <w:autoSpaceDN/>
        <w:adjustRightInd/>
        <w:spacing w:before="0" w:after="0"/>
        <w:rPr>
          <w:rFonts w:ascii="EuropeCondensedC" w:hAnsi="EuropeCondensedC"/>
        </w:rPr>
      </w:pP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rPr>
          <w:rFonts w:ascii="EuropeDemiC" w:hAnsi="EuropeDemiC"/>
        </w:rPr>
      </w:pPr>
      <w:r w:rsidRPr="00E7006D">
        <w:rPr>
          <w:noProof/>
          <w:sz w:val="24"/>
          <w:szCs w:val="24"/>
        </w:rPr>
        <w:pict>
          <v:group id="_x0000_s1079" style="position:absolute;margin-left:10.3pt;margin-top:4.75pt;width:478pt;height:121.6pt;z-index:251660288" coordorigin="1453,6050" coordsize="9560,2117">
            <v:group id="_x0000_s1080" style="position:absolute;left:2870;top:6050;width:8143;height:1093" coordorigin="2954,8716" coordsize="8143,649">
              <v:shapetype id="_x0000_t202" coordsize="21600,21600" o:spt="202" path="m,l,21600r21600,l21600,xe">
                <v:stroke joinstyle="miter"/>
                <v:path gradientshapeok="t" o:connecttype="rect"/>
              </v:shapetype>
              <v:shape id="_x0000_s1081" type="#_x0000_t202" style="position:absolute;left:2954;top:8716;width:7632;height:649" filled="f" stroked="f">
                <v:textbox style="mso-next-textbox:#_x0000_s1081">
                  <w:txbxContent>
                    <w:p w:rsidR="00C20A9C" w:rsidRPr="00042386" w:rsidRDefault="00C20A9C" w:rsidP="00E7006D">
                      <w:pPr>
                        <w:jc w:val="right"/>
                        <w:rPr>
                          <w:rFonts w:ascii="Arial" w:hAnsi="Arial" w:cs="Arial"/>
                          <w:b/>
                          <w:bCs/>
                          <w:sz w:val="36"/>
                          <w:szCs w:val="36"/>
                        </w:rPr>
                      </w:pPr>
                      <w:r w:rsidRPr="00042386">
                        <w:rPr>
                          <w:rFonts w:ascii="Arial" w:hAnsi="Arial" w:cs="Arial"/>
                          <w:b/>
                          <w:sz w:val="36"/>
                          <w:szCs w:val="36"/>
                        </w:rPr>
                        <w:t>СТАНДАРТ</w:t>
                      </w:r>
                    </w:p>
                    <w:p w:rsidR="00C20A9C" w:rsidRPr="006D4BFD" w:rsidRDefault="00C20A9C" w:rsidP="00E7006D">
                      <w:pPr>
                        <w:jc w:val="right"/>
                        <w:rPr>
                          <w:rFonts w:ascii="Arial" w:hAnsi="Arial" w:cs="Arial"/>
                          <w:b/>
                          <w:caps/>
                          <w:sz w:val="36"/>
                          <w:szCs w:val="36"/>
                        </w:rPr>
                      </w:pPr>
                      <w:r>
                        <w:rPr>
                          <w:rFonts w:ascii="Arial" w:hAnsi="Arial" w:cs="Arial"/>
                          <w:b/>
                          <w:caps/>
                          <w:sz w:val="36"/>
                          <w:szCs w:val="36"/>
                        </w:rPr>
                        <w:t>АО «РН-Влакра</w:t>
                      </w:r>
                      <w:r w:rsidRPr="006D4BFD">
                        <w:rPr>
                          <w:rFonts w:ascii="Arial" w:hAnsi="Arial" w:cs="Arial"/>
                          <w:b/>
                          <w:caps/>
                          <w:sz w:val="36"/>
                          <w:szCs w:val="36"/>
                        </w:rPr>
                        <w:t>»</w:t>
                      </w:r>
                    </w:p>
                    <w:p w:rsidR="00C20A9C" w:rsidRDefault="00C20A9C" w:rsidP="00E7006D">
                      <w:pPr>
                        <w:jc w:val="right"/>
                      </w:pPr>
                      <w:r w:rsidRPr="00A66209">
                        <w:rPr>
                          <w:rFonts w:ascii="Arial" w:hAnsi="Arial" w:cs="Arial"/>
                          <w:b/>
                          <w:bCs/>
                          <w:caps/>
                          <w:color w:val="FFFFFF"/>
                        </w:rPr>
                        <w:t>…</w:t>
                      </w:r>
                    </w:p>
                  </w:txbxContent>
                </v:textbox>
              </v:shape>
              <v:shape id="_x0000_s1082" type="#_x0000_t32" style="position:absolute;left:6131;top:8716;width:4871;height:1;flip:x" o:connectortype="straight" strokecolor="#fdd208" strokeweight="1.5p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83" type="#_x0000_t19" style="position:absolute;left:10586;top:8717;width:511;height:648;flip:x" coordsize="21496,21209" adj="-5182931,-368803,,21209" path="wr-21600,-391,21600,42809,4090,,21496,19091nfewr-21600,-391,21600,42809,4090,,21496,19091l,21209nsxe" strokecolor="#fdd208" strokeweight="1.5pt">
                <v:path o:connectlocs="4090,0;21496,19091;0,21209"/>
              </v:shape>
              <v:shape id="_x0000_s1084" type="#_x0000_t32" style="position:absolute;left:9179;top:9298;width:1407;height:1;flip:x" o:connectortype="straight" strokecolor="#fdd208" strokeweight="1.5pt"/>
            </v:group>
            <v:group id="_x0000_s1085" style="position:absolute;left:1453;top:6963;width:8642;height:1204" coordorigin="1578,9249" coordsize="8642,831">
              <v:shape id="_x0000_s1086" type="#_x0000_t32" style="position:absolute;left:1578;top:10023;width:4745;height:1;flip:x" o:connectortype="straight" strokecolor="#fdd208" strokeweight="1.5pt"/>
              <v:shape id="_x0000_s1087" style="position:absolute;left:1578;top:9249;width:7847;height:788" coordsize="9278,401" path="m,401c72,264,146,128,646,64,1145,,1562,26,3001,19v1439,-7,4969,5,6277,6e" filled="f" strokecolor="#fdd208" strokeweight="1.5pt">
                <v:path arrowok="t"/>
              </v:shape>
              <v:shape id="_x0000_s1088" type="#_x0000_t202" style="position:absolute;left:2160;top:9335;width:8060;height:745" filled="f" stroked="f">
                <v:textbox style="mso-next-textbox:#_x0000_s1088">
                  <w:txbxContent>
                    <w:p w:rsidR="00C20A9C" w:rsidRPr="006D4BFD" w:rsidRDefault="00C20A9C" w:rsidP="00E7006D">
                      <w:pPr>
                        <w:rPr>
                          <w:sz w:val="16"/>
                          <w:szCs w:val="16"/>
                        </w:rPr>
                      </w:pPr>
                    </w:p>
                    <w:p w:rsidR="00C20A9C" w:rsidRDefault="00C20A9C" w:rsidP="00E7006D">
                      <w:pPr>
                        <w:rPr>
                          <w:rFonts w:ascii="Arial" w:hAnsi="Arial" w:cs="Arial"/>
                          <w:b/>
                          <w:snapToGrid w:val="0"/>
                        </w:rPr>
                      </w:pPr>
                      <w:r w:rsidRPr="00A61FDD">
                        <w:rPr>
                          <w:rFonts w:ascii="Arial" w:hAnsi="Arial" w:cs="Arial"/>
                          <w:b/>
                          <w:snapToGrid w:val="0"/>
                        </w:rPr>
                        <w:t>УЧЕТНАЯ</w:t>
                      </w:r>
                      <w:r>
                        <w:rPr>
                          <w:rFonts w:ascii="Arial" w:hAnsi="Arial" w:cs="Arial"/>
                          <w:b/>
                          <w:snapToGrid w:val="0"/>
                        </w:rPr>
                        <w:t xml:space="preserve"> ПОЛИТИКА ДЛЯ ЦЕЛЕЙ НАЛОГООБЛОЖЕНИЯ</w:t>
                      </w:r>
                    </w:p>
                    <w:p w:rsidR="00C20A9C" w:rsidRPr="00463335" w:rsidRDefault="00C20A9C" w:rsidP="00E7006D">
                      <w:r>
                        <w:rPr>
                          <w:rFonts w:ascii="Arial" w:hAnsi="Arial" w:cs="Arial"/>
                          <w:b/>
                          <w:snapToGrid w:val="0"/>
                        </w:rPr>
                        <w:t>НА 20</w:t>
                      </w:r>
                      <w:r w:rsidRPr="005B4436">
                        <w:rPr>
                          <w:rFonts w:ascii="Arial" w:hAnsi="Arial" w:cs="Arial"/>
                          <w:b/>
                          <w:snapToGrid w:val="0"/>
                        </w:rPr>
                        <w:t>1</w:t>
                      </w:r>
                      <w:r>
                        <w:rPr>
                          <w:rFonts w:ascii="Arial" w:hAnsi="Arial" w:cs="Arial"/>
                          <w:b/>
                          <w:snapToGrid w:val="0"/>
                        </w:rPr>
                        <w:t>7 ГОД</w:t>
                      </w:r>
                    </w:p>
                  </w:txbxContent>
                </v:textbox>
              </v:shape>
            </v:group>
          </v:group>
        </w:pict>
      </w: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rPr>
          <w:rFonts w:ascii="EuropeDemiC" w:hAnsi="EuropeDemiC"/>
        </w:rPr>
      </w:pPr>
    </w:p>
    <w:p w:rsidR="00E7006D" w:rsidRPr="00E7006D" w:rsidRDefault="00E7006D" w:rsidP="00E7006D">
      <w:pPr>
        <w:widowControl/>
        <w:autoSpaceDE/>
        <w:autoSpaceDN/>
        <w:adjustRightInd/>
        <w:spacing w:before="0" w:after="0"/>
        <w:ind w:right="638"/>
        <w:rPr>
          <w:rFonts w:ascii="Arial" w:hAnsi="Arial" w:cs="Arial"/>
          <w:b/>
        </w:rPr>
      </w:pPr>
    </w:p>
    <w:p w:rsidR="00E7006D" w:rsidRPr="00E7006D" w:rsidRDefault="00E7006D" w:rsidP="00E7006D">
      <w:pPr>
        <w:widowControl/>
        <w:autoSpaceDE/>
        <w:autoSpaceDN/>
        <w:adjustRightInd/>
        <w:spacing w:before="0" w:after="0"/>
        <w:ind w:right="638"/>
        <w:rPr>
          <w:rFonts w:ascii="Arial" w:hAnsi="Arial" w:cs="Arial"/>
          <w:b/>
        </w:rPr>
      </w:pPr>
    </w:p>
    <w:p w:rsidR="00E7006D" w:rsidRPr="00E7006D" w:rsidRDefault="00E7006D" w:rsidP="00E7006D">
      <w:pPr>
        <w:widowControl/>
        <w:autoSpaceDE/>
        <w:autoSpaceDN/>
        <w:adjustRightInd/>
        <w:spacing w:before="0" w:after="0"/>
        <w:ind w:right="638"/>
        <w:rPr>
          <w:rFonts w:ascii="Arial" w:hAnsi="Arial" w:cs="Arial"/>
          <w:b/>
        </w:rPr>
      </w:pPr>
    </w:p>
    <w:p w:rsidR="00E7006D" w:rsidRPr="00E7006D" w:rsidRDefault="00E7006D" w:rsidP="00E7006D">
      <w:pPr>
        <w:widowControl/>
        <w:autoSpaceDE/>
        <w:autoSpaceDN/>
        <w:adjustRightInd/>
        <w:spacing w:before="0" w:after="0"/>
        <w:ind w:right="638"/>
        <w:rPr>
          <w:rFonts w:ascii="Arial" w:hAnsi="Arial" w:cs="Arial"/>
          <w:b/>
        </w:rPr>
      </w:pPr>
    </w:p>
    <w:p w:rsidR="00E7006D" w:rsidRPr="00E7006D" w:rsidRDefault="00E7006D" w:rsidP="00E7006D">
      <w:pPr>
        <w:widowControl/>
        <w:autoSpaceDE/>
        <w:autoSpaceDN/>
        <w:adjustRightInd/>
        <w:spacing w:before="0" w:after="0"/>
        <w:ind w:left="1800" w:right="638"/>
        <w:jc w:val="right"/>
        <w:rPr>
          <w:rFonts w:ascii="EuropeDemiC" w:hAnsi="EuropeDemiC"/>
          <w:b/>
          <w:spacing w:val="-4"/>
          <w:sz w:val="18"/>
          <w:szCs w:val="18"/>
        </w:rPr>
      </w:pPr>
    </w:p>
    <w:p w:rsidR="00E7006D" w:rsidRPr="00E7006D" w:rsidRDefault="00E7006D" w:rsidP="00E7006D">
      <w:pPr>
        <w:widowControl/>
        <w:autoSpaceDE/>
        <w:autoSpaceDN/>
        <w:adjustRightInd/>
        <w:spacing w:before="0" w:after="0"/>
        <w:ind w:left="1800" w:right="638"/>
        <w:jc w:val="right"/>
        <w:rPr>
          <w:rFonts w:ascii="EuropeDemiC" w:hAnsi="EuropeDemiC"/>
          <w:b/>
          <w:spacing w:val="-4"/>
          <w:sz w:val="18"/>
          <w:szCs w:val="18"/>
        </w:rPr>
      </w:pPr>
    </w:p>
    <w:p w:rsidR="00E7006D" w:rsidRPr="00E7006D" w:rsidRDefault="00E7006D" w:rsidP="00E7006D">
      <w:pPr>
        <w:widowControl/>
        <w:autoSpaceDE/>
        <w:autoSpaceDN/>
        <w:adjustRightInd/>
        <w:spacing w:before="0" w:after="0"/>
        <w:ind w:left="1800" w:right="638"/>
        <w:jc w:val="right"/>
        <w:rPr>
          <w:rFonts w:ascii="EuropeDemiC" w:hAnsi="EuropeDemiC"/>
          <w:b/>
          <w:spacing w:val="-4"/>
          <w:sz w:val="18"/>
          <w:szCs w:val="18"/>
        </w:rPr>
      </w:pPr>
    </w:p>
    <w:p w:rsidR="00E7006D" w:rsidRPr="00E7006D" w:rsidRDefault="00E7006D" w:rsidP="00E7006D">
      <w:pPr>
        <w:widowControl/>
        <w:autoSpaceDE/>
        <w:autoSpaceDN/>
        <w:adjustRightInd/>
        <w:spacing w:before="0" w:after="0"/>
        <w:jc w:val="center"/>
        <w:rPr>
          <w:rFonts w:ascii="Arial" w:hAnsi="Arial" w:cs="Arial"/>
          <w:b/>
        </w:rPr>
      </w:pPr>
    </w:p>
    <w:p w:rsidR="00E7006D" w:rsidRPr="00E7006D" w:rsidRDefault="00E7006D" w:rsidP="00E7006D">
      <w:pPr>
        <w:widowControl/>
        <w:autoSpaceDE/>
        <w:autoSpaceDN/>
        <w:adjustRightInd/>
        <w:spacing w:before="0" w:after="0"/>
        <w:jc w:val="center"/>
        <w:rPr>
          <w:rFonts w:ascii="Arial" w:hAnsi="Arial" w:cs="Arial"/>
          <w:b/>
        </w:rPr>
      </w:pPr>
    </w:p>
    <w:p w:rsidR="00E7006D" w:rsidRPr="00E7006D" w:rsidRDefault="00E7006D" w:rsidP="00E7006D">
      <w:pPr>
        <w:widowControl/>
        <w:tabs>
          <w:tab w:val="left" w:pos="7292"/>
        </w:tabs>
        <w:autoSpaceDE/>
        <w:autoSpaceDN/>
        <w:adjustRightInd/>
        <w:spacing w:before="0" w:after="0"/>
        <w:rPr>
          <w:rFonts w:ascii="Arial" w:hAnsi="Arial" w:cs="Arial"/>
          <w:b/>
        </w:rPr>
      </w:pPr>
      <w:r w:rsidRPr="00E7006D">
        <w:rPr>
          <w:rFonts w:ascii="Arial" w:hAnsi="Arial" w:cs="Arial"/>
          <w:b/>
        </w:rPr>
        <w:tab/>
      </w:r>
    </w:p>
    <w:p w:rsidR="00E7006D" w:rsidRPr="00E7006D" w:rsidRDefault="00E7006D" w:rsidP="00E7006D">
      <w:pPr>
        <w:widowControl/>
        <w:autoSpaceDE/>
        <w:autoSpaceDN/>
        <w:adjustRightInd/>
        <w:spacing w:before="0" w:after="0"/>
        <w:jc w:val="center"/>
        <w:rPr>
          <w:rFonts w:ascii="Arial" w:eastAsia="Calibri" w:hAnsi="Arial" w:cs="Arial"/>
          <w:color w:val="808080"/>
          <w:lang w:eastAsia="en-US"/>
        </w:rPr>
      </w:pPr>
      <w:r w:rsidRPr="00E7006D">
        <w:rPr>
          <w:rFonts w:ascii="Arial" w:eastAsia="Calibri" w:hAnsi="Arial" w:cs="Arial"/>
          <w:b/>
          <w:lang w:eastAsia="en-US"/>
        </w:rPr>
        <w:t>ВЕРСИЯ 1.00</w:t>
      </w:r>
    </w:p>
    <w:p w:rsidR="00E7006D" w:rsidRPr="00E7006D" w:rsidRDefault="00E7006D" w:rsidP="00E7006D">
      <w:pPr>
        <w:widowControl/>
        <w:autoSpaceDE/>
        <w:autoSpaceDN/>
        <w:adjustRightInd/>
        <w:spacing w:before="0" w:after="0"/>
        <w:jc w:val="center"/>
        <w:rPr>
          <w:rFonts w:ascii="EuropeDemiC" w:hAnsi="EuropeDemiC"/>
          <w:sz w:val="28"/>
          <w:szCs w:val="28"/>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rPr>
      </w:pPr>
    </w:p>
    <w:p w:rsidR="00E7006D" w:rsidRPr="00E7006D" w:rsidRDefault="00E7006D" w:rsidP="00E7006D">
      <w:pPr>
        <w:widowControl/>
        <w:autoSpaceDE/>
        <w:autoSpaceDN/>
        <w:adjustRightInd/>
        <w:spacing w:before="0" w:after="0"/>
        <w:jc w:val="center"/>
        <w:rPr>
          <w:rFonts w:ascii="Arial" w:hAnsi="Arial" w:cs="Arial"/>
        </w:rPr>
      </w:pPr>
    </w:p>
    <w:p w:rsidR="00E7006D" w:rsidRPr="00E7006D" w:rsidRDefault="00E7006D" w:rsidP="00E7006D">
      <w:pPr>
        <w:widowControl/>
        <w:autoSpaceDE/>
        <w:autoSpaceDN/>
        <w:adjustRightInd/>
        <w:spacing w:before="0" w:after="0"/>
        <w:jc w:val="center"/>
        <w:rPr>
          <w:rFonts w:ascii="Arial" w:hAnsi="Arial" w:cs="Arial"/>
        </w:rPr>
      </w:pPr>
    </w:p>
    <w:p w:rsidR="00E7006D" w:rsidRPr="00E7006D" w:rsidRDefault="00E7006D" w:rsidP="00E7006D">
      <w:pPr>
        <w:widowControl/>
        <w:autoSpaceDE/>
        <w:autoSpaceDN/>
        <w:adjustRightInd/>
        <w:spacing w:before="0" w:after="0"/>
        <w:jc w:val="center"/>
        <w:rPr>
          <w:rFonts w:ascii="Arial" w:hAnsi="Arial" w:cs="Arial"/>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6"/>
          <w:szCs w:val="16"/>
        </w:rPr>
      </w:pPr>
    </w:p>
    <w:p w:rsidR="00E7006D" w:rsidRPr="00E7006D" w:rsidRDefault="00E7006D" w:rsidP="00E7006D">
      <w:pPr>
        <w:widowControl/>
        <w:autoSpaceDE/>
        <w:autoSpaceDN/>
        <w:adjustRightInd/>
        <w:spacing w:before="0" w:after="0"/>
        <w:jc w:val="center"/>
        <w:rPr>
          <w:rFonts w:ascii="Arial" w:hAnsi="Arial" w:cs="Arial"/>
          <w:b/>
          <w:sz w:val="18"/>
          <w:szCs w:val="18"/>
        </w:rPr>
      </w:pPr>
      <w:r w:rsidRPr="00E7006D">
        <w:rPr>
          <w:rFonts w:ascii="Arial" w:hAnsi="Arial" w:cs="Arial"/>
          <w:b/>
          <w:sz w:val="18"/>
          <w:szCs w:val="18"/>
        </w:rPr>
        <w:t>МОСКВА</w:t>
      </w:r>
    </w:p>
    <w:p w:rsidR="00DC685A" w:rsidRDefault="00E7006D" w:rsidP="00E7006D">
      <w:pPr>
        <w:widowControl/>
        <w:autoSpaceDE/>
        <w:autoSpaceDN/>
        <w:adjustRightInd/>
        <w:spacing w:before="0" w:after="0"/>
        <w:jc w:val="center"/>
        <w:rPr>
          <w:rFonts w:ascii="Arial" w:hAnsi="Arial" w:cs="Arial"/>
          <w:b/>
          <w:sz w:val="22"/>
          <w:szCs w:val="22"/>
        </w:rPr>
      </w:pPr>
      <w:r w:rsidRPr="00E7006D">
        <w:rPr>
          <w:rFonts w:ascii="Arial" w:hAnsi="Arial" w:cs="Arial"/>
          <w:b/>
          <w:sz w:val="22"/>
          <w:szCs w:val="22"/>
        </w:rPr>
        <w:t>2016</w:t>
      </w:r>
    </w:p>
    <w:p w:rsidR="00E7006D" w:rsidRPr="00E7006D" w:rsidRDefault="00DC685A" w:rsidP="00E7006D">
      <w:pPr>
        <w:widowControl/>
        <w:autoSpaceDE/>
        <w:autoSpaceDN/>
        <w:adjustRightInd/>
        <w:spacing w:before="0" w:after="0"/>
        <w:jc w:val="center"/>
        <w:rPr>
          <w:rFonts w:ascii="Arial" w:hAnsi="Arial" w:cs="Arial"/>
          <w:b/>
          <w:sz w:val="22"/>
          <w:szCs w:val="22"/>
        </w:rPr>
      </w:pPr>
      <w:r>
        <w:rPr>
          <w:rFonts w:ascii="Arial" w:hAnsi="Arial" w:cs="Arial"/>
          <w:b/>
          <w:sz w:val="22"/>
          <w:szCs w:val="22"/>
        </w:rPr>
        <w:br w:type="page"/>
      </w:r>
    </w:p>
    <w:p w:rsidR="00E7006D" w:rsidRPr="00E7006D" w:rsidRDefault="00E7006D" w:rsidP="00E7006D">
      <w:pPr>
        <w:widowControl/>
        <w:autoSpaceDE/>
        <w:autoSpaceDN/>
        <w:adjustRightInd/>
        <w:spacing w:before="0" w:after="0"/>
        <w:rPr>
          <w:rFonts w:ascii="Arial" w:hAnsi="Arial" w:cs="Arial"/>
          <w:b/>
          <w:sz w:val="22"/>
          <w:szCs w:val="22"/>
        </w:rPr>
      </w:pPr>
      <w:bookmarkStart w:id="440" w:name="_GoBack"/>
      <w:bookmarkStart w:id="441" w:name="_Toc318732322"/>
      <w:bookmarkStart w:id="442" w:name="_Toc119403649"/>
      <w:bookmarkStart w:id="443" w:name="_Toc124740396"/>
      <w:bookmarkStart w:id="444" w:name="_Toc127252812"/>
      <w:bookmarkStart w:id="445" w:name="_Toc128199637"/>
      <w:bookmarkStart w:id="446" w:name="_Toc188329045"/>
      <w:bookmarkStart w:id="447" w:name="_Toc188846887"/>
      <w:bookmarkStart w:id="448" w:name="_Toc188850678"/>
      <w:bookmarkStart w:id="449" w:name="_Toc191457240"/>
      <w:bookmarkStart w:id="450" w:name="_Toc217790458"/>
      <w:bookmarkStart w:id="451" w:name="_Toc217795908"/>
      <w:bookmarkStart w:id="452" w:name="_Toc220923520"/>
      <w:bookmarkStart w:id="453" w:name="_Toc223259479"/>
      <w:bookmarkStart w:id="454" w:name="_Toc237343471"/>
      <w:bookmarkStart w:id="455" w:name="_Toc237343584"/>
      <w:bookmarkStart w:id="456" w:name="_Toc246149158"/>
      <w:bookmarkStart w:id="457" w:name="_Toc279152950"/>
      <w:bookmarkStart w:id="458" w:name="_Toc306804792"/>
      <w:bookmarkStart w:id="459" w:name="_Toc318875976"/>
      <w:bookmarkEnd w:id="440"/>
      <w:r>
        <w:rPr>
          <w:rFonts w:ascii="Arial" w:hAnsi="Arial" w:cs="Arial"/>
          <w:b/>
          <w:sz w:val="22"/>
          <w:szCs w:val="22"/>
        </w:rPr>
        <w:t>С</w:t>
      </w:r>
      <w:r w:rsidRPr="00E7006D">
        <w:rPr>
          <w:rFonts w:ascii="Arial" w:hAnsi="Arial" w:cs="Arial"/>
          <w:b/>
          <w:sz w:val="22"/>
          <w:szCs w:val="22"/>
        </w:rPr>
        <w:t>ОДЕРЖАНИЕ</w:t>
      </w:r>
      <w:bookmarkEnd w:id="441"/>
    </w:p>
    <w:bookmarkStart w:id="460" w:name="_Ref105817418"/>
    <w:bookmarkStart w:id="461" w:name="_Toc106715216"/>
    <w:bookmarkStart w:id="462" w:name="_Toc124740397"/>
    <w:bookmarkStart w:id="463" w:name="_Toc188850679"/>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rsidR="00E7006D" w:rsidRPr="00E7006D" w:rsidRDefault="00E7006D" w:rsidP="00E7006D">
      <w:pPr>
        <w:widowControl/>
        <w:tabs>
          <w:tab w:val="right" w:leader="dot" w:pos="9628"/>
        </w:tabs>
        <w:autoSpaceDE/>
        <w:autoSpaceDN/>
        <w:adjustRightInd/>
        <w:spacing w:before="0" w:after="0"/>
        <w:ind w:left="180" w:hanging="180"/>
        <w:rPr>
          <w:rFonts w:ascii="Calibri" w:hAnsi="Calibri"/>
          <w:noProof/>
          <w:sz w:val="16"/>
          <w:szCs w:val="16"/>
        </w:rPr>
      </w:pPr>
      <w:r w:rsidRPr="00E7006D">
        <w:rPr>
          <w:rFonts w:ascii="Arial" w:hAnsi="Arial" w:cs="Arial"/>
          <w:noProof/>
          <w:sz w:val="16"/>
          <w:szCs w:val="16"/>
        </w:rPr>
        <w:fldChar w:fldCharType="begin"/>
      </w:r>
      <w:r w:rsidRPr="00E7006D">
        <w:rPr>
          <w:rFonts w:ascii="Arial" w:hAnsi="Arial" w:cs="Arial"/>
          <w:noProof/>
          <w:sz w:val="16"/>
          <w:szCs w:val="16"/>
        </w:rPr>
        <w:instrText xml:space="preserve"> TOC \o "1-3" \h \z \u </w:instrText>
      </w:r>
      <w:r w:rsidRPr="00E7006D">
        <w:rPr>
          <w:rFonts w:ascii="Arial" w:hAnsi="Arial" w:cs="Arial"/>
          <w:noProof/>
          <w:sz w:val="16"/>
          <w:szCs w:val="16"/>
        </w:rPr>
        <w:fldChar w:fldCharType="separate"/>
      </w:r>
      <w:hyperlink w:anchor="_Toc482197062" w:history="1">
        <w:r w:rsidRPr="00E7006D">
          <w:rPr>
            <w:rFonts w:ascii="Arial" w:hAnsi="Arial" w:cs="Arial"/>
            <w:b/>
            <w:bCs/>
            <w:caps/>
            <w:noProof/>
            <w:snapToGrid w:val="0"/>
            <w:sz w:val="16"/>
            <w:szCs w:val="16"/>
          </w:rPr>
          <w:t>ВВОДНЫЕ ПОЛОЖЕНИЯ</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_Toc482197062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4</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left" w:pos="540"/>
          <w:tab w:val="right" w:leader="dot" w:pos="9628"/>
        </w:tabs>
        <w:autoSpaceDE/>
        <w:autoSpaceDN/>
        <w:adjustRightInd/>
        <w:spacing w:before="0" w:after="0"/>
        <w:ind w:left="540" w:hanging="360"/>
        <w:rPr>
          <w:rFonts w:ascii="Calibri" w:hAnsi="Calibri"/>
          <w:noProof/>
          <w:sz w:val="16"/>
          <w:szCs w:val="16"/>
        </w:rPr>
      </w:pPr>
      <w:hyperlink w:anchor="_Toc482197063" w:history="1">
        <w:r w:rsidRPr="00E7006D">
          <w:rPr>
            <w:rFonts w:ascii="Arial" w:hAnsi="Arial" w:cs="Arial"/>
            <w:b/>
            <w:bCs/>
            <w:caps/>
            <w:noProof/>
            <w:snapToGrid w:val="0"/>
            <w:sz w:val="16"/>
            <w:szCs w:val="16"/>
          </w:rPr>
          <w:t>ВВЕДЕНИЕ</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_Toc482197063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4</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left" w:pos="540"/>
          <w:tab w:val="right" w:leader="dot" w:pos="9628"/>
        </w:tabs>
        <w:autoSpaceDE/>
        <w:autoSpaceDN/>
        <w:adjustRightInd/>
        <w:spacing w:before="0" w:after="0"/>
        <w:ind w:left="540" w:hanging="360"/>
        <w:rPr>
          <w:rFonts w:ascii="Calibri" w:hAnsi="Calibri"/>
          <w:noProof/>
          <w:sz w:val="16"/>
          <w:szCs w:val="16"/>
        </w:rPr>
      </w:pPr>
      <w:hyperlink w:anchor="_Toc482197064" w:history="1">
        <w:r w:rsidRPr="00E7006D">
          <w:rPr>
            <w:rFonts w:ascii="Arial" w:hAnsi="Arial" w:cs="Arial"/>
            <w:b/>
            <w:bCs/>
            <w:caps/>
            <w:noProof/>
            <w:snapToGrid w:val="0"/>
            <w:sz w:val="16"/>
            <w:szCs w:val="16"/>
          </w:rPr>
          <w:t>ЦЕЛИ</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_Toc482197064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4</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left" w:pos="540"/>
          <w:tab w:val="right" w:leader="dot" w:pos="9628"/>
        </w:tabs>
        <w:autoSpaceDE/>
        <w:autoSpaceDN/>
        <w:adjustRightInd/>
        <w:spacing w:before="0" w:after="0"/>
        <w:ind w:left="540" w:hanging="360"/>
        <w:rPr>
          <w:rFonts w:ascii="Calibri" w:hAnsi="Calibri"/>
          <w:noProof/>
          <w:sz w:val="16"/>
          <w:szCs w:val="16"/>
        </w:rPr>
      </w:pPr>
      <w:hyperlink w:anchor="_Toc482197065" w:history="1">
        <w:r w:rsidRPr="00E7006D">
          <w:rPr>
            <w:rFonts w:ascii="Arial" w:hAnsi="Arial" w:cs="Arial"/>
            <w:b/>
            <w:bCs/>
            <w:caps/>
            <w:noProof/>
            <w:snapToGrid w:val="0"/>
            <w:sz w:val="16"/>
            <w:szCs w:val="16"/>
          </w:rPr>
          <w:t>ЗАДАЧИ</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_Toc482197065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4</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left" w:pos="540"/>
          <w:tab w:val="right" w:leader="dot" w:pos="9628"/>
        </w:tabs>
        <w:autoSpaceDE/>
        <w:autoSpaceDN/>
        <w:adjustRightInd/>
        <w:spacing w:before="0" w:after="0"/>
        <w:ind w:left="540" w:hanging="360"/>
        <w:rPr>
          <w:rFonts w:ascii="Calibri" w:hAnsi="Calibri"/>
          <w:noProof/>
          <w:sz w:val="16"/>
          <w:szCs w:val="16"/>
        </w:rPr>
      </w:pPr>
      <w:hyperlink w:anchor="_Toc482197066" w:history="1">
        <w:r w:rsidRPr="00E7006D">
          <w:rPr>
            <w:rFonts w:ascii="Arial" w:hAnsi="Arial" w:cs="Arial"/>
            <w:b/>
            <w:bCs/>
            <w:caps/>
            <w:noProof/>
            <w:snapToGrid w:val="0"/>
            <w:sz w:val="16"/>
            <w:szCs w:val="16"/>
          </w:rPr>
          <w:t>ОБЛАСТЬ ДЕЙСТВИЯ</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_Toc482197066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4</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left" w:pos="540"/>
          <w:tab w:val="right" w:leader="dot" w:pos="9628"/>
        </w:tabs>
        <w:autoSpaceDE/>
        <w:autoSpaceDN/>
        <w:adjustRightInd/>
        <w:spacing w:before="0" w:after="0"/>
        <w:ind w:left="540" w:hanging="360"/>
        <w:rPr>
          <w:rFonts w:ascii="Calibri" w:hAnsi="Calibri"/>
          <w:noProof/>
          <w:sz w:val="16"/>
          <w:szCs w:val="16"/>
        </w:rPr>
      </w:pPr>
      <w:hyperlink w:anchor="_Toc482197067" w:history="1">
        <w:r w:rsidRPr="00E7006D">
          <w:rPr>
            <w:rFonts w:ascii="Arial" w:hAnsi="Arial" w:cs="Arial"/>
            <w:b/>
            <w:bCs/>
            <w:caps/>
            <w:noProof/>
            <w:snapToGrid w:val="0"/>
            <w:sz w:val="16"/>
            <w:szCs w:val="16"/>
          </w:rPr>
          <w:t>ПЕРИОД ДЕЙСТВИЯ И ПОРЯДОК ВНЕСЕНИЯ ИЗМЕНЕНИЙ</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_Toc482197067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5</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right" w:leader="dot" w:pos="9628"/>
        </w:tabs>
        <w:autoSpaceDE/>
        <w:autoSpaceDN/>
        <w:adjustRightInd/>
        <w:spacing w:before="0" w:after="0"/>
        <w:ind w:left="180" w:hanging="180"/>
        <w:rPr>
          <w:rFonts w:ascii="Calibri" w:hAnsi="Calibri"/>
          <w:noProof/>
          <w:sz w:val="16"/>
          <w:szCs w:val="16"/>
        </w:rPr>
      </w:pPr>
      <w:hyperlink w:anchor="_Toc482197068" w:history="1">
        <w:r w:rsidRPr="00E7006D">
          <w:rPr>
            <w:rFonts w:ascii="Arial" w:hAnsi="Arial" w:cs="Arial"/>
            <w:b/>
            <w:bCs/>
            <w:caps/>
            <w:noProof/>
            <w:snapToGrid w:val="0"/>
            <w:sz w:val="16"/>
            <w:szCs w:val="16"/>
          </w:rPr>
          <w:t>1. термины И ОПРЕДЕЛЕНИЯ</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_Toc482197068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6</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right" w:leader="dot" w:pos="9628"/>
        </w:tabs>
        <w:autoSpaceDE/>
        <w:autoSpaceDN/>
        <w:adjustRightInd/>
        <w:spacing w:before="0" w:after="0"/>
        <w:ind w:left="180" w:hanging="180"/>
        <w:rPr>
          <w:rFonts w:ascii="Calibri" w:hAnsi="Calibri"/>
          <w:noProof/>
          <w:sz w:val="16"/>
          <w:szCs w:val="16"/>
        </w:rPr>
      </w:pPr>
      <w:hyperlink w:anchor="_Toc482197069" w:history="1">
        <w:r w:rsidRPr="00E7006D">
          <w:rPr>
            <w:rFonts w:ascii="Arial" w:hAnsi="Arial" w:cs="Arial"/>
            <w:b/>
            <w:bCs/>
            <w:caps/>
            <w:noProof/>
            <w:snapToGrid w:val="0"/>
            <w:sz w:val="16"/>
            <w:szCs w:val="16"/>
          </w:rPr>
          <w:t>2. обозначения и сокращения</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_Toc482197069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7</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right" w:leader="dot" w:pos="9628"/>
        </w:tabs>
        <w:autoSpaceDE/>
        <w:autoSpaceDN/>
        <w:adjustRightInd/>
        <w:spacing w:before="0" w:after="0"/>
        <w:ind w:left="180" w:hanging="180"/>
        <w:rPr>
          <w:rFonts w:ascii="Calibri" w:hAnsi="Calibri"/>
          <w:noProof/>
          <w:sz w:val="16"/>
          <w:szCs w:val="16"/>
        </w:rPr>
      </w:pPr>
      <w:hyperlink w:anchor="_Toc482197070" w:history="1">
        <w:r w:rsidRPr="00E7006D">
          <w:rPr>
            <w:rFonts w:ascii="Arial" w:hAnsi="Arial" w:cs="Arial"/>
            <w:b/>
            <w:bCs/>
            <w:caps/>
            <w:noProof/>
            <w:snapToGrid w:val="0"/>
            <w:sz w:val="16"/>
            <w:szCs w:val="16"/>
          </w:rPr>
          <w:t>3. ОРГАНИЗАЦИОННЫЕ АСПЕКТЫ УЧЕТНОЙ ПОЛИТИКИ</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_Toc482197070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8</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left" w:pos="540"/>
          <w:tab w:val="right" w:leader="dot" w:pos="9628"/>
        </w:tabs>
        <w:autoSpaceDE/>
        <w:autoSpaceDN/>
        <w:adjustRightInd/>
        <w:spacing w:before="0" w:after="0"/>
        <w:ind w:left="540" w:hanging="360"/>
        <w:rPr>
          <w:rFonts w:ascii="Calibri" w:hAnsi="Calibri"/>
          <w:noProof/>
          <w:sz w:val="16"/>
          <w:szCs w:val="16"/>
        </w:rPr>
      </w:pPr>
      <w:hyperlink w:anchor="_Toc482197071" w:history="1">
        <w:r w:rsidRPr="00E7006D">
          <w:rPr>
            <w:rFonts w:ascii="Arial" w:hAnsi="Arial" w:cs="Arial"/>
            <w:b/>
            <w:bCs/>
            <w:caps/>
            <w:noProof/>
            <w:snapToGrid w:val="0"/>
            <w:sz w:val="16"/>
            <w:szCs w:val="16"/>
          </w:rPr>
          <w:t>3.1. ВИДЫ ДЕЯТЕЛЬНОСТИ ОБЩЕСТВА</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_Toc482197071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9</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right" w:leader="dot" w:pos="9628"/>
        </w:tabs>
        <w:autoSpaceDE/>
        <w:autoSpaceDN/>
        <w:adjustRightInd/>
        <w:spacing w:before="0" w:after="0"/>
        <w:ind w:left="180" w:hanging="180"/>
        <w:rPr>
          <w:rFonts w:ascii="Calibri" w:hAnsi="Calibri"/>
          <w:noProof/>
          <w:sz w:val="16"/>
          <w:szCs w:val="16"/>
        </w:rPr>
      </w:pPr>
      <w:hyperlink w:anchor="_Toc482197072" w:history="1">
        <w:r w:rsidRPr="00E7006D">
          <w:rPr>
            <w:rFonts w:ascii="Arial" w:hAnsi="Arial" w:cs="Arial"/>
            <w:b/>
            <w:bCs/>
            <w:caps/>
            <w:noProof/>
            <w:snapToGrid w:val="0"/>
            <w:sz w:val="16"/>
            <w:szCs w:val="16"/>
          </w:rPr>
          <w:t>4. МЕТОДОЛОГИЧЕСКИЕ АСПЕКТЫ УЧЕТНОЙ ПОЛИТИКИ</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_Toc482197072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10</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left" w:pos="540"/>
          <w:tab w:val="right" w:leader="dot" w:pos="9628"/>
        </w:tabs>
        <w:autoSpaceDE/>
        <w:autoSpaceDN/>
        <w:adjustRightInd/>
        <w:spacing w:before="0" w:after="0"/>
        <w:ind w:left="540" w:hanging="360"/>
        <w:rPr>
          <w:rFonts w:ascii="Calibri" w:hAnsi="Calibri"/>
          <w:noProof/>
          <w:sz w:val="16"/>
          <w:szCs w:val="16"/>
        </w:rPr>
      </w:pPr>
      <w:hyperlink w:anchor="_Toc482197073" w:history="1">
        <w:r w:rsidRPr="00E7006D">
          <w:rPr>
            <w:rFonts w:ascii="Arial" w:hAnsi="Arial" w:cs="Arial"/>
            <w:b/>
            <w:bCs/>
            <w:caps/>
            <w:noProof/>
            <w:sz w:val="16"/>
            <w:szCs w:val="16"/>
          </w:rPr>
          <w:t>4.1. НАЛОГОВЫЙ УЧЕТ ПО НАЛОГУ НА ПРИБЫЛЬ</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_Toc482197073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10</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74" w:history="1">
        <w:r w:rsidRPr="00E7006D">
          <w:rPr>
            <w:rFonts w:ascii="Arial" w:hAnsi="Arial"/>
            <w:i/>
            <w:caps/>
            <w:noProof/>
            <w:sz w:val="16"/>
            <w:szCs w:val="16"/>
          </w:rPr>
          <w:t>4.1.1.</w:t>
        </w:r>
        <w:r w:rsidRPr="00E7006D">
          <w:rPr>
            <w:rFonts w:ascii="Calibri" w:hAnsi="Calibri"/>
            <w:i/>
            <w:caps/>
            <w:noProof/>
            <w:sz w:val="16"/>
            <w:szCs w:val="16"/>
          </w:rPr>
          <w:tab/>
        </w:r>
        <w:r w:rsidRPr="00E7006D">
          <w:rPr>
            <w:rFonts w:ascii="Arial" w:hAnsi="Arial"/>
            <w:i/>
            <w:caps/>
            <w:noProof/>
            <w:sz w:val="16"/>
            <w:szCs w:val="16"/>
          </w:rPr>
          <w:t>НАЛОГОВЫЙ УЧЕТ ДОХОДОВ ОТ РЕАЛИЗАЦИИ</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_Toc482197074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10</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75" w:history="1">
        <w:r w:rsidRPr="00E7006D">
          <w:rPr>
            <w:rFonts w:ascii="Arial" w:hAnsi="Arial"/>
            <w:i/>
            <w:caps/>
            <w:noProof/>
            <w:sz w:val="16"/>
            <w:szCs w:val="16"/>
          </w:rPr>
          <w:t>4.1.2.</w:t>
        </w:r>
        <w:r w:rsidRPr="00E7006D">
          <w:rPr>
            <w:rFonts w:ascii="Calibri" w:hAnsi="Calibri"/>
            <w:i/>
            <w:caps/>
            <w:noProof/>
            <w:sz w:val="16"/>
            <w:szCs w:val="16"/>
          </w:rPr>
          <w:tab/>
        </w:r>
        <w:r w:rsidRPr="00E7006D">
          <w:rPr>
            <w:rFonts w:ascii="Arial" w:hAnsi="Arial"/>
            <w:i/>
            <w:caps/>
            <w:noProof/>
            <w:sz w:val="16"/>
            <w:szCs w:val="16"/>
          </w:rPr>
          <w:t>НАЛОГОВЫЙ УЧЕТ ВНЕРЕАЛИЗАЦИОННЫХ ДОХОДОВ</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_Toc482197075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10</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76" w:history="1">
        <w:r w:rsidRPr="00E7006D">
          <w:rPr>
            <w:rFonts w:ascii="Arial" w:hAnsi="Arial"/>
            <w:i/>
            <w:caps/>
            <w:noProof/>
            <w:sz w:val="16"/>
            <w:szCs w:val="16"/>
          </w:rPr>
          <w:t>4.1.3.</w:t>
        </w:r>
        <w:r w:rsidRPr="00E7006D">
          <w:rPr>
            <w:rFonts w:ascii="Calibri" w:hAnsi="Calibri"/>
            <w:i/>
            <w:caps/>
            <w:noProof/>
            <w:sz w:val="16"/>
            <w:szCs w:val="16"/>
          </w:rPr>
          <w:tab/>
        </w:r>
        <w:r w:rsidRPr="00E7006D">
          <w:rPr>
            <w:rFonts w:ascii="Arial" w:hAnsi="Arial"/>
            <w:i/>
            <w:caps/>
            <w:noProof/>
            <w:sz w:val="16"/>
            <w:szCs w:val="16"/>
          </w:rPr>
          <w:t>НАЛОГОВЫЙ УЧЕТ РАСХОДОВ, СВЯЗАННЫХ С ПРОИЗВОДСТВОМ И РЕАЛИЗАЦИЕЙ</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_Toc482197076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12</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77" w:history="1">
        <w:r w:rsidRPr="00E7006D">
          <w:rPr>
            <w:rFonts w:ascii="Arial" w:hAnsi="Arial"/>
            <w:i/>
            <w:caps/>
            <w:noProof/>
            <w:sz w:val="16"/>
            <w:szCs w:val="16"/>
          </w:rPr>
          <w:t>4.1.3.1.</w:t>
        </w:r>
        <w:r w:rsidRPr="00E7006D">
          <w:rPr>
            <w:rFonts w:ascii="Calibri" w:hAnsi="Calibri"/>
            <w:i/>
            <w:caps/>
            <w:noProof/>
            <w:sz w:val="16"/>
            <w:szCs w:val="16"/>
          </w:rPr>
          <w:tab/>
        </w:r>
        <w:r w:rsidRPr="00E7006D">
          <w:rPr>
            <w:rFonts w:ascii="Arial" w:hAnsi="Arial"/>
            <w:i/>
            <w:caps/>
            <w:noProof/>
            <w:sz w:val="16"/>
            <w:szCs w:val="16"/>
          </w:rPr>
          <w:t>НАЛОГО</w:t>
        </w:r>
        <w:r w:rsidRPr="00E7006D">
          <w:rPr>
            <w:rFonts w:ascii="Arial" w:hAnsi="Arial"/>
            <w:i/>
            <w:caps/>
            <w:noProof/>
            <w:sz w:val="16"/>
            <w:szCs w:val="16"/>
          </w:rPr>
          <w:t>В</w:t>
        </w:r>
        <w:r w:rsidRPr="00E7006D">
          <w:rPr>
            <w:rFonts w:ascii="Arial" w:hAnsi="Arial"/>
            <w:i/>
            <w:caps/>
            <w:noProof/>
            <w:sz w:val="16"/>
            <w:szCs w:val="16"/>
          </w:rPr>
          <w:t>ЫЙ УЧЕТ материальных расходов</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_Toc482197077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13</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78" w:history="1">
        <w:r w:rsidRPr="00E7006D">
          <w:rPr>
            <w:rFonts w:ascii="Arial" w:hAnsi="Arial"/>
            <w:i/>
            <w:caps/>
            <w:noProof/>
            <w:sz w:val="16"/>
            <w:szCs w:val="16"/>
          </w:rPr>
          <w:t>4.1.3.2.</w:t>
        </w:r>
        <w:r w:rsidRPr="00E7006D">
          <w:rPr>
            <w:rFonts w:ascii="Calibri" w:hAnsi="Calibri"/>
            <w:i/>
            <w:caps/>
            <w:noProof/>
            <w:sz w:val="16"/>
            <w:szCs w:val="16"/>
          </w:rPr>
          <w:tab/>
        </w:r>
        <w:r w:rsidRPr="00E7006D">
          <w:rPr>
            <w:rFonts w:ascii="Arial" w:hAnsi="Arial"/>
            <w:i/>
            <w:caps/>
            <w:noProof/>
            <w:sz w:val="16"/>
            <w:szCs w:val="16"/>
          </w:rPr>
          <w:t>РАСХОДы НА ОПЛАТУ ТРУДА</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_Toc482197078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14</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79" w:history="1">
        <w:r w:rsidRPr="00E7006D">
          <w:rPr>
            <w:rFonts w:ascii="Arial" w:hAnsi="Arial"/>
            <w:i/>
            <w:caps/>
            <w:noProof/>
            <w:sz w:val="16"/>
            <w:szCs w:val="16"/>
          </w:rPr>
          <w:t>4.1.3.3. НАЛОГОВЫЙ УЧЕТ АМОРТИЗИРУЕМОГО ИМУЩЕСТВА (ОСНОВНЫХ СРЕДСТВ)</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_Toc482197079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14</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80" w:history="1">
        <w:r w:rsidRPr="00E7006D">
          <w:rPr>
            <w:rFonts w:ascii="Arial" w:hAnsi="Arial"/>
            <w:i/>
            <w:caps/>
            <w:noProof/>
            <w:sz w:val="16"/>
            <w:szCs w:val="16"/>
          </w:rPr>
          <w:t>4.1.3.4</w:t>
        </w:r>
        <w:r w:rsidRPr="00E7006D">
          <w:rPr>
            <w:rFonts w:ascii="Calibri" w:hAnsi="Calibri"/>
            <w:i/>
            <w:caps/>
            <w:noProof/>
            <w:sz w:val="16"/>
            <w:szCs w:val="16"/>
          </w:rPr>
          <w:tab/>
        </w:r>
        <w:r w:rsidRPr="00E7006D">
          <w:rPr>
            <w:rFonts w:ascii="Arial" w:hAnsi="Arial"/>
            <w:i/>
            <w:caps/>
            <w:noProof/>
            <w:sz w:val="16"/>
            <w:szCs w:val="16"/>
          </w:rPr>
          <w:t>НАЛОГОВЫЙ УЧЕТ ПРОЧИХ РАСХОДОВ, СВЯЗАННЫХ С ПРОИЗВОДСТВОМ И РЕАЛИЗАЦИЕЙ</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_Toc482197080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17</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81" w:history="1">
        <w:r w:rsidRPr="00E7006D">
          <w:rPr>
            <w:rFonts w:ascii="Arial" w:hAnsi="Arial"/>
            <w:i/>
            <w:caps/>
            <w:noProof/>
            <w:sz w:val="16"/>
            <w:szCs w:val="16"/>
          </w:rPr>
          <w:t>4.1.3.5.</w:t>
        </w:r>
        <w:r w:rsidRPr="00E7006D">
          <w:rPr>
            <w:rFonts w:ascii="Calibri" w:hAnsi="Calibri"/>
            <w:i/>
            <w:caps/>
            <w:noProof/>
            <w:sz w:val="16"/>
            <w:szCs w:val="16"/>
          </w:rPr>
          <w:tab/>
        </w:r>
        <w:r w:rsidRPr="00E7006D">
          <w:rPr>
            <w:rFonts w:ascii="Arial" w:hAnsi="Arial"/>
            <w:i/>
            <w:caps/>
            <w:noProof/>
            <w:sz w:val="16"/>
            <w:szCs w:val="16"/>
          </w:rPr>
          <w:t>НАЛОГОВЫЙ УЧЕТ РЕЗЕРВА ПО СОМНИТЕЛЬНЫМ ДОЛГАМ</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_Toc482197081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18</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82" w:history="1">
        <w:r w:rsidRPr="00E7006D">
          <w:rPr>
            <w:rFonts w:ascii="Arial" w:hAnsi="Arial"/>
            <w:i/>
            <w:caps/>
            <w:noProof/>
            <w:sz w:val="16"/>
            <w:szCs w:val="16"/>
          </w:rPr>
          <w:t>4.1.3.6.</w:t>
        </w:r>
        <w:r w:rsidRPr="00E7006D">
          <w:rPr>
            <w:rFonts w:ascii="Calibri" w:hAnsi="Calibri"/>
            <w:i/>
            <w:caps/>
            <w:noProof/>
            <w:sz w:val="16"/>
            <w:szCs w:val="16"/>
          </w:rPr>
          <w:tab/>
        </w:r>
        <w:r w:rsidRPr="00E7006D">
          <w:rPr>
            <w:rFonts w:ascii="Arial" w:hAnsi="Arial"/>
            <w:i/>
            <w:caps/>
            <w:noProof/>
            <w:sz w:val="16"/>
            <w:szCs w:val="16"/>
          </w:rPr>
          <w:t>НАЛОГОВЫЙ УЧЕТ ВНЕРЕАЛИЗАЦИОННЫХ РАСХОДОВ</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_Toc482197082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18</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83" w:history="1">
        <w:r w:rsidRPr="00E7006D">
          <w:rPr>
            <w:rFonts w:ascii="Arial" w:hAnsi="Arial"/>
            <w:i/>
            <w:caps/>
            <w:noProof/>
            <w:sz w:val="16"/>
            <w:szCs w:val="16"/>
          </w:rPr>
          <w:t>4.1.3.7.</w:t>
        </w:r>
        <w:r w:rsidRPr="00E7006D">
          <w:rPr>
            <w:rFonts w:ascii="Calibri" w:hAnsi="Calibri"/>
            <w:i/>
            <w:caps/>
            <w:noProof/>
            <w:sz w:val="16"/>
            <w:szCs w:val="16"/>
          </w:rPr>
          <w:tab/>
        </w:r>
        <w:r w:rsidRPr="00E7006D">
          <w:rPr>
            <w:rFonts w:ascii="Arial" w:hAnsi="Arial"/>
            <w:i/>
            <w:caps/>
            <w:noProof/>
            <w:sz w:val="16"/>
            <w:szCs w:val="16"/>
          </w:rPr>
          <w:t>ПОРЯДО</w:t>
        </w:r>
        <w:r w:rsidRPr="00E7006D">
          <w:rPr>
            <w:rFonts w:ascii="Arial" w:hAnsi="Arial"/>
            <w:i/>
            <w:caps/>
            <w:noProof/>
            <w:sz w:val="16"/>
            <w:szCs w:val="16"/>
          </w:rPr>
          <w:t>К</w:t>
        </w:r>
        <w:r w:rsidRPr="00E7006D">
          <w:rPr>
            <w:rFonts w:ascii="Arial" w:hAnsi="Arial"/>
            <w:i/>
            <w:caps/>
            <w:noProof/>
            <w:sz w:val="16"/>
            <w:szCs w:val="16"/>
          </w:rPr>
          <w:t xml:space="preserve"> РАСЧЕТА НАЛОГА НА ПРИБЫЛЬ</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_Toc482197083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19</w:t>
        </w:r>
        <w:r w:rsidRPr="00E7006D">
          <w:rPr>
            <w:rFonts w:ascii="Arial" w:hAnsi="Arial"/>
            <w:i/>
            <w:caps/>
            <w:noProof/>
            <w:webHidden/>
            <w:sz w:val="16"/>
            <w:szCs w:val="16"/>
          </w:rPr>
          <w:fldChar w:fldCharType="end"/>
        </w:r>
      </w:hyperlink>
    </w:p>
    <w:p w:rsidR="00E7006D" w:rsidRPr="00E7006D" w:rsidRDefault="00E7006D" w:rsidP="00E7006D">
      <w:pPr>
        <w:widowControl/>
        <w:tabs>
          <w:tab w:val="left" w:pos="540"/>
          <w:tab w:val="right" w:leader="dot" w:pos="9628"/>
        </w:tabs>
        <w:autoSpaceDE/>
        <w:autoSpaceDN/>
        <w:adjustRightInd/>
        <w:spacing w:before="0" w:after="0"/>
        <w:ind w:left="540" w:hanging="360"/>
        <w:rPr>
          <w:rFonts w:ascii="Calibri" w:hAnsi="Calibri"/>
          <w:noProof/>
          <w:sz w:val="16"/>
          <w:szCs w:val="16"/>
        </w:rPr>
      </w:pPr>
      <w:hyperlink w:anchor="_Toc482197084" w:history="1">
        <w:r w:rsidRPr="00E7006D">
          <w:rPr>
            <w:rFonts w:ascii="Arial" w:hAnsi="Arial" w:cs="Arial"/>
            <w:b/>
            <w:bCs/>
            <w:caps/>
            <w:noProof/>
            <w:sz w:val="16"/>
            <w:szCs w:val="16"/>
          </w:rPr>
          <w:t>4.2. НАЛОГОВЫЙ УЧЕТ ПО НДС</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_Toc482197084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19</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85" w:history="1">
        <w:r w:rsidRPr="00E7006D">
          <w:rPr>
            <w:rFonts w:ascii="Arial" w:hAnsi="Arial"/>
            <w:i/>
            <w:iCs/>
            <w:caps/>
            <w:noProof/>
            <w:sz w:val="16"/>
            <w:szCs w:val="16"/>
          </w:rPr>
          <w:t>4.2.1. ПОРЯДОК ОПРЕДЕЛЕНИЯ НАЛОГОВЫХ ОБЯЗАТЕЛЬСТВ</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_Toc482197085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19</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86" w:history="1">
        <w:r w:rsidRPr="00E7006D">
          <w:rPr>
            <w:rFonts w:ascii="Arial" w:hAnsi="Arial"/>
            <w:i/>
            <w:iCs/>
            <w:caps/>
            <w:noProof/>
            <w:sz w:val="16"/>
            <w:szCs w:val="16"/>
          </w:rPr>
          <w:t>4.2.1.1. ОБЪЕКТ НАЛОГООБЛОЖЕНИЯ</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_Toc482197086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19</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87" w:history="1">
        <w:r w:rsidRPr="00E7006D">
          <w:rPr>
            <w:rFonts w:ascii="Arial" w:hAnsi="Arial"/>
            <w:i/>
            <w:iCs/>
            <w:caps/>
            <w:noProof/>
            <w:sz w:val="16"/>
            <w:szCs w:val="16"/>
          </w:rPr>
          <w:t>4.2.1.2. МЕСТО РЕАЛИЗАЦИИ ТОВАРОВ (РАБОТ, УСЛУГ)</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_Toc482197087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19</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88" w:history="1">
        <w:r w:rsidRPr="00E7006D">
          <w:rPr>
            <w:rFonts w:ascii="Arial" w:hAnsi="Arial"/>
            <w:i/>
            <w:iCs/>
            <w:caps/>
            <w:noProof/>
            <w:sz w:val="16"/>
            <w:szCs w:val="16"/>
          </w:rPr>
          <w:t>4.2.1.3. Определение налогооблагаемой базы</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_Toc482197088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20</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89" w:history="1">
        <w:r w:rsidRPr="00E7006D">
          <w:rPr>
            <w:rFonts w:ascii="Arial" w:hAnsi="Arial"/>
            <w:i/>
            <w:iCs/>
            <w:caps/>
            <w:noProof/>
            <w:sz w:val="16"/>
            <w:szCs w:val="16"/>
          </w:rPr>
          <w:t>4.2.1.4. Порядок исчисления налога</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_Toc482197089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23</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90" w:history="1">
        <w:r w:rsidRPr="00E7006D">
          <w:rPr>
            <w:rFonts w:ascii="Arial" w:hAnsi="Arial"/>
            <w:bCs/>
            <w:i/>
            <w:caps/>
            <w:noProof/>
            <w:sz w:val="16"/>
            <w:szCs w:val="16"/>
          </w:rPr>
          <w:t>4.2.1.5. Момент определения налоговой базы</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_Toc482197090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24</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91" w:history="1">
        <w:r w:rsidRPr="00E7006D">
          <w:rPr>
            <w:rFonts w:ascii="Arial" w:hAnsi="Arial"/>
            <w:i/>
            <w:caps/>
            <w:noProof/>
            <w:sz w:val="16"/>
            <w:szCs w:val="16"/>
          </w:rPr>
          <w:t>4.2.2. ПОРЯДОК ПРИМЕНЕНИЯ ВЫЧЕТОВ</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_Toc482197091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26</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92" w:history="1">
        <w:r w:rsidRPr="00E7006D">
          <w:rPr>
            <w:rFonts w:ascii="Arial" w:hAnsi="Arial"/>
            <w:bCs/>
            <w:i/>
            <w:caps/>
            <w:noProof/>
            <w:sz w:val="16"/>
            <w:szCs w:val="16"/>
          </w:rPr>
          <w:t>4.2.2.1. Вычеты НДС по основным средствам,  оборудованию к установке, объектам капитального строительства и  нематериальным активам</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_Toc482197092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28</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93" w:history="1">
        <w:r w:rsidRPr="00E7006D">
          <w:rPr>
            <w:rFonts w:ascii="Arial" w:hAnsi="Arial"/>
            <w:bCs/>
            <w:i/>
            <w:caps/>
            <w:noProof/>
            <w:sz w:val="16"/>
            <w:szCs w:val="16"/>
          </w:rPr>
          <w:t>4.2.2.2. Вычет НДС при осуществлении товарообменных операций, зачете взаимных требований и при использовании в расчетах ценных бумаг, собственного имущества</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_Toc482197093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29</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94" w:history="1">
        <w:r w:rsidRPr="00E7006D">
          <w:rPr>
            <w:rFonts w:ascii="Arial" w:hAnsi="Arial"/>
            <w:bCs/>
            <w:i/>
            <w:caps/>
            <w:noProof/>
            <w:sz w:val="16"/>
            <w:szCs w:val="16"/>
          </w:rPr>
          <w:t>4.2.2.3. Порядок исчисления и уплаты НДС в качестве налогового агента.</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_Toc482197094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29</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95" w:history="1">
        <w:r w:rsidRPr="00E7006D">
          <w:rPr>
            <w:rFonts w:ascii="Arial" w:hAnsi="Arial"/>
            <w:i/>
            <w:caps/>
            <w:noProof/>
            <w:sz w:val="16"/>
            <w:szCs w:val="16"/>
          </w:rPr>
          <w:t>4.2.2.4</w:t>
        </w:r>
        <w:r w:rsidRPr="00E7006D">
          <w:rPr>
            <w:rFonts w:ascii="Calibri" w:hAnsi="Calibri"/>
            <w:i/>
            <w:caps/>
            <w:noProof/>
            <w:sz w:val="16"/>
            <w:szCs w:val="16"/>
          </w:rPr>
          <w:tab/>
        </w:r>
        <w:r w:rsidRPr="00E7006D">
          <w:rPr>
            <w:rFonts w:ascii="Arial" w:hAnsi="Arial"/>
            <w:i/>
            <w:caps/>
            <w:noProof/>
            <w:sz w:val="16"/>
            <w:szCs w:val="16"/>
          </w:rPr>
          <w:t>РАЗДЕЛЬНЫЙ УЧЕТ облагаемых и не облагаемых НДС операций по реализации товаров, РаБОТ, УСЛУГ, имущественных прав</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_Toc482197095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30</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96" w:history="1">
        <w:r w:rsidRPr="00E7006D">
          <w:rPr>
            <w:rFonts w:ascii="Arial" w:hAnsi="Arial"/>
            <w:bCs/>
            <w:i/>
            <w:caps/>
            <w:noProof/>
            <w:sz w:val="16"/>
            <w:szCs w:val="16"/>
          </w:rPr>
          <w:t>4.2.2.5. Порядок восстановления ранее принятого НДС к вычету</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_Toc482197096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30</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97" w:history="1">
        <w:r w:rsidRPr="00E7006D">
          <w:rPr>
            <w:rFonts w:ascii="Arial" w:hAnsi="Arial"/>
            <w:bCs/>
            <w:i/>
            <w:caps/>
            <w:noProof/>
            <w:sz w:val="16"/>
            <w:szCs w:val="16"/>
          </w:rPr>
          <w:t>4.2.2.6. Порядок распределения  «входящего» НДС между видами деятельности.</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_Toc482197097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33</w:t>
        </w:r>
        <w:r w:rsidRPr="00E7006D">
          <w:rPr>
            <w:rFonts w:ascii="Arial" w:hAnsi="Arial"/>
            <w:i/>
            <w:caps/>
            <w:noProof/>
            <w:webHidden/>
            <w:sz w:val="16"/>
            <w:szCs w:val="16"/>
          </w:rPr>
          <w:fldChar w:fldCharType="end"/>
        </w:r>
      </w:hyperlink>
    </w:p>
    <w:p w:rsidR="00E7006D" w:rsidRPr="00E7006D" w:rsidRDefault="00E7006D" w:rsidP="00E7006D">
      <w:pPr>
        <w:widowControl/>
        <w:tabs>
          <w:tab w:val="left" w:pos="851"/>
          <w:tab w:val="right" w:leader="dot" w:pos="9628"/>
        </w:tabs>
        <w:autoSpaceDE/>
        <w:autoSpaceDN/>
        <w:adjustRightInd/>
        <w:spacing w:before="0" w:after="0"/>
        <w:ind w:left="238"/>
        <w:rPr>
          <w:rFonts w:ascii="Calibri" w:hAnsi="Calibri"/>
          <w:i/>
          <w:caps/>
          <w:noProof/>
          <w:sz w:val="16"/>
          <w:szCs w:val="16"/>
        </w:rPr>
      </w:pPr>
      <w:hyperlink w:anchor="_Toc482197098" w:history="1">
        <w:r w:rsidRPr="00E7006D">
          <w:rPr>
            <w:rFonts w:ascii="Arial" w:hAnsi="Arial"/>
            <w:bCs/>
            <w:i/>
            <w:caps/>
            <w:noProof/>
            <w:sz w:val="16"/>
            <w:szCs w:val="16"/>
          </w:rPr>
          <w:t>4.2.2.7. СУММА налога</w:t>
        </w:r>
        <w:r w:rsidRPr="00E7006D">
          <w:rPr>
            <w:rFonts w:ascii="Arial" w:hAnsi="Arial"/>
            <w:bCs/>
            <w:i/>
            <w:caps/>
            <w:noProof/>
            <w:sz w:val="16"/>
            <w:szCs w:val="16"/>
          </w:rPr>
          <w:t>,</w:t>
        </w:r>
        <w:r w:rsidRPr="00E7006D">
          <w:rPr>
            <w:rFonts w:ascii="Arial" w:hAnsi="Arial"/>
            <w:bCs/>
            <w:i/>
            <w:caps/>
            <w:noProof/>
            <w:sz w:val="16"/>
            <w:szCs w:val="16"/>
          </w:rPr>
          <w:t xml:space="preserve"> ПОДЛЕЖАЩИЯ УПЛАТЕ В БЮДЖЕТ. ПОРЯДОК И СРОКИ УПЛАТЫ.</w:t>
        </w:r>
        <w:r w:rsidRPr="00E7006D">
          <w:rPr>
            <w:rFonts w:ascii="Arial" w:hAnsi="Arial"/>
            <w:i/>
            <w:caps/>
            <w:noProof/>
            <w:webHidden/>
            <w:sz w:val="16"/>
            <w:szCs w:val="16"/>
          </w:rPr>
          <w:tab/>
        </w:r>
        <w:r w:rsidRPr="00E7006D">
          <w:rPr>
            <w:rFonts w:ascii="Arial" w:hAnsi="Arial"/>
            <w:i/>
            <w:caps/>
            <w:noProof/>
            <w:webHidden/>
            <w:sz w:val="16"/>
            <w:szCs w:val="16"/>
          </w:rPr>
          <w:fldChar w:fldCharType="begin"/>
        </w:r>
        <w:r w:rsidRPr="00E7006D">
          <w:rPr>
            <w:rFonts w:ascii="Arial" w:hAnsi="Arial"/>
            <w:i/>
            <w:caps/>
            <w:noProof/>
            <w:webHidden/>
            <w:sz w:val="16"/>
            <w:szCs w:val="16"/>
          </w:rPr>
          <w:instrText xml:space="preserve"> PAGEREF _Toc482197098 \h </w:instrText>
        </w:r>
        <w:r w:rsidRPr="00E7006D">
          <w:rPr>
            <w:rFonts w:ascii="Arial" w:hAnsi="Arial"/>
            <w:i/>
            <w:caps/>
            <w:noProof/>
            <w:webHidden/>
            <w:sz w:val="16"/>
            <w:szCs w:val="16"/>
          </w:rPr>
        </w:r>
        <w:r w:rsidRPr="00E7006D">
          <w:rPr>
            <w:rFonts w:ascii="Arial" w:hAnsi="Arial"/>
            <w:i/>
            <w:caps/>
            <w:noProof/>
            <w:webHidden/>
            <w:sz w:val="16"/>
            <w:szCs w:val="16"/>
          </w:rPr>
          <w:fldChar w:fldCharType="separate"/>
        </w:r>
        <w:r w:rsidRPr="00E7006D">
          <w:rPr>
            <w:rFonts w:ascii="Arial" w:hAnsi="Arial"/>
            <w:i/>
            <w:caps/>
            <w:noProof/>
            <w:webHidden/>
            <w:sz w:val="16"/>
            <w:szCs w:val="16"/>
          </w:rPr>
          <w:t>33</w:t>
        </w:r>
        <w:r w:rsidRPr="00E7006D">
          <w:rPr>
            <w:rFonts w:ascii="Arial" w:hAnsi="Arial"/>
            <w:i/>
            <w:caps/>
            <w:noProof/>
            <w:webHidden/>
            <w:sz w:val="16"/>
            <w:szCs w:val="16"/>
          </w:rPr>
          <w:fldChar w:fldCharType="end"/>
        </w:r>
      </w:hyperlink>
    </w:p>
    <w:p w:rsidR="00E7006D" w:rsidRPr="00E7006D" w:rsidRDefault="00E7006D" w:rsidP="00E7006D">
      <w:pPr>
        <w:widowControl/>
        <w:tabs>
          <w:tab w:val="left" w:pos="540"/>
          <w:tab w:val="right" w:leader="dot" w:pos="9628"/>
        </w:tabs>
        <w:autoSpaceDE/>
        <w:autoSpaceDN/>
        <w:adjustRightInd/>
        <w:spacing w:before="0" w:after="0"/>
        <w:ind w:left="540" w:hanging="360"/>
        <w:rPr>
          <w:rFonts w:ascii="Calibri" w:hAnsi="Calibri"/>
          <w:noProof/>
          <w:sz w:val="16"/>
          <w:szCs w:val="16"/>
        </w:rPr>
      </w:pPr>
      <w:hyperlink w:anchor="_Toc482197099" w:history="1">
        <w:r w:rsidRPr="00E7006D">
          <w:rPr>
            <w:rFonts w:ascii="Arial" w:hAnsi="Arial" w:cs="Arial"/>
            <w:b/>
            <w:bCs/>
            <w:caps/>
            <w:noProof/>
            <w:sz w:val="16"/>
            <w:szCs w:val="16"/>
          </w:rPr>
          <w:t>4.3. НАЛОГОВЫЙ УЧЕТ ПО НАЛОГУ НА ИМУЩЕСТВО</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_Toc482197099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34</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left" w:pos="540"/>
          <w:tab w:val="right" w:leader="dot" w:pos="9628"/>
        </w:tabs>
        <w:autoSpaceDE/>
        <w:autoSpaceDN/>
        <w:adjustRightInd/>
        <w:spacing w:before="0" w:after="0"/>
        <w:ind w:left="540" w:hanging="360"/>
        <w:rPr>
          <w:rFonts w:ascii="Calibri" w:hAnsi="Calibri"/>
          <w:noProof/>
          <w:sz w:val="16"/>
          <w:szCs w:val="16"/>
        </w:rPr>
      </w:pPr>
      <w:hyperlink w:anchor="_Toc482197100" w:history="1">
        <w:r w:rsidRPr="00E7006D">
          <w:rPr>
            <w:rFonts w:ascii="Arial" w:hAnsi="Arial" w:cs="Arial"/>
            <w:b/>
            <w:bCs/>
            <w:caps/>
            <w:noProof/>
            <w:sz w:val="16"/>
            <w:szCs w:val="16"/>
          </w:rPr>
          <w:t>4.4. Порядок исчисления и уплаты транспортного налога</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_Toc482197100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37</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left" w:pos="540"/>
          <w:tab w:val="right" w:leader="dot" w:pos="9628"/>
        </w:tabs>
        <w:autoSpaceDE/>
        <w:autoSpaceDN/>
        <w:adjustRightInd/>
        <w:spacing w:before="0" w:after="0"/>
        <w:ind w:left="540" w:hanging="360"/>
        <w:rPr>
          <w:rFonts w:ascii="Calibri" w:hAnsi="Calibri"/>
          <w:noProof/>
          <w:sz w:val="16"/>
          <w:szCs w:val="16"/>
        </w:rPr>
      </w:pPr>
      <w:hyperlink w:anchor="_Toc482197101" w:history="1">
        <w:r w:rsidRPr="00E7006D">
          <w:rPr>
            <w:rFonts w:ascii="Arial" w:hAnsi="Arial" w:cs="Arial"/>
            <w:b/>
            <w:bCs/>
            <w:caps/>
            <w:noProof/>
            <w:sz w:val="16"/>
            <w:szCs w:val="16"/>
          </w:rPr>
          <w:t>4.5. СТРАХОВЫЕ ВЗНОСЫ</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_Toc482197101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38</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left" w:pos="540"/>
          <w:tab w:val="right" w:leader="dot" w:pos="9628"/>
        </w:tabs>
        <w:autoSpaceDE/>
        <w:autoSpaceDN/>
        <w:adjustRightInd/>
        <w:spacing w:before="0" w:after="0"/>
        <w:ind w:left="540" w:hanging="360"/>
        <w:rPr>
          <w:rFonts w:ascii="Calibri" w:hAnsi="Calibri"/>
          <w:noProof/>
          <w:sz w:val="16"/>
          <w:szCs w:val="16"/>
        </w:rPr>
      </w:pPr>
      <w:hyperlink w:anchor="_Toc482197102" w:history="1">
        <w:r w:rsidRPr="00E7006D">
          <w:rPr>
            <w:rFonts w:ascii="Arial" w:hAnsi="Arial" w:cs="Arial"/>
            <w:b/>
            <w:bCs/>
            <w:caps/>
            <w:noProof/>
            <w:sz w:val="16"/>
            <w:szCs w:val="16"/>
          </w:rPr>
          <w:t>4.6. Порядок исчисления и уплаты прочих налогов, сборов и платежей</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_Toc482197102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38</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right" w:leader="dot" w:pos="9628"/>
        </w:tabs>
        <w:autoSpaceDE/>
        <w:autoSpaceDN/>
        <w:adjustRightInd/>
        <w:spacing w:before="0" w:after="0"/>
        <w:ind w:left="180" w:hanging="180"/>
        <w:rPr>
          <w:rFonts w:ascii="Calibri" w:hAnsi="Calibri"/>
          <w:noProof/>
          <w:sz w:val="16"/>
          <w:szCs w:val="16"/>
        </w:rPr>
      </w:pPr>
      <w:hyperlink w:anchor="_Toc482197103" w:history="1">
        <w:r w:rsidRPr="00E7006D">
          <w:rPr>
            <w:rFonts w:ascii="Arial" w:hAnsi="Arial" w:cs="Arial"/>
            <w:b/>
            <w:bCs/>
            <w:caps/>
            <w:noProof/>
            <w:snapToGrid w:val="0"/>
            <w:sz w:val="16"/>
            <w:szCs w:val="16"/>
          </w:rPr>
          <w:t>5. ССЫЛКИ</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_Toc482197103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39</w:t>
        </w:r>
        <w:r w:rsidRPr="00E7006D">
          <w:rPr>
            <w:rFonts w:ascii="Arial" w:hAnsi="Arial" w:cs="Arial"/>
            <w:b/>
            <w:bCs/>
            <w:caps/>
            <w:noProof/>
            <w:webHidden/>
            <w:sz w:val="16"/>
            <w:szCs w:val="16"/>
          </w:rPr>
          <w:fldChar w:fldCharType="end"/>
        </w:r>
      </w:hyperlink>
    </w:p>
    <w:p w:rsidR="00E7006D" w:rsidRPr="00E7006D" w:rsidRDefault="00E7006D" w:rsidP="00E7006D">
      <w:pPr>
        <w:widowControl/>
        <w:tabs>
          <w:tab w:val="right" w:leader="dot" w:pos="9628"/>
        </w:tabs>
        <w:autoSpaceDE/>
        <w:autoSpaceDN/>
        <w:adjustRightInd/>
        <w:spacing w:before="0" w:after="0"/>
        <w:ind w:left="180" w:hanging="180"/>
        <w:rPr>
          <w:rFonts w:ascii="Calibri" w:hAnsi="Calibri"/>
          <w:noProof/>
          <w:sz w:val="16"/>
          <w:szCs w:val="16"/>
        </w:rPr>
      </w:pPr>
      <w:hyperlink w:anchor="_Toc482197104" w:history="1">
        <w:r w:rsidRPr="00E7006D">
          <w:rPr>
            <w:rFonts w:ascii="Arial" w:hAnsi="Arial" w:cs="Arial"/>
            <w:b/>
            <w:bCs/>
            <w:caps/>
            <w:noProof/>
            <w:snapToGrid w:val="0"/>
            <w:sz w:val="16"/>
            <w:szCs w:val="16"/>
          </w:rPr>
          <w:t>ПРИЛОЖЕНИя</w:t>
        </w:r>
        <w:r w:rsidRPr="00E7006D">
          <w:rPr>
            <w:rFonts w:ascii="Arial" w:hAnsi="Arial" w:cs="Arial"/>
            <w:b/>
            <w:bCs/>
            <w:caps/>
            <w:noProof/>
            <w:webHidden/>
            <w:sz w:val="16"/>
            <w:szCs w:val="16"/>
          </w:rPr>
          <w:tab/>
        </w:r>
        <w:r w:rsidRPr="00E7006D">
          <w:rPr>
            <w:rFonts w:ascii="Arial" w:hAnsi="Arial" w:cs="Arial"/>
            <w:b/>
            <w:bCs/>
            <w:caps/>
            <w:noProof/>
            <w:webHidden/>
            <w:sz w:val="16"/>
            <w:szCs w:val="16"/>
          </w:rPr>
          <w:fldChar w:fldCharType="begin"/>
        </w:r>
        <w:r w:rsidRPr="00E7006D">
          <w:rPr>
            <w:rFonts w:ascii="Arial" w:hAnsi="Arial" w:cs="Arial"/>
            <w:b/>
            <w:bCs/>
            <w:caps/>
            <w:noProof/>
            <w:webHidden/>
            <w:sz w:val="16"/>
            <w:szCs w:val="16"/>
          </w:rPr>
          <w:instrText xml:space="preserve"> PAGEREF _Toc482197104 \h </w:instrText>
        </w:r>
        <w:r w:rsidRPr="00E7006D">
          <w:rPr>
            <w:rFonts w:ascii="Arial" w:hAnsi="Arial" w:cs="Arial"/>
            <w:b/>
            <w:bCs/>
            <w:caps/>
            <w:noProof/>
            <w:webHidden/>
            <w:sz w:val="16"/>
            <w:szCs w:val="16"/>
          </w:rPr>
        </w:r>
        <w:r w:rsidRPr="00E7006D">
          <w:rPr>
            <w:rFonts w:ascii="Arial" w:hAnsi="Arial" w:cs="Arial"/>
            <w:b/>
            <w:bCs/>
            <w:caps/>
            <w:noProof/>
            <w:webHidden/>
            <w:sz w:val="16"/>
            <w:szCs w:val="16"/>
          </w:rPr>
          <w:fldChar w:fldCharType="separate"/>
        </w:r>
        <w:r w:rsidRPr="00E7006D">
          <w:rPr>
            <w:rFonts w:ascii="Arial" w:hAnsi="Arial" w:cs="Arial"/>
            <w:b/>
            <w:bCs/>
            <w:caps/>
            <w:noProof/>
            <w:webHidden/>
            <w:sz w:val="16"/>
            <w:szCs w:val="16"/>
          </w:rPr>
          <w:t>40</w:t>
        </w:r>
        <w:r w:rsidRPr="00E7006D">
          <w:rPr>
            <w:rFonts w:ascii="Arial" w:hAnsi="Arial" w:cs="Arial"/>
            <w:b/>
            <w:bCs/>
            <w:caps/>
            <w:noProof/>
            <w:webHidden/>
            <w:sz w:val="16"/>
            <w:szCs w:val="16"/>
          </w:rPr>
          <w:fldChar w:fldCharType="end"/>
        </w:r>
      </w:hyperlink>
    </w:p>
    <w:p w:rsidR="00E7006D" w:rsidRPr="00E7006D" w:rsidRDefault="00E7006D" w:rsidP="00E7006D">
      <w:pPr>
        <w:widowControl/>
        <w:autoSpaceDE/>
        <w:autoSpaceDN/>
        <w:adjustRightInd/>
        <w:spacing w:before="0" w:after="0"/>
        <w:rPr>
          <w:sz w:val="22"/>
          <w:szCs w:val="22"/>
        </w:rPr>
      </w:pPr>
      <w:r w:rsidRPr="00E7006D">
        <w:rPr>
          <w:b/>
          <w:bCs/>
          <w:caps/>
          <w:sz w:val="16"/>
          <w:szCs w:val="16"/>
        </w:rPr>
        <w:fldChar w:fldCharType="end"/>
      </w:r>
    </w:p>
    <w:p w:rsidR="00E7006D" w:rsidRPr="00E7006D" w:rsidRDefault="00E7006D" w:rsidP="00E7006D">
      <w:pPr>
        <w:widowControl/>
        <w:autoSpaceDE/>
        <w:autoSpaceDN/>
        <w:adjustRightInd/>
        <w:spacing w:before="0" w:after="0"/>
        <w:rPr>
          <w:sz w:val="22"/>
          <w:szCs w:val="22"/>
        </w:rPr>
        <w:sectPr w:rsidR="00E7006D" w:rsidRPr="00E7006D" w:rsidSect="00DC685A">
          <w:headerReference w:type="even" r:id="rId69"/>
          <w:headerReference w:type="default" r:id="rId70"/>
          <w:footerReference w:type="even" r:id="rId71"/>
          <w:headerReference w:type="first" r:id="rId72"/>
          <w:pgSz w:w="11906" w:h="16838" w:code="9"/>
          <w:pgMar w:top="510" w:right="1021" w:bottom="567" w:left="1247" w:header="737" w:footer="680" w:gutter="0"/>
          <w:cols w:space="708"/>
          <w:titlePg/>
          <w:docGrid w:linePitch="360"/>
        </w:sectPr>
      </w:pPr>
    </w:p>
    <w:p w:rsidR="00E7006D" w:rsidRPr="00DC685A" w:rsidRDefault="00E7006D" w:rsidP="00E7006D">
      <w:pPr>
        <w:widowControl/>
        <w:autoSpaceDE/>
        <w:autoSpaceDN/>
        <w:adjustRightInd/>
        <w:spacing w:before="0" w:after="0"/>
        <w:jc w:val="both"/>
        <w:outlineLvl w:val="0"/>
        <w:rPr>
          <w:rFonts w:ascii="Arial" w:hAnsi="Arial"/>
          <w:b/>
          <w:iCs/>
          <w:caps/>
          <w:lang/>
        </w:rPr>
      </w:pPr>
      <w:bookmarkStart w:id="464" w:name="_Toc246149159"/>
      <w:bookmarkStart w:id="465" w:name="_Toc482197062"/>
      <w:r w:rsidRPr="00DC685A">
        <w:rPr>
          <w:rFonts w:ascii="Arial" w:hAnsi="Arial"/>
          <w:b/>
          <w:caps/>
          <w:snapToGrid w:val="0"/>
          <w:lang/>
        </w:rPr>
        <w:lastRenderedPageBreak/>
        <w:t>ВВОДНЫЕ ПОЛОЖЕНИЯ</w:t>
      </w:r>
      <w:bookmarkEnd w:id="460"/>
      <w:bookmarkEnd w:id="461"/>
      <w:bookmarkEnd w:id="462"/>
      <w:bookmarkEnd w:id="463"/>
      <w:bookmarkEnd w:id="464"/>
      <w:bookmarkEnd w:id="465"/>
    </w:p>
    <w:p w:rsidR="00E7006D" w:rsidRPr="00DC685A" w:rsidRDefault="00E7006D" w:rsidP="00E7006D">
      <w:pPr>
        <w:widowControl/>
        <w:autoSpaceDE/>
        <w:autoSpaceDN/>
        <w:adjustRightInd/>
        <w:spacing w:before="0" w:after="0"/>
      </w:pPr>
      <w:bookmarkStart w:id="466" w:name="_Toc106715217"/>
      <w:bookmarkStart w:id="467" w:name="_Toc124740398"/>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1"/>
        <w:rPr>
          <w:rFonts w:ascii="Arial" w:hAnsi="Arial"/>
          <w:b/>
          <w:caps/>
          <w:snapToGrid w:val="0"/>
          <w:lang/>
        </w:rPr>
      </w:pPr>
      <w:bookmarkStart w:id="468" w:name="_Toc188850680"/>
      <w:bookmarkStart w:id="469" w:name="_Toc246149160"/>
      <w:bookmarkStart w:id="470" w:name="_Toc482197063"/>
      <w:r w:rsidRPr="00DC685A">
        <w:rPr>
          <w:rFonts w:ascii="Arial" w:hAnsi="Arial"/>
          <w:b/>
          <w:caps/>
          <w:snapToGrid w:val="0"/>
          <w:lang/>
        </w:rPr>
        <w:t>ВВЕДЕНИЕ</w:t>
      </w:r>
      <w:bookmarkEnd w:id="466"/>
      <w:bookmarkEnd w:id="467"/>
      <w:bookmarkEnd w:id="468"/>
      <w:bookmarkEnd w:id="469"/>
      <w:bookmarkEnd w:id="470"/>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rPr>
          <w:bCs/>
          <w:lang/>
        </w:rPr>
      </w:pPr>
      <w:r w:rsidRPr="00DC685A">
        <w:rPr>
          <w:bCs/>
          <w:lang/>
        </w:rPr>
        <w:t>Стандарт АО «РН-Влакра» «Учетная политика для целей налогообложения на 2017 год» (далее</w:t>
      </w:r>
      <w:r w:rsidRPr="00DC685A">
        <w:rPr>
          <w:rFonts w:ascii="Arial" w:hAnsi="Arial" w:cs="Arial"/>
          <w:bCs/>
          <w:lang/>
        </w:rPr>
        <w:t xml:space="preserve"> –</w:t>
      </w:r>
      <w:r w:rsidRPr="00DC685A">
        <w:rPr>
          <w:bCs/>
          <w:color w:val="000000"/>
          <w:lang/>
        </w:rPr>
        <w:t xml:space="preserve"> Стандарт или </w:t>
      </w:r>
      <w:r w:rsidRPr="00DC685A">
        <w:rPr>
          <w:lang/>
        </w:rPr>
        <w:t>Учетная политика</w:t>
      </w:r>
      <w:r w:rsidRPr="00DC685A">
        <w:rPr>
          <w:rFonts w:ascii="Arial" w:hAnsi="Arial" w:cs="Arial"/>
          <w:bCs/>
          <w:lang/>
        </w:rPr>
        <w:t>)</w:t>
      </w:r>
      <w:r w:rsidRPr="00DC685A">
        <w:rPr>
          <w:bCs/>
          <w:lang/>
        </w:rPr>
        <w:t xml:space="preserve"> разработан в соответствии с требованиями налогового законодательства Российской Федерации по состоянию на </w:t>
      </w:r>
      <w:r w:rsidRPr="00DC685A">
        <w:rPr>
          <w:bCs/>
          <w:color w:val="000000"/>
          <w:lang/>
        </w:rPr>
        <w:t>дату его утверждения</w:t>
      </w:r>
      <w:r w:rsidRPr="00DC685A">
        <w:rPr>
          <w:bCs/>
          <w:lang/>
        </w:rPr>
        <w:t>.</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1"/>
        <w:rPr>
          <w:rFonts w:ascii="Arial" w:hAnsi="Arial"/>
          <w:b/>
          <w:caps/>
          <w:snapToGrid w:val="0"/>
          <w:lang/>
        </w:rPr>
      </w:pPr>
      <w:bookmarkStart w:id="471" w:name="_Toc482197064"/>
      <w:r w:rsidRPr="00DC685A">
        <w:rPr>
          <w:rFonts w:ascii="Arial" w:hAnsi="Arial"/>
          <w:b/>
          <w:caps/>
          <w:snapToGrid w:val="0"/>
          <w:lang/>
        </w:rPr>
        <w:t>ЦЕЛИ</w:t>
      </w:r>
      <w:bookmarkEnd w:id="471"/>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rPr>
          <w:bCs/>
          <w:lang/>
        </w:rPr>
      </w:pPr>
      <w:r w:rsidRPr="00DC685A">
        <w:rPr>
          <w:bCs/>
          <w:lang/>
        </w:rPr>
        <w:t>Стандарт</w:t>
      </w:r>
      <w:r w:rsidRPr="00DC685A">
        <w:rPr>
          <w:rFonts w:ascii="Arial" w:hAnsi="Arial" w:cs="Arial"/>
          <w:i/>
          <w:iCs/>
          <w:lang/>
        </w:rPr>
        <w:t xml:space="preserve"> </w:t>
      </w:r>
      <w:r w:rsidRPr="00DC685A">
        <w:rPr>
          <w:bCs/>
          <w:lang/>
        </w:rPr>
        <w:t>разработан в целях обеспечения соответствия методики организации и ведения налогового учета общества требованиям законодательства, а также достоверности налоговой отчетности Общества.</w:t>
      </w:r>
    </w:p>
    <w:p w:rsidR="00E7006D" w:rsidRPr="00DC685A" w:rsidRDefault="00E7006D" w:rsidP="00E7006D">
      <w:pPr>
        <w:widowControl/>
        <w:autoSpaceDE/>
        <w:autoSpaceDN/>
        <w:adjustRightInd/>
        <w:spacing w:before="0" w:after="0"/>
      </w:pPr>
      <w:bookmarkStart w:id="472" w:name="_Toc106715218"/>
      <w:bookmarkStart w:id="473" w:name="_Toc124740399"/>
      <w:bookmarkStart w:id="474" w:name="_Toc188850681"/>
      <w:bookmarkStart w:id="475" w:name="_Toc246149161"/>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1"/>
        <w:rPr>
          <w:rFonts w:ascii="Arial" w:hAnsi="Arial"/>
          <w:b/>
          <w:caps/>
          <w:snapToGrid w:val="0"/>
          <w:lang/>
        </w:rPr>
      </w:pPr>
      <w:bookmarkStart w:id="476" w:name="_Toc106715219"/>
      <w:bookmarkStart w:id="477" w:name="_Toc124740400"/>
      <w:bookmarkStart w:id="478" w:name="_Toc188850682"/>
      <w:bookmarkStart w:id="479" w:name="_Toc246149162"/>
      <w:bookmarkStart w:id="480" w:name="_Toc482197065"/>
      <w:bookmarkEnd w:id="472"/>
      <w:bookmarkEnd w:id="473"/>
      <w:bookmarkEnd w:id="474"/>
      <w:bookmarkEnd w:id="475"/>
      <w:r w:rsidRPr="00DC685A">
        <w:rPr>
          <w:rFonts w:ascii="Arial" w:hAnsi="Arial"/>
          <w:b/>
          <w:caps/>
          <w:snapToGrid w:val="0"/>
          <w:lang/>
        </w:rPr>
        <w:t>ЗАДАЧИ</w:t>
      </w:r>
      <w:bookmarkEnd w:id="476"/>
      <w:bookmarkEnd w:id="477"/>
      <w:bookmarkEnd w:id="478"/>
      <w:bookmarkEnd w:id="479"/>
      <w:bookmarkEnd w:id="480"/>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rPr>
          <w:bCs/>
          <w:lang/>
        </w:rPr>
      </w:pPr>
      <w:r w:rsidRPr="00DC685A">
        <w:rPr>
          <w:bCs/>
          <w:lang/>
        </w:rPr>
        <w:t>Задачами</w:t>
      </w:r>
      <w:r w:rsidRPr="00DC685A">
        <w:rPr>
          <w:rFonts w:ascii="Arial" w:hAnsi="Arial" w:cs="Arial"/>
          <w:b/>
          <w:i/>
          <w:lang/>
        </w:rPr>
        <w:t xml:space="preserve"> </w:t>
      </w:r>
      <w:r w:rsidRPr="00DC685A">
        <w:rPr>
          <w:bCs/>
          <w:lang/>
        </w:rPr>
        <w:t>Стандарта является обеспечение:</w:t>
      </w:r>
    </w:p>
    <w:p w:rsidR="00E7006D" w:rsidRPr="00DC685A" w:rsidRDefault="00E7006D" w:rsidP="000A1931">
      <w:pPr>
        <w:widowControl/>
        <w:numPr>
          <w:ilvl w:val="0"/>
          <w:numId w:val="58"/>
        </w:numPr>
        <w:tabs>
          <w:tab w:val="num" w:pos="540"/>
        </w:tabs>
        <w:autoSpaceDE/>
        <w:autoSpaceDN/>
        <w:adjustRightInd/>
        <w:spacing w:before="120" w:after="0"/>
        <w:ind w:left="180" w:firstLine="3"/>
        <w:jc w:val="both"/>
      </w:pPr>
      <w:r w:rsidRPr="00DC685A">
        <w:t>последовательности применения правил налогового учета (принцип последовательности):</w:t>
      </w:r>
    </w:p>
    <w:p w:rsidR="00E7006D" w:rsidRPr="00DC685A" w:rsidRDefault="00E7006D" w:rsidP="00E7006D">
      <w:pPr>
        <w:widowControl/>
        <w:tabs>
          <w:tab w:val="left" w:pos="1260"/>
        </w:tabs>
        <w:spacing w:before="120" w:after="0"/>
        <w:ind w:left="1080"/>
        <w:jc w:val="both"/>
      </w:pPr>
      <w:r w:rsidRPr="00DC685A">
        <w:t>- правила налогового учета применяются последовательно от одного налогового периода к другому;</w:t>
      </w:r>
    </w:p>
    <w:p w:rsidR="00E7006D" w:rsidRPr="00DC685A" w:rsidRDefault="00E7006D" w:rsidP="00E7006D">
      <w:pPr>
        <w:widowControl/>
        <w:tabs>
          <w:tab w:val="left" w:pos="1260"/>
        </w:tabs>
        <w:spacing w:before="120" w:after="0"/>
        <w:ind w:left="1080"/>
        <w:jc w:val="both"/>
      </w:pPr>
      <w:r w:rsidRPr="00DC685A">
        <w:t>- изменения в правила ведения налогового учета вносятся только в случаях, определенных НК РФ;</w:t>
      </w:r>
    </w:p>
    <w:p w:rsidR="00E7006D" w:rsidRPr="00DC685A" w:rsidRDefault="00E7006D" w:rsidP="000A1931">
      <w:pPr>
        <w:widowControl/>
        <w:numPr>
          <w:ilvl w:val="0"/>
          <w:numId w:val="58"/>
        </w:numPr>
        <w:tabs>
          <w:tab w:val="num" w:pos="540"/>
        </w:tabs>
        <w:autoSpaceDE/>
        <w:autoSpaceDN/>
        <w:adjustRightInd/>
        <w:spacing w:before="120" w:after="0"/>
        <w:ind w:left="180" w:firstLine="3"/>
        <w:jc w:val="both"/>
      </w:pPr>
      <w:r w:rsidRPr="00DC685A">
        <w:t>полноты и достоверности отражения хозяйственных операций в налоговом учете (принцип полноты и достоверности).</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1"/>
        <w:rPr>
          <w:rFonts w:ascii="Arial" w:hAnsi="Arial"/>
          <w:b/>
          <w:caps/>
          <w:snapToGrid w:val="0"/>
          <w:lang/>
        </w:rPr>
      </w:pPr>
      <w:bookmarkStart w:id="481" w:name="_Toc106715220"/>
      <w:bookmarkStart w:id="482" w:name="_Toc124740401"/>
      <w:bookmarkStart w:id="483" w:name="_Toc188850685"/>
      <w:bookmarkStart w:id="484" w:name="_Toc246149165"/>
      <w:bookmarkStart w:id="485" w:name="_Toc482197066"/>
      <w:r w:rsidRPr="00DC685A">
        <w:rPr>
          <w:rFonts w:ascii="Arial" w:hAnsi="Arial"/>
          <w:b/>
          <w:caps/>
          <w:snapToGrid w:val="0"/>
          <w:lang/>
        </w:rPr>
        <w:t>ОБЛАСТЬ ДЕЙСТВИЯ</w:t>
      </w:r>
      <w:bookmarkEnd w:id="481"/>
      <w:bookmarkEnd w:id="482"/>
      <w:bookmarkEnd w:id="483"/>
      <w:bookmarkEnd w:id="484"/>
      <w:bookmarkEnd w:id="485"/>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120"/>
        <w:jc w:val="both"/>
      </w:pPr>
      <w:r w:rsidRPr="00DC685A">
        <w:t xml:space="preserve">Настоящая </w:t>
      </w:r>
      <w:r w:rsidRPr="00DC685A">
        <w:rPr>
          <w:color w:val="000000"/>
        </w:rPr>
        <w:t>Учетная политика</w:t>
      </w:r>
      <w:r w:rsidRPr="00DC685A">
        <w:t xml:space="preserve"> обязательна для исполнения:</w:t>
      </w:r>
    </w:p>
    <w:p w:rsidR="00E7006D" w:rsidRPr="00DC685A" w:rsidRDefault="00E7006D" w:rsidP="000A1931">
      <w:pPr>
        <w:widowControl/>
        <w:numPr>
          <w:ilvl w:val="0"/>
          <w:numId w:val="63"/>
        </w:numPr>
        <w:tabs>
          <w:tab w:val="num" w:pos="709"/>
        </w:tabs>
        <w:autoSpaceDE/>
        <w:autoSpaceDN/>
        <w:adjustRightInd/>
        <w:spacing w:before="0" w:after="120"/>
        <w:ind w:left="709" w:hanging="142"/>
        <w:jc w:val="both"/>
      </w:pPr>
      <w:r w:rsidRPr="00DC685A">
        <w:t xml:space="preserve">руководителями и работниками Общества, отвечающими за своевременное представление документации и иной информации </w:t>
      </w:r>
      <w:r w:rsidRPr="00DC685A">
        <w:rPr>
          <w:rFonts w:ascii="Arial" w:hAnsi="Arial" w:cs="Arial"/>
          <w:b/>
          <w:i/>
        </w:rPr>
        <w:t>БУХГАЛТЕРСКОЙ СЛУЖБЕ</w:t>
      </w:r>
      <w:r w:rsidRPr="00DC685A">
        <w:t>, отвечающей за  ведение налогового учета  и исчисление налогов;</w:t>
      </w:r>
    </w:p>
    <w:p w:rsidR="00E7006D" w:rsidRPr="00DC685A" w:rsidRDefault="00E7006D" w:rsidP="000A1931">
      <w:pPr>
        <w:widowControl/>
        <w:numPr>
          <w:ilvl w:val="0"/>
          <w:numId w:val="63"/>
        </w:numPr>
        <w:autoSpaceDE/>
        <w:autoSpaceDN/>
        <w:adjustRightInd/>
        <w:spacing w:before="120" w:after="0"/>
        <w:ind w:left="709" w:hanging="142"/>
        <w:jc w:val="both"/>
      </w:pPr>
      <w:r w:rsidRPr="00DC685A">
        <w:t>работниками структурных подразделений, отвечающими за своевременную разработку, пересмотр, доведение нормативно-справочной информации до структурных подразделений-исполнителей;</w:t>
      </w:r>
    </w:p>
    <w:p w:rsidR="00E7006D" w:rsidRPr="00DC685A" w:rsidRDefault="00E7006D" w:rsidP="000A1931">
      <w:pPr>
        <w:widowControl/>
        <w:numPr>
          <w:ilvl w:val="0"/>
          <w:numId w:val="63"/>
        </w:numPr>
        <w:autoSpaceDE/>
        <w:autoSpaceDN/>
        <w:adjustRightInd/>
        <w:spacing w:before="120" w:after="0"/>
        <w:ind w:left="0" w:firstLine="540"/>
        <w:jc w:val="both"/>
      </w:pPr>
      <w:r w:rsidRPr="00DC685A">
        <w:t xml:space="preserve">работниками </w:t>
      </w:r>
      <w:r w:rsidRPr="00DC685A">
        <w:rPr>
          <w:rFonts w:ascii="Arial" w:hAnsi="Arial" w:cs="Arial"/>
          <w:b/>
          <w:i/>
        </w:rPr>
        <w:t>БУХГАЛТЕРСКОЙ СЛУЖБЫ</w:t>
      </w:r>
      <w:r w:rsidRPr="00DC685A">
        <w:t>, отвечающими за исчисление налогов.</w:t>
      </w:r>
    </w:p>
    <w:p w:rsidR="00E7006D" w:rsidRPr="00DC685A" w:rsidRDefault="00E7006D" w:rsidP="00E7006D">
      <w:pPr>
        <w:widowControl/>
        <w:spacing w:before="120" w:after="0"/>
        <w:jc w:val="both"/>
      </w:pPr>
    </w:p>
    <w:p w:rsidR="00E7006D" w:rsidRPr="00DC685A" w:rsidRDefault="00E7006D" w:rsidP="00E7006D">
      <w:pPr>
        <w:widowControl/>
        <w:autoSpaceDE/>
        <w:autoSpaceDN/>
        <w:adjustRightInd/>
        <w:spacing w:before="0" w:after="0"/>
        <w:jc w:val="both"/>
      </w:pPr>
      <w:r w:rsidRPr="00DC685A">
        <w:t xml:space="preserve">Все </w:t>
      </w:r>
      <w:hyperlink w:anchor="_ПРИЛОЖЕНИя" w:history="1">
        <w:r w:rsidRPr="00DC685A">
          <w:rPr>
            <w:i/>
            <w:u w:val="single"/>
          </w:rPr>
          <w:t>Приложения</w:t>
        </w:r>
      </w:hyperlink>
      <w:r w:rsidRPr="00DC685A">
        <w:t xml:space="preserve"> к настоящей Учетной политике, раскрывающие особенности ее применения</w:t>
      </w:r>
      <w:r w:rsidRPr="00DC685A">
        <w:rPr>
          <w:rFonts w:ascii="Arial" w:hAnsi="Arial" w:cs="Arial"/>
          <w:b/>
          <w:i/>
          <w:spacing w:val="-4"/>
        </w:rPr>
        <w:t>,</w:t>
      </w:r>
      <w:r w:rsidRPr="00DC685A">
        <w:t xml:space="preserve"> являются ее неотъемлемой частью и обязательны для применения работниками Общества, а также </w:t>
      </w:r>
      <w:r w:rsidRPr="00DC685A">
        <w:rPr>
          <w:rFonts w:ascii="Arial" w:hAnsi="Arial" w:cs="Arial"/>
          <w:b/>
          <w:i/>
        </w:rPr>
        <w:t>БУХГАЛТЕРСКОЙ СЛУЖБЫ</w:t>
      </w:r>
      <w:r w:rsidRPr="00DC685A">
        <w:t>.</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pPr>
      <w:r w:rsidRPr="00DC685A">
        <w:t>Организационные, распорядительные и локальные нормативные документы Общества не должны противоречить настоящей Учетной политике.</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bookmarkStart w:id="486" w:name="_Toc106715221"/>
      <w:bookmarkStart w:id="487" w:name="_Toc124740402"/>
      <w:bookmarkStart w:id="488" w:name="_Toc188850686"/>
    </w:p>
    <w:p w:rsidR="00E7006D" w:rsidRPr="00DC685A" w:rsidRDefault="00E7006D" w:rsidP="00E7006D">
      <w:pPr>
        <w:widowControl/>
        <w:autoSpaceDE/>
        <w:autoSpaceDN/>
        <w:adjustRightInd/>
        <w:spacing w:before="0" w:after="0"/>
        <w:jc w:val="both"/>
        <w:outlineLvl w:val="1"/>
        <w:rPr>
          <w:rFonts w:ascii="Arial" w:hAnsi="Arial"/>
          <w:b/>
          <w:caps/>
          <w:snapToGrid w:val="0"/>
          <w:lang/>
        </w:rPr>
      </w:pPr>
      <w:bookmarkStart w:id="489" w:name="_Toc246149166"/>
      <w:bookmarkStart w:id="490" w:name="_Toc482197067"/>
      <w:r w:rsidRPr="00DC685A">
        <w:rPr>
          <w:rFonts w:ascii="Arial" w:hAnsi="Arial"/>
          <w:b/>
          <w:caps/>
          <w:snapToGrid w:val="0"/>
          <w:lang/>
        </w:rPr>
        <w:t>ПЕРИОД ДЕЙСТВИЯ И ПОРЯДОК ВНЕСЕНИЯ ИЗМЕНЕНИЙ</w:t>
      </w:r>
      <w:bookmarkEnd w:id="486"/>
      <w:bookmarkEnd w:id="487"/>
      <w:bookmarkEnd w:id="488"/>
      <w:bookmarkEnd w:id="489"/>
      <w:bookmarkEnd w:id="490"/>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pPr>
      <w:r w:rsidRPr="00DC685A">
        <w:t>Настоящая Учетная политика действует с 01 января по 31 декабря 2017 года</w:t>
      </w:r>
      <w:r w:rsidRPr="00DC685A">
        <w:rPr>
          <w:rFonts w:ascii="Arial" w:hAnsi="Arial" w:cs="Arial"/>
        </w:rPr>
        <w:t>.</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rPr>
          <w:bCs/>
        </w:rPr>
      </w:pPr>
      <w:r w:rsidRPr="00DC685A">
        <w:t>Настоящая</w:t>
      </w:r>
      <w:r w:rsidRPr="00DC685A">
        <w:rPr>
          <w:rFonts w:ascii="Arial" w:hAnsi="Arial" w:cs="Arial"/>
          <w:b/>
          <w:i/>
        </w:rPr>
        <w:t xml:space="preserve"> </w:t>
      </w:r>
      <w:r w:rsidRPr="00DC685A">
        <w:t xml:space="preserve">Учетная политика утверждается и вводится в действие Приказом </w:t>
      </w:r>
      <w:r w:rsidRPr="00DC685A">
        <w:rPr>
          <w:bCs/>
        </w:rPr>
        <w:t>АО «РН-Влакра».</w:t>
      </w:r>
    </w:p>
    <w:p w:rsidR="00E7006D" w:rsidRPr="00DC685A" w:rsidRDefault="00E7006D" w:rsidP="00E7006D">
      <w:pPr>
        <w:widowControl/>
        <w:autoSpaceDE/>
        <w:autoSpaceDN/>
        <w:adjustRightInd/>
        <w:spacing w:before="0" w:after="0"/>
        <w:jc w:val="both"/>
        <w:rPr>
          <w:bCs/>
        </w:rPr>
      </w:pPr>
    </w:p>
    <w:p w:rsidR="00E7006D" w:rsidRPr="00DC685A" w:rsidRDefault="00E7006D" w:rsidP="00E7006D">
      <w:pPr>
        <w:widowControl/>
        <w:autoSpaceDE/>
        <w:autoSpaceDN/>
        <w:adjustRightInd/>
        <w:spacing w:before="0" w:after="0"/>
        <w:jc w:val="both"/>
        <w:rPr>
          <w:b/>
          <w:bCs/>
        </w:rPr>
      </w:pPr>
      <w:r w:rsidRPr="00DC685A">
        <w:t>Изменения в</w:t>
      </w:r>
      <w:r w:rsidRPr="00DC685A">
        <w:rPr>
          <w:rFonts w:ascii="Arial" w:hAnsi="Arial" w:cs="Arial"/>
          <w:b/>
          <w:i/>
        </w:rPr>
        <w:t xml:space="preserve"> </w:t>
      </w:r>
      <w:r w:rsidRPr="00DC685A">
        <w:t xml:space="preserve">Учетную политику вносятся на основании Приказа </w:t>
      </w:r>
      <w:r w:rsidRPr="00DC685A">
        <w:rPr>
          <w:bCs/>
        </w:rPr>
        <w:t>АО «РН-Влакра».</w:t>
      </w:r>
    </w:p>
    <w:p w:rsidR="00E7006D" w:rsidRPr="00DC685A" w:rsidRDefault="00E7006D" w:rsidP="00E7006D">
      <w:pPr>
        <w:widowControl/>
        <w:autoSpaceDE/>
        <w:autoSpaceDN/>
        <w:adjustRightInd/>
        <w:spacing w:before="0" w:after="0"/>
        <w:jc w:val="both"/>
        <w:rPr>
          <w:b/>
          <w:bCs/>
        </w:rPr>
      </w:pPr>
    </w:p>
    <w:p w:rsidR="00E7006D" w:rsidRPr="00DC685A" w:rsidRDefault="00E7006D" w:rsidP="00E7006D">
      <w:pPr>
        <w:widowControl/>
        <w:autoSpaceDE/>
        <w:autoSpaceDN/>
        <w:adjustRightInd/>
        <w:spacing w:before="0" w:after="0"/>
        <w:jc w:val="both"/>
      </w:pPr>
      <w:r w:rsidRPr="00DC685A">
        <w:lastRenderedPageBreak/>
        <w:t>Изменения в</w:t>
      </w:r>
      <w:r w:rsidRPr="00DC685A">
        <w:rPr>
          <w:rFonts w:ascii="Arial" w:hAnsi="Arial" w:cs="Arial"/>
          <w:b/>
          <w:i/>
        </w:rPr>
        <w:t xml:space="preserve"> </w:t>
      </w:r>
      <w:r w:rsidRPr="00DC685A">
        <w:t>Учетную политику вносятся в случаях:</w:t>
      </w:r>
    </w:p>
    <w:p w:rsidR="00E7006D" w:rsidRPr="00DC685A" w:rsidRDefault="00E7006D" w:rsidP="000A1931">
      <w:pPr>
        <w:widowControl/>
        <w:numPr>
          <w:ilvl w:val="0"/>
          <w:numId w:val="46"/>
        </w:numPr>
        <w:tabs>
          <w:tab w:val="num" w:pos="540"/>
        </w:tabs>
        <w:autoSpaceDE/>
        <w:autoSpaceDN/>
        <w:adjustRightInd/>
        <w:spacing w:before="120" w:after="0"/>
        <w:ind w:left="538" w:hanging="357"/>
        <w:jc w:val="both"/>
        <w:rPr>
          <w:lang/>
        </w:rPr>
      </w:pPr>
      <w:r w:rsidRPr="00DC685A">
        <w:rPr>
          <w:lang/>
        </w:rPr>
        <w:t>изменения законодательства Российской Федерации о налогах и сборах;</w:t>
      </w:r>
    </w:p>
    <w:p w:rsidR="00E7006D" w:rsidRPr="00DC685A" w:rsidRDefault="00E7006D" w:rsidP="000A1931">
      <w:pPr>
        <w:widowControl/>
        <w:numPr>
          <w:ilvl w:val="0"/>
          <w:numId w:val="46"/>
        </w:numPr>
        <w:tabs>
          <w:tab w:val="num" w:pos="540"/>
        </w:tabs>
        <w:autoSpaceDE/>
        <w:autoSpaceDN/>
        <w:adjustRightInd/>
        <w:spacing w:before="120" w:after="0"/>
        <w:ind w:left="538" w:hanging="357"/>
        <w:jc w:val="both"/>
        <w:rPr>
          <w:lang/>
        </w:rPr>
      </w:pPr>
      <w:r w:rsidRPr="00DC685A">
        <w:rPr>
          <w:lang/>
        </w:rPr>
        <w:t>изменения применяемых методов учета. Решение о внесении изменений в учетную политику при изменении применяемых методов учета принимается с начала нового налогового периода, а при изменении законодательства о налогах и сборах не ранее чем с момента вступления в силу изменений норм указанного законодательства;</w:t>
      </w:r>
    </w:p>
    <w:p w:rsidR="00E7006D" w:rsidRPr="00DC685A" w:rsidRDefault="00E7006D" w:rsidP="000A1931">
      <w:pPr>
        <w:widowControl/>
        <w:numPr>
          <w:ilvl w:val="0"/>
          <w:numId w:val="46"/>
        </w:numPr>
        <w:tabs>
          <w:tab w:val="num" w:pos="540"/>
        </w:tabs>
        <w:autoSpaceDE/>
        <w:autoSpaceDN/>
        <w:adjustRightInd/>
        <w:spacing w:before="120" w:after="0"/>
        <w:ind w:left="538" w:hanging="357"/>
        <w:jc w:val="both"/>
        <w:rPr>
          <w:lang/>
        </w:rPr>
      </w:pPr>
      <w:r w:rsidRPr="00DC685A">
        <w:rPr>
          <w:lang/>
        </w:rPr>
        <w:t>если Общество начало осуществлять новые виды деятельности. В случае начала осуществления новых видов деятельности в Учетную политику для целей налогообложения вносятся дополнения, касающиеся принципов и порядка отражения для целей налогообложения этих видов деятельности.</w:t>
      </w:r>
    </w:p>
    <w:p w:rsidR="00E7006D" w:rsidRPr="00DC685A" w:rsidRDefault="00E7006D" w:rsidP="00E7006D">
      <w:pPr>
        <w:widowControl/>
        <w:autoSpaceDE/>
        <w:autoSpaceDN/>
        <w:adjustRightInd/>
        <w:spacing w:before="0" w:after="0"/>
        <w:ind w:left="567"/>
        <w:jc w:val="both"/>
        <w:rPr>
          <w:i/>
        </w:rPr>
      </w:pPr>
    </w:p>
    <w:p w:rsidR="00E7006D" w:rsidRPr="00DC685A" w:rsidRDefault="00E7006D" w:rsidP="00E7006D">
      <w:pPr>
        <w:widowControl/>
        <w:spacing w:before="0" w:after="0"/>
        <w:jc w:val="both"/>
        <w:rPr>
          <w:rFonts w:ascii="Arial" w:hAnsi="Arial" w:cs="Arial"/>
          <w:b/>
          <w:i/>
        </w:rPr>
      </w:pPr>
      <w:r w:rsidRPr="00DC685A">
        <w:t xml:space="preserve">Инициаторами внесения изменений в Учетную политику являются работники Общества и (или) </w:t>
      </w:r>
      <w:r w:rsidRPr="00DC685A">
        <w:rPr>
          <w:rFonts w:ascii="Arial" w:hAnsi="Arial" w:cs="Arial"/>
          <w:b/>
          <w:i/>
        </w:rPr>
        <w:t>БУХГАЛТЕРСКАЯ СЛУЖБА.</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 xml:space="preserve">Ответственность за поддержание настоящей Учетной политики в актуальном состоянии в </w:t>
      </w:r>
      <w:r w:rsidRPr="00DC685A">
        <w:rPr>
          <w:bCs/>
        </w:rPr>
        <w:t>АО «РН-Влакра»</w:t>
      </w:r>
      <w:r w:rsidRPr="00DC685A">
        <w:rPr>
          <w:b/>
          <w:bCs/>
        </w:rPr>
        <w:t xml:space="preserve"> </w:t>
      </w:r>
      <w:r w:rsidRPr="00DC685A">
        <w:t xml:space="preserve">возлагается на </w:t>
      </w:r>
      <w:r w:rsidRPr="00DC685A">
        <w:rPr>
          <w:rFonts w:ascii="Arial" w:hAnsi="Arial" w:cs="Arial"/>
          <w:b/>
          <w:i/>
        </w:rPr>
        <w:t>БУХГАЛТЕРСКУЮ СЛУЖБУ</w:t>
      </w:r>
      <w:r w:rsidRPr="00DC685A">
        <w:t>.</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rPr>
          <w:color w:val="FF0000"/>
        </w:rPr>
      </w:pPr>
      <w:proofErr w:type="gramStart"/>
      <w:r w:rsidRPr="00DC685A">
        <w:t>Контроль, за</w:t>
      </w:r>
      <w:proofErr w:type="gramEnd"/>
      <w:r w:rsidRPr="00DC685A">
        <w:t xml:space="preserve"> исполнением требований настоящей Учетной политики, возлагается на </w:t>
      </w:r>
      <w:r w:rsidRPr="00DC685A">
        <w:rPr>
          <w:rFonts w:ascii="Arial" w:hAnsi="Arial" w:cs="Arial"/>
          <w:b/>
          <w:i/>
        </w:rPr>
        <w:t>БУХГАЛТЕРСКУЮ СЛУЖБУ</w:t>
      </w:r>
      <w:r w:rsidRPr="00DC685A">
        <w:t>.</w:t>
      </w:r>
    </w:p>
    <w:p w:rsidR="00E7006D" w:rsidRPr="00DC685A" w:rsidRDefault="00E7006D" w:rsidP="00E7006D">
      <w:pPr>
        <w:widowControl/>
        <w:autoSpaceDE/>
        <w:autoSpaceDN/>
        <w:adjustRightInd/>
        <w:spacing w:before="0" w:after="0"/>
        <w:jc w:val="both"/>
        <w:rPr>
          <w:color w:val="FF0000"/>
        </w:rPr>
      </w:pPr>
    </w:p>
    <w:p w:rsidR="00E7006D" w:rsidRPr="00DC685A" w:rsidRDefault="00E7006D" w:rsidP="00E7006D">
      <w:pPr>
        <w:widowControl/>
        <w:shd w:val="clear" w:color="000000" w:fill="auto"/>
        <w:autoSpaceDE/>
        <w:autoSpaceDN/>
        <w:adjustRightInd/>
        <w:spacing w:before="0" w:after="0"/>
        <w:jc w:val="both"/>
        <w:outlineLvl w:val="0"/>
        <w:rPr>
          <w:rFonts w:ascii="Arial" w:hAnsi="Arial"/>
          <w:b/>
          <w:caps/>
          <w:snapToGrid w:val="0"/>
          <w:lang/>
        </w:rPr>
        <w:sectPr w:rsidR="00E7006D" w:rsidRPr="00DC685A" w:rsidSect="00C20A9C">
          <w:headerReference w:type="even" r:id="rId73"/>
          <w:headerReference w:type="default" r:id="rId74"/>
          <w:footerReference w:type="default" r:id="rId75"/>
          <w:headerReference w:type="first" r:id="rId76"/>
          <w:pgSz w:w="11906" w:h="16838" w:code="9"/>
          <w:pgMar w:top="510" w:right="1021" w:bottom="567" w:left="1247" w:header="737" w:footer="680" w:gutter="0"/>
          <w:cols w:space="708"/>
          <w:titlePg/>
          <w:docGrid w:linePitch="360"/>
        </w:sectPr>
      </w:pPr>
      <w:bookmarkStart w:id="491" w:name="_Ref140407773"/>
      <w:bookmarkStart w:id="492" w:name="_Toc179012671"/>
      <w:bookmarkStart w:id="493" w:name="_Toc188850687"/>
      <w:bookmarkStart w:id="494" w:name="_Ref105828061"/>
      <w:bookmarkStart w:id="495" w:name="_Ref105828128"/>
      <w:bookmarkStart w:id="496" w:name="_Toc106715223"/>
      <w:bookmarkStart w:id="497" w:name="_Toc124740404"/>
    </w:p>
    <w:p w:rsidR="00E7006D" w:rsidRPr="00DC685A" w:rsidRDefault="00E7006D" w:rsidP="00E7006D">
      <w:pPr>
        <w:widowControl/>
        <w:shd w:val="clear" w:color="000000" w:fill="auto"/>
        <w:tabs>
          <w:tab w:val="left" w:pos="360"/>
          <w:tab w:val="left" w:pos="540"/>
        </w:tabs>
        <w:autoSpaceDE/>
        <w:autoSpaceDN/>
        <w:adjustRightInd/>
        <w:spacing w:before="0" w:after="0"/>
        <w:jc w:val="both"/>
        <w:outlineLvl w:val="0"/>
        <w:rPr>
          <w:rFonts w:ascii="Arial" w:hAnsi="Arial"/>
          <w:b/>
          <w:caps/>
          <w:snapToGrid w:val="0"/>
          <w:lang/>
        </w:rPr>
      </w:pPr>
      <w:bookmarkStart w:id="498" w:name="_Toc246149167"/>
      <w:bookmarkStart w:id="499" w:name="_Toc482197068"/>
      <w:r w:rsidRPr="00DC685A">
        <w:rPr>
          <w:rFonts w:ascii="Arial" w:hAnsi="Arial"/>
          <w:b/>
          <w:caps/>
          <w:snapToGrid w:val="0"/>
          <w:lang/>
        </w:rPr>
        <w:lastRenderedPageBreak/>
        <w:t>1. термины И ОПРЕДЕЛЕНИЯ</w:t>
      </w:r>
      <w:bookmarkEnd w:id="491"/>
      <w:bookmarkEnd w:id="492"/>
      <w:bookmarkEnd w:id="493"/>
      <w:bookmarkEnd w:id="498"/>
      <w:bookmarkEnd w:id="499"/>
    </w:p>
    <w:p w:rsidR="00E7006D" w:rsidRPr="00DC685A" w:rsidRDefault="00E7006D" w:rsidP="00E7006D">
      <w:pPr>
        <w:widowControl/>
        <w:autoSpaceDE/>
        <w:autoSpaceDN/>
        <w:adjustRightInd/>
        <w:spacing w:before="0" w:after="0"/>
      </w:pPr>
      <w:bookmarkStart w:id="500" w:name="_Toc105403033"/>
      <w:bookmarkStart w:id="501" w:name="_Toc106779894"/>
      <w:bookmarkStart w:id="502" w:name="_Toc108410068"/>
      <w:bookmarkStart w:id="503" w:name="_Toc108427373"/>
      <w:bookmarkStart w:id="504" w:name="_Toc108601240"/>
      <w:bookmarkStart w:id="505" w:name="_Toc106715224"/>
      <w:bookmarkEnd w:id="494"/>
      <w:bookmarkEnd w:id="495"/>
      <w:bookmarkEnd w:id="496"/>
      <w:bookmarkEnd w:id="497"/>
    </w:p>
    <w:bookmarkEnd w:id="500"/>
    <w:bookmarkEnd w:id="501"/>
    <w:bookmarkEnd w:id="502"/>
    <w:bookmarkEnd w:id="503"/>
    <w:bookmarkEnd w:id="504"/>
    <w:p w:rsidR="00E7006D" w:rsidRPr="00DC685A" w:rsidRDefault="00E7006D" w:rsidP="00E7006D">
      <w:pPr>
        <w:widowControl/>
        <w:autoSpaceDE/>
        <w:autoSpaceDN/>
        <w:adjustRightInd/>
        <w:spacing w:before="0" w:after="0"/>
      </w:pPr>
    </w:p>
    <w:p w:rsidR="00E7006D" w:rsidRPr="00DC685A" w:rsidRDefault="00E7006D" w:rsidP="00E7006D">
      <w:pPr>
        <w:widowControl/>
        <w:tabs>
          <w:tab w:val="left" w:pos="9720"/>
        </w:tabs>
        <w:autoSpaceDE/>
        <w:autoSpaceDN/>
        <w:adjustRightInd/>
        <w:spacing w:before="0" w:after="0"/>
        <w:jc w:val="both"/>
      </w:pPr>
      <w:r w:rsidRPr="00DC685A">
        <w:rPr>
          <w:rFonts w:ascii="Arial" w:hAnsi="Arial" w:cs="Arial"/>
          <w:b/>
          <w:i/>
        </w:rPr>
        <w:t>НАЛОГОВЫЙ УЧЕТ</w:t>
      </w:r>
      <w:r w:rsidRPr="00DC685A">
        <w:t xml:space="preserve"> – система обобщения информации для определения налоговой базы по определенному налогу на основе данных первичных документов, сгруппированных в соответствии с порядком, предусмотренным соответствующей главой Налогового кодекса РФ и (или) иным актом законодательства о налогах и сборах, определяющим порядок исчисления конкретного налога.</w:t>
      </w:r>
    </w:p>
    <w:p w:rsidR="00E7006D" w:rsidRPr="00DC685A" w:rsidRDefault="00E7006D" w:rsidP="00E7006D">
      <w:pPr>
        <w:widowControl/>
        <w:tabs>
          <w:tab w:val="left" w:pos="9720"/>
        </w:tabs>
        <w:autoSpaceDE/>
        <w:autoSpaceDN/>
        <w:adjustRightInd/>
        <w:spacing w:before="0" w:after="0"/>
        <w:jc w:val="both"/>
        <w:rPr>
          <w:rFonts w:ascii="Arial" w:hAnsi="Arial" w:cs="Arial"/>
          <w:b/>
          <w:i/>
        </w:rPr>
      </w:pPr>
    </w:p>
    <w:p w:rsidR="00E7006D" w:rsidRPr="00DC685A" w:rsidRDefault="00E7006D" w:rsidP="00E7006D">
      <w:pPr>
        <w:widowControl/>
        <w:tabs>
          <w:tab w:val="left" w:pos="9720"/>
        </w:tabs>
        <w:autoSpaceDE/>
        <w:autoSpaceDN/>
        <w:adjustRightInd/>
        <w:spacing w:before="0" w:after="0"/>
        <w:jc w:val="both"/>
      </w:pPr>
      <w:r w:rsidRPr="00DC685A">
        <w:rPr>
          <w:rFonts w:ascii="Arial" w:hAnsi="Arial" w:cs="Arial"/>
          <w:b/>
          <w:i/>
        </w:rPr>
        <w:t xml:space="preserve">УЧЕТНАЯ ПОЛИТИКА </w:t>
      </w:r>
      <w:r w:rsidRPr="00DC685A">
        <w:rPr>
          <w:rFonts w:ascii="Arial" w:hAnsi="Arial" w:cs="Arial"/>
          <w:b/>
          <w:i/>
          <w:caps/>
        </w:rPr>
        <w:t>для</w:t>
      </w:r>
      <w:r w:rsidRPr="00DC685A">
        <w:rPr>
          <w:rFonts w:ascii="Arial" w:hAnsi="Arial" w:cs="Arial"/>
          <w:b/>
          <w:i/>
        </w:rPr>
        <w:t xml:space="preserve"> ЦЕЛЕЙ НАЛОГООБЛОЖЕНИЯ</w:t>
      </w:r>
      <w:r w:rsidRPr="00DC685A">
        <w:rPr>
          <w:b/>
          <w:i/>
        </w:rPr>
        <w:t xml:space="preserve"> – </w:t>
      </w:r>
      <w:r w:rsidRPr="00DC685A">
        <w:t>выбранная налогоплательщиком совокупность допускаемых Налоговым кодексом РФ способов (методов) определения доходов и (или) расходов, их признания, оценки и распределения, а также учета иных необходимых для целей налогообложения показателей финансово-хозяйственной деятельности налогоплательщика.</w:t>
      </w:r>
    </w:p>
    <w:p w:rsidR="00E7006D" w:rsidRPr="00DC685A" w:rsidRDefault="00E7006D" w:rsidP="00E7006D">
      <w:pPr>
        <w:widowControl/>
        <w:tabs>
          <w:tab w:val="left" w:pos="9720"/>
        </w:tabs>
        <w:autoSpaceDE/>
        <w:autoSpaceDN/>
        <w:adjustRightInd/>
        <w:spacing w:before="0" w:after="0"/>
        <w:jc w:val="both"/>
      </w:pPr>
    </w:p>
    <w:p w:rsidR="00E7006D" w:rsidRPr="00DC685A" w:rsidRDefault="00E7006D" w:rsidP="00E7006D">
      <w:pPr>
        <w:widowControl/>
        <w:autoSpaceDE/>
        <w:autoSpaceDN/>
        <w:adjustRightInd/>
        <w:spacing w:before="0" w:after="0"/>
      </w:pPr>
      <w:bookmarkStart w:id="506" w:name="_Toc124740406"/>
      <w:r w:rsidRPr="00DC685A">
        <w:rPr>
          <w:rFonts w:ascii="Arial" w:hAnsi="Arial" w:cs="Arial"/>
          <w:b/>
          <w:i/>
        </w:rPr>
        <w:t xml:space="preserve">БУХГАЛТЕРСКАЯ СЛУЖБА – </w:t>
      </w:r>
      <w:r w:rsidRPr="00DC685A">
        <w:t>структурное подразделение АО «РН-Влакра», отвечающее за ведение бухгалтерского и налогового учета и составление отчетности Общества.</w:t>
      </w:r>
    </w:p>
    <w:p w:rsidR="00E7006D" w:rsidRPr="00DC685A" w:rsidRDefault="00E7006D" w:rsidP="00E7006D">
      <w:pPr>
        <w:widowControl/>
        <w:autoSpaceDE/>
        <w:autoSpaceDN/>
        <w:adjustRightInd/>
        <w:spacing w:before="0" w:after="0"/>
        <w:sectPr w:rsidR="00E7006D" w:rsidRPr="00DC685A" w:rsidSect="00C20A9C">
          <w:headerReference w:type="even" r:id="rId77"/>
          <w:headerReference w:type="default" r:id="rId78"/>
          <w:headerReference w:type="first" r:id="rId79"/>
          <w:pgSz w:w="11906" w:h="16838" w:code="9"/>
          <w:pgMar w:top="510" w:right="1021" w:bottom="567" w:left="1247" w:header="737" w:footer="680" w:gutter="0"/>
          <w:cols w:space="708"/>
          <w:titlePg/>
          <w:docGrid w:linePitch="360"/>
        </w:sectPr>
      </w:pPr>
    </w:p>
    <w:p w:rsidR="00E7006D" w:rsidRPr="00DC685A" w:rsidRDefault="00E7006D" w:rsidP="00E7006D">
      <w:pPr>
        <w:widowControl/>
        <w:shd w:val="clear" w:color="000000" w:fill="auto"/>
        <w:tabs>
          <w:tab w:val="left" w:pos="360"/>
        </w:tabs>
        <w:autoSpaceDE/>
        <w:autoSpaceDN/>
        <w:adjustRightInd/>
        <w:spacing w:before="0" w:after="0"/>
        <w:jc w:val="both"/>
        <w:outlineLvl w:val="0"/>
        <w:rPr>
          <w:rFonts w:ascii="Arial" w:hAnsi="Arial"/>
          <w:b/>
          <w:caps/>
          <w:snapToGrid w:val="0"/>
          <w:lang/>
        </w:rPr>
      </w:pPr>
      <w:bookmarkStart w:id="507" w:name="_Toc138080422"/>
      <w:bookmarkStart w:id="508" w:name="_Ref140405392"/>
      <w:bookmarkStart w:id="509" w:name="_Ref140407717"/>
      <w:bookmarkStart w:id="510" w:name="_Ref140407733"/>
      <w:bookmarkStart w:id="511" w:name="_Ref140407852"/>
      <w:bookmarkStart w:id="512" w:name="_Ref140408372"/>
      <w:bookmarkStart w:id="513" w:name="_Ref140409471"/>
      <w:bookmarkStart w:id="514" w:name="_Ref140409537"/>
      <w:bookmarkStart w:id="515" w:name="_Toc179012672"/>
      <w:bookmarkStart w:id="516" w:name="_Toc188850688"/>
      <w:bookmarkStart w:id="517" w:name="_Toc246149168"/>
      <w:bookmarkStart w:id="518" w:name="_Toc482197069"/>
      <w:r w:rsidRPr="00DC685A">
        <w:rPr>
          <w:rFonts w:ascii="Arial" w:hAnsi="Arial"/>
          <w:b/>
          <w:caps/>
          <w:snapToGrid w:val="0"/>
          <w:lang/>
        </w:rPr>
        <w:lastRenderedPageBreak/>
        <w:t>2. </w:t>
      </w:r>
      <w:bookmarkEnd w:id="507"/>
      <w:bookmarkEnd w:id="508"/>
      <w:bookmarkEnd w:id="509"/>
      <w:bookmarkEnd w:id="510"/>
      <w:bookmarkEnd w:id="511"/>
      <w:bookmarkEnd w:id="512"/>
      <w:bookmarkEnd w:id="513"/>
      <w:bookmarkEnd w:id="514"/>
      <w:r w:rsidRPr="00DC685A">
        <w:rPr>
          <w:rFonts w:ascii="Arial" w:hAnsi="Arial"/>
          <w:b/>
          <w:caps/>
          <w:snapToGrid w:val="0"/>
          <w:lang/>
        </w:rPr>
        <w:t>обозначения и сокращения</w:t>
      </w:r>
      <w:bookmarkEnd w:id="515"/>
      <w:bookmarkEnd w:id="516"/>
      <w:bookmarkEnd w:id="517"/>
      <w:bookmarkEnd w:id="518"/>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tabs>
          <w:tab w:val="left" w:pos="540"/>
        </w:tabs>
        <w:autoSpaceDE/>
        <w:autoSpaceDN/>
        <w:adjustRightInd/>
        <w:spacing w:before="0" w:after="0"/>
        <w:ind w:right="-7"/>
        <w:jc w:val="both"/>
        <w:rPr>
          <w:bCs/>
        </w:rPr>
      </w:pPr>
      <w:r w:rsidRPr="00DC685A">
        <w:rPr>
          <w:rFonts w:ascii="Arial" w:hAnsi="Arial" w:cs="Arial"/>
          <w:b/>
          <w:i/>
        </w:rPr>
        <w:t>ОБЩЕСТВО</w:t>
      </w:r>
      <w:r w:rsidRPr="00DC685A">
        <w:rPr>
          <w:b/>
        </w:rPr>
        <w:t xml:space="preserve"> –</w:t>
      </w:r>
      <w:r w:rsidRPr="00DC685A">
        <w:rPr>
          <w:b/>
          <w:bCs/>
        </w:rPr>
        <w:t xml:space="preserve"> </w:t>
      </w:r>
      <w:r w:rsidRPr="00DC685A">
        <w:rPr>
          <w:bCs/>
        </w:rPr>
        <w:t xml:space="preserve">Акционерное </w:t>
      </w:r>
      <w:r w:rsidRPr="00DC685A">
        <w:t>общество</w:t>
      </w:r>
      <w:r w:rsidRPr="00DC685A">
        <w:rPr>
          <w:bCs/>
        </w:rPr>
        <w:t xml:space="preserve"> «РН-Влакра» </w:t>
      </w:r>
      <w:r w:rsidRPr="00DC685A">
        <w:t xml:space="preserve">(далее по тексту Стандарта - </w:t>
      </w:r>
      <w:r w:rsidRPr="00DC685A">
        <w:rPr>
          <w:bCs/>
        </w:rPr>
        <w:t>АО «РН-Влакра»).</w:t>
      </w:r>
    </w:p>
    <w:p w:rsidR="00E7006D" w:rsidRPr="00DC685A" w:rsidRDefault="00E7006D" w:rsidP="00E7006D">
      <w:pPr>
        <w:widowControl/>
        <w:tabs>
          <w:tab w:val="left" w:pos="540"/>
        </w:tabs>
        <w:autoSpaceDE/>
        <w:autoSpaceDN/>
        <w:adjustRightInd/>
        <w:spacing w:before="0" w:after="0"/>
        <w:ind w:right="-7"/>
        <w:jc w:val="both"/>
        <w:rPr>
          <w:bCs/>
        </w:rPr>
      </w:pPr>
    </w:p>
    <w:p w:rsidR="00E7006D" w:rsidRPr="00DC685A" w:rsidRDefault="00E7006D" w:rsidP="00E7006D">
      <w:pPr>
        <w:widowControl/>
        <w:tabs>
          <w:tab w:val="left" w:pos="0"/>
        </w:tabs>
        <w:autoSpaceDE/>
        <w:autoSpaceDN/>
        <w:adjustRightInd/>
        <w:spacing w:before="0" w:after="120"/>
        <w:jc w:val="both"/>
      </w:pPr>
      <w:r w:rsidRPr="00DC685A">
        <w:rPr>
          <w:rFonts w:ascii="Arial" w:hAnsi="Arial" w:cs="Arial"/>
          <w:b/>
          <w:i/>
        </w:rPr>
        <w:t>ПОДРАЗДЕЛЕНИЯ</w:t>
      </w:r>
      <w:r w:rsidRPr="00DC685A">
        <w:t xml:space="preserve"> – структурные и обособленные подразделения Общества.</w:t>
      </w:r>
    </w:p>
    <w:p w:rsidR="00E7006D" w:rsidRPr="00DC685A" w:rsidRDefault="00E7006D" w:rsidP="00E7006D">
      <w:pPr>
        <w:widowControl/>
        <w:autoSpaceDE/>
        <w:autoSpaceDN/>
        <w:adjustRightInd/>
        <w:spacing w:before="0" w:after="0"/>
        <w:jc w:val="both"/>
        <w:rPr>
          <w:rFonts w:ascii="Arial" w:hAnsi="Arial" w:cs="Arial"/>
          <w:b/>
          <w:i/>
        </w:rPr>
      </w:pPr>
    </w:p>
    <w:p w:rsidR="00E7006D" w:rsidRPr="00DC685A" w:rsidRDefault="00E7006D" w:rsidP="00E7006D">
      <w:pPr>
        <w:widowControl/>
        <w:autoSpaceDE/>
        <w:autoSpaceDN/>
        <w:adjustRightInd/>
        <w:spacing w:before="0" w:after="0"/>
        <w:jc w:val="both"/>
      </w:pPr>
      <w:r w:rsidRPr="00DC685A">
        <w:rPr>
          <w:rFonts w:ascii="Arial" w:hAnsi="Arial" w:cs="Arial"/>
          <w:b/>
          <w:i/>
        </w:rPr>
        <w:t xml:space="preserve">СП </w:t>
      </w:r>
      <w:r w:rsidRPr="00DC685A">
        <w:t>- структурное подразделение Общества – подразделение в организационной структуре Общества с самостоятельными функциями, задачами и ответственностью в рамках своей компетенции.</w:t>
      </w:r>
    </w:p>
    <w:p w:rsidR="00E7006D" w:rsidRPr="00DC685A" w:rsidRDefault="00E7006D" w:rsidP="00E7006D">
      <w:pPr>
        <w:widowControl/>
        <w:tabs>
          <w:tab w:val="left" w:pos="540"/>
        </w:tabs>
        <w:autoSpaceDE/>
        <w:autoSpaceDN/>
        <w:adjustRightInd/>
        <w:spacing w:before="0" w:after="0"/>
        <w:ind w:right="-7"/>
        <w:jc w:val="both"/>
        <w:rPr>
          <w:b/>
        </w:rPr>
      </w:pPr>
    </w:p>
    <w:p w:rsidR="00E7006D" w:rsidRPr="00DC685A" w:rsidRDefault="00E7006D" w:rsidP="00E7006D">
      <w:pPr>
        <w:widowControl/>
        <w:tabs>
          <w:tab w:val="left" w:pos="0"/>
        </w:tabs>
        <w:autoSpaceDE/>
        <w:autoSpaceDN/>
        <w:adjustRightInd/>
        <w:spacing w:before="0" w:after="120"/>
        <w:jc w:val="both"/>
      </w:pPr>
      <w:r w:rsidRPr="00DC685A">
        <w:rPr>
          <w:rFonts w:ascii="Arial" w:hAnsi="Arial" w:cs="Arial"/>
          <w:b/>
          <w:i/>
        </w:rPr>
        <w:t>НК РФ</w:t>
      </w:r>
      <w:r w:rsidRPr="00DC685A">
        <w:t xml:space="preserve"> – Налоговый кодекс Российской Федерации.</w:t>
      </w:r>
    </w:p>
    <w:p w:rsidR="00E7006D" w:rsidRPr="00DC685A" w:rsidRDefault="00E7006D" w:rsidP="00E7006D">
      <w:pPr>
        <w:overflowPunct w:val="0"/>
        <w:spacing w:before="0" w:after="0"/>
        <w:jc w:val="both"/>
        <w:textAlignment w:val="baseline"/>
        <w:rPr>
          <w:rFonts w:ascii="Arial" w:hAnsi="Arial" w:cs="Arial"/>
          <w:b/>
          <w:i/>
          <w:lang/>
        </w:rPr>
      </w:pPr>
    </w:p>
    <w:p w:rsidR="00E7006D" w:rsidRPr="00DC685A" w:rsidRDefault="00E7006D" w:rsidP="00E7006D">
      <w:pPr>
        <w:overflowPunct w:val="0"/>
        <w:spacing w:before="0" w:after="0"/>
        <w:jc w:val="both"/>
        <w:textAlignment w:val="baseline"/>
        <w:rPr>
          <w:lang/>
        </w:rPr>
      </w:pPr>
      <w:r w:rsidRPr="00DC685A">
        <w:rPr>
          <w:rFonts w:ascii="Arial" w:hAnsi="Arial" w:cs="Arial"/>
          <w:b/>
          <w:i/>
          <w:lang/>
        </w:rPr>
        <w:t xml:space="preserve">НС и ПЗ – </w:t>
      </w:r>
      <w:r w:rsidRPr="00DC685A">
        <w:rPr>
          <w:lang/>
        </w:rPr>
        <w:t>страхование от несчастных случаев на производстве и профзаболеваний.</w:t>
      </w:r>
    </w:p>
    <w:p w:rsidR="00E7006D" w:rsidRPr="00DC685A" w:rsidRDefault="00E7006D" w:rsidP="00E7006D">
      <w:pPr>
        <w:widowControl/>
        <w:tabs>
          <w:tab w:val="left" w:pos="540"/>
        </w:tabs>
        <w:autoSpaceDE/>
        <w:autoSpaceDN/>
        <w:adjustRightInd/>
        <w:spacing w:before="0" w:after="0"/>
        <w:ind w:right="-7"/>
        <w:jc w:val="both"/>
        <w:rPr>
          <w:b/>
          <w:bCs/>
        </w:rPr>
      </w:pPr>
    </w:p>
    <w:p w:rsidR="00E7006D" w:rsidRPr="00DC685A" w:rsidRDefault="00E7006D" w:rsidP="00E7006D">
      <w:pPr>
        <w:widowControl/>
        <w:tabs>
          <w:tab w:val="left" w:pos="540"/>
        </w:tabs>
        <w:autoSpaceDE/>
        <w:autoSpaceDN/>
        <w:adjustRightInd/>
        <w:spacing w:before="0" w:after="0"/>
        <w:ind w:right="-7"/>
        <w:jc w:val="both"/>
      </w:pPr>
      <w:r w:rsidRPr="00DC685A">
        <w:rPr>
          <w:rFonts w:ascii="Arial" w:hAnsi="Arial" w:cs="Arial"/>
          <w:b/>
          <w:i/>
        </w:rPr>
        <w:t xml:space="preserve">ИП </w:t>
      </w:r>
      <w:r w:rsidRPr="00DC685A">
        <w:t>– имущественное право.</w:t>
      </w:r>
    </w:p>
    <w:p w:rsidR="00E7006D" w:rsidRPr="00DC685A" w:rsidRDefault="00E7006D" w:rsidP="00E7006D">
      <w:pPr>
        <w:overflowPunct w:val="0"/>
        <w:spacing w:before="0" w:after="0"/>
        <w:jc w:val="both"/>
        <w:textAlignment w:val="baseline"/>
        <w:rPr>
          <w:lang/>
        </w:rPr>
      </w:pPr>
    </w:p>
    <w:p w:rsidR="00E7006D" w:rsidRPr="00DC685A" w:rsidRDefault="00E7006D" w:rsidP="00E7006D">
      <w:pPr>
        <w:overflowPunct w:val="0"/>
        <w:spacing w:before="0" w:after="0"/>
        <w:jc w:val="both"/>
        <w:textAlignment w:val="baseline"/>
        <w:rPr>
          <w:lang/>
        </w:rPr>
      </w:pPr>
      <w:r w:rsidRPr="00DC685A">
        <w:rPr>
          <w:rFonts w:ascii="Arial" w:hAnsi="Arial" w:cs="Arial"/>
          <w:b/>
          <w:i/>
          <w:lang/>
        </w:rPr>
        <w:t xml:space="preserve">ДТ </w:t>
      </w:r>
      <w:r w:rsidRPr="00DC685A">
        <w:rPr>
          <w:lang/>
        </w:rPr>
        <w:t>– декларация на товары.</w:t>
      </w:r>
    </w:p>
    <w:p w:rsidR="00E7006D" w:rsidRPr="00DC685A" w:rsidRDefault="00E7006D" w:rsidP="00E7006D">
      <w:pPr>
        <w:overflowPunct w:val="0"/>
        <w:spacing w:before="0" w:after="0"/>
        <w:jc w:val="both"/>
        <w:textAlignment w:val="baseline"/>
        <w:rPr>
          <w:lang/>
        </w:rPr>
      </w:pPr>
    </w:p>
    <w:p w:rsidR="00E7006D" w:rsidRPr="00DC685A" w:rsidRDefault="00E7006D" w:rsidP="00E7006D">
      <w:pPr>
        <w:widowControl/>
        <w:spacing w:before="0" w:after="0"/>
        <w:jc w:val="both"/>
        <w:outlineLvl w:val="3"/>
      </w:pPr>
      <w:r w:rsidRPr="00DC685A">
        <w:rPr>
          <w:rFonts w:ascii="Arial" w:hAnsi="Arial" w:cs="Arial"/>
          <w:b/>
          <w:i/>
        </w:rPr>
        <w:t>КСФ</w:t>
      </w:r>
      <w:r w:rsidRPr="00DC685A">
        <w:t xml:space="preserve"> – корректировочный счет-фактура.</w:t>
      </w:r>
    </w:p>
    <w:p w:rsidR="00E7006D" w:rsidRPr="00DC685A" w:rsidRDefault="00E7006D" w:rsidP="00E7006D">
      <w:pPr>
        <w:widowControl/>
        <w:autoSpaceDE/>
        <w:autoSpaceDN/>
        <w:adjustRightInd/>
        <w:spacing w:before="0" w:after="0"/>
      </w:pPr>
    </w:p>
    <w:p w:rsidR="00E7006D" w:rsidRPr="00DC685A" w:rsidRDefault="00E7006D" w:rsidP="00E7006D">
      <w:pPr>
        <w:overflowPunct w:val="0"/>
        <w:spacing w:before="0" w:after="0"/>
        <w:jc w:val="both"/>
        <w:textAlignment w:val="baseline"/>
        <w:rPr>
          <w:lang/>
        </w:rPr>
      </w:pPr>
      <w:r w:rsidRPr="00DC685A">
        <w:rPr>
          <w:rFonts w:ascii="Arial" w:hAnsi="Arial" w:cs="Arial"/>
          <w:b/>
          <w:bCs/>
          <w:i/>
          <w:caps/>
          <w:lang/>
        </w:rPr>
        <w:t xml:space="preserve">НДС </w:t>
      </w:r>
      <w:r w:rsidRPr="00DC685A">
        <w:rPr>
          <w:lang/>
        </w:rPr>
        <w:t>– налог на добавленную стоимость.</w:t>
      </w:r>
    </w:p>
    <w:p w:rsidR="00E7006D" w:rsidRPr="00DC685A" w:rsidRDefault="00E7006D" w:rsidP="00E7006D">
      <w:pPr>
        <w:widowControl/>
        <w:autoSpaceDE/>
        <w:autoSpaceDN/>
        <w:adjustRightInd/>
        <w:spacing w:before="0" w:after="0"/>
      </w:pPr>
    </w:p>
    <w:p w:rsidR="00E7006D" w:rsidRPr="00DC685A" w:rsidRDefault="00E7006D" w:rsidP="00E7006D">
      <w:pPr>
        <w:overflowPunct w:val="0"/>
        <w:spacing w:before="0" w:after="0"/>
        <w:jc w:val="both"/>
        <w:textAlignment w:val="baseline"/>
        <w:rPr>
          <w:lang/>
        </w:rPr>
      </w:pPr>
      <w:r w:rsidRPr="00DC685A">
        <w:rPr>
          <w:rFonts w:ascii="Arial" w:hAnsi="Arial" w:cs="Arial"/>
          <w:b/>
          <w:i/>
          <w:lang/>
        </w:rPr>
        <w:t xml:space="preserve">ОС </w:t>
      </w:r>
      <w:r w:rsidRPr="00DC685A">
        <w:rPr>
          <w:rFonts w:ascii="Arial" w:hAnsi="Arial" w:cs="Arial"/>
          <w:lang/>
        </w:rPr>
        <w:t xml:space="preserve">– </w:t>
      </w:r>
      <w:r w:rsidRPr="00DC685A">
        <w:rPr>
          <w:lang/>
        </w:rPr>
        <w:t>основные средства.</w:t>
      </w:r>
    </w:p>
    <w:p w:rsidR="00E7006D" w:rsidRPr="00DC685A" w:rsidRDefault="00E7006D" w:rsidP="00E7006D">
      <w:pPr>
        <w:overflowPunct w:val="0"/>
        <w:spacing w:before="0" w:after="0"/>
        <w:jc w:val="both"/>
        <w:textAlignment w:val="baseline"/>
        <w:rPr>
          <w:lang/>
        </w:rPr>
      </w:pPr>
    </w:p>
    <w:p w:rsidR="00E7006D" w:rsidRPr="00DC685A" w:rsidRDefault="00E7006D" w:rsidP="00E7006D">
      <w:pPr>
        <w:overflowPunct w:val="0"/>
        <w:spacing w:before="0" w:after="0"/>
        <w:jc w:val="both"/>
        <w:textAlignment w:val="baseline"/>
        <w:rPr>
          <w:lang/>
        </w:rPr>
      </w:pPr>
      <w:r w:rsidRPr="00DC685A">
        <w:rPr>
          <w:rFonts w:ascii="Arial" w:hAnsi="Arial" w:cs="Arial"/>
          <w:b/>
          <w:i/>
          <w:lang/>
        </w:rPr>
        <w:t xml:space="preserve">РУ </w:t>
      </w:r>
      <w:r w:rsidRPr="00DC685A">
        <w:rPr>
          <w:lang/>
        </w:rPr>
        <w:t>– работы, услуги.</w:t>
      </w:r>
    </w:p>
    <w:p w:rsidR="00E7006D" w:rsidRPr="00DC685A" w:rsidRDefault="00E7006D" w:rsidP="00E7006D">
      <w:pPr>
        <w:widowControl/>
        <w:autoSpaceDE/>
        <w:autoSpaceDN/>
        <w:adjustRightInd/>
        <w:spacing w:before="0" w:after="0"/>
      </w:pPr>
    </w:p>
    <w:p w:rsidR="00E7006D" w:rsidRPr="00DC685A" w:rsidRDefault="00E7006D" w:rsidP="00E7006D">
      <w:pPr>
        <w:overflowPunct w:val="0"/>
        <w:spacing w:before="0" w:after="0"/>
        <w:jc w:val="both"/>
        <w:textAlignment w:val="baseline"/>
        <w:rPr>
          <w:lang/>
        </w:rPr>
      </w:pPr>
      <w:r w:rsidRPr="00DC685A">
        <w:rPr>
          <w:rFonts w:ascii="Arial" w:hAnsi="Arial" w:cs="Arial"/>
          <w:b/>
          <w:i/>
          <w:lang/>
        </w:rPr>
        <w:t>ТРУ</w:t>
      </w:r>
      <w:r w:rsidRPr="00DC685A">
        <w:rPr>
          <w:rFonts w:ascii="Arial" w:hAnsi="Arial" w:cs="Arial"/>
          <w:lang/>
        </w:rPr>
        <w:t xml:space="preserve"> </w:t>
      </w:r>
      <w:r w:rsidRPr="00DC685A">
        <w:rPr>
          <w:lang/>
        </w:rPr>
        <w:t>– товары, работы, услуги.</w:t>
      </w:r>
    </w:p>
    <w:p w:rsidR="00E7006D" w:rsidRPr="00DC685A" w:rsidRDefault="00E7006D" w:rsidP="00E7006D">
      <w:pPr>
        <w:overflowPunct w:val="0"/>
        <w:spacing w:before="0" w:after="0"/>
        <w:jc w:val="both"/>
        <w:textAlignment w:val="baseline"/>
        <w:rPr>
          <w:lang/>
        </w:rPr>
      </w:pPr>
    </w:p>
    <w:p w:rsidR="00E7006D" w:rsidRPr="00DC685A" w:rsidRDefault="00E7006D" w:rsidP="00E7006D">
      <w:pPr>
        <w:overflowPunct w:val="0"/>
        <w:spacing w:before="0" w:after="0"/>
        <w:jc w:val="both"/>
        <w:textAlignment w:val="baseline"/>
        <w:rPr>
          <w:lang/>
        </w:rPr>
      </w:pPr>
      <w:r w:rsidRPr="00DC685A">
        <w:rPr>
          <w:rFonts w:ascii="Arial" w:hAnsi="Arial" w:cs="Arial"/>
          <w:b/>
          <w:i/>
          <w:lang/>
        </w:rPr>
        <w:t>НМА</w:t>
      </w:r>
      <w:r w:rsidRPr="00DC685A">
        <w:rPr>
          <w:lang/>
        </w:rPr>
        <w:t xml:space="preserve"> – нематериальный актив.</w:t>
      </w:r>
    </w:p>
    <w:p w:rsidR="00E7006D" w:rsidRPr="00DC685A" w:rsidRDefault="00E7006D" w:rsidP="00E7006D">
      <w:pPr>
        <w:widowControl/>
        <w:autoSpaceDE/>
        <w:autoSpaceDN/>
        <w:adjustRightInd/>
        <w:spacing w:before="0" w:after="0"/>
      </w:pPr>
    </w:p>
    <w:p w:rsidR="00E7006D" w:rsidRPr="00DC685A" w:rsidRDefault="00E7006D" w:rsidP="00E7006D">
      <w:pPr>
        <w:overflowPunct w:val="0"/>
        <w:spacing w:before="0" w:after="0"/>
        <w:jc w:val="both"/>
        <w:textAlignment w:val="baseline"/>
        <w:rPr>
          <w:lang/>
        </w:rPr>
      </w:pPr>
      <w:r w:rsidRPr="00DC685A">
        <w:rPr>
          <w:rFonts w:ascii="Arial" w:hAnsi="Arial" w:cs="Arial"/>
          <w:b/>
          <w:i/>
          <w:lang/>
        </w:rPr>
        <w:t xml:space="preserve">УЧЕТНАЯ ПОЛИТИКА – </w:t>
      </w:r>
      <w:r w:rsidRPr="00DC685A">
        <w:rPr>
          <w:lang/>
        </w:rPr>
        <w:t>учетная политика Общества для целей налогообложения.</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sectPr w:rsidR="00E7006D" w:rsidRPr="00DC685A" w:rsidSect="00C20A9C">
          <w:headerReference w:type="even" r:id="rId80"/>
          <w:headerReference w:type="default" r:id="rId81"/>
          <w:headerReference w:type="first" r:id="rId82"/>
          <w:pgSz w:w="11906" w:h="16838" w:code="9"/>
          <w:pgMar w:top="510" w:right="1021" w:bottom="567" w:left="1247" w:header="737" w:footer="680" w:gutter="0"/>
          <w:cols w:space="708"/>
          <w:titlePg/>
          <w:docGrid w:linePitch="360"/>
        </w:sectPr>
      </w:pPr>
    </w:p>
    <w:p w:rsidR="00E7006D" w:rsidRPr="00DC685A" w:rsidRDefault="00E7006D" w:rsidP="00E7006D">
      <w:pPr>
        <w:widowControl/>
        <w:shd w:val="clear" w:color="000000" w:fill="auto"/>
        <w:tabs>
          <w:tab w:val="left" w:pos="360"/>
        </w:tabs>
        <w:autoSpaceDE/>
        <w:autoSpaceDN/>
        <w:adjustRightInd/>
        <w:spacing w:before="0" w:after="0"/>
        <w:jc w:val="both"/>
        <w:outlineLvl w:val="0"/>
        <w:rPr>
          <w:rFonts w:ascii="Arial" w:hAnsi="Arial"/>
          <w:b/>
          <w:caps/>
          <w:snapToGrid w:val="0"/>
          <w:lang/>
        </w:rPr>
      </w:pPr>
      <w:bookmarkStart w:id="519" w:name="_Toc188850689"/>
      <w:bookmarkStart w:id="520" w:name="_Toc246149169"/>
      <w:bookmarkStart w:id="521" w:name="_Toc482197070"/>
      <w:r w:rsidRPr="00DC685A">
        <w:rPr>
          <w:rFonts w:ascii="Arial" w:hAnsi="Arial"/>
          <w:b/>
          <w:caps/>
          <w:snapToGrid w:val="0"/>
          <w:lang/>
        </w:rPr>
        <w:lastRenderedPageBreak/>
        <w:t>3. ОРГАНИЗАЦИОННЫЕ АСПЕКТЫ УЧЕТНОЙ ПОЛИТИКИ</w:t>
      </w:r>
      <w:bookmarkEnd w:id="505"/>
      <w:bookmarkEnd w:id="506"/>
      <w:bookmarkEnd w:id="519"/>
      <w:bookmarkEnd w:id="520"/>
      <w:bookmarkEnd w:id="521"/>
    </w:p>
    <w:p w:rsidR="00E7006D" w:rsidRPr="00DC685A" w:rsidRDefault="00E7006D" w:rsidP="00E7006D">
      <w:pPr>
        <w:widowControl/>
        <w:tabs>
          <w:tab w:val="left" w:pos="9720"/>
        </w:tabs>
        <w:autoSpaceDE/>
        <w:autoSpaceDN/>
        <w:adjustRightInd/>
        <w:spacing w:before="0" w:after="0"/>
        <w:ind w:right="21"/>
        <w:jc w:val="both"/>
      </w:pPr>
    </w:p>
    <w:p w:rsidR="00E7006D" w:rsidRPr="00DC685A" w:rsidRDefault="00E7006D" w:rsidP="00E7006D">
      <w:pPr>
        <w:widowControl/>
        <w:tabs>
          <w:tab w:val="left" w:pos="9720"/>
        </w:tabs>
        <w:autoSpaceDE/>
        <w:autoSpaceDN/>
        <w:adjustRightInd/>
        <w:spacing w:before="0" w:after="0"/>
        <w:ind w:right="21"/>
        <w:jc w:val="both"/>
      </w:pPr>
      <w:r w:rsidRPr="00DC685A">
        <w:t>Учетная политика является документом, отражающим специфику способов ведения налогового учета в случаях, когда:</w:t>
      </w:r>
    </w:p>
    <w:p w:rsidR="00E7006D" w:rsidRPr="00DC685A" w:rsidRDefault="00E7006D" w:rsidP="000A1931">
      <w:pPr>
        <w:widowControl/>
        <w:numPr>
          <w:ilvl w:val="0"/>
          <w:numId w:val="57"/>
        </w:numPr>
        <w:tabs>
          <w:tab w:val="num" w:pos="540"/>
        </w:tabs>
        <w:autoSpaceDE/>
        <w:autoSpaceDN/>
        <w:adjustRightInd/>
        <w:spacing w:before="120" w:after="0"/>
        <w:ind w:left="540"/>
        <w:jc w:val="both"/>
      </w:pPr>
      <w:r w:rsidRPr="00DC685A">
        <w:t>налоговое законодательство содержит нормы, позволяющие делать выбор из нескольких вариантов, предусмотренных законодательством;</w:t>
      </w:r>
    </w:p>
    <w:p w:rsidR="00E7006D" w:rsidRPr="00DC685A" w:rsidRDefault="00E7006D" w:rsidP="000A1931">
      <w:pPr>
        <w:widowControl/>
        <w:numPr>
          <w:ilvl w:val="0"/>
          <w:numId w:val="57"/>
        </w:numPr>
        <w:tabs>
          <w:tab w:val="num" w:pos="540"/>
        </w:tabs>
        <w:autoSpaceDE/>
        <w:autoSpaceDN/>
        <w:adjustRightInd/>
        <w:spacing w:before="120" w:after="0"/>
        <w:ind w:left="540"/>
        <w:jc w:val="both"/>
      </w:pPr>
      <w:r w:rsidRPr="00DC685A">
        <w:t>налоговое законодательство устанавливает только общие нормы, но не содержит конкретных способов ведения налогового учета или порядка исчисления и уплаты налога;</w:t>
      </w:r>
    </w:p>
    <w:p w:rsidR="00E7006D" w:rsidRPr="00DC685A" w:rsidRDefault="00E7006D" w:rsidP="000A1931">
      <w:pPr>
        <w:widowControl/>
        <w:numPr>
          <w:ilvl w:val="0"/>
          <w:numId w:val="57"/>
        </w:numPr>
        <w:tabs>
          <w:tab w:val="num" w:pos="540"/>
        </w:tabs>
        <w:autoSpaceDE/>
        <w:autoSpaceDN/>
        <w:adjustRightInd/>
        <w:spacing w:before="120" w:after="0"/>
        <w:ind w:left="540"/>
        <w:jc w:val="both"/>
      </w:pPr>
      <w:r w:rsidRPr="00DC685A">
        <w:t>налоговое законодательство содержит неоднозначные или противоречивые нормы.</w:t>
      </w:r>
    </w:p>
    <w:p w:rsidR="00E7006D" w:rsidRPr="00DC685A" w:rsidRDefault="00E7006D" w:rsidP="00E7006D">
      <w:pPr>
        <w:widowControl/>
        <w:autoSpaceDE/>
        <w:autoSpaceDN/>
        <w:adjustRightInd/>
        <w:spacing w:before="0" w:after="0"/>
      </w:pPr>
    </w:p>
    <w:p w:rsidR="00E7006D" w:rsidRPr="00DC685A" w:rsidRDefault="00E7006D" w:rsidP="00E7006D">
      <w:pPr>
        <w:widowControl/>
        <w:tabs>
          <w:tab w:val="left" w:pos="900"/>
        </w:tabs>
        <w:autoSpaceDE/>
        <w:autoSpaceDN/>
        <w:adjustRightInd/>
        <w:spacing w:before="0" w:after="0"/>
        <w:jc w:val="both"/>
      </w:pPr>
      <w:r w:rsidRPr="00DC685A">
        <w:t xml:space="preserve">Налоговый учет в </w:t>
      </w:r>
      <w:r w:rsidRPr="00DC685A">
        <w:rPr>
          <w:bCs/>
        </w:rPr>
        <w:t>Обществе</w:t>
      </w:r>
      <w:r w:rsidRPr="00DC685A">
        <w:rPr>
          <w:b/>
          <w:bCs/>
        </w:rPr>
        <w:t xml:space="preserve"> </w:t>
      </w:r>
      <w:r w:rsidRPr="00DC685A">
        <w:t xml:space="preserve">осуществляет самостоятельная </w:t>
      </w:r>
      <w:r w:rsidRPr="00DC685A">
        <w:rPr>
          <w:rFonts w:ascii="Arial" w:hAnsi="Arial" w:cs="Arial"/>
          <w:b/>
          <w:i/>
        </w:rPr>
        <w:t>БУХГАЛТЕРСКАЯ СЛУЖБА</w:t>
      </w:r>
      <w:r w:rsidRPr="00DC685A">
        <w:t xml:space="preserve"> как структурное подразделение, возглавляемое главным бухгалтером.</w:t>
      </w:r>
    </w:p>
    <w:p w:rsidR="00E7006D" w:rsidRPr="00DC685A" w:rsidRDefault="00E7006D" w:rsidP="00E7006D">
      <w:pPr>
        <w:widowControl/>
        <w:tabs>
          <w:tab w:val="num" w:pos="900"/>
        </w:tabs>
        <w:autoSpaceDE/>
        <w:autoSpaceDN/>
        <w:adjustRightInd/>
        <w:spacing w:before="0" w:after="0"/>
        <w:ind w:right="21"/>
        <w:jc w:val="both"/>
      </w:pPr>
    </w:p>
    <w:p w:rsidR="00E7006D" w:rsidRPr="00DC685A" w:rsidRDefault="00E7006D" w:rsidP="00E7006D">
      <w:pPr>
        <w:widowControl/>
        <w:autoSpaceDE/>
        <w:autoSpaceDN/>
        <w:adjustRightInd/>
        <w:spacing w:before="0" w:after="0"/>
        <w:ind w:right="21"/>
        <w:jc w:val="both"/>
      </w:pPr>
      <w:r w:rsidRPr="00DC685A">
        <w:t>Для подтверждения данных налогового учета применяются:</w:t>
      </w:r>
    </w:p>
    <w:p w:rsidR="00E7006D" w:rsidRPr="00DC685A" w:rsidRDefault="00E7006D" w:rsidP="000A1931">
      <w:pPr>
        <w:widowControl/>
        <w:numPr>
          <w:ilvl w:val="0"/>
          <w:numId w:val="57"/>
        </w:numPr>
        <w:tabs>
          <w:tab w:val="num" w:pos="540"/>
        </w:tabs>
        <w:autoSpaceDE/>
        <w:autoSpaceDN/>
        <w:adjustRightInd/>
        <w:spacing w:before="120" w:after="0"/>
        <w:ind w:left="538" w:hanging="357"/>
        <w:jc w:val="both"/>
      </w:pPr>
      <w:r w:rsidRPr="00DC685A">
        <w:t>первичные учетные документы (включая бухгалтерскую справку), оформленные в соответствии с законодательством РФ и перечнем применяемых в Обществе форм первичных учетных документов. Первичные документы бухгалтерского учета являются одновременно первичными учетными документами для регистров налогового учета;</w:t>
      </w:r>
    </w:p>
    <w:p w:rsidR="00E7006D" w:rsidRPr="00DC685A" w:rsidRDefault="00E7006D" w:rsidP="000A1931">
      <w:pPr>
        <w:widowControl/>
        <w:numPr>
          <w:ilvl w:val="0"/>
          <w:numId w:val="57"/>
        </w:numPr>
        <w:tabs>
          <w:tab w:val="num" w:pos="540"/>
        </w:tabs>
        <w:autoSpaceDE/>
        <w:autoSpaceDN/>
        <w:adjustRightInd/>
        <w:spacing w:before="120" w:after="0"/>
        <w:ind w:left="538" w:hanging="357"/>
        <w:jc w:val="both"/>
        <w:rPr>
          <w:color w:val="1F497D"/>
        </w:rPr>
      </w:pPr>
      <w:r w:rsidRPr="00DC685A">
        <w:t>аналитические регистры налогового учета</w:t>
      </w:r>
      <w:r w:rsidRPr="00DC685A">
        <w:rPr>
          <w:i/>
        </w:rPr>
        <w:t>;</w:t>
      </w:r>
    </w:p>
    <w:p w:rsidR="00E7006D" w:rsidRPr="00DC685A" w:rsidRDefault="00E7006D" w:rsidP="000A1931">
      <w:pPr>
        <w:widowControl/>
        <w:numPr>
          <w:ilvl w:val="0"/>
          <w:numId w:val="57"/>
        </w:numPr>
        <w:tabs>
          <w:tab w:val="num" w:pos="540"/>
        </w:tabs>
        <w:autoSpaceDE/>
        <w:autoSpaceDN/>
        <w:adjustRightInd/>
        <w:spacing w:before="120" w:after="0"/>
        <w:ind w:left="538" w:hanging="357"/>
        <w:jc w:val="both"/>
      </w:pPr>
      <w:r w:rsidRPr="00DC685A">
        <w:t>регистры бухгалтерского учета, отвечающие требованиям главы 25 НК РФ.</w:t>
      </w:r>
    </w:p>
    <w:p w:rsidR="00E7006D" w:rsidRPr="00DC685A" w:rsidRDefault="00E7006D" w:rsidP="00E7006D">
      <w:pPr>
        <w:widowControl/>
        <w:autoSpaceDE/>
        <w:autoSpaceDN/>
        <w:adjustRightInd/>
        <w:spacing w:before="0" w:after="0"/>
      </w:pPr>
    </w:p>
    <w:p w:rsidR="00E7006D" w:rsidRPr="00DC685A" w:rsidRDefault="00E7006D" w:rsidP="00E7006D">
      <w:pPr>
        <w:widowControl/>
        <w:tabs>
          <w:tab w:val="left" w:pos="900"/>
        </w:tabs>
        <w:autoSpaceDE/>
        <w:autoSpaceDN/>
        <w:adjustRightInd/>
        <w:spacing w:before="0" w:after="0"/>
        <w:jc w:val="both"/>
      </w:pPr>
      <w:r w:rsidRPr="00DC685A">
        <w:t>Общество оставляет за собой право изменять формы утвержденных регистров налогового учета и справок, а также вводить новые регистры налогового учета и справки, в соответствии с потребностями Общества и нормами законодательства РФ о налогах и сборах.</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ind w:right="21"/>
        <w:jc w:val="both"/>
      </w:pPr>
      <w:r w:rsidRPr="00DC685A">
        <w:t>В Обществе налоговый учет ведется посредством корректировки данных регистров бухгалтерского учета, сформированных в программном продукте «1С</w:t>
      </w:r>
      <w:proofErr w:type="gramStart"/>
      <w:r w:rsidRPr="00DC685A">
        <w:t>:П</w:t>
      </w:r>
      <w:proofErr w:type="gramEnd"/>
      <w:r w:rsidRPr="00DC685A">
        <w:t>редприятие», версия 8  и «1С:Зарплата и управление персоналом», версия 8.</w:t>
      </w:r>
    </w:p>
    <w:p w:rsidR="00E7006D" w:rsidRPr="00DC685A" w:rsidRDefault="00E7006D" w:rsidP="00E7006D">
      <w:pPr>
        <w:widowControl/>
        <w:autoSpaceDE/>
        <w:autoSpaceDN/>
        <w:adjustRightInd/>
        <w:spacing w:before="0" w:after="0"/>
        <w:ind w:right="21"/>
        <w:jc w:val="both"/>
      </w:pPr>
    </w:p>
    <w:p w:rsidR="00E7006D" w:rsidRPr="00DC685A" w:rsidRDefault="00E7006D" w:rsidP="00E7006D">
      <w:pPr>
        <w:widowControl/>
        <w:autoSpaceDE/>
        <w:autoSpaceDN/>
        <w:adjustRightInd/>
        <w:spacing w:before="0" w:after="0"/>
        <w:ind w:right="23"/>
        <w:jc w:val="both"/>
      </w:pPr>
      <w:r w:rsidRPr="00DC685A">
        <w:t xml:space="preserve">Ответственность за организацию налогового учета возлагается на </w:t>
      </w:r>
      <w:r w:rsidRPr="00DC685A">
        <w:rPr>
          <w:rFonts w:ascii="Arial" w:hAnsi="Arial" w:cs="Arial"/>
          <w:b/>
          <w:i/>
        </w:rPr>
        <w:t>БУХГАЛТЕРСКУЮ СЛУЖБУ</w:t>
      </w:r>
      <w:r w:rsidRPr="00DC685A">
        <w:t>.</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ind w:right="21"/>
        <w:jc w:val="both"/>
        <w:rPr>
          <w:color w:val="1F497D"/>
        </w:rPr>
      </w:pPr>
      <w:r w:rsidRPr="00DC685A">
        <w:t xml:space="preserve">Ответственность за своевременное и правильное составление первичных документов, необходимых для исчисления налогов и сборов, а также их представление в установленные сроки </w:t>
      </w:r>
      <w:r w:rsidRPr="00DC685A">
        <w:rPr>
          <w:rFonts w:ascii="Arial" w:hAnsi="Arial" w:cs="Arial"/>
          <w:b/>
          <w:i/>
        </w:rPr>
        <w:t>БУХГАЛТЕРСКОЙ СЛУЖБЕ</w:t>
      </w:r>
      <w:r w:rsidRPr="00DC685A">
        <w:t xml:space="preserve">, отвечающей за начисление налогов, возлагается на работников, составляющих эти документы </w:t>
      </w:r>
      <w:r w:rsidRPr="00DC685A">
        <w:rPr>
          <w:color w:val="1F497D"/>
        </w:rPr>
        <w:t>в соответствии с Графиком документооборота, утвержденным в Обществе.</w:t>
      </w:r>
    </w:p>
    <w:p w:rsidR="00E7006D" w:rsidRPr="00DC685A" w:rsidRDefault="00E7006D" w:rsidP="00E7006D">
      <w:pPr>
        <w:widowControl/>
        <w:autoSpaceDE/>
        <w:autoSpaceDN/>
        <w:adjustRightInd/>
        <w:spacing w:before="0" w:after="0"/>
      </w:pPr>
    </w:p>
    <w:p w:rsidR="00E7006D" w:rsidRPr="00DC685A" w:rsidRDefault="00E7006D" w:rsidP="00E7006D">
      <w:pPr>
        <w:widowControl/>
        <w:spacing w:before="0" w:after="0"/>
        <w:jc w:val="both"/>
      </w:pPr>
      <w:r w:rsidRPr="00DC685A">
        <w:t>Налоговый учет для целей определения налоговой базы по налогу на прибыль ведется на бумажных носителях и в электронном виде.</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ind w:right="21"/>
        <w:jc w:val="both"/>
      </w:pPr>
      <w:r w:rsidRPr="00DC685A">
        <w:t>Правильность отражения хозяйственных операций в регистрах налогового учета обеспечивают работники, составившие и подписавшие их.</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ind w:right="21"/>
        <w:jc w:val="both"/>
      </w:pPr>
      <w:r w:rsidRPr="00DC685A">
        <w:t>Исправление ошибки в регистре налогового учета должно быть обосновано и подтверждено подписью работника, внесшего исправления, с указанием даты и обоснованием внесенного исправления.</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rPr>
          <w:i/>
          <w:iCs/>
          <w:u w:val="single"/>
        </w:rPr>
      </w:pPr>
      <w:r w:rsidRPr="00DC685A">
        <w:t>Регистры налогового учета, бухгалтерские и иные справки подписываются  уполномоченными лицами.</w:t>
      </w:r>
    </w:p>
    <w:p w:rsidR="00E7006D" w:rsidRPr="00DC685A" w:rsidRDefault="00E7006D" w:rsidP="00E7006D">
      <w:pPr>
        <w:widowControl/>
        <w:autoSpaceDE/>
        <w:autoSpaceDN/>
        <w:adjustRightInd/>
        <w:spacing w:before="0" w:after="0"/>
      </w:pPr>
    </w:p>
    <w:p w:rsidR="00E7006D" w:rsidRPr="00DC685A" w:rsidRDefault="00E7006D" w:rsidP="00E7006D">
      <w:pPr>
        <w:widowControl/>
        <w:spacing w:before="0" w:after="0"/>
        <w:jc w:val="both"/>
        <w:rPr>
          <w:rFonts w:ascii="Arial" w:hAnsi="Arial"/>
        </w:rPr>
      </w:pPr>
      <w:r w:rsidRPr="00DC685A">
        <w:rPr>
          <w:bCs/>
          <w:spacing w:val="-3"/>
        </w:rPr>
        <w:t xml:space="preserve">Сверка расчетов с бюджетом по всем налогам, уплачиваемым Обществом, с составлением актов сверки по соответствующим налогам, </w:t>
      </w:r>
      <w:r w:rsidRPr="00DC685A">
        <w:rPr>
          <w:bCs/>
          <w:i/>
          <w:spacing w:val="-3"/>
        </w:rPr>
        <w:t>не реже одного раза в год</w:t>
      </w:r>
      <w:r w:rsidRPr="00DC685A">
        <w:rPr>
          <w:bCs/>
          <w:spacing w:val="-3"/>
        </w:rPr>
        <w:t>, а также в иных случаях, установленных законодательством о налогах и сборах.</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ind w:right="21"/>
        <w:jc w:val="both"/>
        <w:rPr>
          <w:bCs/>
          <w:spacing w:val="-3"/>
        </w:rPr>
      </w:pPr>
      <w:r w:rsidRPr="00DC685A">
        <w:rPr>
          <w:bCs/>
          <w:spacing w:val="-3"/>
        </w:rPr>
        <w:t>Учет расчетов по налогам, платежам, взносам и сборам ведется раздельно:</w:t>
      </w:r>
    </w:p>
    <w:p w:rsidR="00E7006D" w:rsidRPr="00DC685A" w:rsidRDefault="00E7006D" w:rsidP="000A1931">
      <w:pPr>
        <w:widowControl/>
        <w:numPr>
          <w:ilvl w:val="0"/>
          <w:numId w:val="59"/>
        </w:numPr>
        <w:tabs>
          <w:tab w:val="num" w:pos="540"/>
        </w:tabs>
        <w:autoSpaceDE/>
        <w:autoSpaceDN/>
        <w:adjustRightInd/>
        <w:spacing w:before="120" w:after="0"/>
        <w:ind w:left="538" w:right="23" w:hanging="357"/>
        <w:jc w:val="both"/>
      </w:pPr>
      <w:r w:rsidRPr="00DC685A">
        <w:t>по уровням бюджетов (</w:t>
      </w:r>
      <w:proofErr w:type="gramStart"/>
      <w:r w:rsidRPr="00DC685A">
        <w:t>федеральный</w:t>
      </w:r>
      <w:proofErr w:type="gramEnd"/>
      <w:r w:rsidRPr="00DC685A">
        <w:t>, бюджеты субъектов Российской Федерации, местные бюджеты);</w:t>
      </w:r>
    </w:p>
    <w:p w:rsidR="00E7006D" w:rsidRPr="00DC685A" w:rsidRDefault="00E7006D" w:rsidP="000A1931">
      <w:pPr>
        <w:widowControl/>
        <w:numPr>
          <w:ilvl w:val="0"/>
          <w:numId w:val="59"/>
        </w:numPr>
        <w:tabs>
          <w:tab w:val="num" w:pos="540"/>
        </w:tabs>
        <w:autoSpaceDE/>
        <w:autoSpaceDN/>
        <w:adjustRightInd/>
        <w:spacing w:before="120" w:after="0"/>
        <w:ind w:left="538" w:right="23" w:hanging="357"/>
        <w:jc w:val="both"/>
      </w:pPr>
      <w:r w:rsidRPr="00DC685A">
        <w:t xml:space="preserve">по видам налогов, сборов и платежей;   </w:t>
      </w:r>
    </w:p>
    <w:p w:rsidR="00E7006D" w:rsidRPr="00DC685A" w:rsidRDefault="00E7006D" w:rsidP="000A1931">
      <w:pPr>
        <w:widowControl/>
        <w:numPr>
          <w:ilvl w:val="0"/>
          <w:numId w:val="59"/>
        </w:numPr>
        <w:tabs>
          <w:tab w:val="num" w:pos="540"/>
        </w:tabs>
        <w:autoSpaceDE/>
        <w:autoSpaceDN/>
        <w:adjustRightInd/>
        <w:spacing w:before="120" w:after="0"/>
        <w:ind w:left="538" w:right="23" w:hanging="357"/>
        <w:jc w:val="both"/>
      </w:pPr>
      <w:r w:rsidRPr="00DC685A">
        <w:t>по типу задолженности (по сумме налога, сбора, платежа, по пени, по штрафам и т.д.).</w:t>
      </w:r>
    </w:p>
    <w:p w:rsidR="00E7006D" w:rsidRPr="00DC685A" w:rsidRDefault="00E7006D" w:rsidP="00E7006D">
      <w:pPr>
        <w:suppressAutoHyphens/>
        <w:autoSpaceDE/>
        <w:autoSpaceDN/>
        <w:adjustRightInd/>
        <w:spacing w:before="0" w:after="0"/>
        <w:ind w:right="21"/>
        <w:jc w:val="both"/>
        <w:rPr>
          <w:bCs/>
          <w:spacing w:val="-3"/>
        </w:rPr>
      </w:pPr>
    </w:p>
    <w:p w:rsidR="00E7006D" w:rsidRPr="00DC685A" w:rsidRDefault="00E7006D" w:rsidP="00E7006D">
      <w:pPr>
        <w:widowControl/>
        <w:autoSpaceDE/>
        <w:autoSpaceDN/>
        <w:adjustRightInd/>
        <w:spacing w:before="0" w:after="0"/>
        <w:jc w:val="both"/>
        <w:rPr>
          <w:bCs/>
          <w:lang/>
        </w:rPr>
      </w:pPr>
      <w:r w:rsidRPr="00DC685A">
        <w:rPr>
          <w:bCs/>
          <w:lang/>
        </w:rPr>
        <w:t>Общество не имеет обособленных структурных подразделений, представительств и филиалов.</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1"/>
        <w:rPr>
          <w:rFonts w:ascii="Arial" w:hAnsi="Arial"/>
          <w:b/>
          <w:caps/>
          <w:lang/>
        </w:rPr>
      </w:pPr>
      <w:bookmarkStart w:id="522" w:name="_Toc246149170"/>
      <w:bookmarkStart w:id="523" w:name="_Toc482197071"/>
      <w:r w:rsidRPr="00DC685A">
        <w:rPr>
          <w:rFonts w:ascii="Arial" w:hAnsi="Arial"/>
          <w:b/>
          <w:caps/>
          <w:snapToGrid w:val="0"/>
          <w:lang/>
        </w:rPr>
        <w:t>3.1. ВИДЫ ДЕЯТЕЛЬНОСТИ ОБЩЕСТВА</w:t>
      </w:r>
      <w:bookmarkEnd w:id="522"/>
      <w:bookmarkEnd w:id="523"/>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pPr>
      <w:r w:rsidRPr="00DC685A">
        <w:t>Основные виды деятельности Обществ перечислены в Таблице 1:</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right"/>
        <w:rPr>
          <w:rFonts w:ascii="Arial" w:hAnsi="Arial" w:cs="Arial"/>
          <w:b/>
          <w:bCs/>
        </w:rPr>
      </w:pPr>
      <w:r w:rsidRPr="00DC685A">
        <w:rPr>
          <w:rFonts w:ascii="Arial" w:hAnsi="Arial" w:cs="Arial"/>
          <w:b/>
          <w:bCs/>
        </w:rPr>
        <w:t>Таблица 1</w:t>
      </w:r>
    </w:p>
    <w:p w:rsidR="00E7006D" w:rsidRPr="00DC685A" w:rsidRDefault="00E7006D" w:rsidP="00E7006D">
      <w:pPr>
        <w:widowControl/>
        <w:autoSpaceDE/>
        <w:autoSpaceDN/>
        <w:adjustRightInd/>
        <w:spacing w:before="0" w:after="60"/>
        <w:jc w:val="right"/>
        <w:rPr>
          <w:rFonts w:ascii="Arial" w:hAnsi="Arial" w:cs="Arial"/>
          <w:b/>
          <w:bCs/>
        </w:rPr>
      </w:pPr>
      <w:r w:rsidRPr="00DC685A">
        <w:rPr>
          <w:rFonts w:ascii="Arial" w:hAnsi="Arial" w:cs="Arial"/>
          <w:b/>
          <w:bCs/>
        </w:rPr>
        <w:t>Перечень видов деятельности Общества</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678"/>
        <w:gridCol w:w="9176"/>
      </w:tblGrid>
      <w:tr w:rsidR="00E7006D" w:rsidRPr="00DC685A" w:rsidTr="00C20A9C">
        <w:trPr>
          <w:trHeight w:val="340"/>
          <w:tblHeader/>
          <w:jc w:val="center"/>
        </w:trPr>
        <w:tc>
          <w:tcPr>
            <w:tcW w:w="344" w:type="pct"/>
            <w:tcBorders>
              <w:top w:val="single" w:sz="12" w:space="0" w:color="auto"/>
              <w:bottom w:val="single" w:sz="12" w:space="0" w:color="auto"/>
            </w:tcBorders>
            <w:shd w:val="clear" w:color="auto" w:fill="FFD200"/>
            <w:vAlign w:val="center"/>
          </w:tcPr>
          <w:p w:rsidR="00E7006D" w:rsidRPr="00DC685A" w:rsidRDefault="00E7006D" w:rsidP="00E7006D">
            <w:pPr>
              <w:widowControl/>
              <w:autoSpaceDE/>
              <w:autoSpaceDN/>
              <w:adjustRightInd/>
              <w:spacing w:before="60" w:after="60"/>
              <w:jc w:val="center"/>
              <w:rPr>
                <w:rFonts w:ascii="Arial" w:hAnsi="Arial" w:cs="Arial"/>
                <w:b/>
                <w:caps/>
              </w:rPr>
            </w:pPr>
            <w:bookmarkStart w:id="524" w:name="_Toc106715228"/>
            <w:bookmarkStart w:id="525" w:name="_Toc124740408"/>
            <w:r w:rsidRPr="00DC685A">
              <w:rPr>
                <w:rFonts w:ascii="Arial" w:hAnsi="Arial" w:cs="Arial"/>
                <w:b/>
                <w:bCs/>
                <w:caps/>
              </w:rPr>
              <w:t>№</w:t>
            </w:r>
          </w:p>
        </w:tc>
        <w:tc>
          <w:tcPr>
            <w:tcW w:w="4656" w:type="pct"/>
            <w:tcBorders>
              <w:top w:val="single" w:sz="12" w:space="0" w:color="auto"/>
              <w:bottom w:val="single" w:sz="12" w:space="0" w:color="auto"/>
            </w:tcBorders>
            <w:shd w:val="clear" w:color="auto" w:fill="FFD200"/>
            <w:vAlign w:val="center"/>
          </w:tcPr>
          <w:p w:rsidR="00E7006D" w:rsidRPr="00DC685A" w:rsidRDefault="00E7006D" w:rsidP="00E7006D">
            <w:pPr>
              <w:widowControl/>
              <w:autoSpaceDE/>
              <w:autoSpaceDN/>
              <w:adjustRightInd/>
              <w:spacing w:before="60" w:after="60"/>
              <w:jc w:val="center"/>
              <w:rPr>
                <w:rFonts w:ascii="Arial" w:hAnsi="Arial" w:cs="Arial"/>
                <w:b/>
                <w:caps/>
              </w:rPr>
            </w:pPr>
            <w:r w:rsidRPr="00DC685A">
              <w:rPr>
                <w:rFonts w:ascii="Arial" w:hAnsi="Arial" w:cs="Arial"/>
                <w:b/>
                <w:bCs/>
                <w:caps/>
              </w:rPr>
              <w:t>НАИМЕНОВАНИЕ ВИДА ДЕЯТЕЛЬНОСТИ</w:t>
            </w:r>
          </w:p>
        </w:tc>
      </w:tr>
      <w:tr w:rsidR="00E7006D" w:rsidRPr="00DC685A" w:rsidTr="00C20A9C">
        <w:trPr>
          <w:trHeight w:val="340"/>
          <w:tblHeader/>
          <w:jc w:val="center"/>
        </w:trPr>
        <w:tc>
          <w:tcPr>
            <w:tcW w:w="344" w:type="pct"/>
            <w:tcBorders>
              <w:top w:val="single" w:sz="12" w:space="0" w:color="auto"/>
              <w:bottom w:val="single" w:sz="12" w:space="0" w:color="auto"/>
            </w:tcBorders>
            <w:shd w:val="clear" w:color="auto" w:fill="FFD200"/>
            <w:vAlign w:val="center"/>
          </w:tcPr>
          <w:p w:rsidR="00E7006D" w:rsidRPr="00DC685A" w:rsidRDefault="00E7006D" w:rsidP="00E7006D">
            <w:pPr>
              <w:widowControl/>
              <w:autoSpaceDE/>
              <w:autoSpaceDN/>
              <w:adjustRightInd/>
              <w:spacing w:before="60" w:after="60"/>
              <w:jc w:val="center"/>
              <w:rPr>
                <w:rFonts w:ascii="Arial" w:hAnsi="Arial" w:cs="Arial"/>
                <w:b/>
                <w:bCs/>
                <w:caps/>
              </w:rPr>
            </w:pPr>
            <w:r w:rsidRPr="00DC685A">
              <w:rPr>
                <w:rFonts w:ascii="Arial" w:hAnsi="Arial" w:cs="Arial"/>
                <w:b/>
                <w:bCs/>
                <w:caps/>
              </w:rPr>
              <w:t>1</w:t>
            </w:r>
          </w:p>
        </w:tc>
        <w:tc>
          <w:tcPr>
            <w:tcW w:w="4656" w:type="pct"/>
            <w:tcBorders>
              <w:top w:val="single" w:sz="12" w:space="0" w:color="auto"/>
              <w:bottom w:val="single" w:sz="12" w:space="0" w:color="auto"/>
            </w:tcBorders>
            <w:shd w:val="clear" w:color="auto" w:fill="FFD200"/>
            <w:vAlign w:val="center"/>
          </w:tcPr>
          <w:p w:rsidR="00E7006D" w:rsidRPr="00DC685A" w:rsidRDefault="00E7006D" w:rsidP="00E7006D">
            <w:pPr>
              <w:widowControl/>
              <w:autoSpaceDE/>
              <w:autoSpaceDN/>
              <w:adjustRightInd/>
              <w:spacing w:before="60" w:after="60"/>
              <w:jc w:val="center"/>
              <w:rPr>
                <w:rFonts w:ascii="Arial" w:hAnsi="Arial" w:cs="Arial"/>
                <w:b/>
                <w:bCs/>
                <w:caps/>
              </w:rPr>
            </w:pPr>
            <w:r w:rsidRPr="00DC685A">
              <w:rPr>
                <w:rFonts w:ascii="Arial" w:hAnsi="Arial" w:cs="Arial"/>
                <w:b/>
                <w:bCs/>
                <w:caps/>
              </w:rPr>
              <w:t>2</w:t>
            </w:r>
          </w:p>
        </w:tc>
      </w:tr>
      <w:tr w:rsidR="00E7006D" w:rsidRPr="00DC685A" w:rsidTr="00C20A9C">
        <w:trPr>
          <w:trHeight w:val="340"/>
          <w:jc w:val="center"/>
        </w:trPr>
        <w:tc>
          <w:tcPr>
            <w:tcW w:w="344" w:type="pct"/>
            <w:shd w:val="clear" w:color="000000" w:fill="auto"/>
            <w:vAlign w:val="center"/>
          </w:tcPr>
          <w:p w:rsidR="00E7006D" w:rsidRPr="00DC685A" w:rsidRDefault="00E7006D" w:rsidP="00E7006D">
            <w:pPr>
              <w:widowControl/>
              <w:autoSpaceDE/>
              <w:autoSpaceDN/>
              <w:adjustRightInd/>
              <w:spacing w:before="0" w:after="0"/>
              <w:jc w:val="center"/>
              <w:rPr>
                <w:bCs/>
              </w:rPr>
            </w:pPr>
            <w:r w:rsidRPr="00DC685A">
              <w:rPr>
                <w:bCs/>
              </w:rPr>
              <w:t>1</w:t>
            </w:r>
          </w:p>
        </w:tc>
        <w:tc>
          <w:tcPr>
            <w:tcW w:w="4656" w:type="pct"/>
            <w:shd w:val="clear" w:color="000000" w:fill="auto"/>
            <w:vAlign w:val="center"/>
          </w:tcPr>
          <w:p w:rsidR="00E7006D" w:rsidRPr="00DC685A" w:rsidRDefault="00E7006D" w:rsidP="00E7006D">
            <w:pPr>
              <w:widowControl/>
              <w:autoSpaceDE/>
              <w:autoSpaceDN/>
              <w:adjustRightInd/>
              <w:spacing w:before="0" w:after="0"/>
              <w:rPr>
                <w:bCs/>
              </w:rPr>
            </w:pPr>
            <w:r w:rsidRPr="00DC685A">
              <w:rPr>
                <w:bCs/>
              </w:rPr>
              <w:t>Аренда и управление собственным или арендованным недвижимым имуществом</w:t>
            </w:r>
          </w:p>
        </w:tc>
      </w:tr>
      <w:tr w:rsidR="00E7006D" w:rsidRPr="00DC685A" w:rsidTr="00C20A9C">
        <w:trPr>
          <w:trHeight w:val="340"/>
          <w:jc w:val="center"/>
        </w:trPr>
        <w:tc>
          <w:tcPr>
            <w:tcW w:w="344" w:type="pct"/>
            <w:tcBorders>
              <w:bottom w:val="single" w:sz="12" w:space="0" w:color="auto"/>
            </w:tcBorders>
            <w:vAlign w:val="center"/>
          </w:tcPr>
          <w:p w:rsidR="00E7006D" w:rsidRPr="00DC685A" w:rsidRDefault="00E7006D" w:rsidP="00E7006D">
            <w:pPr>
              <w:widowControl/>
              <w:autoSpaceDE/>
              <w:autoSpaceDN/>
              <w:adjustRightInd/>
              <w:spacing w:before="0" w:after="0"/>
              <w:jc w:val="center"/>
              <w:rPr>
                <w:bCs/>
              </w:rPr>
            </w:pPr>
            <w:r w:rsidRPr="00DC685A">
              <w:rPr>
                <w:bCs/>
              </w:rPr>
              <w:t>2</w:t>
            </w:r>
          </w:p>
        </w:tc>
        <w:tc>
          <w:tcPr>
            <w:tcW w:w="4656" w:type="pct"/>
            <w:tcBorders>
              <w:bottom w:val="single" w:sz="12" w:space="0" w:color="auto"/>
            </w:tcBorders>
            <w:vAlign w:val="center"/>
          </w:tcPr>
          <w:p w:rsidR="00E7006D" w:rsidRPr="00DC685A" w:rsidRDefault="00E7006D" w:rsidP="00E7006D">
            <w:pPr>
              <w:widowControl/>
              <w:autoSpaceDE/>
              <w:autoSpaceDN/>
              <w:adjustRightInd/>
              <w:spacing w:before="0" w:after="0"/>
              <w:rPr>
                <w:bCs/>
              </w:rPr>
            </w:pPr>
            <w:r w:rsidRPr="00DC685A">
              <w:rPr>
                <w:bCs/>
              </w:rPr>
              <w:t>Иные виды деятельности, предусмотренные Уставом Общества</w:t>
            </w:r>
          </w:p>
        </w:tc>
      </w:tr>
    </w:tbl>
    <w:p w:rsidR="00E7006D" w:rsidRPr="00DC685A" w:rsidRDefault="00E7006D" w:rsidP="00E7006D">
      <w:pPr>
        <w:widowControl/>
        <w:autoSpaceDE/>
        <w:autoSpaceDN/>
        <w:adjustRightInd/>
        <w:spacing w:before="0" w:after="0"/>
        <w:rPr>
          <w:highlight w:val="yellow"/>
        </w:rPr>
      </w:pPr>
    </w:p>
    <w:p w:rsidR="00E7006D" w:rsidRPr="00DC685A" w:rsidRDefault="00E7006D" w:rsidP="00E7006D">
      <w:pPr>
        <w:widowControl/>
        <w:autoSpaceDE/>
        <w:autoSpaceDN/>
        <w:adjustRightInd/>
        <w:spacing w:before="0" w:after="0"/>
        <w:rPr>
          <w:color w:val="000000"/>
        </w:rPr>
      </w:pPr>
      <w:r w:rsidRPr="00DC685A">
        <w:t>К иным видам деятельности относится деятельность, по которой Общество получает доходы на регулярной основе на основании видов деятельности, указанных в Уставе Общества.</w:t>
      </w:r>
    </w:p>
    <w:p w:rsidR="00E7006D" w:rsidRPr="00DC685A" w:rsidRDefault="00E7006D" w:rsidP="00E7006D">
      <w:pPr>
        <w:widowControl/>
        <w:autoSpaceDE/>
        <w:autoSpaceDN/>
        <w:adjustRightInd/>
        <w:spacing w:before="240" w:after="240"/>
        <w:ind w:right="23"/>
        <w:jc w:val="both"/>
      </w:pPr>
    </w:p>
    <w:p w:rsidR="00E7006D" w:rsidRPr="00DC685A" w:rsidRDefault="00E7006D" w:rsidP="00E7006D">
      <w:pPr>
        <w:widowControl/>
        <w:shd w:val="clear" w:color="000000" w:fill="auto"/>
        <w:autoSpaceDE/>
        <w:autoSpaceDN/>
        <w:adjustRightInd/>
        <w:spacing w:before="0" w:after="0"/>
        <w:jc w:val="both"/>
        <w:outlineLvl w:val="0"/>
        <w:rPr>
          <w:rFonts w:ascii="Arial" w:hAnsi="Arial"/>
          <w:b/>
          <w:caps/>
          <w:snapToGrid w:val="0"/>
          <w:lang/>
        </w:rPr>
        <w:sectPr w:rsidR="00E7006D" w:rsidRPr="00DC685A" w:rsidSect="00C20A9C">
          <w:headerReference w:type="even" r:id="rId83"/>
          <w:headerReference w:type="default" r:id="rId84"/>
          <w:headerReference w:type="first" r:id="rId85"/>
          <w:pgSz w:w="11906" w:h="16838" w:code="9"/>
          <w:pgMar w:top="510" w:right="1021" w:bottom="567" w:left="1247" w:header="737" w:footer="680" w:gutter="0"/>
          <w:cols w:space="708"/>
          <w:titlePg/>
          <w:docGrid w:linePitch="360"/>
        </w:sectPr>
      </w:pPr>
    </w:p>
    <w:p w:rsidR="00E7006D" w:rsidRPr="00DC685A" w:rsidRDefault="00E7006D" w:rsidP="00E7006D">
      <w:pPr>
        <w:widowControl/>
        <w:shd w:val="clear" w:color="000000" w:fill="auto"/>
        <w:tabs>
          <w:tab w:val="left" w:pos="360"/>
        </w:tabs>
        <w:autoSpaceDE/>
        <w:autoSpaceDN/>
        <w:adjustRightInd/>
        <w:spacing w:before="0" w:after="0"/>
        <w:jc w:val="both"/>
        <w:outlineLvl w:val="0"/>
        <w:rPr>
          <w:rFonts w:ascii="Arial" w:hAnsi="Arial"/>
          <w:b/>
          <w:caps/>
          <w:snapToGrid w:val="0"/>
          <w:lang/>
        </w:rPr>
      </w:pPr>
      <w:bookmarkStart w:id="526" w:name="_Toc188850690"/>
      <w:bookmarkStart w:id="527" w:name="_Toc246149171"/>
      <w:bookmarkStart w:id="528" w:name="_Toc482197072"/>
      <w:r w:rsidRPr="00DC685A">
        <w:rPr>
          <w:rFonts w:ascii="Arial" w:hAnsi="Arial"/>
          <w:b/>
          <w:caps/>
          <w:snapToGrid w:val="0"/>
          <w:lang/>
        </w:rPr>
        <w:lastRenderedPageBreak/>
        <w:t>4. МЕТОДОЛОГИЧЕСКИЕ АСПЕКТЫ УЧЕТНОЙ ПОЛИТИКИ</w:t>
      </w:r>
      <w:bookmarkEnd w:id="524"/>
      <w:bookmarkEnd w:id="525"/>
      <w:bookmarkEnd w:id="526"/>
      <w:bookmarkEnd w:id="527"/>
      <w:bookmarkEnd w:id="528"/>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rPr>
          <w:bCs/>
          <w:iCs/>
          <w:lang/>
        </w:rPr>
      </w:pPr>
      <w:r w:rsidRPr="00DC685A">
        <w:rPr>
          <w:lang/>
        </w:rPr>
        <w:t>Основным нормативным документом для формирования Учетной политики является Налоговый кодекс Российской Федерации (НК РФ).</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1"/>
        <w:rPr>
          <w:rFonts w:ascii="Arial" w:hAnsi="Arial"/>
          <w:b/>
          <w:caps/>
          <w:lang/>
        </w:rPr>
      </w:pPr>
      <w:bookmarkStart w:id="529" w:name="_Toc124740409"/>
      <w:bookmarkStart w:id="530" w:name="_Toc188850691"/>
      <w:bookmarkStart w:id="531" w:name="_Toc246149172"/>
      <w:bookmarkStart w:id="532" w:name="_Toc482197073"/>
      <w:r w:rsidRPr="00DC685A">
        <w:rPr>
          <w:rFonts w:ascii="Arial" w:hAnsi="Arial"/>
          <w:b/>
          <w:caps/>
          <w:lang/>
        </w:rPr>
        <w:t>4.1. НАЛОГОВЫЙ УЧЕТ ПО НАЛОГУ НА ПРИБЫЛЬ</w:t>
      </w:r>
      <w:bookmarkEnd w:id="529"/>
      <w:bookmarkEnd w:id="530"/>
      <w:bookmarkEnd w:id="531"/>
      <w:bookmarkEnd w:id="532"/>
    </w:p>
    <w:p w:rsidR="00E7006D" w:rsidRPr="00DC685A" w:rsidRDefault="00E7006D" w:rsidP="00E7006D">
      <w:pPr>
        <w:widowControl/>
        <w:autoSpaceDE/>
        <w:autoSpaceDN/>
        <w:adjustRightInd/>
        <w:spacing w:before="0" w:after="0"/>
        <w:rPr>
          <w:i/>
        </w:rPr>
      </w:pPr>
      <w:bookmarkStart w:id="533" w:name="_Toc124740410"/>
    </w:p>
    <w:p w:rsidR="00E7006D" w:rsidRPr="00DC685A" w:rsidRDefault="00E7006D" w:rsidP="00E7006D">
      <w:pPr>
        <w:widowControl/>
        <w:autoSpaceDE/>
        <w:autoSpaceDN/>
        <w:adjustRightInd/>
        <w:spacing w:before="0" w:after="0"/>
        <w:jc w:val="both"/>
        <w:outlineLvl w:val="2"/>
        <w:rPr>
          <w:rFonts w:ascii="Arial" w:hAnsi="Arial"/>
          <w:b/>
          <w:i/>
          <w:caps/>
          <w:lang/>
        </w:rPr>
      </w:pPr>
      <w:bookmarkStart w:id="534" w:name="_Toc188850692"/>
      <w:bookmarkStart w:id="535" w:name="_Toc246149173"/>
      <w:bookmarkStart w:id="536" w:name="_Toc482197074"/>
      <w:r w:rsidRPr="00DC685A">
        <w:rPr>
          <w:rFonts w:ascii="Arial" w:hAnsi="Arial"/>
          <w:i/>
          <w:caps/>
          <w:lang/>
        </w:rPr>
        <w:t>4.1.1.</w:t>
      </w:r>
      <w:r w:rsidRPr="00DC685A">
        <w:rPr>
          <w:rFonts w:ascii="Arial" w:hAnsi="Arial"/>
          <w:i/>
          <w:caps/>
          <w:lang/>
        </w:rPr>
        <w:tab/>
        <w:t>НАЛОГОВЫЙ УЧЕТ ДОХОДОВ ОТ РЕАЛИЗАЦИИ</w:t>
      </w:r>
      <w:bookmarkEnd w:id="533"/>
      <w:bookmarkEnd w:id="534"/>
      <w:bookmarkEnd w:id="535"/>
      <w:bookmarkEnd w:id="536"/>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pPr>
      <w:r w:rsidRPr="00DC685A">
        <w:t>4.1.1.1</w:t>
      </w:r>
      <w:proofErr w:type="gramStart"/>
      <w:r w:rsidRPr="00DC685A">
        <w:t xml:space="preserve">  Д</w:t>
      </w:r>
      <w:proofErr w:type="gramEnd"/>
      <w:r w:rsidRPr="00DC685A">
        <w:t xml:space="preserve">ля расчета налога на прибыль выручка признаётся методом начисления. </w:t>
      </w:r>
    </w:p>
    <w:p w:rsidR="00E7006D" w:rsidRPr="00DC685A" w:rsidRDefault="00E7006D" w:rsidP="00E7006D">
      <w:pPr>
        <w:widowControl/>
        <w:autoSpaceDE/>
        <w:autoSpaceDN/>
        <w:adjustRightInd/>
        <w:spacing w:before="0" w:after="0"/>
        <w:ind w:firstLine="567"/>
        <w:jc w:val="both"/>
      </w:pPr>
    </w:p>
    <w:p w:rsidR="00E7006D" w:rsidRPr="00DC685A" w:rsidRDefault="00E7006D" w:rsidP="00E7006D">
      <w:pPr>
        <w:widowControl/>
        <w:autoSpaceDE/>
        <w:autoSpaceDN/>
        <w:adjustRightInd/>
        <w:spacing w:before="0" w:after="0"/>
        <w:jc w:val="both"/>
      </w:pPr>
      <w:r w:rsidRPr="00DC685A">
        <w:t xml:space="preserve">Доходом Общества для целей налогообложения прибыли признаются: </w:t>
      </w:r>
    </w:p>
    <w:p w:rsidR="00E7006D" w:rsidRPr="00DC685A" w:rsidRDefault="00E7006D" w:rsidP="00E7006D">
      <w:pPr>
        <w:widowControl/>
        <w:autoSpaceDE/>
        <w:autoSpaceDN/>
        <w:adjustRightInd/>
        <w:spacing w:before="0" w:after="0"/>
        <w:ind w:firstLine="567"/>
        <w:jc w:val="both"/>
      </w:pPr>
    </w:p>
    <w:p w:rsidR="00E7006D" w:rsidRPr="00DC685A" w:rsidRDefault="00E7006D" w:rsidP="000A1931">
      <w:pPr>
        <w:widowControl/>
        <w:numPr>
          <w:ilvl w:val="0"/>
          <w:numId w:val="77"/>
        </w:numPr>
        <w:autoSpaceDE/>
        <w:autoSpaceDN/>
        <w:adjustRightInd/>
        <w:spacing w:before="0" w:after="0"/>
        <w:jc w:val="both"/>
      </w:pPr>
      <w:r w:rsidRPr="00DC685A">
        <w:t xml:space="preserve">доходы от реализации продукции, товаров, работ, услуг и имущественных прав; </w:t>
      </w:r>
    </w:p>
    <w:p w:rsidR="00E7006D" w:rsidRPr="00DC685A" w:rsidRDefault="00E7006D" w:rsidP="000A1931">
      <w:pPr>
        <w:widowControl/>
        <w:numPr>
          <w:ilvl w:val="0"/>
          <w:numId w:val="77"/>
        </w:numPr>
        <w:autoSpaceDE/>
        <w:autoSpaceDN/>
        <w:adjustRightInd/>
        <w:spacing w:before="0" w:after="0"/>
        <w:jc w:val="both"/>
      </w:pPr>
      <w:proofErr w:type="spellStart"/>
      <w:r w:rsidRPr="00DC685A">
        <w:t>внереализационные</w:t>
      </w:r>
      <w:proofErr w:type="spellEnd"/>
      <w:r w:rsidRPr="00DC685A">
        <w:t xml:space="preserve"> доходы.</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 xml:space="preserve">4.1.1.2  Доходом от реализации признаются выручка от выполнения работ, оказания услуг, перечисленных в п. 3.1 настоящего Положения об учетной политике в целях налогообложения. </w:t>
      </w:r>
    </w:p>
    <w:p w:rsidR="00E7006D" w:rsidRPr="00DC685A" w:rsidRDefault="00E7006D" w:rsidP="00E7006D">
      <w:pPr>
        <w:widowControl/>
        <w:tabs>
          <w:tab w:val="left" w:pos="1134"/>
        </w:tabs>
        <w:autoSpaceDE/>
        <w:autoSpaceDN/>
        <w:adjustRightInd/>
        <w:spacing w:before="0" w:after="0"/>
        <w:ind w:firstLine="567"/>
        <w:jc w:val="both"/>
      </w:pPr>
    </w:p>
    <w:p w:rsidR="00E7006D" w:rsidRPr="00DC685A" w:rsidRDefault="00E7006D" w:rsidP="00E7006D">
      <w:pPr>
        <w:widowControl/>
        <w:autoSpaceDE/>
        <w:autoSpaceDN/>
        <w:adjustRightInd/>
        <w:spacing w:before="0" w:after="0"/>
        <w:jc w:val="both"/>
      </w:pPr>
      <w:r w:rsidRPr="00DC685A">
        <w:t>4.1.1.3  Организация признает  доходы в том отчетном (налоговом) периоде, в котором они возникли. При этом они учитываются независимо от фактического поступления денежных средств, имущества или имущественных прав (п. 1 ст. 271 НК РФ) в день перехода права собственности на товары к покупателю, передачи результатов выполненных работ, оказание услуг заказчику.</w:t>
      </w:r>
    </w:p>
    <w:p w:rsidR="00E7006D" w:rsidRPr="00DC685A" w:rsidRDefault="00E7006D" w:rsidP="00E7006D">
      <w:pPr>
        <w:widowControl/>
        <w:autoSpaceDE/>
        <w:autoSpaceDN/>
        <w:adjustRightInd/>
        <w:spacing w:before="0" w:after="0"/>
        <w:ind w:firstLine="567"/>
        <w:jc w:val="both"/>
      </w:pPr>
    </w:p>
    <w:p w:rsidR="00E7006D" w:rsidRPr="00DC685A" w:rsidRDefault="00E7006D" w:rsidP="00E7006D">
      <w:pPr>
        <w:widowControl/>
        <w:autoSpaceDE/>
        <w:autoSpaceDN/>
        <w:adjustRightInd/>
        <w:spacing w:before="0" w:after="0"/>
        <w:ind w:firstLine="567"/>
        <w:jc w:val="both"/>
      </w:pPr>
      <w:proofErr w:type="gramStart"/>
      <w:r w:rsidRPr="00DC685A">
        <w:t>При реализации товаров (работ, услуг) по договору комиссии (агентскому договору) налогоплательщиком-комитентом (принципалом) датой получения дохода от реализации признается дата реализации принадлежащего комитенту (принципалу) имущества (имущественных прав), указанная в извещении комиссионера (агента) о реализации и (или) в отчете комиссионера (агента).</w:t>
      </w:r>
      <w:proofErr w:type="gramEnd"/>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2"/>
        <w:rPr>
          <w:rFonts w:ascii="Arial" w:hAnsi="Arial"/>
          <w:i/>
          <w:caps/>
          <w:lang/>
        </w:rPr>
      </w:pPr>
      <w:bookmarkStart w:id="537" w:name="_Toc124740411"/>
      <w:bookmarkStart w:id="538" w:name="_Toc188850693"/>
      <w:bookmarkStart w:id="539" w:name="_Toc246149174"/>
      <w:bookmarkStart w:id="540" w:name="_Toc482197075"/>
      <w:r w:rsidRPr="00DC685A">
        <w:rPr>
          <w:rFonts w:ascii="Arial" w:hAnsi="Arial"/>
          <w:i/>
          <w:caps/>
          <w:lang/>
        </w:rPr>
        <w:t>4.1.2.</w:t>
      </w:r>
      <w:r w:rsidRPr="00DC685A">
        <w:rPr>
          <w:rFonts w:ascii="Arial" w:hAnsi="Arial"/>
          <w:i/>
          <w:caps/>
          <w:lang/>
        </w:rPr>
        <w:tab/>
        <w:t>НАЛОГОВЫЙ УЧЕТ ВНЕРЕАЛИЗАЦИОННЫХ ДОХОДОВ</w:t>
      </w:r>
      <w:bookmarkEnd w:id="537"/>
      <w:bookmarkEnd w:id="538"/>
      <w:bookmarkEnd w:id="539"/>
      <w:bookmarkEnd w:id="540"/>
    </w:p>
    <w:p w:rsidR="00E7006D" w:rsidRPr="00DC685A" w:rsidRDefault="00E7006D" w:rsidP="00E7006D">
      <w:pPr>
        <w:widowControl/>
        <w:autoSpaceDE/>
        <w:autoSpaceDN/>
        <w:adjustRightInd/>
        <w:spacing w:before="0" w:after="0"/>
      </w:pPr>
    </w:p>
    <w:p w:rsidR="00E7006D" w:rsidRPr="00DC685A" w:rsidRDefault="00E7006D" w:rsidP="00E7006D">
      <w:pPr>
        <w:widowControl/>
        <w:tabs>
          <w:tab w:val="left" w:pos="1134"/>
        </w:tabs>
        <w:autoSpaceDE/>
        <w:autoSpaceDN/>
        <w:adjustRightInd/>
        <w:spacing w:before="0" w:after="0"/>
        <w:jc w:val="both"/>
      </w:pPr>
      <w:r w:rsidRPr="00DC685A">
        <w:t xml:space="preserve">4.1.2.1  </w:t>
      </w:r>
      <w:proofErr w:type="spellStart"/>
      <w:r w:rsidRPr="00DC685A">
        <w:t>Внереализационными</w:t>
      </w:r>
      <w:proofErr w:type="spellEnd"/>
      <w:r w:rsidRPr="00DC685A">
        <w:t xml:space="preserve"> доходами признаются прочие доходы Общества, указанные в  ст. 250 НК РФ.</w:t>
      </w:r>
    </w:p>
    <w:p w:rsidR="00E7006D" w:rsidRPr="00DC685A" w:rsidRDefault="00E7006D" w:rsidP="00E7006D">
      <w:pPr>
        <w:widowControl/>
        <w:tabs>
          <w:tab w:val="left" w:pos="1134"/>
        </w:tabs>
        <w:autoSpaceDE/>
        <w:autoSpaceDN/>
        <w:adjustRightInd/>
        <w:spacing w:before="0" w:after="0"/>
        <w:ind w:firstLine="567"/>
        <w:jc w:val="both"/>
      </w:pPr>
    </w:p>
    <w:p w:rsidR="00E7006D" w:rsidRPr="00DC685A" w:rsidRDefault="00E7006D" w:rsidP="00E7006D">
      <w:pPr>
        <w:widowControl/>
        <w:tabs>
          <w:tab w:val="left" w:pos="1134"/>
        </w:tabs>
        <w:autoSpaceDE/>
        <w:autoSpaceDN/>
        <w:adjustRightInd/>
        <w:spacing w:before="0" w:after="0"/>
        <w:jc w:val="both"/>
      </w:pPr>
      <w:r w:rsidRPr="00DC685A">
        <w:t>4.1.2.2</w:t>
      </w:r>
      <w:proofErr w:type="gramStart"/>
      <w:r w:rsidRPr="00DC685A">
        <w:t xml:space="preserve">  Д</w:t>
      </w:r>
      <w:proofErr w:type="gramEnd"/>
      <w:r w:rsidRPr="00DC685A">
        <w:t xml:space="preserve">ля </w:t>
      </w:r>
      <w:proofErr w:type="spellStart"/>
      <w:r w:rsidRPr="00DC685A">
        <w:t>внереализационных</w:t>
      </w:r>
      <w:proofErr w:type="spellEnd"/>
      <w:r w:rsidRPr="00DC685A">
        <w:t xml:space="preserve"> доходов датой получения дохода признается:</w:t>
      </w:r>
    </w:p>
    <w:p w:rsidR="00E7006D" w:rsidRPr="00DC685A" w:rsidRDefault="00E7006D" w:rsidP="00E7006D">
      <w:pPr>
        <w:widowControl/>
        <w:tabs>
          <w:tab w:val="left" w:pos="1134"/>
        </w:tabs>
        <w:autoSpaceDE/>
        <w:autoSpaceDN/>
        <w:adjustRightInd/>
        <w:spacing w:before="0" w:after="0"/>
        <w:jc w:val="both"/>
      </w:pPr>
    </w:p>
    <w:p w:rsidR="00E7006D" w:rsidRPr="00DC685A" w:rsidRDefault="00E7006D" w:rsidP="000A1931">
      <w:pPr>
        <w:widowControl/>
        <w:numPr>
          <w:ilvl w:val="0"/>
          <w:numId w:val="78"/>
        </w:numPr>
        <w:tabs>
          <w:tab w:val="left" w:pos="1134"/>
        </w:tabs>
        <w:autoSpaceDE/>
        <w:autoSpaceDN/>
        <w:adjustRightInd/>
        <w:spacing w:before="0" w:after="0"/>
        <w:jc w:val="both"/>
      </w:pPr>
      <w:r w:rsidRPr="00DC685A">
        <w:t xml:space="preserve">дата подписания сторонами акта приема-передачи имущества (приемки-сдачи работ, услуг) - для доходов: </w:t>
      </w:r>
    </w:p>
    <w:p w:rsidR="00E7006D" w:rsidRPr="00DC685A" w:rsidRDefault="00E7006D" w:rsidP="00E7006D">
      <w:pPr>
        <w:widowControl/>
        <w:tabs>
          <w:tab w:val="left" w:pos="1134"/>
        </w:tabs>
        <w:autoSpaceDE/>
        <w:autoSpaceDN/>
        <w:adjustRightInd/>
        <w:spacing w:before="0" w:after="0"/>
        <w:ind w:left="720"/>
        <w:jc w:val="both"/>
      </w:pPr>
      <w:r w:rsidRPr="00DC685A">
        <w:t xml:space="preserve">в виде безвозмездно полученного имущества (работ, услуг); </w:t>
      </w:r>
    </w:p>
    <w:p w:rsidR="00E7006D" w:rsidRPr="00DC685A" w:rsidRDefault="00E7006D" w:rsidP="00E7006D">
      <w:pPr>
        <w:widowControl/>
        <w:tabs>
          <w:tab w:val="left" w:pos="1134"/>
        </w:tabs>
        <w:autoSpaceDE/>
        <w:autoSpaceDN/>
        <w:adjustRightInd/>
        <w:spacing w:before="0" w:after="0"/>
        <w:jc w:val="both"/>
      </w:pPr>
      <w:r w:rsidRPr="00DC685A">
        <w:t xml:space="preserve">            по иным аналогичным доходам;</w:t>
      </w:r>
    </w:p>
    <w:p w:rsidR="00E7006D" w:rsidRPr="00DC685A" w:rsidRDefault="00E7006D" w:rsidP="000A1931">
      <w:pPr>
        <w:widowControl/>
        <w:numPr>
          <w:ilvl w:val="0"/>
          <w:numId w:val="78"/>
        </w:numPr>
        <w:tabs>
          <w:tab w:val="left" w:pos="1134"/>
        </w:tabs>
        <w:autoSpaceDE/>
        <w:autoSpaceDN/>
        <w:adjustRightInd/>
        <w:spacing w:before="0" w:after="0"/>
        <w:jc w:val="both"/>
      </w:pPr>
      <w:proofErr w:type="gramStart"/>
      <w:r w:rsidRPr="00DC685A">
        <w:t>дата поступления денежных средств на расчетный счет (в кассу) налогоплательщика - для доходов: в виде дивидендов от долевого участия в деятельности других организаций; в виде безвозмездно полученных денежных средств; в виде сумм возврата ранее уплаченных некоммерческим организациям взносов, которые были включены в состав расходов; в виде процентов, начисляемых на сумму требований конкурсного кредитора в соответствии с законодательством о несостоятельности (банкротстве);</w:t>
      </w:r>
      <w:proofErr w:type="gramEnd"/>
      <w:r w:rsidRPr="00DC685A">
        <w:t xml:space="preserve"> в виде иных аналогичных доходов;</w:t>
      </w:r>
    </w:p>
    <w:p w:rsidR="00E7006D" w:rsidRPr="00DC685A" w:rsidRDefault="00E7006D" w:rsidP="000A1931">
      <w:pPr>
        <w:widowControl/>
        <w:numPr>
          <w:ilvl w:val="0"/>
          <w:numId w:val="78"/>
        </w:numPr>
        <w:tabs>
          <w:tab w:val="left" w:pos="1134"/>
        </w:tabs>
        <w:autoSpaceDE/>
        <w:autoSpaceDN/>
        <w:adjustRightInd/>
        <w:spacing w:before="0" w:after="0"/>
        <w:jc w:val="both"/>
      </w:pPr>
      <w:r w:rsidRPr="00DC685A">
        <w:t>дата получения недвижимого имущества по передаточному акту или иному документу о передаче (подтверждающему передачу) недвижимого имущества, дата перехода права собственности на иное имущество (в том числе ценные бумаги) - для доходов в виде дивидендов, полученных в неденежной форме;</w:t>
      </w:r>
    </w:p>
    <w:p w:rsidR="00E7006D" w:rsidRPr="00DC685A" w:rsidRDefault="00E7006D" w:rsidP="000A1931">
      <w:pPr>
        <w:widowControl/>
        <w:numPr>
          <w:ilvl w:val="0"/>
          <w:numId w:val="78"/>
        </w:numPr>
        <w:tabs>
          <w:tab w:val="left" w:pos="1134"/>
        </w:tabs>
        <w:autoSpaceDE/>
        <w:autoSpaceDN/>
        <w:adjustRightInd/>
        <w:spacing w:before="0" w:after="0"/>
        <w:jc w:val="both"/>
      </w:pPr>
      <w:r w:rsidRPr="00DC685A">
        <w:t>дата признания должником либо дата вступления в законную силу решения суда - по доходам в виде штрафов, пеней и (или) иных санкций за нарушение договорных или долговых обязательств, а также в виде сумм возмещения убытков (ущерба);</w:t>
      </w:r>
    </w:p>
    <w:p w:rsidR="00E7006D" w:rsidRPr="00DC685A" w:rsidRDefault="00E7006D" w:rsidP="000A1931">
      <w:pPr>
        <w:widowControl/>
        <w:numPr>
          <w:ilvl w:val="0"/>
          <w:numId w:val="78"/>
        </w:numPr>
        <w:tabs>
          <w:tab w:val="left" w:pos="1134"/>
        </w:tabs>
        <w:autoSpaceDE/>
        <w:autoSpaceDN/>
        <w:adjustRightInd/>
        <w:spacing w:before="0" w:after="0"/>
        <w:jc w:val="both"/>
      </w:pPr>
      <w:r w:rsidRPr="00DC685A">
        <w:t>дата выявления дохода (получения и (или) обнаружения документов, подтверждающих наличие дохода) - по доходам прошлых лет;</w:t>
      </w:r>
    </w:p>
    <w:p w:rsidR="00E7006D" w:rsidRPr="00DC685A" w:rsidRDefault="00E7006D" w:rsidP="000A1931">
      <w:pPr>
        <w:widowControl/>
        <w:numPr>
          <w:ilvl w:val="0"/>
          <w:numId w:val="78"/>
        </w:numPr>
        <w:tabs>
          <w:tab w:val="left" w:pos="1134"/>
        </w:tabs>
        <w:autoSpaceDE/>
        <w:autoSpaceDN/>
        <w:adjustRightInd/>
        <w:spacing w:before="0" w:after="0"/>
        <w:jc w:val="both"/>
      </w:pPr>
      <w:r w:rsidRPr="00DC685A">
        <w:t>дата составления акта ликвидации амортизируемого имущества, оформленного в соответствии с требованиями к бухгалтерскому учету, - по доходам в виде полученных материалов или иного имущества при ликвидации выводимого из эксплуатации амортизируемого имущества;</w:t>
      </w:r>
    </w:p>
    <w:p w:rsidR="00E7006D" w:rsidRPr="00DC685A" w:rsidRDefault="00E7006D" w:rsidP="000A1931">
      <w:pPr>
        <w:widowControl/>
        <w:numPr>
          <w:ilvl w:val="0"/>
          <w:numId w:val="78"/>
        </w:numPr>
        <w:tabs>
          <w:tab w:val="left" w:pos="1134"/>
        </w:tabs>
        <w:autoSpaceDE/>
        <w:autoSpaceDN/>
        <w:adjustRightInd/>
        <w:spacing w:before="0" w:after="0"/>
        <w:jc w:val="both"/>
      </w:pPr>
      <w:r w:rsidRPr="00DC685A">
        <w:lastRenderedPageBreak/>
        <w:t>дата, когда получатель имущества (в том числе денежных средств) фактически использовал указанное имущество (в том числе денежные средства) не по целевому назначению либо нарушил условия, на которых они предоставлялись, - для доходов в виде имущества (в том числе денежных средств), указанных в пунктах 14, 15 статьи 250 НК РФ.</w:t>
      </w:r>
    </w:p>
    <w:p w:rsidR="00E7006D" w:rsidRPr="00DC685A" w:rsidRDefault="00E7006D" w:rsidP="00E7006D">
      <w:pPr>
        <w:widowControl/>
        <w:autoSpaceDE/>
        <w:autoSpaceDN/>
        <w:adjustRightInd/>
        <w:spacing w:before="0" w:after="0"/>
      </w:pPr>
    </w:p>
    <w:p w:rsidR="00E7006D" w:rsidRPr="00DC685A" w:rsidRDefault="00E7006D" w:rsidP="00E7006D">
      <w:pPr>
        <w:widowControl/>
        <w:tabs>
          <w:tab w:val="left" w:pos="1134"/>
        </w:tabs>
        <w:autoSpaceDE/>
        <w:autoSpaceDN/>
        <w:adjustRightInd/>
        <w:spacing w:before="0" w:after="0"/>
        <w:ind w:firstLine="567"/>
        <w:jc w:val="both"/>
      </w:pPr>
      <w:r w:rsidRPr="00DC685A">
        <w:t>По договорам займа или иным аналогичным договорам (включая долговые обязательства, оформленные ценными бумагами), срок действия которых приходится более чем на один отчетный (налоговый) период, доход признается полученным и включается в состав соответствующих доходов на конец каждого месяца соответствующего отчетного (налогового) периода независимо от даты (сроков) его выплаты, предусмотренных договором.</w:t>
      </w:r>
    </w:p>
    <w:p w:rsidR="00E7006D" w:rsidRPr="00DC685A" w:rsidRDefault="00E7006D" w:rsidP="00E7006D">
      <w:pPr>
        <w:widowControl/>
        <w:tabs>
          <w:tab w:val="left" w:pos="1134"/>
        </w:tabs>
        <w:autoSpaceDE/>
        <w:autoSpaceDN/>
        <w:adjustRightInd/>
        <w:spacing w:before="0" w:after="0"/>
        <w:ind w:firstLine="567"/>
        <w:jc w:val="both"/>
      </w:pPr>
    </w:p>
    <w:p w:rsidR="00E7006D" w:rsidRPr="00DC685A" w:rsidRDefault="00E7006D" w:rsidP="00E7006D">
      <w:pPr>
        <w:widowControl/>
        <w:tabs>
          <w:tab w:val="left" w:pos="1134"/>
        </w:tabs>
        <w:autoSpaceDE/>
        <w:autoSpaceDN/>
        <w:adjustRightInd/>
        <w:spacing w:before="0" w:after="0"/>
        <w:ind w:firstLine="567"/>
        <w:jc w:val="both"/>
      </w:pPr>
      <w:r w:rsidRPr="00DC685A">
        <w:t>В случае</w:t>
      </w:r>
      <w:proofErr w:type="gramStart"/>
      <w:r w:rsidRPr="00DC685A">
        <w:t>,</w:t>
      </w:r>
      <w:proofErr w:type="gramEnd"/>
      <w:r w:rsidRPr="00DC685A">
        <w:t xml:space="preserve"> если договором займа или иным аналогичным договором (включая долговые обязательства, оформленные ценными бумагами) предусмотрено, что исполнение обязательства по такому договору зависит от стоимости (или иного значения) базового актива с начислением в период действия договора фиксированной процентной ставки, доходы, начисленные исходя из этой фиксированной ставки, признаются на последнее число каждого месяца соответствующего отчетного (налогового) периода, а доходы, фактически полученные исходя из сложившейся стоимости (или иного значения) базового актива, признаются на дату исполнения обязательства по этому договору.</w:t>
      </w:r>
    </w:p>
    <w:p w:rsidR="00E7006D" w:rsidRPr="00DC685A" w:rsidRDefault="00E7006D" w:rsidP="00E7006D">
      <w:pPr>
        <w:widowControl/>
        <w:tabs>
          <w:tab w:val="left" w:pos="1134"/>
        </w:tabs>
        <w:autoSpaceDE/>
        <w:autoSpaceDN/>
        <w:adjustRightInd/>
        <w:spacing w:before="0" w:after="0"/>
        <w:ind w:firstLine="567"/>
        <w:jc w:val="both"/>
      </w:pPr>
    </w:p>
    <w:p w:rsidR="00E7006D" w:rsidRPr="00DC685A" w:rsidRDefault="00E7006D" w:rsidP="00E7006D">
      <w:pPr>
        <w:widowControl/>
        <w:tabs>
          <w:tab w:val="left" w:pos="1134"/>
        </w:tabs>
        <w:autoSpaceDE/>
        <w:autoSpaceDN/>
        <w:adjustRightInd/>
        <w:spacing w:before="0" w:after="0"/>
        <w:ind w:firstLine="567"/>
        <w:jc w:val="both"/>
      </w:pPr>
      <w:r w:rsidRPr="00DC685A">
        <w:t>В случае прекращения действия договора (погашения долгового обязательства) в течение календарного месяца доход признается полученным и включается в состав соответствующих доходов на дату прекращения действия договора (погашения долгового обязательства).</w:t>
      </w:r>
    </w:p>
    <w:p w:rsidR="00E7006D" w:rsidRPr="00DC685A" w:rsidRDefault="00E7006D" w:rsidP="00E7006D">
      <w:pPr>
        <w:widowControl/>
        <w:tabs>
          <w:tab w:val="left" w:pos="1134"/>
        </w:tabs>
        <w:autoSpaceDE/>
        <w:autoSpaceDN/>
        <w:adjustRightInd/>
        <w:spacing w:before="0" w:after="0"/>
        <w:ind w:firstLine="567"/>
        <w:jc w:val="both"/>
      </w:pPr>
      <w:r w:rsidRPr="00DC685A">
        <w:t>Доходы, выраженные в иностранной валюте, для целей налогообложения пересчитываются в рубли по официальному курсу, установленному Центральным банком Российской Федерации на дату признания соответствующего дохода.</w:t>
      </w:r>
    </w:p>
    <w:p w:rsidR="00E7006D" w:rsidRPr="00DC685A" w:rsidRDefault="00E7006D" w:rsidP="00E7006D">
      <w:pPr>
        <w:widowControl/>
        <w:tabs>
          <w:tab w:val="left" w:pos="1134"/>
        </w:tabs>
        <w:autoSpaceDE/>
        <w:autoSpaceDN/>
        <w:adjustRightInd/>
        <w:spacing w:before="0" w:after="0"/>
        <w:ind w:firstLine="567"/>
        <w:jc w:val="both"/>
      </w:pPr>
    </w:p>
    <w:p w:rsidR="00E7006D" w:rsidRPr="00DC685A" w:rsidRDefault="00E7006D" w:rsidP="00E7006D">
      <w:pPr>
        <w:widowControl/>
        <w:tabs>
          <w:tab w:val="left" w:pos="1134"/>
        </w:tabs>
        <w:autoSpaceDE/>
        <w:autoSpaceDN/>
        <w:adjustRightInd/>
        <w:spacing w:before="0" w:after="0"/>
        <w:ind w:firstLine="567"/>
        <w:jc w:val="both"/>
      </w:pPr>
      <w:r w:rsidRPr="00DC685A">
        <w:t>Требования (обязательства), стоимость которых выражена в иностранной валюте, имущество в виде валютных ценностей пересчитываются в рубли по официальному курсу, установленному Центральным банком Российской Федерации на дату перехода права собственности на указанное имущество, прекращения (исполнения) требований (обязательств) и (или) на последнее число текущего месяца в зависимости от того, что произошло раньше.</w:t>
      </w:r>
    </w:p>
    <w:p w:rsidR="00E7006D" w:rsidRPr="00DC685A" w:rsidRDefault="00E7006D" w:rsidP="00E7006D">
      <w:pPr>
        <w:widowControl/>
        <w:tabs>
          <w:tab w:val="left" w:pos="1134"/>
        </w:tabs>
        <w:autoSpaceDE/>
        <w:autoSpaceDN/>
        <w:adjustRightInd/>
        <w:spacing w:before="0" w:after="0"/>
        <w:ind w:firstLine="567"/>
        <w:jc w:val="both"/>
      </w:pPr>
    </w:p>
    <w:p w:rsidR="00E7006D" w:rsidRPr="00DC685A" w:rsidRDefault="00E7006D" w:rsidP="00E7006D">
      <w:pPr>
        <w:widowControl/>
        <w:tabs>
          <w:tab w:val="left" w:pos="1134"/>
        </w:tabs>
        <w:autoSpaceDE/>
        <w:autoSpaceDN/>
        <w:adjustRightInd/>
        <w:spacing w:before="0" w:after="0"/>
        <w:ind w:firstLine="567"/>
        <w:jc w:val="both"/>
      </w:pPr>
      <w:r w:rsidRPr="00DC685A">
        <w:t>В случае получения аванса, задатка доходы, выраженные в иностранной валюте, пересчитываются в рубли по официальному курсу, установленному Центральным банком Российской Федерации на дату получения аванса, задатка.</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2"/>
        <w:rPr>
          <w:rFonts w:ascii="Arial" w:hAnsi="Arial"/>
          <w:b/>
          <w:i/>
          <w:caps/>
          <w:lang/>
        </w:rPr>
      </w:pPr>
      <w:bookmarkStart w:id="541" w:name="_Toc124740412"/>
      <w:bookmarkStart w:id="542" w:name="_Toc188850694"/>
      <w:bookmarkStart w:id="543" w:name="_Toc246149175"/>
      <w:bookmarkStart w:id="544" w:name="_Toc482197076"/>
      <w:r w:rsidRPr="00DC685A">
        <w:rPr>
          <w:rFonts w:ascii="Arial" w:hAnsi="Arial"/>
          <w:b/>
          <w:i/>
          <w:caps/>
          <w:lang/>
        </w:rPr>
        <w:t>4.1.3.</w:t>
      </w:r>
      <w:r w:rsidRPr="00DC685A">
        <w:rPr>
          <w:rFonts w:ascii="Arial" w:hAnsi="Arial"/>
          <w:b/>
          <w:i/>
          <w:caps/>
          <w:lang/>
        </w:rPr>
        <w:tab/>
        <w:t>НАЛОГОВЫЙ УЧЕТ РАСХОДОВ, СВЯЗАННЫХ С ПРОИЗВОДСТВОМ И РЕАЛИЗАЦИЕЙ</w:t>
      </w:r>
      <w:bookmarkEnd w:id="541"/>
      <w:bookmarkEnd w:id="542"/>
      <w:bookmarkEnd w:id="543"/>
      <w:bookmarkEnd w:id="544"/>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ind w:right="23"/>
        <w:jc w:val="both"/>
      </w:pPr>
      <w:bookmarkStart w:id="545" w:name="OLE_LINK15"/>
      <w:r w:rsidRPr="00DC685A">
        <w:t>Обоснованность расходов, учитываемых при расчете налоговой базы, оценивается Обществом с учетом обстоятельств, свидетельствующих о намерениях (целях) Общества получить экономический эффект от соответствующего расхода,  вне зависимости от факта и времени достижения конкретного финансового результата, выраженного в получении дохода.</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ind w:right="23"/>
        <w:jc w:val="both"/>
      </w:pPr>
      <w:r w:rsidRPr="00DC685A">
        <w:t>Расходы при исчислении налога на прибыль определяются Обществом по методу начисления, то есть признаются в том отчетном (налоговом) периоде, к которому они относятся независимо от времени фактической выплаты денежных средств и (или) иной формы их оплаты.</w:t>
      </w:r>
    </w:p>
    <w:bookmarkEnd w:id="545"/>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pPr>
      <w:r w:rsidRPr="00DC685A">
        <w:t>Расходы по сдаче имущества в аренду признаются расходами, связанными с производством и реализацией.</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bookmarkStart w:id="546" w:name="_Toc306804814"/>
      <w:r w:rsidRPr="00DC685A">
        <w:t>Моментом признания следующих видов расходов считается:</w:t>
      </w:r>
    </w:p>
    <w:p w:rsidR="00E7006D" w:rsidRPr="00DC685A" w:rsidRDefault="00E7006D" w:rsidP="000A1931">
      <w:pPr>
        <w:widowControl/>
        <w:numPr>
          <w:ilvl w:val="0"/>
          <w:numId w:val="74"/>
        </w:numPr>
        <w:tabs>
          <w:tab w:val="left" w:pos="539"/>
        </w:tabs>
        <w:autoSpaceDE/>
        <w:autoSpaceDN/>
        <w:adjustRightInd/>
        <w:spacing w:before="120" w:after="0"/>
        <w:ind w:left="538" w:hanging="357"/>
        <w:jc w:val="both"/>
      </w:pPr>
      <w:bookmarkStart w:id="547" w:name="_Toc340669599"/>
      <w:bookmarkStart w:id="548" w:name="_Toc364093566"/>
      <w:bookmarkStart w:id="549" w:name="_Toc364093687"/>
      <w:r w:rsidRPr="00DC685A">
        <w:t>для расходов по арендным (лизинговым) платежам за арендуемое (принятое в лизинг) имущество (в том числе земельные участки), необходимые для производственной деятельности, - отчетный (налоговый) период, к которому расходы относятся исходя из условий сделок</w:t>
      </w:r>
      <w:bookmarkEnd w:id="547"/>
      <w:bookmarkEnd w:id="548"/>
      <w:bookmarkEnd w:id="549"/>
      <w:r w:rsidRPr="00DC685A">
        <w:t>;</w:t>
      </w:r>
    </w:p>
    <w:p w:rsidR="00E7006D" w:rsidRPr="00DC685A" w:rsidRDefault="00E7006D" w:rsidP="000A1931">
      <w:pPr>
        <w:widowControl/>
        <w:numPr>
          <w:ilvl w:val="0"/>
          <w:numId w:val="74"/>
        </w:numPr>
        <w:tabs>
          <w:tab w:val="left" w:pos="539"/>
        </w:tabs>
        <w:autoSpaceDE/>
        <w:autoSpaceDN/>
        <w:adjustRightInd/>
        <w:spacing w:before="120" w:after="0"/>
        <w:ind w:left="538" w:hanging="357"/>
        <w:jc w:val="both"/>
      </w:pPr>
      <w:bookmarkStart w:id="550" w:name="_Toc364093567"/>
      <w:bookmarkStart w:id="551" w:name="_Toc364093688"/>
      <w:r w:rsidRPr="00DC685A">
        <w:t>для расходов, понесенных в иностранной валюте (включая расходы, понесенные через комиссионеров), - отчетный период, в котором они возникли исходя из условий сделок.</w:t>
      </w:r>
      <w:bookmarkEnd w:id="550"/>
      <w:bookmarkEnd w:id="551"/>
    </w:p>
    <w:bookmarkEnd w:id="546"/>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rPr>
          <w:bCs/>
          <w:iCs/>
        </w:rPr>
      </w:pPr>
      <w:proofErr w:type="gramStart"/>
      <w:r w:rsidRPr="00DC685A">
        <w:rPr>
          <w:bCs/>
          <w:iCs/>
        </w:rPr>
        <w:lastRenderedPageBreak/>
        <w:t>Сумма расходов, произведенных в иностранной валюте (при осуществлении расчетов в иностранной валюте в случаях, разрешенных действующим законодательством о валютном регулировании и валютном контроле), определяется исходя из рублевой оценки указанных расходов, определяемой по курсу соответствующей иностранной валюты, установленному ЦБ РФ на дату совершения операций, определяемую в соответствии с условиями сделки, в результате которой были произведены расходы (приобретено имущество).</w:t>
      </w:r>
      <w:proofErr w:type="gramEnd"/>
    </w:p>
    <w:p w:rsidR="00E7006D" w:rsidRPr="00DC685A" w:rsidRDefault="00E7006D" w:rsidP="00E7006D">
      <w:pPr>
        <w:widowControl/>
        <w:autoSpaceDE/>
        <w:autoSpaceDN/>
        <w:adjustRightInd/>
        <w:spacing w:before="0" w:after="0"/>
        <w:jc w:val="both"/>
        <w:rPr>
          <w:bCs/>
          <w:iCs/>
        </w:rPr>
      </w:pPr>
    </w:p>
    <w:p w:rsidR="00E7006D" w:rsidRPr="00DC685A" w:rsidRDefault="00E7006D" w:rsidP="00E7006D">
      <w:pPr>
        <w:widowControl/>
        <w:autoSpaceDE/>
        <w:autoSpaceDN/>
        <w:adjustRightInd/>
        <w:spacing w:before="0" w:after="0"/>
        <w:jc w:val="both"/>
        <w:rPr>
          <w:bCs/>
          <w:iCs/>
        </w:rPr>
      </w:pPr>
      <w:r w:rsidRPr="00DC685A">
        <w:rPr>
          <w:bCs/>
          <w:iCs/>
        </w:rPr>
        <w:t>Расходы по обязательному и добровольному страхованию признаются равномерно в течение срока действия договора (периода уплаты взноса), но не ранее даты оплаты страхового взноса.</w:t>
      </w:r>
    </w:p>
    <w:p w:rsidR="00E7006D" w:rsidRPr="00DC685A" w:rsidRDefault="00E7006D" w:rsidP="00E7006D">
      <w:pPr>
        <w:widowControl/>
        <w:autoSpaceDE/>
        <w:autoSpaceDN/>
        <w:adjustRightInd/>
        <w:spacing w:before="0" w:after="0"/>
        <w:ind w:right="23"/>
        <w:jc w:val="both"/>
      </w:pPr>
    </w:p>
    <w:p w:rsidR="00E7006D" w:rsidRPr="00DC685A" w:rsidRDefault="00E7006D" w:rsidP="00E7006D">
      <w:pPr>
        <w:widowControl/>
        <w:autoSpaceDE/>
        <w:autoSpaceDN/>
        <w:adjustRightInd/>
        <w:spacing w:before="0" w:after="0"/>
        <w:jc w:val="both"/>
        <w:rPr>
          <w:bCs/>
          <w:iCs/>
        </w:rPr>
      </w:pPr>
      <w:r w:rsidRPr="00DC685A">
        <w:rPr>
          <w:bCs/>
          <w:iCs/>
        </w:rPr>
        <w:t>В случае если при приобретении (создании) соответствующих товаров (работ, услуг) перечислялись авансы, то расходы, выраженные в иностранной валюте, пересчитываются в рубли по официальному курсу, установленному ЦБ РФ на дату перечисления аванса (в части, приходящейся на аванс).</w:t>
      </w:r>
    </w:p>
    <w:p w:rsidR="00E7006D" w:rsidRPr="00DC685A" w:rsidRDefault="00E7006D" w:rsidP="00E7006D">
      <w:pPr>
        <w:widowControl/>
        <w:autoSpaceDE/>
        <w:autoSpaceDN/>
        <w:adjustRightInd/>
        <w:spacing w:before="0" w:after="0"/>
        <w:jc w:val="both"/>
        <w:rPr>
          <w:bCs/>
          <w:iCs/>
        </w:rPr>
      </w:pP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outlineLvl w:val="2"/>
        <w:rPr>
          <w:rFonts w:ascii="Arial" w:hAnsi="Arial"/>
          <w:b/>
          <w:i/>
          <w:caps/>
          <w:lang/>
        </w:rPr>
      </w:pPr>
      <w:bookmarkStart w:id="552" w:name="_Toc482197077"/>
      <w:r w:rsidRPr="00DC685A">
        <w:rPr>
          <w:rFonts w:ascii="Arial" w:hAnsi="Arial"/>
          <w:b/>
          <w:i/>
          <w:caps/>
          <w:lang/>
        </w:rPr>
        <w:t>4.1.3.1.</w:t>
      </w:r>
      <w:r w:rsidRPr="00DC685A">
        <w:rPr>
          <w:rFonts w:ascii="Arial" w:hAnsi="Arial"/>
          <w:b/>
          <w:i/>
          <w:caps/>
          <w:lang/>
        </w:rPr>
        <w:tab/>
        <w:t>НАЛОГОВЫЙ УЧЕТ материальных расходов</w:t>
      </w:r>
      <w:bookmarkEnd w:id="552"/>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Стоимость материально-производственных запасов, включаемых в материальные расходы, формируется на основании данных бухгалтерского учета и в соответствии с правилами, предусмотренными НК РФ.</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 xml:space="preserve">Проценты за пользование заемными средствами признаются </w:t>
      </w:r>
      <w:proofErr w:type="spellStart"/>
      <w:r w:rsidRPr="00DC685A">
        <w:t>внереализационными</w:t>
      </w:r>
      <w:proofErr w:type="spellEnd"/>
      <w:r w:rsidRPr="00DC685A">
        <w:t xml:space="preserve"> расходами и не включаются в стоимость материально-производственных запасов.</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При определении размера материальных расходов при списании сырья и материалов, используемых при производстве (изготовлении) товаров (выполнении работ, оказании услуг), применяется метод оценки по стоимости единицы запасов, п.8 ст.254 НК РФ.</w:t>
      </w:r>
    </w:p>
    <w:p w:rsidR="00E7006D" w:rsidRPr="00DC685A" w:rsidRDefault="00E7006D" w:rsidP="00E7006D">
      <w:pPr>
        <w:widowControl/>
        <w:autoSpaceDE/>
        <w:autoSpaceDN/>
        <w:adjustRightInd/>
        <w:spacing w:before="0" w:after="0"/>
        <w:jc w:val="both"/>
        <w:rPr>
          <w:bCs/>
          <w:iCs/>
          <w:color w:val="1F497D"/>
        </w:rPr>
      </w:pPr>
    </w:p>
    <w:p w:rsidR="00E7006D" w:rsidRPr="00DC685A" w:rsidRDefault="00E7006D" w:rsidP="00E7006D">
      <w:pPr>
        <w:widowControl/>
        <w:autoSpaceDE/>
        <w:autoSpaceDN/>
        <w:adjustRightInd/>
        <w:spacing w:before="0" w:after="0"/>
        <w:jc w:val="both"/>
      </w:pPr>
      <w:bookmarkStart w:id="553" w:name="_Toc279152969"/>
      <w:bookmarkStart w:id="554" w:name="_Toc306804815"/>
      <w:proofErr w:type="gramStart"/>
      <w:r w:rsidRPr="00DC685A">
        <w:t>Стоимость материально-производственных запасов, прочего имущества в виде  излишков, выявленных в ходе инвентаризации, и (или) имущества, полученного при демонтаже или разборке выводимых из эксплуатации основных средств или списании прочих материальных ценностей, а также при ремонте, модернизации, реконструкции, техническом перевооружении, частичной ликвидации основных средств, определяется как сумма дохода, учтенного налогоплательщиком в порядке, предусмотренном пунктами 13 и 20 части второй статьи 250 НК</w:t>
      </w:r>
      <w:proofErr w:type="gramEnd"/>
      <w:r w:rsidRPr="00DC685A">
        <w:t xml:space="preserve"> РФ.</w:t>
      </w:r>
      <w:bookmarkEnd w:id="553"/>
      <w:bookmarkEnd w:id="554"/>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 xml:space="preserve">Расходы, связанные с производством и реализацией, подразделяются </w:t>
      </w:r>
      <w:proofErr w:type="gramStart"/>
      <w:r w:rsidRPr="00DC685A">
        <w:t>на</w:t>
      </w:r>
      <w:proofErr w:type="gramEnd"/>
      <w:r w:rsidRPr="00DC685A">
        <w:t xml:space="preserve"> прямые и косвенные.</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pPr>
      <w:r w:rsidRPr="00DC685A">
        <w:t>К прямым расходам относятся,</w:t>
      </w:r>
      <w:r w:rsidRPr="00DC685A">
        <w:rPr>
          <w:b/>
          <w:i/>
        </w:rPr>
        <w:t xml:space="preserve"> </w:t>
      </w:r>
      <w:r w:rsidRPr="00DC685A">
        <w:t>связанным с оказанием услуг, относятся:</w:t>
      </w:r>
    </w:p>
    <w:p w:rsidR="00E7006D" w:rsidRPr="00DC685A" w:rsidRDefault="00E7006D" w:rsidP="00E7006D">
      <w:pPr>
        <w:widowControl/>
        <w:autoSpaceDE/>
        <w:autoSpaceDN/>
        <w:adjustRightInd/>
        <w:spacing w:before="0" w:after="0"/>
        <w:jc w:val="both"/>
      </w:pPr>
    </w:p>
    <w:p w:rsidR="00E7006D" w:rsidRPr="00DC685A" w:rsidRDefault="00E7006D" w:rsidP="000A1931">
      <w:pPr>
        <w:widowControl/>
        <w:numPr>
          <w:ilvl w:val="0"/>
          <w:numId w:val="79"/>
        </w:numPr>
        <w:autoSpaceDE/>
        <w:autoSpaceDN/>
        <w:adjustRightInd/>
        <w:spacing w:before="0" w:after="0"/>
        <w:jc w:val="both"/>
      </w:pPr>
      <w:r w:rsidRPr="00DC685A">
        <w:t>затраты на приобретение материалов, используемых при  оказании услуг и (или) образующих их основу либо являющихся необходимым компонентом при оказании услуг;</w:t>
      </w:r>
    </w:p>
    <w:p w:rsidR="00E7006D" w:rsidRPr="00DC685A" w:rsidRDefault="00E7006D" w:rsidP="000A1931">
      <w:pPr>
        <w:widowControl/>
        <w:numPr>
          <w:ilvl w:val="0"/>
          <w:numId w:val="79"/>
        </w:numPr>
        <w:autoSpaceDE/>
        <w:autoSpaceDN/>
        <w:adjustRightInd/>
        <w:spacing w:before="0" w:after="0"/>
        <w:jc w:val="both"/>
      </w:pPr>
      <w:r w:rsidRPr="00DC685A">
        <w:t>расходы на оплату труда персонала, участвующего в процессе оказания услуг;</w:t>
      </w:r>
    </w:p>
    <w:p w:rsidR="00E7006D" w:rsidRPr="00DC685A" w:rsidRDefault="00E7006D" w:rsidP="000A1931">
      <w:pPr>
        <w:widowControl/>
        <w:numPr>
          <w:ilvl w:val="0"/>
          <w:numId w:val="79"/>
        </w:numPr>
        <w:autoSpaceDE/>
        <w:autoSpaceDN/>
        <w:adjustRightInd/>
        <w:spacing w:before="0" w:after="0"/>
        <w:jc w:val="both"/>
      </w:pPr>
      <w:r w:rsidRPr="00DC685A">
        <w:t>расходы на обязательное пенсионное страхование, на обязательное социальное страхование на случай временной нетрудоспособности и в связи с материнством, обязательное медицинское страхование, начисленные на  оплату труда персонала, участвующего в процессе оказания услуг;</w:t>
      </w:r>
    </w:p>
    <w:p w:rsidR="00E7006D" w:rsidRPr="00DC685A" w:rsidRDefault="00E7006D" w:rsidP="000A1931">
      <w:pPr>
        <w:widowControl/>
        <w:numPr>
          <w:ilvl w:val="0"/>
          <w:numId w:val="79"/>
        </w:numPr>
        <w:autoSpaceDE/>
        <w:autoSpaceDN/>
        <w:adjustRightInd/>
        <w:spacing w:before="0" w:after="0"/>
        <w:jc w:val="both"/>
      </w:pPr>
      <w:r w:rsidRPr="00DC685A">
        <w:t>суммы начисленной амортизации по основным средствам, используемым при оказании услуг;</w:t>
      </w:r>
    </w:p>
    <w:p w:rsidR="00E7006D" w:rsidRPr="00DC685A" w:rsidRDefault="00E7006D" w:rsidP="000A1931">
      <w:pPr>
        <w:widowControl/>
        <w:numPr>
          <w:ilvl w:val="0"/>
          <w:numId w:val="79"/>
        </w:numPr>
        <w:autoSpaceDE/>
        <w:autoSpaceDN/>
        <w:adjustRightInd/>
        <w:spacing w:before="0" w:after="0"/>
        <w:jc w:val="both"/>
      </w:pPr>
      <w:r w:rsidRPr="00DC685A">
        <w:t>другие расходы, непосредственно связанные с оказанием услуг.</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rPr>
          <w:bCs/>
        </w:rPr>
      </w:pPr>
      <w:r w:rsidRPr="00DC685A">
        <w:rPr>
          <w:bCs/>
        </w:rPr>
        <w:t>Прямые расходы учитываются в разрезе видов деятельности Общества.</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В соответствии со ст. 318 НК РФ, Общество, оказывающее услуги, вправе относить сумму прямых расходов, осуществленных в отчетном (налоговом) периоде, в полном объеме на уменьшение доходов от производства и реализации данного отчетного (налогового) периода без распределения на остатки незавершенного производства.</w:t>
      </w:r>
    </w:p>
    <w:p w:rsidR="00E7006D" w:rsidRPr="00DC685A" w:rsidRDefault="00E7006D" w:rsidP="00E7006D">
      <w:pPr>
        <w:spacing w:before="0" w:after="0"/>
        <w:jc w:val="both"/>
      </w:pPr>
    </w:p>
    <w:p w:rsidR="00E7006D" w:rsidRPr="00DC685A" w:rsidRDefault="00E7006D" w:rsidP="00E7006D">
      <w:pPr>
        <w:spacing w:before="0" w:after="0"/>
        <w:jc w:val="both"/>
      </w:pPr>
      <w:r w:rsidRPr="00DC685A">
        <w:t xml:space="preserve">К косвенным расходам относятся все иные суммы расходов (за исключением </w:t>
      </w:r>
      <w:proofErr w:type="spellStart"/>
      <w:r w:rsidRPr="00DC685A">
        <w:t>внереализационных</w:t>
      </w:r>
      <w:proofErr w:type="spellEnd"/>
      <w:r w:rsidRPr="00DC685A">
        <w:t xml:space="preserve"> расходов, определяемых в соответствии со статьей 265 НК РФ), осуществляемые в течение отчетного (налогового) периода.</w:t>
      </w:r>
    </w:p>
    <w:p w:rsidR="00E7006D" w:rsidRPr="00DC685A" w:rsidRDefault="00E7006D" w:rsidP="00E7006D">
      <w:pPr>
        <w:widowControl/>
        <w:spacing w:before="0" w:after="0"/>
        <w:jc w:val="both"/>
      </w:pPr>
    </w:p>
    <w:p w:rsidR="00E7006D" w:rsidRPr="00DC685A" w:rsidRDefault="00E7006D" w:rsidP="00E7006D">
      <w:pPr>
        <w:widowControl/>
        <w:spacing w:before="0" w:after="0"/>
        <w:jc w:val="both"/>
      </w:pPr>
      <w:r w:rsidRPr="00DC685A">
        <w:t>Сумма косвенных расходов на производство и реализацию, осуществленных в отчетном (налоговом) периоде, в полном объеме относится к расходам текущего отчетного (налогового) периода.</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2"/>
        <w:rPr>
          <w:rFonts w:ascii="Arial" w:hAnsi="Arial"/>
          <w:b/>
          <w:i/>
          <w:caps/>
          <w:lang/>
        </w:rPr>
      </w:pPr>
      <w:bookmarkStart w:id="555" w:name="_Toc124740420"/>
      <w:bookmarkStart w:id="556" w:name="_Toc188850702"/>
      <w:bookmarkStart w:id="557" w:name="_Toc246149183"/>
      <w:bookmarkStart w:id="558" w:name="_Toc482197078"/>
      <w:r w:rsidRPr="00DC685A">
        <w:rPr>
          <w:rFonts w:ascii="Arial" w:hAnsi="Arial"/>
          <w:b/>
          <w:i/>
          <w:caps/>
          <w:lang/>
        </w:rPr>
        <w:t>4.1.3.2.</w:t>
      </w:r>
      <w:r w:rsidRPr="00DC685A">
        <w:rPr>
          <w:rFonts w:ascii="Arial" w:hAnsi="Arial"/>
          <w:b/>
          <w:i/>
          <w:caps/>
          <w:lang/>
        </w:rPr>
        <w:tab/>
        <w:t>РАСХОДы НА ОПЛАТУ ТРУДА</w:t>
      </w:r>
      <w:bookmarkEnd w:id="555"/>
      <w:bookmarkEnd w:id="556"/>
      <w:bookmarkEnd w:id="557"/>
      <w:bookmarkEnd w:id="558"/>
    </w:p>
    <w:p w:rsidR="00E7006D" w:rsidRPr="00DC685A" w:rsidRDefault="00E7006D" w:rsidP="00E7006D">
      <w:pPr>
        <w:widowControl/>
        <w:autoSpaceDE/>
        <w:autoSpaceDN/>
        <w:adjustRightInd/>
        <w:spacing w:before="0" w:after="0"/>
      </w:pPr>
    </w:p>
    <w:p w:rsidR="00E7006D" w:rsidRPr="00DC685A" w:rsidRDefault="00E7006D" w:rsidP="00E7006D">
      <w:pPr>
        <w:widowControl/>
        <w:spacing w:before="0" w:after="0"/>
        <w:ind w:right="21"/>
        <w:jc w:val="both"/>
        <w:rPr>
          <w:b/>
          <w:bCs/>
        </w:rPr>
      </w:pPr>
      <w:bookmarkStart w:id="559" w:name="OLE_LINK17"/>
      <w:proofErr w:type="gramStart"/>
      <w:r w:rsidRPr="00DC685A">
        <w:t>В состав расходов на оплату труда включаются любые начисления работникам, стимулирующие начисления и надбавки, компенсационные начисления, связанные с режимом работы или условиями труда, премии и единовременные поощрения, расходы, предусмотренные трудовыми договорами (контрактами), коллективными договорами, Положением об оплате труда или положениями Трудового кодекса РФ, а также страховые платежи</w:t>
      </w:r>
      <w:r w:rsidRPr="00DC685A">
        <w:rPr>
          <w:b/>
          <w:bCs/>
        </w:rPr>
        <w:t xml:space="preserve"> </w:t>
      </w:r>
      <w:r w:rsidRPr="00DC685A">
        <w:t>(за исключением начислений, не являющихся расходами в соответствии со ст. 270 НК РФ).</w:t>
      </w:r>
      <w:proofErr w:type="gramEnd"/>
    </w:p>
    <w:bookmarkEnd w:id="559"/>
    <w:p w:rsidR="00E7006D" w:rsidRPr="00DC685A" w:rsidRDefault="00E7006D" w:rsidP="00E7006D">
      <w:pPr>
        <w:widowControl/>
        <w:autoSpaceDE/>
        <w:autoSpaceDN/>
        <w:adjustRightInd/>
        <w:spacing w:before="0" w:after="0"/>
      </w:pPr>
    </w:p>
    <w:p w:rsidR="00E7006D" w:rsidRPr="00DC685A" w:rsidRDefault="00E7006D" w:rsidP="00E7006D">
      <w:pPr>
        <w:widowControl/>
        <w:spacing w:before="0" w:after="0"/>
        <w:ind w:right="21"/>
        <w:jc w:val="both"/>
      </w:pPr>
      <w:r w:rsidRPr="00DC685A">
        <w:t>Расходы на оплату труда определяются по данным бухгалтерского учета, с последующей корректировкой в соответствии с требованиями Главы 25 НК РФ. При этом в фонд оплаты труда включаются стоимость услуг и предметов, бесплатно предоставляемых работникам в соответствии с законодательством, и суммы платежей (взносов) по договорам обязательного и добровольного страхования, в соответствии с пунктами 4, 5 и 16 статьи 255 НК РФ.</w:t>
      </w:r>
    </w:p>
    <w:p w:rsidR="00E7006D" w:rsidRPr="00DC685A" w:rsidRDefault="00E7006D" w:rsidP="00E7006D">
      <w:pPr>
        <w:widowControl/>
        <w:spacing w:before="0" w:after="0"/>
        <w:ind w:right="21"/>
        <w:jc w:val="both"/>
      </w:pPr>
    </w:p>
    <w:p w:rsidR="00E7006D" w:rsidRPr="00DC685A" w:rsidRDefault="00E7006D" w:rsidP="00E7006D">
      <w:pPr>
        <w:widowControl/>
        <w:autoSpaceDE/>
        <w:autoSpaceDN/>
        <w:adjustRightInd/>
        <w:spacing w:before="0" w:after="0"/>
      </w:pPr>
      <w:r w:rsidRPr="00DC685A">
        <w:t>Все виды добровольного страхования работников согласно п.16 ст. 255 НК РФ относятся к косвенным расходам.</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spacing w:before="0" w:after="0"/>
        <w:ind w:right="21"/>
        <w:jc w:val="both"/>
        <w:rPr>
          <w:i/>
        </w:rPr>
      </w:pPr>
      <w:r w:rsidRPr="00DC685A">
        <w:rPr>
          <w:b/>
          <w:i/>
        </w:rPr>
        <w:t>Резерв предстоящих расходов на оплату отпусков работников Обществом не создается (ст. 324.1 Налогового кодекса РФ).</w:t>
      </w:r>
    </w:p>
    <w:p w:rsidR="00E7006D" w:rsidRPr="00DC685A" w:rsidRDefault="00E7006D" w:rsidP="00E7006D">
      <w:pPr>
        <w:widowControl/>
        <w:spacing w:before="0" w:after="0"/>
        <w:ind w:right="21"/>
        <w:jc w:val="both"/>
        <w:rPr>
          <w:b/>
          <w:bCs/>
          <w:i/>
          <w:iCs/>
        </w:rPr>
      </w:pPr>
    </w:p>
    <w:p w:rsidR="00E7006D" w:rsidRPr="00DC685A" w:rsidRDefault="00E7006D" w:rsidP="00E7006D">
      <w:pPr>
        <w:widowControl/>
        <w:spacing w:before="0" w:after="0"/>
        <w:jc w:val="both"/>
      </w:pPr>
      <w:r w:rsidRPr="00DC685A">
        <w:rPr>
          <w:b/>
          <w:bCs/>
          <w:i/>
          <w:iCs/>
        </w:rPr>
        <w:t>Резерв предстоящих расходов на выплату вознаграждения по итогам работы за год.</w:t>
      </w:r>
    </w:p>
    <w:p w:rsidR="00E7006D" w:rsidRPr="00DC685A" w:rsidRDefault="00E7006D" w:rsidP="00E7006D">
      <w:pPr>
        <w:widowControl/>
        <w:spacing w:before="0" w:after="0"/>
        <w:jc w:val="both"/>
      </w:pPr>
    </w:p>
    <w:p w:rsidR="00E7006D" w:rsidRPr="00DC685A" w:rsidRDefault="00E7006D" w:rsidP="00E7006D">
      <w:pPr>
        <w:widowControl/>
        <w:spacing w:before="0" w:after="0"/>
        <w:jc w:val="both"/>
      </w:pPr>
      <w:r w:rsidRPr="00DC685A">
        <w:t xml:space="preserve">В целях равномерного учета затрат Общество создает резерв предстоящих расходов на </w:t>
      </w:r>
      <w:r w:rsidRPr="00DC685A">
        <w:rPr>
          <w:bCs/>
          <w:iCs/>
        </w:rPr>
        <w:t>выплату ежегодных вознаграждений по итогам работы за год</w:t>
      </w:r>
      <w:r w:rsidRPr="00DC685A">
        <w:t xml:space="preserve">, в соответствии с нормами ст. 324.1 Налогового кодекса РФ. Предельный размер резерва и ежемесячный процент  отчислений в резерв определяются на основании расчета, приведенного в </w:t>
      </w:r>
      <w:r w:rsidRPr="00DC685A">
        <w:rPr>
          <w:i/>
          <w:color w:val="1F497D"/>
        </w:rPr>
        <w:t>Приложении № 1</w:t>
      </w:r>
      <w:r w:rsidRPr="00DC685A">
        <w:t xml:space="preserve"> к настоящей Учетной политике, исходя из сведений о предполагаемой годовой сумме расходов на </w:t>
      </w:r>
      <w:r w:rsidRPr="00DC685A">
        <w:rPr>
          <w:bCs/>
          <w:iCs/>
        </w:rPr>
        <w:t xml:space="preserve">выплату вознаграждения по итогам работы за год. </w:t>
      </w:r>
    </w:p>
    <w:p w:rsidR="00E7006D" w:rsidRPr="00DC685A" w:rsidRDefault="00E7006D" w:rsidP="00E7006D">
      <w:pPr>
        <w:widowControl/>
        <w:spacing w:before="0" w:after="0"/>
        <w:jc w:val="both"/>
      </w:pPr>
    </w:p>
    <w:p w:rsidR="00E7006D" w:rsidRPr="00DC685A" w:rsidRDefault="00E7006D" w:rsidP="00E7006D">
      <w:pPr>
        <w:widowControl/>
        <w:spacing w:before="0" w:after="0"/>
        <w:jc w:val="both"/>
      </w:pPr>
      <w:r w:rsidRPr="00DC685A">
        <w:t xml:space="preserve">Расходы на формирование резерва на </w:t>
      </w:r>
      <w:r w:rsidRPr="00DC685A">
        <w:rPr>
          <w:bCs/>
          <w:iCs/>
        </w:rPr>
        <w:t>выплату вознаграждения по итогам работы за год</w:t>
      </w:r>
      <w:r w:rsidRPr="00DC685A">
        <w:t xml:space="preserve"> включаются в состав расходов на оплату труда ежемесячно (с</w:t>
      </w:r>
      <w:r w:rsidRPr="00DC685A">
        <w:rPr>
          <w:i/>
        </w:rPr>
        <w:t xml:space="preserve">т. </w:t>
      </w:r>
      <w:hyperlink r:id="rId86" w:history="1">
        <w:r w:rsidRPr="00DC685A">
          <w:rPr>
            <w:i/>
          </w:rPr>
          <w:t xml:space="preserve"> 255</w:t>
        </w:r>
      </w:hyperlink>
      <w:r w:rsidRPr="00DC685A">
        <w:rPr>
          <w:i/>
        </w:rPr>
        <w:t xml:space="preserve"> (п.24), </w:t>
      </w:r>
      <w:hyperlink r:id="rId87" w:history="1">
        <w:r w:rsidRPr="00DC685A">
          <w:rPr>
            <w:i/>
          </w:rPr>
          <w:t xml:space="preserve"> ст. 272</w:t>
        </w:r>
      </w:hyperlink>
      <w:r w:rsidRPr="00DC685A">
        <w:rPr>
          <w:i/>
        </w:rPr>
        <w:t xml:space="preserve"> (п.4), ст. </w:t>
      </w:r>
      <w:hyperlink r:id="rId88" w:history="1">
        <w:r w:rsidRPr="00DC685A">
          <w:rPr>
            <w:i/>
          </w:rPr>
          <w:t>324.1</w:t>
        </w:r>
      </w:hyperlink>
      <w:r w:rsidRPr="00DC685A">
        <w:rPr>
          <w:i/>
        </w:rPr>
        <w:t xml:space="preserve"> (п.2)</w:t>
      </w:r>
      <w:r w:rsidRPr="00DC685A">
        <w:t xml:space="preserve"> </w:t>
      </w:r>
      <w:r w:rsidRPr="00DC685A">
        <w:rPr>
          <w:i/>
          <w:iCs/>
        </w:rPr>
        <w:t>Налогового кодекса РФ).</w:t>
      </w:r>
      <w:r w:rsidRPr="00DC685A">
        <w:rPr>
          <w:rFonts w:ascii="Calibri" w:hAnsi="Calibri"/>
        </w:rPr>
        <w:t xml:space="preserve"> </w:t>
      </w:r>
    </w:p>
    <w:p w:rsidR="00E7006D" w:rsidRPr="00DC685A" w:rsidRDefault="00E7006D" w:rsidP="00E7006D">
      <w:pPr>
        <w:widowControl/>
        <w:spacing w:before="0" w:after="0"/>
        <w:ind w:right="21"/>
        <w:jc w:val="both"/>
        <w:rPr>
          <w:b/>
          <w:bCs/>
          <w:i/>
          <w:iCs/>
        </w:rPr>
      </w:pPr>
    </w:p>
    <w:p w:rsidR="00E7006D" w:rsidRPr="00DC685A" w:rsidRDefault="00E7006D" w:rsidP="00E7006D">
      <w:pPr>
        <w:widowControl/>
        <w:spacing w:before="0" w:after="0"/>
        <w:ind w:right="21"/>
        <w:jc w:val="both"/>
        <w:rPr>
          <w:b/>
          <w:bCs/>
          <w:iCs/>
        </w:rPr>
      </w:pPr>
    </w:p>
    <w:p w:rsidR="00E7006D" w:rsidRPr="00DC685A" w:rsidRDefault="00E7006D" w:rsidP="00E7006D">
      <w:pPr>
        <w:widowControl/>
        <w:autoSpaceDE/>
        <w:autoSpaceDN/>
        <w:adjustRightInd/>
        <w:spacing w:before="0" w:after="0"/>
        <w:jc w:val="both"/>
        <w:outlineLvl w:val="2"/>
        <w:rPr>
          <w:rFonts w:ascii="Arial" w:hAnsi="Arial"/>
          <w:b/>
          <w:i/>
          <w:caps/>
          <w:lang/>
        </w:rPr>
      </w:pPr>
      <w:bookmarkStart w:id="560" w:name="_Toc482197079"/>
      <w:r w:rsidRPr="00DC685A">
        <w:rPr>
          <w:rFonts w:ascii="Arial" w:hAnsi="Arial"/>
          <w:b/>
          <w:i/>
          <w:caps/>
          <w:lang/>
        </w:rPr>
        <w:t xml:space="preserve">4.1.3.3. </w:t>
      </w:r>
      <w:bookmarkStart w:id="561" w:name="_Toc124740423"/>
      <w:bookmarkStart w:id="562" w:name="_Toc188850705"/>
      <w:bookmarkStart w:id="563" w:name="_Toc246149188"/>
      <w:r w:rsidRPr="00DC685A">
        <w:rPr>
          <w:rFonts w:ascii="Arial" w:hAnsi="Arial"/>
          <w:b/>
          <w:i/>
          <w:caps/>
          <w:lang/>
        </w:rPr>
        <w:t>НАЛОГОВЫЙ УЧЕТ АМОРТИЗИРУЕМОГО ИМУЩЕСТВА (ОСНОВНЫХ СРЕДСТВ)</w:t>
      </w:r>
      <w:bookmarkEnd w:id="560"/>
      <w:bookmarkEnd w:id="561"/>
      <w:bookmarkEnd w:id="562"/>
      <w:bookmarkEnd w:id="563"/>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bookmarkStart w:id="564" w:name="_Toc124740424"/>
      <w:bookmarkStart w:id="565" w:name="_Toc127252842"/>
      <w:bookmarkStart w:id="566" w:name="_Toc128199665"/>
      <w:bookmarkStart w:id="567" w:name="_Toc188850706"/>
      <w:bookmarkStart w:id="568" w:name="_Toc191457269"/>
      <w:bookmarkStart w:id="569" w:name="_Toc217790489"/>
      <w:bookmarkStart w:id="570" w:name="_Toc217795939"/>
      <w:bookmarkStart w:id="571" w:name="_Toc220923551"/>
      <w:bookmarkStart w:id="572" w:name="_Toc223259510"/>
      <w:bookmarkStart w:id="573" w:name="_Toc237343502"/>
      <w:bookmarkStart w:id="574" w:name="_Toc237343615"/>
      <w:bookmarkStart w:id="575" w:name="_Toc246149189"/>
      <w:bookmarkStart w:id="576" w:name="_Toc279152983"/>
      <w:bookmarkStart w:id="577" w:name="_Toc306804833"/>
      <w:r w:rsidRPr="00DC685A">
        <w:t>ВКЛЮЧЕНИЕ ОБЪЕКТОВ В СОСТАВ АМОРТИЗИРУЕМЫХ ОСНОВНЫХ СРЕДСТВ</w:t>
      </w:r>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p>
    <w:p w:rsidR="00E7006D" w:rsidRPr="00DC685A" w:rsidRDefault="00E7006D" w:rsidP="00E7006D">
      <w:pPr>
        <w:widowControl/>
        <w:autoSpaceDE/>
        <w:autoSpaceDN/>
        <w:adjustRightInd/>
        <w:spacing w:before="0" w:after="0"/>
      </w:pPr>
    </w:p>
    <w:p w:rsidR="00E7006D" w:rsidRPr="00DC685A" w:rsidRDefault="00E7006D" w:rsidP="00E7006D">
      <w:pPr>
        <w:widowControl/>
        <w:spacing w:before="0" w:after="0"/>
        <w:jc w:val="both"/>
      </w:pPr>
      <w:r w:rsidRPr="00DC685A">
        <w:t>Амортизируемым признается имущество, принадлежащие Обществу на праве собственности и используемые им для извлечения дохода со сроком полезного использования более 12 месяцев и первоначальной стоимостью более 100 000 рублей.</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proofErr w:type="gramStart"/>
      <w:r w:rsidRPr="00DC685A">
        <w:t>Амортизируемым имуществом также признаются капитальные вложения в предоставленные в аренду объекты основных средств в форме неотделимых улучшений, произведенных арендатором с согласия арендодателя.,</w:t>
      </w:r>
      <w:r w:rsidRPr="00DC685A">
        <w:rPr>
          <w:b/>
        </w:rPr>
        <w:t xml:space="preserve"> </w:t>
      </w:r>
      <w:r w:rsidRPr="00DC685A">
        <w:t>а также капитальные вложения в предоставленные по договору безвозмездного пользования объекты основных средств в форме неотделимых улучшений, произведенных организацией-ссудополучателем с согласия организации–ссудодателя.</w:t>
      </w:r>
      <w:proofErr w:type="gramEnd"/>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rPr>
          <w:bCs/>
        </w:rPr>
      </w:pPr>
      <w:r w:rsidRPr="00DC685A">
        <w:t>Н</w:t>
      </w:r>
      <w:r w:rsidRPr="00DC685A">
        <w:rPr>
          <w:bCs/>
        </w:rPr>
        <w:t xml:space="preserve">ачисление амортизации по амортизируемому имуществу в виде капитальных вложений в объекты основных средств, которые подлежат </w:t>
      </w:r>
      <w:proofErr w:type="gramStart"/>
      <w:r w:rsidRPr="00DC685A">
        <w:rPr>
          <w:bCs/>
        </w:rPr>
        <w:t>амортизации</w:t>
      </w:r>
      <w:proofErr w:type="gramEnd"/>
      <w:r w:rsidRPr="00DC685A">
        <w:rPr>
          <w:bCs/>
        </w:rPr>
        <w:t xml:space="preserve"> и амортизация по которым начисляется линейным методом:</w:t>
      </w:r>
    </w:p>
    <w:p w:rsidR="00E7006D" w:rsidRPr="00DC685A" w:rsidRDefault="00E7006D" w:rsidP="000A1931">
      <w:pPr>
        <w:widowControl/>
        <w:numPr>
          <w:ilvl w:val="0"/>
          <w:numId w:val="64"/>
        </w:numPr>
        <w:tabs>
          <w:tab w:val="num" w:pos="318"/>
        </w:tabs>
        <w:autoSpaceDE/>
        <w:autoSpaceDN/>
        <w:adjustRightInd/>
        <w:spacing w:before="0" w:after="0"/>
        <w:ind w:left="318" w:hanging="318"/>
        <w:jc w:val="both"/>
        <w:rPr>
          <w:bCs/>
        </w:rPr>
      </w:pPr>
      <w:r w:rsidRPr="00DC685A">
        <w:rPr>
          <w:bCs/>
        </w:rPr>
        <w:t>начинается у арендодателя с 1-го числа месяца, следующего за месяцем, в котором это имущество было введено в эксплуатацию;</w:t>
      </w:r>
    </w:p>
    <w:p w:rsidR="00E7006D" w:rsidRPr="00DC685A" w:rsidRDefault="00E7006D" w:rsidP="000A1931">
      <w:pPr>
        <w:widowControl/>
        <w:numPr>
          <w:ilvl w:val="0"/>
          <w:numId w:val="64"/>
        </w:numPr>
        <w:tabs>
          <w:tab w:val="num" w:pos="318"/>
        </w:tabs>
        <w:autoSpaceDE/>
        <w:autoSpaceDN/>
        <w:adjustRightInd/>
        <w:spacing w:before="0" w:after="0"/>
        <w:ind w:left="318" w:hanging="318"/>
        <w:jc w:val="both"/>
        <w:rPr>
          <w:bCs/>
        </w:rPr>
      </w:pPr>
      <w:r w:rsidRPr="00DC685A">
        <w:rPr>
          <w:bCs/>
        </w:rPr>
        <w:t>у арендатора - с 1-го числа месяца, следующего за месяцем, в котором это имущество было введено в эксплуатацию.</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 xml:space="preserve">В целях осуществления консервации оборудования  Общество создает специальную комиссию, состав которой утверждается руководителем Общества. В обязанности комиссии входит принятие решений о необходимости консервации, продлении срока консервации, вывод из консервации тех или иных объектов основных средств. На основании решения комиссии издается приказ и (или) распоряжение руководителя Общества, в котором </w:t>
      </w:r>
      <w:r w:rsidRPr="00DC685A">
        <w:lastRenderedPageBreak/>
        <w:t xml:space="preserve">указывается дата перевода на консервацию, срок консервации, остаточная стоимость объекта, а также приводится обоснование причины консервации объекта основных средств. При </w:t>
      </w:r>
      <w:proofErr w:type="spellStart"/>
      <w:r w:rsidRPr="00DC685A">
        <w:t>расконсервации</w:t>
      </w:r>
      <w:proofErr w:type="spellEnd"/>
      <w:r w:rsidRPr="00DC685A">
        <w:t xml:space="preserve"> объекта основных средств амортизация по нему начисляется в порядке, действовавшем до момента его консервации, а срок полезного использования продлевается на период нахождения объекта основных средств на консервации.</w:t>
      </w:r>
    </w:p>
    <w:p w:rsidR="00E7006D" w:rsidRPr="00DC685A" w:rsidRDefault="00E7006D" w:rsidP="00E7006D">
      <w:pPr>
        <w:widowControl/>
        <w:spacing w:before="0" w:after="0"/>
        <w:jc w:val="both"/>
        <w:rPr>
          <w:bCs/>
        </w:rPr>
      </w:pPr>
    </w:p>
    <w:p w:rsidR="00E7006D" w:rsidRPr="00DC685A" w:rsidRDefault="00E7006D" w:rsidP="00E7006D">
      <w:pPr>
        <w:widowControl/>
        <w:autoSpaceDE/>
        <w:autoSpaceDN/>
        <w:adjustRightInd/>
        <w:spacing w:before="0" w:after="0"/>
        <w:jc w:val="both"/>
      </w:pPr>
      <w:r w:rsidRPr="00DC685A">
        <w:t>Специальная одежда, специальная оснастка, специальный инструмент со сроком полезного использования более 12 месяцев и первоначальной стоимостью более 100 000 рублей относится к  амортизированному имуществу.</w:t>
      </w:r>
    </w:p>
    <w:p w:rsidR="00E7006D" w:rsidRPr="00DC685A" w:rsidRDefault="00E7006D" w:rsidP="00E7006D">
      <w:pPr>
        <w:widowControl/>
        <w:autoSpaceDE/>
        <w:autoSpaceDN/>
        <w:adjustRightInd/>
        <w:spacing w:before="0" w:after="0"/>
        <w:rPr>
          <w:color w:val="FF0000"/>
        </w:rPr>
      </w:pPr>
    </w:p>
    <w:p w:rsidR="00E7006D" w:rsidRPr="00DC685A" w:rsidRDefault="00E7006D" w:rsidP="00E7006D">
      <w:pPr>
        <w:widowControl/>
        <w:autoSpaceDE/>
        <w:autoSpaceDN/>
        <w:adjustRightInd/>
        <w:spacing w:before="0" w:after="0"/>
        <w:jc w:val="both"/>
      </w:pPr>
      <w:proofErr w:type="gramStart"/>
      <w:r w:rsidRPr="00DC685A">
        <w:t>Стоимость специальной одежды, специальной оснастки, специального инструмента, срок полезного использования которой менее либо равен 12 месяцев, а также специальной одежды, специальной оснастки, специального инструмента, срок полезного использования которой более 12 месяцев и первоначальная стоимость менее либо равна 100 000 рублей, единовременно включается в состав материальных расходов в полной сумме по мере ввода указанных объектов в эксплуатацию.</w:t>
      </w:r>
      <w:proofErr w:type="gramEnd"/>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rPr>
          <w:i/>
          <w:iCs/>
        </w:rPr>
      </w:pPr>
      <w:bookmarkStart w:id="578" w:name="_Toc124740426"/>
      <w:bookmarkStart w:id="579" w:name="_Toc127252844"/>
      <w:bookmarkStart w:id="580" w:name="_Toc128199667"/>
      <w:bookmarkStart w:id="581" w:name="_Toc188850708"/>
      <w:bookmarkStart w:id="582" w:name="_Toc191457271"/>
      <w:bookmarkStart w:id="583" w:name="_Toc217790491"/>
      <w:bookmarkStart w:id="584" w:name="_Toc217795941"/>
      <w:bookmarkStart w:id="585" w:name="_Toc220923553"/>
      <w:bookmarkStart w:id="586" w:name="_Toc223259512"/>
      <w:bookmarkStart w:id="587" w:name="_Toc237343504"/>
      <w:bookmarkStart w:id="588" w:name="_Toc237343617"/>
      <w:bookmarkStart w:id="589" w:name="_Toc246149191"/>
      <w:bookmarkStart w:id="590" w:name="_Toc279152985"/>
      <w:bookmarkStart w:id="591" w:name="_Toc306804836"/>
      <w:r w:rsidRPr="00DC685A">
        <w:t>СРОК ПОЛЕЗНОГО ИСПОЛЬЗОВАНИЯ</w:t>
      </w:r>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pPr>
      <w:r w:rsidRPr="00DC685A">
        <w:t xml:space="preserve">Срок полезного использования основного средства определяется на дату его ввода в эксплуатацию в соответствии с утвержденной Классификацией основных средств, включаемых в амортизационные группы для целей налогового учета (далее – Классификация). Классификация разработана на основании классификации основных средств, определяемой Постановлением Правительства РФ от 01.01.2002 г. № 1 (в редакции от 07.07.2016 г.), и представлена в </w:t>
      </w:r>
      <w:r w:rsidRPr="00DC685A">
        <w:rPr>
          <w:i/>
          <w:color w:val="1F497D"/>
        </w:rPr>
        <w:t>Приложении № 2</w:t>
      </w:r>
      <w:r w:rsidRPr="00DC685A">
        <w:rPr>
          <w:i/>
        </w:rPr>
        <w:t xml:space="preserve"> </w:t>
      </w:r>
      <w:r w:rsidRPr="00DC685A">
        <w:t>к настоящей Учетной политике</w:t>
      </w:r>
      <w:r w:rsidRPr="00DC685A">
        <w:rPr>
          <w:rFonts w:ascii="Arial" w:hAnsi="Arial" w:cs="Arial"/>
        </w:rPr>
        <w:t>.</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Срок полезного использования по зданиям, входящим в 10-ю амортизационную группу может превышать 30 лет и 1 месяц по решению комиссии Общества.</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Начисление амортизации по нормам амортизации ниже установленных НК РФ не производится.</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Если в результате модернизации и (или) реконструкции срок полезного использования  увеличивается, то исходя из определения срока полезного использования (п. 1 ст. 258 НК РФ) Общество пересматривает первоначально принятый срок полезного использования для целей определения суммы амортизации после окончания процесса модернизации и (или) реконструкции. Указанный срок устанавливается комиссией, созданной на основании  приказа руководителя Общества, в пределах сроков, установленных для той амортизационной группы, в которую ранее было включено такое основное средство.</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rPr>
          <w:bCs/>
          <w:iCs/>
        </w:rPr>
      </w:pPr>
      <w:proofErr w:type="gramStart"/>
      <w:r w:rsidRPr="00DC685A">
        <w:rPr>
          <w:bCs/>
          <w:iCs/>
        </w:rPr>
        <w:t xml:space="preserve">Срок полезного использования полностью с амортизированных основных средств после проведения реконструкции и модернизации устанавливается Обществом в соответствии с действующей на дату окончания работ классификацией основных средств, включаемых в амортизационные группы, разработанной на основании классификации основных средств, определяемой постановлением Правительства РФ от 01.01.2002 г. № 1 </w:t>
      </w:r>
      <w:r w:rsidRPr="00DC685A">
        <w:t>(в редакции от 07.07.2016 г.) «О классификации основных средств, включаемых в амортизационные группы»</w:t>
      </w:r>
      <w:r w:rsidRPr="00DC685A">
        <w:rPr>
          <w:bCs/>
          <w:iCs/>
        </w:rPr>
        <w:t>.</w:t>
      </w:r>
      <w:proofErr w:type="gramEnd"/>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bookmarkStart w:id="592" w:name="_Toc124740428"/>
      <w:bookmarkStart w:id="593" w:name="_Toc127252846"/>
      <w:bookmarkStart w:id="594" w:name="_Toc128199669"/>
      <w:bookmarkStart w:id="595" w:name="_Toc188850710"/>
      <w:bookmarkStart w:id="596" w:name="_Toc191457273"/>
      <w:bookmarkStart w:id="597" w:name="_Toc217790493"/>
      <w:bookmarkStart w:id="598" w:name="_Toc217795943"/>
      <w:bookmarkStart w:id="599" w:name="_Toc220923555"/>
      <w:bookmarkStart w:id="600" w:name="_Toc223259514"/>
      <w:bookmarkStart w:id="601" w:name="_Toc237343506"/>
      <w:bookmarkStart w:id="602" w:name="_Toc237343619"/>
      <w:bookmarkStart w:id="603" w:name="_Toc246149193"/>
      <w:bookmarkStart w:id="604" w:name="_Toc279152987"/>
      <w:bookmarkStart w:id="605" w:name="_Toc306804838"/>
      <w:r w:rsidRPr="00DC685A">
        <w:t>АМОРТИЗАЦИЯ ОСНОВНЫХ СРЕДСТВ</w:t>
      </w:r>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pPr>
      <w:r w:rsidRPr="00DC685A">
        <w:t>Для всех объектов основных средств Общество применяет линейный метод начисления амортизации.</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По основным средствам, бывшим в употреблении, Общество определяет норму амортизации с учетом документального подтвержденного срока эксплуатации объектов для целей налогового учета у предыдущих собственников. В случае отсутствия подтверждающих документов норма амортизации определяется без учета срока эксплуатации объекта предыдущими собственниками.</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pPr>
      <w:r w:rsidRPr="00DC685A">
        <w:t>Амортизация начисляется ежемесячно исходя из первоначальной (восстановительной) стоимости объекта основных средств за вычетом нормы амортизации, рассчитанной исходя из срока полезного использования данного объекта.</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r w:rsidRPr="00DC685A">
        <w:t>Амортизационная премия не применяется.</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pPr>
      <w:r w:rsidRPr="00DC685A">
        <w:lastRenderedPageBreak/>
        <w:t>Период восстановления (ремонта, реконструкции, модернизации) объектов основных средств определяется следующим образом:</w:t>
      </w:r>
    </w:p>
    <w:p w:rsidR="00E7006D" w:rsidRPr="00DC685A" w:rsidRDefault="00E7006D" w:rsidP="000A1931">
      <w:pPr>
        <w:widowControl/>
        <w:numPr>
          <w:ilvl w:val="0"/>
          <w:numId w:val="60"/>
        </w:numPr>
        <w:tabs>
          <w:tab w:val="num" w:pos="540"/>
        </w:tabs>
        <w:autoSpaceDE/>
        <w:autoSpaceDN/>
        <w:adjustRightInd/>
        <w:spacing w:before="120" w:after="0"/>
        <w:ind w:left="538" w:hanging="357"/>
        <w:jc w:val="both"/>
      </w:pPr>
      <w:r w:rsidRPr="00DC685A">
        <w:t>дата начала реконструкции, модернизации определяется по дате начала фактического осуществления затрат, связанных с восстановлением;</w:t>
      </w:r>
    </w:p>
    <w:p w:rsidR="00E7006D" w:rsidRPr="00DC685A" w:rsidRDefault="00E7006D" w:rsidP="000A1931">
      <w:pPr>
        <w:widowControl/>
        <w:numPr>
          <w:ilvl w:val="0"/>
          <w:numId w:val="60"/>
        </w:numPr>
        <w:tabs>
          <w:tab w:val="num" w:pos="540"/>
        </w:tabs>
        <w:autoSpaceDE/>
        <w:autoSpaceDN/>
        <w:adjustRightInd/>
        <w:spacing w:before="120" w:after="0"/>
        <w:ind w:left="538" w:hanging="357"/>
        <w:jc w:val="both"/>
      </w:pPr>
      <w:r w:rsidRPr="00DC685A">
        <w:t>дата окончания ремонта, реконструкции, модернизации определяется по дате акта о приеме-сдаче отремонтированных, реконструированных и модернизированных объектов, который составляется на дату фактического окончания работ.</w:t>
      </w:r>
      <w:bookmarkStart w:id="606" w:name="_Toc124740429"/>
      <w:bookmarkStart w:id="607" w:name="_Toc127252847"/>
      <w:bookmarkStart w:id="608" w:name="_Toc128199670"/>
      <w:bookmarkStart w:id="609" w:name="_Toc188850711"/>
      <w:bookmarkStart w:id="610" w:name="_Toc191457274"/>
      <w:bookmarkStart w:id="611" w:name="_Toc217790494"/>
      <w:bookmarkStart w:id="612" w:name="_Toc217795944"/>
      <w:bookmarkStart w:id="613" w:name="_Toc220923556"/>
      <w:bookmarkStart w:id="614" w:name="_Toc223259515"/>
      <w:bookmarkStart w:id="615" w:name="_Toc237343507"/>
      <w:bookmarkStart w:id="616" w:name="_Toc237343620"/>
      <w:bookmarkStart w:id="617" w:name="_Toc246149194"/>
      <w:bookmarkStart w:id="618" w:name="_Toc279152988"/>
      <w:bookmarkStart w:id="619" w:name="_Toc306804839"/>
    </w:p>
    <w:p w:rsidR="00E7006D" w:rsidRPr="00DC685A" w:rsidRDefault="00E7006D" w:rsidP="00E7006D">
      <w:pPr>
        <w:keepNext/>
        <w:widowControl/>
        <w:tabs>
          <w:tab w:val="left" w:pos="900"/>
        </w:tabs>
        <w:autoSpaceDE/>
        <w:autoSpaceDN/>
        <w:adjustRightInd/>
        <w:spacing w:before="0" w:after="0"/>
        <w:outlineLvl w:val="2"/>
        <w:rPr>
          <w:rFonts w:ascii="Arial" w:hAnsi="Arial"/>
          <w:i/>
          <w:iCs/>
          <w:lang/>
        </w:rPr>
      </w:pPr>
    </w:p>
    <w:p w:rsidR="00E7006D" w:rsidRPr="00DC685A" w:rsidRDefault="00E7006D" w:rsidP="00E7006D">
      <w:pPr>
        <w:keepNext/>
        <w:widowControl/>
        <w:tabs>
          <w:tab w:val="left" w:pos="900"/>
        </w:tabs>
        <w:autoSpaceDE/>
        <w:autoSpaceDN/>
        <w:adjustRightInd/>
        <w:spacing w:before="0" w:after="0"/>
        <w:outlineLvl w:val="2"/>
        <w:rPr>
          <w:rFonts w:ascii="Arial" w:hAnsi="Arial"/>
          <w:i/>
          <w:iCs/>
          <w:lang/>
        </w:rPr>
      </w:pPr>
    </w:p>
    <w:p w:rsidR="00E7006D" w:rsidRPr="00DC685A" w:rsidRDefault="00E7006D" w:rsidP="00E7006D">
      <w:pPr>
        <w:widowControl/>
        <w:autoSpaceDE/>
        <w:autoSpaceDN/>
        <w:adjustRightInd/>
        <w:spacing w:before="0" w:after="0"/>
      </w:pPr>
      <w:r w:rsidRPr="00DC685A">
        <w:t>ВЫБЫТИЕ ОСНОВНЫХ СРЕДСТВ</w:t>
      </w:r>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ind w:right="21"/>
        <w:jc w:val="both"/>
        <w:rPr>
          <w:spacing w:val="-3"/>
        </w:rPr>
      </w:pPr>
      <w:r w:rsidRPr="00DC685A">
        <w:t xml:space="preserve">При реализации объекта основных средств 10-й амортизационной группы (фактический срок эксплуатации этого объекта превышает нормативный срок его полезного использования), </w:t>
      </w:r>
      <w:r w:rsidRPr="00DC685A">
        <w:rPr>
          <w:spacing w:val="-3"/>
        </w:rPr>
        <w:t>убыток от реализации указанных основных сре</w:t>
      </w:r>
      <w:proofErr w:type="gramStart"/>
      <w:r w:rsidRPr="00DC685A">
        <w:rPr>
          <w:spacing w:val="-3"/>
        </w:rPr>
        <w:t>дств вкл</w:t>
      </w:r>
      <w:proofErr w:type="gramEnd"/>
      <w:r w:rsidRPr="00DC685A">
        <w:rPr>
          <w:spacing w:val="-3"/>
        </w:rPr>
        <w:t>ючается в состав прочих расходов единовременно в момент реализации данного объекта.</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ind w:right="21"/>
        <w:jc w:val="both"/>
      </w:pPr>
      <w:r w:rsidRPr="00DC685A">
        <w:t xml:space="preserve">Расходы на ликвидацию выводимых из эксплуатации основных средств, включая суммы </w:t>
      </w:r>
      <w:proofErr w:type="spellStart"/>
      <w:r w:rsidRPr="00DC685A">
        <w:t>недоначисленной</w:t>
      </w:r>
      <w:proofErr w:type="spellEnd"/>
      <w:r w:rsidRPr="00DC685A">
        <w:t xml:space="preserve"> в соответствии с установленным сроком полезного использования амортизации, являются </w:t>
      </w:r>
      <w:proofErr w:type="spellStart"/>
      <w:r w:rsidRPr="00DC685A">
        <w:t>внереализационными</w:t>
      </w:r>
      <w:proofErr w:type="spellEnd"/>
      <w:r w:rsidRPr="00DC685A">
        <w:t xml:space="preserve"> </w:t>
      </w:r>
      <w:proofErr w:type="gramStart"/>
      <w:r w:rsidRPr="00DC685A">
        <w:t>расходами</w:t>
      </w:r>
      <w:proofErr w:type="gramEnd"/>
      <w:r w:rsidRPr="00DC685A">
        <w:t xml:space="preserve"> и учитывается единовременно в текущем отчетном (налоговом) периоде, в котором они возникли. В случае если ликвидация объекта осуществляется в течение нескольких отчетных периодов, суммы </w:t>
      </w:r>
      <w:proofErr w:type="spellStart"/>
      <w:r w:rsidRPr="00DC685A">
        <w:t>недоначисленной</w:t>
      </w:r>
      <w:proofErr w:type="spellEnd"/>
      <w:r w:rsidRPr="00DC685A">
        <w:t xml:space="preserve"> в соответствии с установленным сроком полезного использования амортизации включаются в состав </w:t>
      </w:r>
      <w:proofErr w:type="spellStart"/>
      <w:r w:rsidRPr="00DC685A">
        <w:t>внереализационных</w:t>
      </w:r>
      <w:proofErr w:type="spellEnd"/>
      <w:r w:rsidRPr="00DC685A">
        <w:t xml:space="preserve"> расходов в отчетном (налоговом) периоде, которым датирован акт ликвидации основного средства.</w:t>
      </w:r>
    </w:p>
    <w:p w:rsidR="00E7006D" w:rsidRPr="00DC685A" w:rsidRDefault="00E7006D" w:rsidP="00E7006D">
      <w:pPr>
        <w:widowControl/>
        <w:autoSpaceDE/>
        <w:autoSpaceDN/>
        <w:adjustRightInd/>
        <w:spacing w:before="0" w:after="0"/>
        <w:ind w:right="21"/>
        <w:jc w:val="both"/>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2"/>
        <w:rPr>
          <w:rFonts w:ascii="Arial" w:hAnsi="Arial"/>
          <w:b/>
          <w:i/>
          <w:caps/>
          <w:lang/>
        </w:rPr>
      </w:pPr>
      <w:bookmarkStart w:id="620" w:name="_Toc103667039"/>
      <w:bookmarkStart w:id="621" w:name="_Toc124740436"/>
      <w:bookmarkStart w:id="622" w:name="_Toc188850718"/>
      <w:bookmarkStart w:id="623" w:name="_Toc246149201"/>
      <w:bookmarkStart w:id="624" w:name="_Toc482197080"/>
      <w:r w:rsidRPr="00DC685A">
        <w:rPr>
          <w:rFonts w:ascii="Arial" w:hAnsi="Arial"/>
          <w:b/>
          <w:i/>
          <w:caps/>
          <w:lang/>
        </w:rPr>
        <w:t>4.1.3.4</w:t>
      </w:r>
      <w:r w:rsidRPr="00DC685A">
        <w:rPr>
          <w:rFonts w:ascii="Arial" w:hAnsi="Arial"/>
          <w:b/>
          <w:i/>
          <w:caps/>
          <w:lang/>
        </w:rPr>
        <w:tab/>
        <w:t>НАЛОГОВЫЙ УЧЕТ ПРОЧИХ РАСХОДОВ, СВЯЗАННЫХ С ПРОИЗВОДСТВОМ И РЕАЛИЗАЦИЕЙ</w:t>
      </w:r>
      <w:bookmarkEnd w:id="620"/>
      <w:bookmarkEnd w:id="621"/>
      <w:bookmarkEnd w:id="622"/>
      <w:bookmarkEnd w:id="623"/>
      <w:bookmarkEnd w:id="624"/>
    </w:p>
    <w:p w:rsidR="00E7006D" w:rsidRPr="00DC685A" w:rsidRDefault="00E7006D" w:rsidP="00E7006D">
      <w:pPr>
        <w:widowControl/>
        <w:autoSpaceDE/>
        <w:autoSpaceDN/>
        <w:adjustRightInd/>
        <w:spacing w:before="0" w:after="0"/>
      </w:pPr>
    </w:p>
    <w:p w:rsidR="00E7006D" w:rsidRPr="00DC685A" w:rsidRDefault="00E7006D" w:rsidP="00E7006D">
      <w:pPr>
        <w:widowControl/>
        <w:spacing w:before="0" w:after="0"/>
        <w:ind w:right="21"/>
        <w:jc w:val="both"/>
        <w:rPr>
          <w:bCs/>
          <w:i/>
          <w:iCs/>
          <w:u w:val="single"/>
        </w:rPr>
      </w:pPr>
      <w:r w:rsidRPr="00DC685A">
        <w:rPr>
          <w:b/>
          <w:i/>
        </w:rPr>
        <w:t>Общество не создает резервы под предстоящие ремонты основных средств.</w:t>
      </w:r>
    </w:p>
    <w:p w:rsidR="00E7006D" w:rsidRPr="00DC685A" w:rsidRDefault="00E7006D" w:rsidP="00E7006D">
      <w:pPr>
        <w:widowControl/>
        <w:spacing w:before="0" w:after="0"/>
        <w:jc w:val="both"/>
      </w:pPr>
    </w:p>
    <w:p w:rsidR="00E7006D" w:rsidRPr="00DC685A" w:rsidRDefault="00E7006D" w:rsidP="00E7006D">
      <w:pPr>
        <w:widowControl/>
        <w:autoSpaceDE/>
        <w:autoSpaceDN/>
        <w:adjustRightInd/>
        <w:spacing w:before="0" w:after="0"/>
        <w:jc w:val="both"/>
      </w:pPr>
      <w:bookmarkStart w:id="625" w:name="_Toc340669631"/>
      <w:bookmarkStart w:id="626" w:name="_Toc306804848"/>
      <w:r w:rsidRPr="00DC685A">
        <w:t>В соответствии с требованиями ст. 264.1 НК РФ в состав прочих расходов, связанных с производством и реализацией, включаются расходы:</w:t>
      </w:r>
      <w:bookmarkEnd w:id="625"/>
    </w:p>
    <w:p w:rsidR="00E7006D" w:rsidRPr="00DC685A" w:rsidRDefault="00E7006D" w:rsidP="000A1931">
      <w:pPr>
        <w:widowControl/>
        <w:numPr>
          <w:ilvl w:val="0"/>
          <w:numId w:val="62"/>
        </w:numPr>
        <w:tabs>
          <w:tab w:val="num" w:pos="720"/>
        </w:tabs>
        <w:autoSpaceDE/>
        <w:autoSpaceDN/>
        <w:adjustRightInd/>
        <w:spacing w:before="120" w:after="0"/>
        <w:ind w:left="720"/>
        <w:jc w:val="both"/>
      </w:pPr>
      <w:r w:rsidRPr="00DC685A">
        <w:t>на приобретение земельных участков, находящихся  в государственной или муниципальной собственности, на которых находятся здания, строения, сооружения или которые приобретаются для целей капитального строительства объектов основных средств на этих участках по договорам, заключенным в период с 1 января 2007 года по 31 декабря 2011 года;</w:t>
      </w:r>
    </w:p>
    <w:p w:rsidR="00E7006D" w:rsidRPr="00DC685A" w:rsidRDefault="00E7006D" w:rsidP="000A1931">
      <w:pPr>
        <w:widowControl/>
        <w:numPr>
          <w:ilvl w:val="0"/>
          <w:numId w:val="62"/>
        </w:numPr>
        <w:tabs>
          <w:tab w:val="num" w:pos="720"/>
        </w:tabs>
        <w:autoSpaceDE/>
        <w:autoSpaceDN/>
        <w:adjustRightInd/>
        <w:spacing w:before="120" w:after="0"/>
        <w:ind w:left="720"/>
        <w:jc w:val="both"/>
      </w:pPr>
      <w:r w:rsidRPr="00DC685A">
        <w:t xml:space="preserve">на приобретение </w:t>
      </w:r>
      <w:proofErr w:type="gramStart"/>
      <w:r w:rsidRPr="00DC685A">
        <w:t>права</w:t>
      </w:r>
      <w:proofErr w:type="gramEnd"/>
      <w:r w:rsidRPr="00DC685A">
        <w:t xml:space="preserve"> на заключение договора аренды земельных участков при условии заключения указанного договора аренды.</w:t>
      </w:r>
    </w:p>
    <w:p w:rsidR="00E7006D" w:rsidRPr="00DC685A" w:rsidRDefault="00E7006D" w:rsidP="00E7006D">
      <w:pPr>
        <w:widowControl/>
        <w:spacing w:before="0" w:after="0"/>
        <w:jc w:val="both"/>
      </w:pPr>
    </w:p>
    <w:p w:rsidR="00E7006D" w:rsidRPr="00DC685A" w:rsidRDefault="00E7006D" w:rsidP="00E7006D">
      <w:pPr>
        <w:widowControl/>
        <w:spacing w:before="0" w:after="0"/>
        <w:jc w:val="both"/>
      </w:pPr>
      <w:r w:rsidRPr="00DC685A">
        <w:t>Указанные расходы признаются расходами отчетного (налогового) периода в размере, не превышающем 30 процентов налоговой базы предыдущего налогового периода, исчисленной в соответствии со статьей 274 НК РФ, до полного признания всей суммы указанных расходов. Для расчета предельных размеров расходов, исчисляемых в соответствии с настоящей статьей, налоговая база предыдущего налогового периода определяется без учета суммы расходов указанного налогового периода на приобретение права на земельные участки.</w:t>
      </w:r>
      <w:bookmarkEnd w:id="626"/>
    </w:p>
    <w:p w:rsidR="00E7006D" w:rsidRPr="00DC685A" w:rsidRDefault="00E7006D" w:rsidP="00E7006D">
      <w:pPr>
        <w:widowControl/>
        <w:spacing w:before="0" w:after="0"/>
        <w:jc w:val="both"/>
      </w:pPr>
    </w:p>
    <w:p w:rsidR="00E7006D" w:rsidRPr="00DC685A" w:rsidRDefault="00E7006D" w:rsidP="00E7006D">
      <w:pPr>
        <w:widowControl/>
        <w:autoSpaceDE/>
        <w:autoSpaceDN/>
        <w:adjustRightInd/>
        <w:spacing w:before="0" w:after="0"/>
        <w:jc w:val="both"/>
      </w:pPr>
      <w:r w:rsidRPr="00DC685A">
        <w:t>Расходы по приобретению земельных участков, находящихся в государственной или муниципальной собственности либо в частной собственности до 01.01.2007 и после 31.12.2011 в расходах для целей налогообложения не учитываются. Данные затраты учитываются только при последующей реализации земельного участка, уменьшая сумму полученного дохода.</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Доход от реализации земельного участка, приобретенного до 01.01.2007 и после 31.12.2011, признается в налоговом учете на момент передачи участка покупателю по передаточному акту или иному документу о передаче недвижимого имущества.</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2"/>
        <w:rPr>
          <w:rFonts w:ascii="Arial" w:hAnsi="Arial"/>
          <w:b/>
          <w:i/>
          <w:caps/>
          <w:lang/>
        </w:rPr>
      </w:pPr>
      <w:bookmarkStart w:id="627" w:name="_Toc124740438"/>
      <w:bookmarkStart w:id="628" w:name="_Toc188850720"/>
      <w:bookmarkStart w:id="629" w:name="_Toc246149203"/>
      <w:bookmarkStart w:id="630" w:name="_Toc482197081"/>
      <w:r w:rsidRPr="00DC685A">
        <w:rPr>
          <w:rFonts w:ascii="Arial" w:hAnsi="Arial"/>
          <w:b/>
          <w:i/>
          <w:caps/>
          <w:lang/>
        </w:rPr>
        <w:lastRenderedPageBreak/>
        <w:t>4.1.3.5.</w:t>
      </w:r>
      <w:r w:rsidRPr="00DC685A">
        <w:rPr>
          <w:rFonts w:ascii="Arial" w:hAnsi="Arial"/>
          <w:b/>
          <w:i/>
          <w:caps/>
          <w:lang/>
        </w:rPr>
        <w:tab/>
        <w:t>НАЛОГОВЫЙ УЧЕТ РЕЗЕРВА ПО СОМНИТЕЛЬНЫМ ДОЛГАМ</w:t>
      </w:r>
      <w:bookmarkEnd w:id="627"/>
      <w:bookmarkEnd w:id="628"/>
      <w:bookmarkEnd w:id="629"/>
      <w:bookmarkEnd w:id="630"/>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rPr>
          <w:b/>
          <w:i/>
          <w:lang/>
        </w:rPr>
      </w:pPr>
      <w:r w:rsidRPr="00DC685A">
        <w:rPr>
          <w:b/>
          <w:i/>
          <w:lang/>
        </w:rPr>
        <w:t>Общество не создает резерв по сомнительным долгам.</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2"/>
        <w:rPr>
          <w:rFonts w:ascii="Arial" w:hAnsi="Arial"/>
          <w:b/>
          <w:i/>
          <w:caps/>
          <w:lang/>
        </w:rPr>
      </w:pPr>
      <w:bookmarkStart w:id="631" w:name="_Toc124740439"/>
      <w:bookmarkStart w:id="632" w:name="_Toc188850721"/>
      <w:bookmarkStart w:id="633" w:name="_Toc246149204"/>
      <w:bookmarkStart w:id="634" w:name="_Toc482197082"/>
      <w:r w:rsidRPr="00DC685A">
        <w:rPr>
          <w:rFonts w:ascii="Arial" w:hAnsi="Arial"/>
          <w:b/>
          <w:i/>
          <w:caps/>
          <w:lang/>
        </w:rPr>
        <w:t>4.1.3.6.</w:t>
      </w:r>
      <w:r w:rsidRPr="00DC685A">
        <w:rPr>
          <w:rFonts w:ascii="Arial" w:hAnsi="Arial"/>
          <w:b/>
          <w:i/>
          <w:caps/>
          <w:lang/>
        </w:rPr>
        <w:tab/>
        <w:t>НАЛОГОВЫЙ УЧЕТ ВНЕРЕАЛИЗАЦИОННЫХ РАСХОДОВ</w:t>
      </w:r>
      <w:bookmarkEnd w:id="631"/>
      <w:bookmarkEnd w:id="632"/>
      <w:bookmarkEnd w:id="633"/>
      <w:bookmarkEnd w:id="634"/>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 xml:space="preserve">В состав </w:t>
      </w:r>
      <w:proofErr w:type="spellStart"/>
      <w:r w:rsidRPr="00DC685A">
        <w:t>внереализационных</w:t>
      </w:r>
      <w:proofErr w:type="spellEnd"/>
      <w:r w:rsidRPr="00DC685A">
        <w:t xml:space="preserve"> расходов включаются затраты на осуществление деятельности, непосредственно не связанной с производством и (или) реализацией, в соответствии с требованиями статьи 265 НК РФ.</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 xml:space="preserve">Моментом признания следующих видов </w:t>
      </w:r>
      <w:proofErr w:type="spellStart"/>
      <w:r w:rsidRPr="00DC685A">
        <w:t>внереализационных</w:t>
      </w:r>
      <w:proofErr w:type="spellEnd"/>
      <w:r w:rsidRPr="00DC685A">
        <w:t xml:space="preserve"> расходов считается:</w:t>
      </w:r>
    </w:p>
    <w:p w:rsidR="00E7006D" w:rsidRPr="00DC685A" w:rsidRDefault="00E7006D" w:rsidP="000A1931">
      <w:pPr>
        <w:widowControl/>
        <w:numPr>
          <w:ilvl w:val="0"/>
          <w:numId w:val="61"/>
        </w:numPr>
        <w:tabs>
          <w:tab w:val="num" w:pos="540"/>
        </w:tabs>
        <w:autoSpaceDE/>
        <w:autoSpaceDN/>
        <w:adjustRightInd/>
        <w:spacing w:before="120" w:after="0"/>
        <w:ind w:left="538" w:hanging="357"/>
        <w:jc w:val="both"/>
      </w:pPr>
      <w:r w:rsidRPr="00DC685A">
        <w:t>для расходов на ликвидацию выводимых из эксплуатации основных средств – дата фактического осуществления расходов в соответствии с первичными документами, подтверждающими такие расходы;</w:t>
      </w:r>
    </w:p>
    <w:p w:rsidR="00E7006D" w:rsidRPr="00DC685A" w:rsidRDefault="00E7006D" w:rsidP="000A1931">
      <w:pPr>
        <w:widowControl/>
        <w:numPr>
          <w:ilvl w:val="0"/>
          <w:numId w:val="61"/>
        </w:numPr>
        <w:tabs>
          <w:tab w:val="num" w:pos="540"/>
        </w:tabs>
        <w:autoSpaceDE/>
        <w:autoSpaceDN/>
        <w:adjustRightInd/>
        <w:spacing w:before="120" w:after="0"/>
        <w:ind w:left="538" w:hanging="357"/>
        <w:jc w:val="both"/>
      </w:pPr>
      <w:r w:rsidRPr="00DC685A">
        <w:t>для расходов на содержание законсервированных производственных мощностей и объектов – дата соответствующего документа либо последний день отчетного (налогового) периода;</w:t>
      </w:r>
    </w:p>
    <w:p w:rsidR="00E7006D" w:rsidRPr="00DC685A" w:rsidRDefault="00E7006D" w:rsidP="000A1931">
      <w:pPr>
        <w:widowControl/>
        <w:numPr>
          <w:ilvl w:val="0"/>
          <w:numId w:val="61"/>
        </w:numPr>
        <w:tabs>
          <w:tab w:val="num" w:pos="540"/>
        </w:tabs>
        <w:autoSpaceDE/>
        <w:autoSpaceDN/>
        <w:adjustRightInd/>
        <w:spacing w:before="120" w:after="0"/>
        <w:ind w:left="538" w:hanging="357"/>
        <w:jc w:val="both"/>
      </w:pPr>
      <w:r w:rsidRPr="00DC685A">
        <w:t>для расходов в виде затрат по уплате госпошлины - дата вынесения судом определения о возбуждении производства по делу;</w:t>
      </w:r>
    </w:p>
    <w:p w:rsidR="00E7006D" w:rsidRPr="00DC685A" w:rsidRDefault="00E7006D" w:rsidP="000A1931">
      <w:pPr>
        <w:widowControl/>
        <w:numPr>
          <w:ilvl w:val="0"/>
          <w:numId w:val="61"/>
        </w:numPr>
        <w:tabs>
          <w:tab w:val="num" w:pos="540"/>
        </w:tabs>
        <w:autoSpaceDE/>
        <w:autoSpaceDN/>
        <w:adjustRightInd/>
        <w:spacing w:before="120" w:after="0"/>
        <w:ind w:left="538" w:hanging="357"/>
        <w:jc w:val="both"/>
      </w:pPr>
      <w:r w:rsidRPr="00DC685A">
        <w:t>для судебных расходов: в части услуг, оказанных Обществу сторонними организациями - дата предъявления налогоплательщику документов; в части прочих расходов - дата вступления в силу судебного акта;</w:t>
      </w:r>
    </w:p>
    <w:p w:rsidR="00E7006D" w:rsidRPr="00DC685A" w:rsidRDefault="00E7006D" w:rsidP="000A1931">
      <w:pPr>
        <w:widowControl/>
        <w:numPr>
          <w:ilvl w:val="0"/>
          <w:numId w:val="61"/>
        </w:numPr>
        <w:tabs>
          <w:tab w:val="num" w:pos="540"/>
        </w:tabs>
        <w:autoSpaceDE/>
        <w:autoSpaceDN/>
        <w:adjustRightInd/>
        <w:spacing w:before="120" w:after="0"/>
        <w:ind w:left="538" w:hanging="357"/>
        <w:jc w:val="both"/>
      </w:pPr>
      <w:r w:rsidRPr="00DC685A">
        <w:t>для расходов в виде затрат на аннулированные производственные заказы, а также затрат на производство, не давшее продукции - дата соответствующего акта или дата приказа руководителя предприятия;</w:t>
      </w:r>
    </w:p>
    <w:p w:rsidR="00E7006D" w:rsidRPr="00DC685A" w:rsidRDefault="00E7006D" w:rsidP="000A1931">
      <w:pPr>
        <w:widowControl/>
        <w:numPr>
          <w:ilvl w:val="0"/>
          <w:numId w:val="61"/>
        </w:numPr>
        <w:tabs>
          <w:tab w:val="num" w:pos="540"/>
        </w:tabs>
        <w:autoSpaceDE/>
        <w:autoSpaceDN/>
        <w:adjustRightInd/>
        <w:spacing w:before="120" w:after="0"/>
        <w:ind w:left="538" w:hanging="357"/>
        <w:jc w:val="both"/>
      </w:pPr>
      <w:r w:rsidRPr="00DC685A">
        <w:t xml:space="preserve">для расходов на проведение ежегодного собрания акционеров (участников, пайщиков), в частности, расходы, связанные с арендой помещения, подготовкой и рассылкой необходимой для проведения собраний информации, и иные расходы, непосредственно связанные с их проведением - дата предъявления налогоплательщику документов; </w:t>
      </w:r>
    </w:p>
    <w:p w:rsidR="00E7006D" w:rsidRPr="00DC685A" w:rsidRDefault="00E7006D" w:rsidP="000A1931">
      <w:pPr>
        <w:widowControl/>
        <w:numPr>
          <w:ilvl w:val="0"/>
          <w:numId w:val="61"/>
        </w:numPr>
        <w:tabs>
          <w:tab w:val="num" w:pos="540"/>
        </w:tabs>
        <w:autoSpaceDE/>
        <w:autoSpaceDN/>
        <w:adjustRightInd/>
        <w:spacing w:before="120" w:after="0"/>
        <w:ind w:left="538" w:hanging="357"/>
        <w:jc w:val="both"/>
      </w:pPr>
      <w:r w:rsidRPr="00DC685A">
        <w:t>для убытков в виде сумм безнадежных долгов дата истечения срока исковой давности, зафиксированная в Приказе или ином распорядительном документе Общества (в т.ч. по результатам инвентаризации), или дата прекращения обязательства в соответствии с гражданским законодательством вследствие невозможности его исполнения, или на основании акта государственного органа  или ликвидации организации;</w:t>
      </w:r>
    </w:p>
    <w:p w:rsidR="00E7006D" w:rsidRPr="00DC685A" w:rsidRDefault="00E7006D" w:rsidP="000A1931">
      <w:pPr>
        <w:widowControl/>
        <w:numPr>
          <w:ilvl w:val="0"/>
          <w:numId w:val="61"/>
        </w:numPr>
        <w:tabs>
          <w:tab w:val="num" w:pos="540"/>
        </w:tabs>
        <w:autoSpaceDE/>
        <w:autoSpaceDN/>
        <w:adjustRightInd/>
        <w:spacing w:before="120" w:after="0"/>
        <w:ind w:left="538" w:hanging="357"/>
        <w:jc w:val="both"/>
      </w:pPr>
      <w:r w:rsidRPr="00DC685A">
        <w:t>для расходов в виде потерь от стихийных бедствий, пожаров, аварий и других чрезвычайных ситуаций, включая затраты, связанные с предотвращением или ликвидацией последствий стихийных бедствий или чрезвычайных ситуаций: для ущерба - дата акта комиссии по расследованию чрезвычайного обстоятельства; для расходов по ликвидации последствий – дата документ о произведении расхода;</w:t>
      </w:r>
    </w:p>
    <w:p w:rsidR="00E7006D" w:rsidRPr="00DC685A" w:rsidRDefault="00E7006D" w:rsidP="000A1931">
      <w:pPr>
        <w:widowControl/>
        <w:numPr>
          <w:ilvl w:val="0"/>
          <w:numId w:val="61"/>
        </w:numPr>
        <w:tabs>
          <w:tab w:val="num" w:pos="540"/>
        </w:tabs>
        <w:autoSpaceDE/>
        <w:autoSpaceDN/>
        <w:adjustRightInd/>
        <w:spacing w:before="120" w:after="0"/>
        <w:ind w:left="538" w:hanging="357"/>
        <w:jc w:val="both"/>
      </w:pPr>
      <w:r w:rsidRPr="00DC685A">
        <w:t>для расходов в виде штрафных санкций, уплачиваемых комитентом, - дата отчета комиссионера;</w:t>
      </w:r>
    </w:p>
    <w:p w:rsidR="00E7006D" w:rsidRPr="00DC685A" w:rsidRDefault="00E7006D" w:rsidP="000A1931">
      <w:pPr>
        <w:widowControl/>
        <w:numPr>
          <w:ilvl w:val="0"/>
          <w:numId w:val="61"/>
        </w:numPr>
        <w:tabs>
          <w:tab w:val="num" w:pos="540"/>
        </w:tabs>
        <w:autoSpaceDE/>
        <w:autoSpaceDN/>
        <w:adjustRightInd/>
        <w:spacing w:before="120" w:after="0"/>
        <w:ind w:left="538" w:hanging="357"/>
        <w:jc w:val="both"/>
      </w:pPr>
      <w:r w:rsidRPr="00DC685A">
        <w:t>для расхода в виде пени, штрафов и иных санкций, а также сумм возмещения причиненного ущерба – наиболее ранняя из следующих дат:</w:t>
      </w:r>
    </w:p>
    <w:p w:rsidR="00E7006D" w:rsidRPr="00DC685A" w:rsidRDefault="00E7006D" w:rsidP="000A1931">
      <w:pPr>
        <w:widowControl/>
        <w:numPr>
          <w:ilvl w:val="0"/>
          <w:numId w:val="75"/>
        </w:numPr>
        <w:tabs>
          <w:tab w:val="num" w:pos="993"/>
        </w:tabs>
        <w:autoSpaceDE/>
        <w:autoSpaceDN/>
        <w:adjustRightInd/>
        <w:spacing w:before="120" w:after="0"/>
        <w:ind w:left="993" w:hanging="426"/>
        <w:jc w:val="both"/>
      </w:pPr>
      <w:r w:rsidRPr="00DC685A">
        <w:t xml:space="preserve">дата признания Обществом претензии (на основании письменного подтверждения Общества о его готовности </w:t>
      </w:r>
      <w:proofErr w:type="gramStart"/>
      <w:r w:rsidRPr="00DC685A">
        <w:t>оплатить сумму претензии</w:t>
      </w:r>
      <w:proofErr w:type="gramEnd"/>
      <w:r w:rsidRPr="00DC685A">
        <w:t>; подписание без разногласий акта сверки с должником, в котором зафиксирована сумма выставленной претензии; оплата претензии, (при условии наличия документа, свидетельствующего о признании претензии - в частности, служебной записки соответствующего подразделения о необходимости оплаты, поручения на оплату и т.п. из которых следует, что оплата производится в связи с признанием претензии));</w:t>
      </w:r>
    </w:p>
    <w:p w:rsidR="00E7006D" w:rsidRPr="00DC685A" w:rsidRDefault="00E7006D" w:rsidP="000A1931">
      <w:pPr>
        <w:widowControl/>
        <w:numPr>
          <w:ilvl w:val="0"/>
          <w:numId w:val="75"/>
        </w:numPr>
        <w:tabs>
          <w:tab w:val="num" w:pos="993"/>
        </w:tabs>
        <w:autoSpaceDE/>
        <w:autoSpaceDN/>
        <w:adjustRightInd/>
        <w:spacing w:before="120" w:after="0"/>
        <w:ind w:left="993" w:hanging="426"/>
        <w:jc w:val="both"/>
      </w:pPr>
      <w:r w:rsidRPr="00DC685A">
        <w:t>дата вступления в законную силу решения суда.</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2"/>
        <w:rPr>
          <w:rFonts w:ascii="Arial" w:hAnsi="Arial"/>
          <w:b/>
          <w:i/>
          <w:caps/>
          <w:lang/>
        </w:rPr>
      </w:pPr>
      <w:bookmarkStart w:id="635" w:name="_Toc124740441"/>
      <w:bookmarkStart w:id="636" w:name="_Toc188850723"/>
      <w:bookmarkStart w:id="637" w:name="_Toc246149206"/>
      <w:bookmarkStart w:id="638" w:name="_Toc482197083"/>
      <w:r w:rsidRPr="00DC685A">
        <w:rPr>
          <w:rFonts w:ascii="Arial" w:hAnsi="Arial"/>
          <w:b/>
          <w:i/>
          <w:caps/>
          <w:lang/>
        </w:rPr>
        <w:t>4.1.3.7.</w:t>
      </w:r>
      <w:r w:rsidRPr="00DC685A">
        <w:rPr>
          <w:rFonts w:ascii="Arial" w:hAnsi="Arial"/>
          <w:b/>
          <w:i/>
          <w:caps/>
          <w:lang/>
        </w:rPr>
        <w:tab/>
        <w:t>ПОРЯДОК РАСЧЕТА НАЛОГА НА ПРИБЫЛЬ</w:t>
      </w:r>
      <w:bookmarkEnd w:id="635"/>
      <w:bookmarkEnd w:id="636"/>
      <w:bookmarkEnd w:id="637"/>
      <w:bookmarkEnd w:id="638"/>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pPr>
      <w:r w:rsidRPr="00DC685A">
        <w:t>Общество исчисляет и уплачивает ежемесячные авансовые платежи по налогу на прибыль с учетом требований ст. 286 НК РФ исходя из признания отчетным периодом первого квартала, полугодия и девяти месяцев календарного года.</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Уплата авансовых платежей, а также сумм налога, подлежащих зачислению в доходную часть бюджетов субъектов Российской Федерации и бюджетов муниципальных образований, производится по месту нахождения Общества.</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outlineLvl w:val="1"/>
        <w:rPr>
          <w:rFonts w:ascii="Arial" w:hAnsi="Arial"/>
          <w:b/>
          <w:caps/>
          <w:lang/>
        </w:rPr>
      </w:pPr>
      <w:bookmarkStart w:id="639" w:name="_Toc246149207"/>
      <w:bookmarkStart w:id="640" w:name="_Toc316475412"/>
      <w:bookmarkStart w:id="641" w:name="_Toc482197084"/>
      <w:r w:rsidRPr="00DC685A">
        <w:rPr>
          <w:rFonts w:ascii="Arial" w:hAnsi="Arial"/>
          <w:b/>
          <w:caps/>
          <w:lang/>
        </w:rPr>
        <w:t>4.2. НАЛОГОВЫЙ УЧЕТ ПО НДС</w:t>
      </w:r>
      <w:bookmarkEnd w:id="639"/>
      <w:bookmarkEnd w:id="640"/>
      <w:bookmarkEnd w:id="641"/>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keepNext/>
        <w:widowControl/>
        <w:autoSpaceDE/>
        <w:autoSpaceDN/>
        <w:adjustRightInd/>
        <w:spacing w:before="0" w:after="0"/>
        <w:jc w:val="both"/>
        <w:outlineLvl w:val="2"/>
        <w:rPr>
          <w:rFonts w:ascii="Arial" w:hAnsi="Arial"/>
          <w:b/>
          <w:i/>
          <w:iCs/>
          <w:caps/>
          <w:lang/>
        </w:rPr>
      </w:pPr>
      <w:bookmarkStart w:id="642" w:name="_Toc293989484"/>
      <w:bookmarkStart w:id="643" w:name="_Toc283122706"/>
      <w:bookmarkStart w:id="644" w:name="_Toc317858625"/>
      <w:bookmarkStart w:id="645" w:name="_Toc346114468"/>
      <w:bookmarkStart w:id="646" w:name="_Toc482197085"/>
      <w:r w:rsidRPr="00DC685A">
        <w:rPr>
          <w:rFonts w:ascii="Arial" w:hAnsi="Arial"/>
          <w:b/>
          <w:i/>
          <w:iCs/>
          <w:caps/>
          <w:lang/>
        </w:rPr>
        <w:t>4.2.1. ПОРЯДОК ОПРЕДЕЛЕНИЯ НАЛОГОВЫХ ОБЯЗАТЕЛЬСТВ</w:t>
      </w:r>
      <w:bookmarkEnd w:id="642"/>
      <w:bookmarkEnd w:id="643"/>
      <w:bookmarkEnd w:id="644"/>
      <w:bookmarkEnd w:id="645"/>
      <w:bookmarkEnd w:id="646"/>
    </w:p>
    <w:p w:rsidR="00E7006D" w:rsidRPr="00DC685A" w:rsidRDefault="00E7006D" w:rsidP="00E7006D">
      <w:pPr>
        <w:widowControl/>
        <w:spacing w:before="0" w:after="0"/>
        <w:ind w:right="21"/>
        <w:jc w:val="both"/>
        <w:rPr>
          <w:b/>
          <w:lang/>
        </w:rPr>
      </w:pPr>
    </w:p>
    <w:p w:rsidR="00E7006D" w:rsidRPr="00DC685A" w:rsidRDefault="00E7006D" w:rsidP="00E7006D">
      <w:pPr>
        <w:keepNext/>
        <w:widowControl/>
        <w:autoSpaceDE/>
        <w:autoSpaceDN/>
        <w:adjustRightInd/>
        <w:spacing w:before="0" w:after="0"/>
        <w:jc w:val="both"/>
        <w:outlineLvl w:val="2"/>
        <w:rPr>
          <w:rFonts w:ascii="Arial" w:hAnsi="Arial"/>
          <w:b/>
          <w:i/>
          <w:iCs/>
          <w:caps/>
          <w:lang/>
        </w:rPr>
      </w:pPr>
      <w:bookmarkStart w:id="647" w:name="_Toc293989485"/>
      <w:bookmarkStart w:id="648" w:name="_Toc283122707"/>
      <w:bookmarkStart w:id="649" w:name="_Toc317858626"/>
      <w:bookmarkStart w:id="650" w:name="_Toc346114469"/>
      <w:bookmarkStart w:id="651" w:name="_Toc482197086"/>
      <w:r w:rsidRPr="00DC685A">
        <w:rPr>
          <w:rFonts w:ascii="Arial" w:hAnsi="Arial"/>
          <w:b/>
          <w:i/>
          <w:iCs/>
          <w:caps/>
          <w:lang/>
        </w:rPr>
        <w:t>4.2.1.1. ОБЪЕКТ НАЛОГООБЛОЖЕНИЯ</w:t>
      </w:r>
      <w:bookmarkEnd w:id="647"/>
      <w:bookmarkEnd w:id="648"/>
      <w:bookmarkEnd w:id="649"/>
      <w:bookmarkEnd w:id="650"/>
      <w:bookmarkEnd w:id="651"/>
      <w:r w:rsidRPr="00DC685A">
        <w:rPr>
          <w:rFonts w:ascii="Arial" w:hAnsi="Arial"/>
          <w:b/>
          <w:i/>
          <w:iCs/>
          <w:caps/>
          <w:lang/>
        </w:rPr>
        <w:t xml:space="preserve"> </w:t>
      </w:r>
    </w:p>
    <w:p w:rsidR="00E7006D" w:rsidRPr="00DC685A" w:rsidRDefault="00E7006D" w:rsidP="00E7006D">
      <w:pPr>
        <w:keepNext/>
        <w:widowControl/>
        <w:autoSpaceDE/>
        <w:autoSpaceDN/>
        <w:adjustRightInd/>
        <w:spacing w:before="0" w:after="0"/>
        <w:ind w:firstLine="600"/>
        <w:jc w:val="both"/>
        <w:outlineLvl w:val="2"/>
        <w:rPr>
          <w:rFonts w:ascii="Arial" w:hAnsi="Arial"/>
          <w:b/>
          <w:i/>
          <w:iCs/>
          <w:caps/>
          <w:lang/>
        </w:rPr>
      </w:pPr>
      <w:r w:rsidRPr="00DC685A">
        <w:rPr>
          <w:rFonts w:ascii="Arial" w:hAnsi="Arial"/>
          <w:b/>
          <w:i/>
          <w:iCs/>
          <w:caps/>
          <w:lang/>
        </w:rPr>
        <w:tab/>
      </w:r>
    </w:p>
    <w:p w:rsidR="00E7006D" w:rsidRPr="00DC685A" w:rsidRDefault="00E7006D" w:rsidP="00E7006D">
      <w:pPr>
        <w:spacing w:before="0" w:after="0"/>
        <w:jc w:val="both"/>
        <w:rPr>
          <w:bCs/>
        </w:rPr>
      </w:pPr>
      <w:r w:rsidRPr="00DC685A">
        <w:rPr>
          <w:bCs/>
        </w:rPr>
        <w:t>Объектом налогообложения признаются  следующие операции:</w:t>
      </w:r>
    </w:p>
    <w:p w:rsidR="00E7006D" w:rsidRPr="00DC685A" w:rsidRDefault="00E7006D" w:rsidP="00E7006D">
      <w:pPr>
        <w:spacing w:before="0" w:after="0"/>
        <w:jc w:val="both"/>
        <w:rPr>
          <w:bCs/>
        </w:rPr>
      </w:pPr>
    </w:p>
    <w:p w:rsidR="00E7006D" w:rsidRPr="00DC685A" w:rsidRDefault="00E7006D" w:rsidP="000A1931">
      <w:pPr>
        <w:widowControl/>
        <w:numPr>
          <w:ilvl w:val="0"/>
          <w:numId w:val="80"/>
        </w:numPr>
        <w:autoSpaceDE/>
        <w:autoSpaceDN/>
        <w:adjustRightInd/>
        <w:spacing w:before="0" w:after="0"/>
        <w:jc w:val="both"/>
        <w:rPr>
          <w:bCs/>
        </w:rPr>
      </w:pPr>
      <w:r w:rsidRPr="00DC685A">
        <w:t>реализация товаров (работ, услуг) на территории Российской Федерации, в том числе реализация предметов залога и передача товаров (результатов выполненных работ, оказание услуг) по соглашению о предоставлении отступного или новации, а также передача имущественных прав. Передача права собственности на товары, результатов выполненных работ, оказание услуг на безвозмездной основе признается реализацией товаров (работ, услуг);</w:t>
      </w:r>
    </w:p>
    <w:p w:rsidR="00E7006D" w:rsidRPr="00DC685A" w:rsidRDefault="00E7006D" w:rsidP="000A1931">
      <w:pPr>
        <w:widowControl/>
        <w:numPr>
          <w:ilvl w:val="0"/>
          <w:numId w:val="80"/>
        </w:numPr>
        <w:autoSpaceDE/>
        <w:autoSpaceDN/>
        <w:adjustRightInd/>
        <w:spacing w:before="0" w:after="0"/>
        <w:jc w:val="both"/>
        <w:rPr>
          <w:bCs/>
        </w:rPr>
      </w:pPr>
      <w:r w:rsidRPr="00DC685A">
        <w:t>передача на территории Российской Федерации товаров (выполнение работ, оказание услуг) для собственных нужд, расходы на которые не принимаются к вычету (в том числе через амортизационные отчисления) при исчислении налога на прибыль организаций;</w:t>
      </w:r>
    </w:p>
    <w:p w:rsidR="00E7006D" w:rsidRPr="00DC685A" w:rsidRDefault="00E7006D" w:rsidP="000A1931">
      <w:pPr>
        <w:widowControl/>
        <w:numPr>
          <w:ilvl w:val="0"/>
          <w:numId w:val="80"/>
        </w:numPr>
        <w:autoSpaceDE/>
        <w:autoSpaceDN/>
        <w:adjustRightInd/>
        <w:spacing w:before="0" w:after="0"/>
        <w:jc w:val="both"/>
        <w:rPr>
          <w:bCs/>
        </w:rPr>
      </w:pPr>
      <w:r w:rsidRPr="00DC685A">
        <w:t>выполнение строительно-монтажных работ для собственного потребления;</w:t>
      </w:r>
    </w:p>
    <w:p w:rsidR="00E7006D" w:rsidRPr="00DC685A" w:rsidRDefault="00E7006D" w:rsidP="000A1931">
      <w:pPr>
        <w:widowControl/>
        <w:numPr>
          <w:ilvl w:val="0"/>
          <w:numId w:val="80"/>
        </w:numPr>
        <w:autoSpaceDE/>
        <w:autoSpaceDN/>
        <w:adjustRightInd/>
        <w:spacing w:before="0" w:after="0"/>
        <w:jc w:val="both"/>
        <w:rPr>
          <w:bCs/>
        </w:rPr>
      </w:pPr>
      <w:r w:rsidRPr="00DC685A">
        <w:t>ввоз товаров на территорию Российской Федерации и иные территории, находящиеся под ее юрисдикцией.</w:t>
      </w:r>
    </w:p>
    <w:p w:rsidR="00E7006D" w:rsidRPr="00DC685A" w:rsidRDefault="00E7006D" w:rsidP="00E7006D">
      <w:pPr>
        <w:widowControl/>
        <w:tabs>
          <w:tab w:val="left" w:pos="720"/>
          <w:tab w:val="left" w:pos="900"/>
        </w:tabs>
        <w:autoSpaceDE/>
        <w:autoSpaceDN/>
        <w:adjustRightInd/>
        <w:spacing w:before="0" w:after="0"/>
        <w:jc w:val="both"/>
      </w:pPr>
    </w:p>
    <w:p w:rsidR="00E7006D" w:rsidRPr="00DC685A" w:rsidRDefault="00E7006D" w:rsidP="00E7006D">
      <w:pPr>
        <w:keepNext/>
        <w:widowControl/>
        <w:autoSpaceDE/>
        <w:autoSpaceDN/>
        <w:adjustRightInd/>
        <w:spacing w:before="0" w:after="0"/>
        <w:jc w:val="both"/>
        <w:outlineLvl w:val="2"/>
        <w:rPr>
          <w:rFonts w:ascii="Arial" w:hAnsi="Arial"/>
          <w:b/>
          <w:i/>
          <w:iCs/>
          <w:caps/>
          <w:lang/>
        </w:rPr>
      </w:pPr>
      <w:bookmarkStart w:id="652" w:name="_Toc293989486"/>
      <w:bookmarkStart w:id="653" w:name="_Toc283122708"/>
      <w:bookmarkStart w:id="654" w:name="_Toc317858627"/>
      <w:bookmarkStart w:id="655" w:name="_Toc346114470"/>
      <w:bookmarkStart w:id="656" w:name="_Toc482197087"/>
      <w:r w:rsidRPr="00DC685A">
        <w:rPr>
          <w:rFonts w:ascii="Arial" w:hAnsi="Arial"/>
          <w:b/>
          <w:i/>
          <w:iCs/>
          <w:caps/>
          <w:lang/>
        </w:rPr>
        <w:t>4.2.1.2. МЕСТО РЕАЛИЗАЦИИ ТОВАРОВ (РАБОТ, УСЛУГ)</w:t>
      </w:r>
      <w:bookmarkEnd w:id="652"/>
      <w:bookmarkEnd w:id="653"/>
      <w:bookmarkEnd w:id="654"/>
      <w:bookmarkEnd w:id="655"/>
      <w:bookmarkEnd w:id="656"/>
    </w:p>
    <w:p w:rsidR="00E7006D" w:rsidRPr="00DC685A" w:rsidRDefault="00E7006D" w:rsidP="00E7006D">
      <w:pPr>
        <w:widowControl/>
        <w:tabs>
          <w:tab w:val="left" w:pos="720"/>
          <w:tab w:val="left" w:pos="900"/>
        </w:tabs>
        <w:autoSpaceDE/>
        <w:autoSpaceDN/>
        <w:adjustRightInd/>
        <w:spacing w:before="0" w:after="0"/>
        <w:jc w:val="both"/>
        <w:rPr>
          <w:rFonts w:ascii="Arial" w:hAnsi="Arial" w:cs="Arial"/>
          <w:b/>
          <w:bCs/>
          <w:i/>
          <w:caps/>
        </w:rPr>
      </w:pPr>
    </w:p>
    <w:p w:rsidR="00E7006D" w:rsidRPr="00DC685A" w:rsidRDefault="00E7006D" w:rsidP="00E7006D">
      <w:pPr>
        <w:widowControl/>
        <w:autoSpaceDE/>
        <w:autoSpaceDN/>
        <w:adjustRightInd/>
        <w:spacing w:before="0" w:after="0"/>
        <w:ind w:firstLine="567"/>
        <w:jc w:val="both"/>
      </w:pPr>
      <w:r w:rsidRPr="00DC685A">
        <w:t>Местом реализации товаров признается территория Российской Федерации при наличии одного или нескольких следующих обстоятельств (с учетом особенностей, установленных пунктом 2 настоящей статьи):</w:t>
      </w:r>
    </w:p>
    <w:p w:rsidR="00E7006D" w:rsidRPr="00DC685A" w:rsidRDefault="00E7006D" w:rsidP="000A1931">
      <w:pPr>
        <w:widowControl/>
        <w:numPr>
          <w:ilvl w:val="0"/>
          <w:numId w:val="81"/>
        </w:numPr>
        <w:autoSpaceDE/>
        <w:autoSpaceDN/>
        <w:adjustRightInd/>
        <w:spacing w:before="0" w:after="0"/>
        <w:jc w:val="both"/>
      </w:pPr>
      <w:r w:rsidRPr="00DC685A">
        <w:t>товар находится на территории Российской Федерации и иных территориях, находящихся под ее юрисдикцией, и не отгружается и не транспортируется;</w:t>
      </w:r>
    </w:p>
    <w:p w:rsidR="00E7006D" w:rsidRPr="00DC685A" w:rsidRDefault="00E7006D" w:rsidP="000A1931">
      <w:pPr>
        <w:widowControl/>
        <w:numPr>
          <w:ilvl w:val="0"/>
          <w:numId w:val="81"/>
        </w:numPr>
        <w:autoSpaceDE/>
        <w:autoSpaceDN/>
        <w:adjustRightInd/>
        <w:spacing w:before="0" w:after="0"/>
        <w:jc w:val="both"/>
      </w:pPr>
      <w:r w:rsidRPr="00DC685A">
        <w:t>товар в момент начала отгрузки и транспортировки находится на территории Российской Федерации и иных территориях, находящихся под ее юрисдикцией.</w:t>
      </w:r>
    </w:p>
    <w:p w:rsidR="00E7006D" w:rsidRPr="00DC685A" w:rsidRDefault="00E7006D" w:rsidP="00E7006D">
      <w:pPr>
        <w:spacing w:before="0" w:after="0"/>
        <w:ind w:firstLine="540"/>
        <w:jc w:val="both"/>
        <w:rPr>
          <w:bCs/>
        </w:rPr>
      </w:pPr>
    </w:p>
    <w:p w:rsidR="00E7006D" w:rsidRPr="00DC685A" w:rsidRDefault="00E7006D" w:rsidP="00E7006D">
      <w:pPr>
        <w:spacing w:before="0" w:after="0"/>
        <w:ind w:firstLine="540"/>
        <w:jc w:val="both"/>
        <w:rPr>
          <w:bCs/>
        </w:rPr>
      </w:pPr>
    </w:p>
    <w:p w:rsidR="00E7006D" w:rsidRPr="00DC685A" w:rsidRDefault="00E7006D" w:rsidP="00E7006D">
      <w:pPr>
        <w:widowControl/>
        <w:autoSpaceDE/>
        <w:autoSpaceDN/>
        <w:adjustRightInd/>
        <w:spacing w:before="0" w:after="0"/>
        <w:ind w:firstLine="567"/>
        <w:jc w:val="both"/>
      </w:pPr>
      <w:r w:rsidRPr="00DC685A">
        <w:t>Местом реализации работ (услуг) признается территория Российской Федерации, если:</w:t>
      </w:r>
    </w:p>
    <w:p w:rsidR="00E7006D" w:rsidRPr="00DC685A" w:rsidRDefault="00E7006D" w:rsidP="000A1931">
      <w:pPr>
        <w:widowControl/>
        <w:numPr>
          <w:ilvl w:val="0"/>
          <w:numId w:val="82"/>
        </w:numPr>
        <w:autoSpaceDE/>
        <w:autoSpaceDN/>
        <w:adjustRightInd/>
        <w:spacing w:before="0" w:after="0"/>
        <w:jc w:val="both"/>
      </w:pPr>
      <w:r w:rsidRPr="00DC685A">
        <w:t xml:space="preserve">работы (услуги) связаны непосредственно с недвижимым имуществом (за исключением воздушных, морских судов и судов внутреннего плавания, а также космических объектов), находящимся на территории Российской Федерации. </w:t>
      </w:r>
      <w:proofErr w:type="gramStart"/>
      <w:r w:rsidRPr="00DC685A">
        <w:t>К таким работам (услугам), в частности, относятся строительные, монтажные, строительно-монтажные, ремонтные, реставрационные работы, работы по озеленению, услуги по аренде;</w:t>
      </w:r>
      <w:proofErr w:type="gramEnd"/>
    </w:p>
    <w:p w:rsidR="00E7006D" w:rsidRPr="00DC685A" w:rsidRDefault="00E7006D" w:rsidP="000A1931">
      <w:pPr>
        <w:widowControl/>
        <w:numPr>
          <w:ilvl w:val="0"/>
          <w:numId w:val="82"/>
        </w:numPr>
        <w:autoSpaceDE/>
        <w:autoSpaceDN/>
        <w:adjustRightInd/>
        <w:spacing w:before="0" w:after="0"/>
        <w:jc w:val="both"/>
      </w:pPr>
      <w:r w:rsidRPr="00DC685A">
        <w:t xml:space="preserve">работы (услуги) связаны непосредственно с движимым имуществом, воздушными, морскими судами и судами внутреннего плавания, находящимися на территории Российской Федерации. </w:t>
      </w:r>
      <w:proofErr w:type="gramStart"/>
      <w:r w:rsidRPr="00DC685A">
        <w:t>К таким работам (услугам) относятся, в частности, монтаж, сборка, переработка, обработка, ремонт и техническое обслуживание;</w:t>
      </w:r>
      <w:proofErr w:type="gramEnd"/>
    </w:p>
    <w:p w:rsidR="00E7006D" w:rsidRPr="00DC685A" w:rsidRDefault="00E7006D" w:rsidP="000A1931">
      <w:pPr>
        <w:widowControl/>
        <w:numPr>
          <w:ilvl w:val="0"/>
          <w:numId w:val="82"/>
        </w:numPr>
        <w:autoSpaceDE/>
        <w:autoSpaceDN/>
        <w:adjustRightInd/>
        <w:spacing w:before="0" w:after="0"/>
        <w:jc w:val="both"/>
      </w:pPr>
      <w:r w:rsidRPr="00DC685A">
        <w:t>услуги фактически оказываются на территории Российской Федерации в сфере культуры, искусства, образования (обучения), физической культуры, туризма, отдыха и спорта;</w:t>
      </w:r>
    </w:p>
    <w:p w:rsidR="00E7006D" w:rsidRPr="00DC685A" w:rsidRDefault="00E7006D" w:rsidP="000A1931">
      <w:pPr>
        <w:widowControl/>
        <w:numPr>
          <w:ilvl w:val="0"/>
          <w:numId w:val="82"/>
        </w:numPr>
        <w:autoSpaceDE/>
        <w:autoSpaceDN/>
        <w:adjustRightInd/>
        <w:spacing w:before="0" w:after="0"/>
        <w:jc w:val="both"/>
      </w:pPr>
      <w:r w:rsidRPr="00DC685A">
        <w:t>покупатель работ (услуг) осуществляет деятельность на территории Российской Федерации;</w:t>
      </w:r>
    </w:p>
    <w:p w:rsidR="00E7006D" w:rsidRPr="00DC685A" w:rsidRDefault="00E7006D" w:rsidP="000A1931">
      <w:pPr>
        <w:widowControl/>
        <w:numPr>
          <w:ilvl w:val="0"/>
          <w:numId w:val="82"/>
        </w:numPr>
        <w:autoSpaceDE/>
        <w:autoSpaceDN/>
        <w:adjustRightInd/>
        <w:spacing w:before="0" w:after="0"/>
        <w:jc w:val="both"/>
      </w:pPr>
      <w:proofErr w:type="gramStart"/>
      <w:r w:rsidRPr="00DC685A">
        <w:t>деятельность организации или индивидуального предпринимателя, которые выполняют работы (оказывают услуги), осуществляется на территории Российской Федерации (в части выполнения видов работ (оказания видов услуг).</w:t>
      </w:r>
      <w:proofErr w:type="gramEnd"/>
    </w:p>
    <w:p w:rsidR="00E7006D" w:rsidRPr="00DC685A" w:rsidRDefault="00E7006D" w:rsidP="00E7006D">
      <w:pPr>
        <w:spacing w:before="0" w:after="0"/>
        <w:ind w:firstLine="540"/>
        <w:jc w:val="both"/>
        <w:rPr>
          <w:bCs/>
        </w:rPr>
      </w:pPr>
    </w:p>
    <w:p w:rsidR="00E7006D" w:rsidRPr="00DC685A" w:rsidRDefault="00E7006D" w:rsidP="00E7006D">
      <w:pPr>
        <w:spacing w:before="0" w:after="0"/>
        <w:jc w:val="both"/>
        <w:rPr>
          <w:bCs/>
        </w:rPr>
      </w:pPr>
      <w:r w:rsidRPr="00DC685A">
        <w:rPr>
          <w:bCs/>
        </w:rPr>
        <w:t>Если организацией выполняется (оказывается) несколько видов работ (услуг) и реализация одних работ (услуг) носит вспомогательный характер по отношению к реализации других работ (услуг), местом  реализации вспомогательных работ (услуг)  признается место реализации основных работ (услуг).</w:t>
      </w:r>
    </w:p>
    <w:p w:rsidR="00E7006D" w:rsidRPr="00DC685A" w:rsidRDefault="00E7006D" w:rsidP="00E7006D">
      <w:pPr>
        <w:spacing w:before="0" w:after="0"/>
        <w:jc w:val="both"/>
        <w:rPr>
          <w:bCs/>
        </w:rPr>
      </w:pPr>
    </w:p>
    <w:p w:rsidR="00E7006D" w:rsidRPr="00DC685A" w:rsidRDefault="00E7006D" w:rsidP="00E7006D">
      <w:pPr>
        <w:spacing w:before="0" w:after="0"/>
        <w:jc w:val="both"/>
        <w:rPr>
          <w:bCs/>
        </w:rPr>
      </w:pPr>
      <w:r w:rsidRPr="00DC685A">
        <w:rPr>
          <w:bCs/>
        </w:rPr>
        <w:t>Документами, подтверждающими место выполнения работ (оказания услуг), являются:</w:t>
      </w:r>
    </w:p>
    <w:p w:rsidR="00E7006D" w:rsidRPr="00DC685A" w:rsidRDefault="00E7006D" w:rsidP="000A1931">
      <w:pPr>
        <w:widowControl/>
        <w:numPr>
          <w:ilvl w:val="0"/>
          <w:numId w:val="83"/>
        </w:numPr>
        <w:autoSpaceDE/>
        <w:autoSpaceDN/>
        <w:adjustRightInd/>
        <w:spacing w:before="0" w:after="0"/>
        <w:jc w:val="both"/>
        <w:rPr>
          <w:bCs/>
        </w:rPr>
      </w:pPr>
      <w:r w:rsidRPr="00DC685A">
        <w:rPr>
          <w:bCs/>
        </w:rPr>
        <w:lastRenderedPageBreak/>
        <w:t>контракт, заключенный с иностранными или российскими лицами;</w:t>
      </w:r>
    </w:p>
    <w:p w:rsidR="00E7006D" w:rsidRPr="00DC685A" w:rsidRDefault="00E7006D" w:rsidP="000A1931">
      <w:pPr>
        <w:widowControl/>
        <w:numPr>
          <w:ilvl w:val="0"/>
          <w:numId w:val="83"/>
        </w:numPr>
        <w:autoSpaceDE/>
        <w:autoSpaceDN/>
        <w:adjustRightInd/>
        <w:spacing w:before="0" w:after="0"/>
        <w:jc w:val="both"/>
        <w:rPr>
          <w:bCs/>
        </w:rPr>
      </w:pPr>
      <w:r w:rsidRPr="00DC685A">
        <w:rPr>
          <w:bCs/>
        </w:rPr>
        <w:t>документы, подтверждающие факт выполнения работ (оказания</w:t>
      </w:r>
      <w:r w:rsidRPr="00DC685A">
        <w:rPr>
          <w:rFonts w:ascii="Arial" w:hAnsi="Arial" w:cs="Arial"/>
        </w:rPr>
        <w:t xml:space="preserve"> </w:t>
      </w:r>
      <w:r w:rsidRPr="00DC685A">
        <w:rPr>
          <w:bCs/>
        </w:rPr>
        <w:t>услуг).</w:t>
      </w:r>
    </w:p>
    <w:p w:rsidR="00E7006D" w:rsidRPr="00DC685A" w:rsidRDefault="00E7006D" w:rsidP="00E7006D">
      <w:pPr>
        <w:widowControl/>
        <w:tabs>
          <w:tab w:val="left" w:pos="720"/>
          <w:tab w:val="left" w:pos="900"/>
        </w:tabs>
        <w:autoSpaceDE/>
        <w:autoSpaceDN/>
        <w:adjustRightInd/>
        <w:spacing w:before="0" w:after="0"/>
        <w:jc w:val="both"/>
      </w:pPr>
    </w:p>
    <w:p w:rsidR="00E7006D" w:rsidRPr="00DC685A" w:rsidRDefault="00E7006D" w:rsidP="00E7006D">
      <w:pPr>
        <w:keepNext/>
        <w:widowControl/>
        <w:autoSpaceDE/>
        <w:autoSpaceDN/>
        <w:adjustRightInd/>
        <w:spacing w:before="0" w:after="0"/>
        <w:jc w:val="both"/>
        <w:outlineLvl w:val="2"/>
        <w:rPr>
          <w:rFonts w:ascii="Arial" w:hAnsi="Arial"/>
          <w:b/>
          <w:i/>
          <w:iCs/>
          <w:caps/>
          <w:lang/>
        </w:rPr>
      </w:pPr>
      <w:bookmarkStart w:id="657" w:name="_Toc293989487"/>
      <w:bookmarkStart w:id="658" w:name="_Toc283122709"/>
      <w:bookmarkStart w:id="659" w:name="_Toc317858628"/>
      <w:bookmarkStart w:id="660" w:name="_Toc346114471"/>
      <w:bookmarkStart w:id="661" w:name="_Toc482197088"/>
      <w:r w:rsidRPr="00DC685A">
        <w:rPr>
          <w:rFonts w:ascii="Arial" w:hAnsi="Arial"/>
          <w:b/>
          <w:i/>
          <w:iCs/>
          <w:caps/>
          <w:lang/>
        </w:rPr>
        <w:t>4.2.1.3. Определение налогооблагаемой базы</w:t>
      </w:r>
      <w:bookmarkEnd w:id="657"/>
      <w:bookmarkEnd w:id="658"/>
      <w:bookmarkEnd w:id="659"/>
      <w:bookmarkEnd w:id="660"/>
      <w:bookmarkEnd w:id="661"/>
    </w:p>
    <w:p w:rsidR="00E7006D" w:rsidRPr="00DC685A" w:rsidRDefault="00E7006D" w:rsidP="00E7006D">
      <w:pPr>
        <w:widowControl/>
        <w:tabs>
          <w:tab w:val="left" w:pos="720"/>
          <w:tab w:val="left" w:pos="900"/>
        </w:tabs>
        <w:autoSpaceDE/>
        <w:autoSpaceDN/>
        <w:adjustRightInd/>
        <w:spacing w:before="0" w:after="0"/>
        <w:jc w:val="both"/>
      </w:pPr>
    </w:p>
    <w:p w:rsidR="00E7006D" w:rsidRPr="00DC685A" w:rsidRDefault="00E7006D" w:rsidP="00E7006D">
      <w:pPr>
        <w:spacing w:before="0" w:after="0"/>
        <w:jc w:val="both"/>
        <w:rPr>
          <w:bCs/>
        </w:rPr>
      </w:pPr>
      <w:proofErr w:type="gramStart"/>
      <w:r w:rsidRPr="00DC685A">
        <w:rPr>
          <w:bCs/>
        </w:rPr>
        <w:t>При определении налоговой базы выручка от реализации товаров (работ, услуг), передачи имущественных прав определяется исходя из всех доходов налогоплательщика, связанных с расчетами по оплате указанных товаров (работ, услуг), имущественных прав, полученных им в денежной и (или) натуральной формах, включая оплату ценными бумагами.</w:t>
      </w:r>
      <w:proofErr w:type="gramEnd"/>
    </w:p>
    <w:p w:rsidR="00E7006D" w:rsidRPr="00DC685A" w:rsidRDefault="00E7006D" w:rsidP="00E7006D">
      <w:pPr>
        <w:spacing w:before="0" w:after="0"/>
        <w:ind w:firstLine="540"/>
        <w:jc w:val="both"/>
        <w:rPr>
          <w:bCs/>
        </w:rPr>
      </w:pPr>
    </w:p>
    <w:p w:rsidR="00E7006D" w:rsidRPr="00DC685A" w:rsidRDefault="00E7006D" w:rsidP="00E7006D">
      <w:pPr>
        <w:spacing w:before="0" w:after="0"/>
        <w:jc w:val="both"/>
        <w:rPr>
          <w:bCs/>
        </w:rPr>
      </w:pPr>
      <w:r w:rsidRPr="00DC685A">
        <w:rPr>
          <w:bCs/>
        </w:rPr>
        <w:t>Под оплатой для целей определения налоговой базы понимается любая форма прекращения обязательств: оплата денежными средствами, зачет встречных требований, передача векселей и иные не денежные формы расчетов.</w:t>
      </w:r>
    </w:p>
    <w:p w:rsidR="00E7006D" w:rsidRPr="00DC685A" w:rsidRDefault="00E7006D" w:rsidP="00E7006D">
      <w:pPr>
        <w:spacing w:before="0" w:after="0"/>
        <w:ind w:firstLine="540"/>
        <w:jc w:val="both"/>
      </w:pPr>
    </w:p>
    <w:p w:rsidR="00E7006D" w:rsidRPr="00DC685A" w:rsidRDefault="00E7006D" w:rsidP="00E7006D">
      <w:pPr>
        <w:spacing w:before="0" w:after="0"/>
        <w:jc w:val="both"/>
      </w:pPr>
      <w:r w:rsidRPr="00DC685A">
        <w:t>В налоговую базу включаются авансы, полученные как в денежной, так и в не денежной форме.</w:t>
      </w:r>
    </w:p>
    <w:p w:rsidR="00E7006D" w:rsidRPr="00DC685A" w:rsidRDefault="00E7006D" w:rsidP="00E7006D">
      <w:pPr>
        <w:spacing w:before="0" w:after="0"/>
        <w:jc w:val="both"/>
      </w:pPr>
    </w:p>
    <w:p w:rsidR="00E7006D" w:rsidRPr="00DC685A" w:rsidRDefault="00E7006D" w:rsidP="00E7006D">
      <w:pPr>
        <w:spacing w:before="0" w:after="0"/>
        <w:jc w:val="both"/>
      </w:pPr>
      <w:r w:rsidRPr="00DC685A">
        <w:t>При определении налоговой базы выручка (расходы) Общества в иностранной валюте пересчитывается в рубли по курсу Центрального банка Российской Федерации на дату, соответствующую моменту определения налоговой базы при реализации (передаче) товаров (работ, услуг), имущественных прав, или на дату фактического осуществления расходов.</w:t>
      </w:r>
    </w:p>
    <w:p w:rsidR="00E7006D" w:rsidRPr="00DC685A" w:rsidRDefault="00E7006D" w:rsidP="00E7006D">
      <w:pPr>
        <w:spacing w:before="0" w:after="0"/>
        <w:jc w:val="both"/>
      </w:pPr>
    </w:p>
    <w:p w:rsidR="00E7006D" w:rsidRPr="00DC685A" w:rsidRDefault="00E7006D" w:rsidP="00E7006D">
      <w:pPr>
        <w:spacing w:before="0" w:after="0"/>
        <w:jc w:val="both"/>
      </w:pPr>
      <w:proofErr w:type="gramStart"/>
      <w:r w:rsidRPr="00DC685A">
        <w:t>Если при реализации товаров (работ, услуг), имущественных прав по договорам, обязательство об оплате которых предусмотрено в рублях, эквивалентной определенной сумме в иностранной валюте, или условных денежных единицах, моментом определения налоговой базы является день отгрузки (передачи) товаров (работ, услуг), имущественных прав, при определении налоговой базы иностранная валюта или условные денежные единицы пересчитываются в рубли по курсу Центрального банка Российской Федерации на</w:t>
      </w:r>
      <w:proofErr w:type="gramEnd"/>
      <w:r w:rsidRPr="00DC685A">
        <w:t xml:space="preserve"> дату отгрузки (передачи) товаров (выполнения работ, оказания услуг), передачи имущественных прав. При последующей оплате товаров (работ, услуг), имущественных прав налоговая база не корректируется.</w:t>
      </w:r>
    </w:p>
    <w:p w:rsidR="00E7006D" w:rsidRPr="00DC685A" w:rsidRDefault="00E7006D" w:rsidP="00E7006D">
      <w:pPr>
        <w:spacing w:before="0" w:after="0"/>
        <w:jc w:val="both"/>
      </w:pPr>
    </w:p>
    <w:p w:rsidR="00E7006D" w:rsidRPr="00DC685A" w:rsidRDefault="00E7006D" w:rsidP="00E7006D">
      <w:pPr>
        <w:spacing w:before="0" w:after="0"/>
        <w:jc w:val="both"/>
      </w:pPr>
      <w:r w:rsidRPr="00DC685A">
        <w:t>Налоговая база при реализации налогоплательщиком товаров (работ, услуг), если иное не предусмотрено статьей 154 Налогового кодекса РФ, определяется как стоимость этих товаров (работ, услуг), исчисленная исходя из цен, определяемых в соответствии со статьей 105.3 настоящего Кодекса, с учетом акцизов (для подакцизных товаров) и без включения в них налога.</w:t>
      </w:r>
    </w:p>
    <w:p w:rsidR="00E7006D" w:rsidRPr="00DC685A" w:rsidRDefault="00E7006D" w:rsidP="00E7006D">
      <w:pPr>
        <w:spacing w:before="0" w:after="0"/>
        <w:ind w:firstLine="540"/>
        <w:jc w:val="both"/>
        <w:rPr>
          <w:bCs/>
        </w:rPr>
      </w:pPr>
    </w:p>
    <w:p w:rsidR="00E7006D" w:rsidRPr="00DC685A" w:rsidRDefault="00E7006D" w:rsidP="00E7006D">
      <w:pPr>
        <w:widowControl/>
        <w:spacing w:before="0" w:after="0"/>
        <w:ind w:firstLine="540"/>
        <w:jc w:val="both"/>
      </w:pPr>
    </w:p>
    <w:p w:rsidR="00E7006D" w:rsidRPr="00DC685A" w:rsidRDefault="00E7006D" w:rsidP="00E7006D">
      <w:pPr>
        <w:widowControl/>
        <w:spacing w:before="0" w:after="0"/>
        <w:jc w:val="both"/>
      </w:pPr>
      <w:r w:rsidRPr="00DC685A">
        <w:rPr>
          <w:bCs/>
        </w:rPr>
        <w:t>При получении Обществом оплаты, частичной оплаты в счет предстоящих поставок товаров (выполнения работ, оказания услуг) налоговая база определяется исходя из суммы полученной оплаты с учетом налога.</w:t>
      </w:r>
      <w:r w:rsidRPr="00DC685A">
        <w:t xml:space="preserve">  </w:t>
      </w:r>
    </w:p>
    <w:p w:rsidR="00E7006D" w:rsidRPr="00DC685A" w:rsidRDefault="00E7006D" w:rsidP="00E7006D">
      <w:pPr>
        <w:widowControl/>
        <w:spacing w:before="0" w:after="0"/>
        <w:jc w:val="both"/>
      </w:pPr>
    </w:p>
    <w:p w:rsidR="00E7006D" w:rsidRPr="00DC685A" w:rsidRDefault="00E7006D" w:rsidP="00E7006D">
      <w:pPr>
        <w:widowControl/>
        <w:spacing w:before="0" w:after="0"/>
        <w:jc w:val="both"/>
      </w:pPr>
      <w:r w:rsidRPr="00DC685A">
        <w:t>В налоговую базу не включается оплата, частичная оплата, полученная налогоплательщиком в счет предстоящих поставок товаров (выполнения работ, оказания услуг):</w:t>
      </w:r>
    </w:p>
    <w:p w:rsidR="00E7006D" w:rsidRPr="00DC685A" w:rsidRDefault="00E7006D" w:rsidP="000A1931">
      <w:pPr>
        <w:widowControl/>
        <w:numPr>
          <w:ilvl w:val="0"/>
          <w:numId w:val="66"/>
        </w:numPr>
        <w:autoSpaceDE/>
        <w:autoSpaceDN/>
        <w:adjustRightInd/>
        <w:spacing w:before="0" w:after="0"/>
        <w:jc w:val="both"/>
      </w:pPr>
      <w:r w:rsidRPr="00DC685A">
        <w:t>которые облагаются по налоговой ставке 0 процентов в соответствии с пунктом 1 статьи 164 НК РФ;</w:t>
      </w:r>
    </w:p>
    <w:p w:rsidR="00E7006D" w:rsidRPr="00DC685A" w:rsidRDefault="00E7006D" w:rsidP="000A1931">
      <w:pPr>
        <w:widowControl/>
        <w:numPr>
          <w:ilvl w:val="0"/>
          <w:numId w:val="66"/>
        </w:numPr>
        <w:autoSpaceDE/>
        <w:autoSpaceDN/>
        <w:adjustRightInd/>
        <w:spacing w:before="0" w:after="0"/>
        <w:jc w:val="both"/>
      </w:pPr>
      <w:proofErr w:type="gramStart"/>
      <w:r w:rsidRPr="00DC685A">
        <w:t>которые не подлежат налогообложению (освобождаются от налогообложения).</w:t>
      </w:r>
      <w:proofErr w:type="gramEnd"/>
    </w:p>
    <w:p w:rsidR="00E7006D" w:rsidRPr="00DC685A" w:rsidRDefault="00E7006D" w:rsidP="00E7006D">
      <w:pPr>
        <w:spacing w:before="0" w:after="0"/>
        <w:ind w:firstLine="540"/>
        <w:jc w:val="both"/>
        <w:rPr>
          <w:bCs/>
        </w:rPr>
      </w:pPr>
    </w:p>
    <w:p w:rsidR="00E7006D" w:rsidRPr="00DC685A" w:rsidRDefault="00E7006D" w:rsidP="00E7006D">
      <w:pPr>
        <w:spacing w:before="0" w:after="0"/>
        <w:jc w:val="both"/>
        <w:rPr>
          <w:bCs/>
        </w:rPr>
      </w:pPr>
      <w:r w:rsidRPr="00DC685A">
        <w:rPr>
          <w:bCs/>
        </w:rPr>
        <w:t xml:space="preserve">Налоговая база при отгрузке товаров (работ, услуг) в счет ранее полученной оплаты, частичной оплаты, включенной ранее в налоговую базу, определяется Обществом как стоимость этих товаров (работ, услуг). </w:t>
      </w:r>
    </w:p>
    <w:p w:rsidR="00E7006D" w:rsidRPr="00DC685A" w:rsidRDefault="00E7006D" w:rsidP="00E7006D">
      <w:pPr>
        <w:spacing w:before="0" w:after="0"/>
        <w:jc w:val="both"/>
        <w:rPr>
          <w:bCs/>
        </w:rPr>
      </w:pPr>
    </w:p>
    <w:p w:rsidR="00E7006D" w:rsidRPr="00DC685A" w:rsidRDefault="00E7006D" w:rsidP="00E7006D">
      <w:pPr>
        <w:spacing w:before="0" w:after="0"/>
        <w:jc w:val="both"/>
        <w:rPr>
          <w:bCs/>
        </w:rPr>
      </w:pPr>
      <w:proofErr w:type="gramStart"/>
      <w:r w:rsidRPr="00DC685A">
        <w:rPr>
          <w:bCs/>
        </w:rPr>
        <w:t>Налоговая база при реализации товаров (работ, услуг) по товарообменным операциям, передаче права собственности на предмет залога залогодержателю при неисполнении обеспеченного залогом обязательства, передаче товаров (результатов выполненных работ, оказании услуг) при оплате труда в натуральной форме определяется как стоимость указанных товаров (работ, услуг), исчисленная исходя из цен, определяемых в порядке, аналогичном предусмотренному статьей 105.3 Налогового кодекса, с учетом акцизов (для подакцизных</w:t>
      </w:r>
      <w:proofErr w:type="gramEnd"/>
      <w:r w:rsidRPr="00DC685A">
        <w:rPr>
          <w:bCs/>
        </w:rPr>
        <w:t xml:space="preserve"> товаров) и без включения в них налога.</w:t>
      </w:r>
    </w:p>
    <w:p w:rsidR="00E7006D" w:rsidRPr="00DC685A" w:rsidRDefault="00E7006D" w:rsidP="00E7006D">
      <w:pPr>
        <w:spacing w:before="0" w:after="0"/>
        <w:ind w:firstLine="540"/>
        <w:jc w:val="both"/>
        <w:rPr>
          <w:bCs/>
        </w:rPr>
      </w:pPr>
    </w:p>
    <w:p w:rsidR="00E7006D" w:rsidRPr="00DC685A" w:rsidRDefault="00E7006D" w:rsidP="00E7006D">
      <w:pPr>
        <w:spacing w:before="0" w:after="0"/>
        <w:ind w:firstLine="540"/>
        <w:jc w:val="both"/>
        <w:rPr>
          <w:bCs/>
        </w:rPr>
      </w:pPr>
    </w:p>
    <w:p w:rsidR="00E7006D" w:rsidRPr="00DC685A" w:rsidRDefault="00E7006D" w:rsidP="00E7006D">
      <w:pPr>
        <w:spacing w:before="0" w:after="0"/>
        <w:jc w:val="both"/>
        <w:rPr>
          <w:bCs/>
        </w:rPr>
      </w:pPr>
      <w:r w:rsidRPr="00DC685A">
        <w:rPr>
          <w:bCs/>
        </w:rPr>
        <w:t xml:space="preserve">При изменении сторонами цены договора налоговая база подлежит </w:t>
      </w:r>
      <w:proofErr w:type="gramStart"/>
      <w:r w:rsidRPr="00DC685A">
        <w:rPr>
          <w:bCs/>
        </w:rPr>
        <w:t>корректировке</w:t>
      </w:r>
      <w:proofErr w:type="gramEnd"/>
      <w:r w:rsidRPr="00DC685A">
        <w:rPr>
          <w:bCs/>
        </w:rPr>
        <w:t xml:space="preserve"> как в сторону ее увеличения, так и в сторону уменьшения. </w:t>
      </w:r>
    </w:p>
    <w:p w:rsidR="00E7006D" w:rsidRPr="00DC685A" w:rsidRDefault="00E7006D" w:rsidP="00E7006D">
      <w:pPr>
        <w:spacing w:before="0" w:after="0"/>
        <w:ind w:firstLine="540"/>
        <w:jc w:val="both"/>
        <w:rPr>
          <w:bCs/>
        </w:rPr>
      </w:pPr>
    </w:p>
    <w:p w:rsidR="00E7006D" w:rsidRPr="00DC685A" w:rsidRDefault="00E7006D" w:rsidP="00E7006D">
      <w:pPr>
        <w:widowControl/>
        <w:spacing w:before="0" w:after="0"/>
        <w:jc w:val="both"/>
      </w:pPr>
      <w:r w:rsidRPr="00DC685A">
        <w:lastRenderedPageBreak/>
        <w:t>Налоговая база при реализации товаров (работ, услуг) на безвозмездной основе, определяется как стоимость указанных товаров (работ, услуг), исчисленная исходя из цен, определяемых в соответствии со статьей 105.3 НК РФ, с учетом акцизов (для подакцизных товаров) и без включения в них налога.</w:t>
      </w:r>
    </w:p>
    <w:p w:rsidR="00E7006D" w:rsidRPr="00DC685A" w:rsidRDefault="00E7006D" w:rsidP="00E7006D">
      <w:pPr>
        <w:widowControl/>
        <w:spacing w:before="0" w:after="0"/>
        <w:jc w:val="both"/>
      </w:pPr>
    </w:p>
    <w:p w:rsidR="00E7006D" w:rsidRPr="00DC685A" w:rsidRDefault="00E7006D" w:rsidP="00E7006D">
      <w:pPr>
        <w:spacing w:before="0" w:after="0"/>
        <w:ind w:firstLine="540"/>
        <w:jc w:val="both"/>
        <w:rPr>
          <w:bCs/>
        </w:rPr>
      </w:pPr>
    </w:p>
    <w:p w:rsidR="00E7006D" w:rsidRPr="00DC685A" w:rsidRDefault="00E7006D" w:rsidP="00E7006D">
      <w:pPr>
        <w:spacing w:before="0" w:after="0"/>
        <w:jc w:val="both"/>
        <w:rPr>
          <w:bCs/>
        </w:rPr>
      </w:pPr>
      <w:r w:rsidRPr="00DC685A">
        <w:rPr>
          <w:bCs/>
        </w:rPr>
        <w:t>При получении 100-процентного аванса по договору, выраженному в иностранной валюте, с расчетами в рублях налоговая база определяется по курсу, действующему на дату получения аванса, если иной порядок не предусмотрен условиями договора. На дату отгрузки, сумма налога, исчисленная при получении аванса, корректировке не подлежит и принимается к вычету в момент отгрузки в сумме, ранее уплаченной в бюджет.</w:t>
      </w:r>
    </w:p>
    <w:p w:rsidR="00E7006D" w:rsidRPr="00DC685A" w:rsidRDefault="00E7006D" w:rsidP="00E7006D">
      <w:pPr>
        <w:spacing w:before="0" w:after="0"/>
        <w:jc w:val="both"/>
        <w:rPr>
          <w:bCs/>
        </w:rPr>
      </w:pPr>
    </w:p>
    <w:p w:rsidR="00E7006D" w:rsidRPr="00DC685A" w:rsidRDefault="00E7006D" w:rsidP="00E7006D">
      <w:pPr>
        <w:spacing w:before="0" w:after="0"/>
        <w:jc w:val="both"/>
        <w:rPr>
          <w:bCs/>
        </w:rPr>
      </w:pPr>
      <w:r w:rsidRPr="00DC685A">
        <w:rPr>
          <w:bCs/>
        </w:rPr>
        <w:t>В случае приобретения товаров у иностранного лица Общество является налоговым агентом.  Налоговая база при перечислении аванса в этом случае определяется по курсу ЦБ РФ, действующему на дату перечисления денежных средств. На дату принятия на учет товаров, работ, услуг, имущественных прав, сумма налога, исчисленная при перечислении аванса, корректировке не подлежит и принимается к вычету в момент принятия на учет товаров, работ, услуг, имущественных прав в сумме, ранее уплаченной в бюджет. В случае</w:t>
      </w:r>
      <w:proofErr w:type="gramStart"/>
      <w:r w:rsidRPr="00DC685A">
        <w:rPr>
          <w:bCs/>
        </w:rPr>
        <w:t>,</w:t>
      </w:r>
      <w:proofErr w:type="gramEnd"/>
      <w:r w:rsidRPr="00DC685A">
        <w:rPr>
          <w:bCs/>
        </w:rPr>
        <w:t xml:space="preserve"> если сумма аванса превышает сумму товаров, работ, услуг, имущественных прав, принятых к учету в текущем налоговом периоде, сумма НДС принимается к вычету пропорционально оприходованным товарам работам, услугам, имущественным правам, по курсу на дату перечисления аванса.</w:t>
      </w:r>
    </w:p>
    <w:p w:rsidR="00E7006D" w:rsidRPr="00DC685A" w:rsidRDefault="00E7006D" w:rsidP="00E7006D">
      <w:pPr>
        <w:spacing w:before="0" w:after="0"/>
        <w:jc w:val="both"/>
        <w:rPr>
          <w:bCs/>
        </w:rPr>
      </w:pPr>
    </w:p>
    <w:p w:rsidR="00E7006D" w:rsidRPr="00DC685A" w:rsidRDefault="00E7006D" w:rsidP="00E7006D">
      <w:pPr>
        <w:spacing w:before="0" w:after="0"/>
        <w:jc w:val="both"/>
        <w:rPr>
          <w:bCs/>
        </w:rPr>
      </w:pPr>
      <w:r w:rsidRPr="00DC685A">
        <w:rPr>
          <w:bCs/>
        </w:rPr>
        <w:t xml:space="preserve">При уступке денежного требования, вытекающего из договора реализации товаров (работ, услуг), </w:t>
      </w:r>
      <w:proofErr w:type="gramStart"/>
      <w:r w:rsidRPr="00DC685A">
        <w:rPr>
          <w:bCs/>
        </w:rPr>
        <w:t>операции</w:t>
      </w:r>
      <w:proofErr w:type="gramEnd"/>
      <w:r w:rsidRPr="00DC685A">
        <w:rPr>
          <w:bCs/>
        </w:rPr>
        <w:t xml:space="preserve"> по реализации которых подлежат налогообложению, или при переходе указанного требования к другому лицу на основании закона налоговая база по операциям реализации указанных товаров (работ, услуг) определяется в порядке, предусмотренном статьей 154  Налогового Кодекса, если иное не предусмотрено пунктом 1 статьи 155 НК РФ.</w:t>
      </w:r>
    </w:p>
    <w:p w:rsidR="00E7006D" w:rsidRPr="00DC685A" w:rsidRDefault="00E7006D" w:rsidP="00E7006D">
      <w:pPr>
        <w:widowControl/>
        <w:autoSpaceDE/>
        <w:autoSpaceDN/>
        <w:adjustRightInd/>
        <w:spacing w:before="0" w:after="0"/>
        <w:jc w:val="both"/>
      </w:pPr>
      <w:r w:rsidRPr="00DC685A">
        <w:t>Налоговая база при уступке первоначальным кредитором денежного требования, вытекающего из договора реализации товаров (работ, услуг), или при переходе указанного требования к другому лицу на основании закона определяется как сумма превышения суммы дохода, полученного первоначальным кредитором при уступке права требования, над размером денежного требования, права по которому уступлены.</w:t>
      </w:r>
    </w:p>
    <w:p w:rsidR="00E7006D" w:rsidRPr="00DC685A" w:rsidRDefault="00E7006D" w:rsidP="00E7006D">
      <w:pPr>
        <w:widowControl/>
        <w:autoSpaceDE/>
        <w:autoSpaceDN/>
        <w:adjustRightInd/>
        <w:spacing w:before="0" w:after="0"/>
        <w:jc w:val="both"/>
        <w:rPr>
          <w:bCs/>
        </w:rPr>
      </w:pPr>
    </w:p>
    <w:p w:rsidR="00E7006D" w:rsidRPr="00DC685A" w:rsidRDefault="00E7006D" w:rsidP="00E7006D">
      <w:pPr>
        <w:spacing w:before="0" w:after="0"/>
        <w:jc w:val="both"/>
        <w:rPr>
          <w:bCs/>
        </w:rPr>
      </w:pPr>
      <w:proofErr w:type="gramStart"/>
      <w:r w:rsidRPr="00DC685A">
        <w:rPr>
          <w:bCs/>
        </w:rPr>
        <w:t>При вторичной уступке права требования («переуступке»), приобретенного Обществом за денежные средства (а не полученного от первоначального кредитора в счет выполнения его обязательств), налоговая база  рассчитывается по правилам п. 2 ст. 155 НК РФ, то есть как сумма превышения сумм дохода, полученного новым кредитором при последующей уступке требования или при прекращении соответствующего обязательства, над суммой расходов на приобретение указанного требования.</w:t>
      </w:r>
      <w:proofErr w:type="gramEnd"/>
    </w:p>
    <w:p w:rsidR="00E7006D" w:rsidRPr="00DC685A" w:rsidRDefault="00E7006D" w:rsidP="00E7006D">
      <w:pPr>
        <w:spacing w:before="0" w:after="0"/>
        <w:ind w:firstLine="540"/>
        <w:jc w:val="both"/>
        <w:rPr>
          <w:bCs/>
        </w:rPr>
      </w:pPr>
    </w:p>
    <w:p w:rsidR="00E7006D" w:rsidRPr="00DC685A" w:rsidRDefault="00E7006D" w:rsidP="00E7006D">
      <w:pPr>
        <w:spacing w:before="0" w:after="0"/>
        <w:jc w:val="both"/>
        <w:rPr>
          <w:bCs/>
        </w:rPr>
      </w:pPr>
      <w:r w:rsidRPr="00DC685A">
        <w:rPr>
          <w:bCs/>
        </w:rPr>
        <w:t>При передаче имущественных прав налоговая база определяется как разница между стоимостью, по которой передаются имущественные права, с учетом налога и расходами на приобретение указанных прав.</w:t>
      </w:r>
    </w:p>
    <w:p w:rsidR="00E7006D" w:rsidRPr="00DC685A" w:rsidRDefault="00E7006D" w:rsidP="00E7006D">
      <w:pPr>
        <w:spacing w:before="0" w:after="0"/>
        <w:jc w:val="both"/>
        <w:rPr>
          <w:bCs/>
        </w:rPr>
      </w:pPr>
    </w:p>
    <w:p w:rsidR="00E7006D" w:rsidRPr="00DC685A" w:rsidRDefault="00E7006D" w:rsidP="00E7006D">
      <w:pPr>
        <w:spacing w:before="0" w:after="0"/>
        <w:jc w:val="both"/>
        <w:rPr>
          <w:bCs/>
        </w:rPr>
      </w:pPr>
      <w:r w:rsidRPr="00DC685A">
        <w:rPr>
          <w:bCs/>
        </w:rPr>
        <w:t xml:space="preserve">При передаче Обществом имущественных прав, ранее приобретенных у третьих лиц (лиц, не являющихся первыми кредиторами или новыми кредиторами, приобретшими права требования у первоначальных кредиторов), и вытекающих из необлагаемых НДС операций, налоговая база определяется как сумма превышения суммы доходов над суммой расходов на приобретение указанного требования.   </w:t>
      </w:r>
    </w:p>
    <w:p w:rsidR="00E7006D" w:rsidRPr="00DC685A" w:rsidRDefault="00E7006D" w:rsidP="00E7006D">
      <w:pPr>
        <w:spacing w:before="0" w:after="0"/>
        <w:ind w:firstLine="540"/>
        <w:jc w:val="both"/>
        <w:rPr>
          <w:bCs/>
        </w:rPr>
      </w:pPr>
    </w:p>
    <w:p w:rsidR="00E7006D" w:rsidRPr="00DC685A" w:rsidRDefault="00E7006D" w:rsidP="00E7006D">
      <w:pPr>
        <w:spacing w:before="0" w:after="0"/>
        <w:jc w:val="both"/>
        <w:rPr>
          <w:bCs/>
        </w:rPr>
      </w:pPr>
      <w:r w:rsidRPr="00DC685A">
        <w:rPr>
          <w:bCs/>
        </w:rPr>
        <w:t>При приобретении денежного требования у третьих лиц налоговая база определяется как сумма превышения суммы доходов, полученных от должника и (или) при последующей уступке, над суммой расходов на приобретение указанного требования.</w:t>
      </w:r>
    </w:p>
    <w:p w:rsidR="00E7006D" w:rsidRPr="00DC685A" w:rsidRDefault="00E7006D" w:rsidP="00E7006D">
      <w:pPr>
        <w:widowControl/>
        <w:autoSpaceDE/>
        <w:autoSpaceDN/>
        <w:adjustRightInd/>
        <w:spacing w:before="0" w:after="0"/>
        <w:ind w:firstLine="540"/>
        <w:jc w:val="both"/>
      </w:pPr>
    </w:p>
    <w:p w:rsidR="00E7006D" w:rsidRPr="00DC685A" w:rsidRDefault="00E7006D" w:rsidP="00E7006D">
      <w:pPr>
        <w:widowControl/>
        <w:autoSpaceDE/>
        <w:autoSpaceDN/>
        <w:adjustRightInd/>
        <w:spacing w:before="0" w:after="0"/>
        <w:jc w:val="both"/>
      </w:pPr>
      <w:proofErr w:type="gramStart"/>
      <w:r w:rsidRPr="00DC685A">
        <w:t>В ситуации, когда отгруженные Обществом товары не оплачены покупателем, и Общество уступает свое право требования с покупателя оплаты новому кредитору, и при этом цена уступки права требования отличается от цены, указанной в договоре с покупателем, в большую или меньшую сторону, налоговая база подлежит увеличению только на сумму превышения цены по договору уступки права требования над суммой задолженности покупателя.</w:t>
      </w:r>
      <w:proofErr w:type="gramEnd"/>
      <w:r w:rsidRPr="00DC685A">
        <w:t xml:space="preserve">  В случае</w:t>
      </w:r>
      <w:proofErr w:type="gramStart"/>
      <w:r w:rsidRPr="00DC685A">
        <w:t>,</w:t>
      </w:r>
      <w:proofErr w:type="gramEnd"/>
      <w:r w:rsidRPr="00DC685A">
        <w:t xml:space="preserve"> если уступка производится по более низкой цене, налоговая база по НДС не корректируется.</w:t>
      </w:r>
    </w:p>
    <w:p w:rsidR="00E7006D" w:rsidRPr="00DC685A" w:rsidRDefault="00E7006D" w:rsidP="00E7006D">
      <w:pPr>
        <w:widowControl/>
        <w:autoSpaceDE/>
        <w:autoSpaceDN/>
        <w:adjustRightInd/>
        <w:spacing w:before="0" w:after="0"/>
        <w:jc w:val="both"/>
      </w:pPr>
      <w:r w:rsidRPr="00DC685A">
        <w:t>При первичной уступке права требования задолженности по обязательству, выраженному в иностранной валюте, если задолженность покупателя права требования также выражена в иностранной валюте, налоговая база корректируется только в случае, если сумма полученных от покупателя прав требования превышает ранее определенную налоговую базу. В случае</w:t>
      </w:r>
      <w:proofErr w:type="gramStart"/>
      <w:r w:rsidRPr="00DC685A">
        <w:t>,</w:t>
      </w:r>
      <w:proofErr w:type="gramEnd"/>
      <w:r w:rsidRPr="00DC685A">
        <w:t xml:space="preserve"> если уступка производиться по более низкой цене, налоговая база по НДС не корректируется.</w:t>
      </w:r>
    </w:p>
    <w:p w:rsidR="00E7006D" w:rsidRPr="00DC685A" w:rsidRDefault="00E7006D" w:rsidP="00E7006D">
      <w:pPr>
        <w:spacing w:before="0" w:after="0"/>
        <w:ind w:firstLine="540"/>
        <w:jc w:val="both"/>
        <w:rPr>
          <w:bCs/>
        </w:rPr>
      </w:pPr>
    </w:p>
    <w:p w:rsidR="00E7006D" w:rsidRPr="00DC685A" w:rsidRDefault="00E7006D" w:rsidP="00E7006D">
      <w:pPr>
        <w:spacing w:before="0" w:after="0"/>
        <w:jc w:val="both"/>
        <w:rPr>
          <w:bCs/>
        </w:rPr>
      </w:pPr>
      <w:r w:rsidRPr="00DC685A">
        <w:rPr>
          <w:bCs/>
        </w:rPr>
        <w:t xml:space="preserve">При осуществлении предпринимательской деятельности в интересах другого лица на основе договоров </w:t>
      </w:r>
      <w:r w:rsidRPr="00DC685A">
        <w:rPr>
          <w:bCs/>
        </w:rPr>
        <w:lastRenderedPageBreak/>
        <w:t>поручения, договоров комиссии либо агентских договоров налоговая база определяется как сумма дохода, полученная в виде вознаграждений (любых иных доходов) при исполнении любого из указанных договоров.</w:t>
      </w:r>
    </w:p>
    <w:p w:rsidR="00E7006D" w:rsidRPr="00DC685A" w:rsidRDefault="00E7006D" w:rsidP="00E7006D">
      <w:pPr>
        <w:spacing w:before="0" w:after="0"/>
        <w:ind w:firstLine="540"/>
        <w:jc w:val="both"/>
        <w:rPr>
          <w:bCs/>
        </w:rPr>
      </w:pPr>
    </w:p>
    <w:p w:rsidR="00E7006D" w:rsidRPr="00DC685A" w:rsidRDefault="00E7006D" w:rsidP="00E7006D">
      <w:pPr>
        <w:spacing w:before="0" w:after="0"/>
        <w:jc w:val="both"/>
        <w:rPr>
          <w:bCs/>
        </w:rPr>
      </w:pPr>
      <w:proofErr w:type="gramStart"/>
      <w:r w:rsidRPr="00DC685A">
        <w:rPr>
          <w:bCs/>
        </w:rPr>
        <w:t>При передаче товаров (выполнении работ, оказании услуг) для собственных нужд, расходы на которые не принимаются к вычету (в том числе через амортизационные отчисления) при исчислении налога на прибыль организаций, налоговая база определяется как стоимость этих товаров (работ, услуг), исчисленная исходя из цен реализации идентичных (а при их отсутствии - однородных) товаров (аналогичных работ, услуг), действовавших в предыдущем налоговом периоде, а при</w:t>
      </w:r>
      <w:proofErr w:type="gramEnd"/>
      <w:r w:rsidRPr="00DC685A">
        <w:rPr>
          <w:bCs/>
        </w:rPr>
        <w:t xml:space="preserve"> их </w:t>
      </w:r>
      <w:proofErr w:type="gramStart"/>
      <w:r w:rsidRPr="00DC685A">
        <w:rPr>
          <w:bCs/>
        </w:rPr>
        <w:t>отсутствии</w:t>
      </w:r>
      <w:proofErr w:type="gramEnd"/>
      <w:r w:rsidRPr="00DC685A">
        <w:rPr>
          <w:bCs/>
        </w:rPr>
        <w:t xml:space="preserve"> - исходя из рыночных цен с учетом акцизов (для подакцизных товаров) и без включения в них налога.</w:t>
      </w:r>
    </w:p>
    <w:p w:rsidR="00E7006D" w:rsidRPr="00DC685A" w:rsidRDefault="00E7006D" w:rsidP="00E7006D">
      <w:pPr>
        <w:widowControl/>
        <w:spacing w:before="0" w:after="0"/>
        <w:ind w:firstLine="540"/>
        <w:jc w:val="both"/>
        <w:rPr>
          <w:bCs/>
        </w:rPr>
      </w:pPr>
    </w:p>
    <w:p w:rsidR="00E7006D" w:rsidRPr="00DC685A" w:rsidRDefault="00E7006D" w:rsidP="00E7006D">
      <w:pPr>
        <w:widowControl/>
        <w:spacing w:before="0" w:after="0"/>
        <w:jc w:val="both"/>
        <w:rPr>
          <w:bCs/>
        </w:rPr>
      </w:pPr>
      <w:r w:rsidRPr="00DC685A">
        <w:rPr>
          <w:bCs/>
        </w:rPr>
        <w:t>При выполнении строительно-монтажных работ для собственного потребления налоговая база определяется как стоимость выполненных собственными силами работ без привлечения подрядных организаций, исчисленная исходя из всех фактических расходов Общества</w:t>
      </w:r>
      <w:r w:rsidRPr="00DC685A">
        <w:rPr>
          <w:rFonts w:ascii="Arial" w:hAnsi="Arial"/>
        </w:rPr>
        <w:t xml:space="preserve"> </w:t>
      </w:r>
      <w:r w:rsidRPr="00DC685A">
        <w:rPr>
          <w:bCs/>
        </w:rPr>
        <w:t>на их выполнение.</w:t>
      </w:r>
    </w:p>
    <w:p w:rsidR="00E7006D" w:rsidRPr="00DC685A" w:rsidRDefault="00E7006D" w:rsidP="00E7006D">
      <w:pPr>
        <w:widowControl/>
        <w:spacing w:before="0" w:after="0"/>
        <w:ind w:firstLine="540"/>
        <w:jc w:val="both"/>
        <w:rPr>
          <w:rFonts w:ascii="Arial" w:hAnsi="Arial"/>
        </w:rPr>
      </w:pPr>
    </w:p>
    <w:p w:rsidR="00E7006D" w:rsidRPr="00DC685A" w:rsidRDefault="00E7006D" w:rsidP="00E7006D">
      <w:pPr>
        <w:widowControl/>
        <w:autoSpaceDE/>
        <w:autoSpaceDN/>
        <w:adjustRightInd/>
        <w:spacing w:before="0" w:after="120"/>
        <w:jc w:val="both"/>
      </w:pPr>
      <w:r w:rsidRPr="00DC685A">
        <w:t xml:space="preserve">Плата за переоформление арендных прав, установленная в договоре,  подлежит обложению НДС. При отсутствии в договоре условия о плате за переоформление договора аренды, налоговая база по НДС на данную сумму не определяется.  </w:t>
      </w:r>
    </w:p>
    <w:p w:rsidR="00E7006D" w:rsidRPr="00DC685A" w:rsidRDefault="00E7006D" w:rsidP="00E7006D">
      <w:pPr>
        <w:widowControl/>
        <w:autoSpaceDE/>
        <w:autoSpaceDN/>
        <w:adjustRightInd/>
        <w:spacing w:before="0" w:after="120"/>
        <w:jc w:val="both"/>
      </w:pPr>
      <w:r w:rsidRPr="00DC685A">
        <w:t>Штрафы (пени, неустойки), полученные Обществом от покупателей за несвоевременную оплату товара, а также возмещение ущерба Обществу по иным основаниям в налоговую базу не включаются.</w:t>
      </w:r>
    </w:p>
    <w:p w:rsidR="00E7006D" w:rsidRPr="00DC685A" w:rsidRDefault="00E7006D" w:rsidP="00E7006D">
      <w:pPr>
        <w:widowControl/>
        <w:autoSpaceDE/>
        <w:autoSpaceDN/>
        <w:adjustRightInd/>
        <w:spacing w:before="0" w:after="120"/>
        <w:jc w:val="both"/>
      </w:pPr>
      <w:proofErr w:type="gramStart"/>
      <w:r w:rsidRPr="00DC685A">
        <w:t>Компенсационные выплаты, полученные от контрагентов и сотрудников предприятия в виде возмещения ущерба не включаются</w:t>
      </w:r>
      <w:proofErr w:type="gramEnd"/>
      <w:r w:rsidRPr="00DC685A">
        <w:t xml:space="preserve"> в налоговую базу по НДС у Общества.</w:t>
      </w:r>
    </w:p>
    <w:p w:rsidR="00E7006D" w:rsidRPr="00DC685A" w:rsidRDefault="00E7006D" w:rsidP="00E7006D">
      <w:pPr>
        <w:spacing w:before="0" w:after="0"/>
        <w:jc w:val="both"/>
        <w:rPr>
          <w:bCs/>
        </w:rPr>
      </w:pPr>
      <w:r w:rsidRPr="00DC685A">
        <w:rPr>
          <w:bCs/>
        </w:rPr>
        <w:t>По договорам, стоимость которых выражена в условных денежных единицах, налогооблагаемая база определяется по курсу на момент отгрузки товаров (работ, услуг). Если по условиям договоров стоимость реализуемых товаров (работ, услуг) определяется на дату оплаты, то возникающая положительная суммовая разница учитывается при определении налоговой базы. В ситуации, когда при получении оплаты возникает отрицательная суммовая разница, налог, начисленный на момент отгрузки, не уменьшается.</w:t>
      </w:r>
    </w:p>
    <w:p w:rsidR="00E7006D" w:rsidRPr="00DC685A" w:rsidRDefault="00E7006D" w:rsidP="00E7006D">
      <w:pPr>
        <w:spacing w:before="0" w:after="0"/>
        <w:ind w:firstLine="540"/>
        <w:jc w:val="both"/>
        <w:rPr>
          <w:bCs/>
        </w:rPr>
      </w:pPr>
    </w:p>
    <w:p w:rsidR="00E7006D" w:rsidRPr="00DC685A" w:rsidRDefault="00E7006D" w:rsidP="00E7006D">
      <w:pPr>
        <w:keepNext/>
        <w:widowControl/>
        <w:autoSpaceDE/>
        <w:autoSpaceDN/>
        <w:adjustRightInd/>
        <w:spacing w:before="0" w:after="0"/>
        <w:jc w:val="both"/>
        <w:outlineLvl w:val="2"/>
        <w:rPr>
          <w:rFonts w:ascii="Arial" w:hAnsi="Arial"/>
          <w:b/>
          <w:i/>
          <w:iCs/>
          <w:caps/>
          <w:lang/>
        </w:rPr>
      </w:pPr>
      <w:bookmarkStart w:id="662" w:name="_Toc293989488"/>
      <w:bookmarkStart w:id="663" w:name="_Toc283122710"/>
      <w:bookmarkStart w:id="664" w:name="_Toc317858629"/>
      <w:bookmarkStart w:id="665" w:name="_Toc346114472"/>
      <w:bookmarkStart w:id="666" w:name="_Toc482197089"/>
      <w:r w:rsidRPr="00DC685A">
        <w:rPr>
          <w:rFonts w:ascii="Arial" w:hAnsi="Arial"/>
          <w:b/>
          <w:i/>
          <w:iCs/>
          <w:caps/>
          <w:lang/>
        </w:rPr>
        <w:t>4.2.1.4. Порядок исчисления налога</w:t>
      </w:r>
      <w:bookmarkEnd w:id="662"/>
      <w:bookmarkEnd w:id="663"/>
      <w:bookmarkEnd w:id="664"/>
      <w:bookmarkEnd w:id="665"/>
      <w:bookmarkEnd w:id="666"/>
    </w:p>
    <w:p w:rsidR="00E7006D" w:rsidRPr="00DC685A" w:rsidRDefault="00E7006D" w:rsidP="00E7006D">
      <w:pPr>
        <w:spacing w:before="0" w:after="0"/>
        <w:ind w:firstLine="540"/>
        <w:jc w:val="both"/>
        <w:rPr>
          <w:bCs/>
        </w:rPr>
      </w:pPr>
    </w:p>
    <w:p w:rsidR="00E7006D" w:rsidRPr="00DC685A" w:rsidRDefault="00E7006D" w:rsidP="00E7006D">
      <w:pPr>
        <w:widowControl/>
        <w:autoSpaceDE/>
        <w:autoSpaceDN/>
        <w:adjustRightInd/>
        <w:spacing w:before="0" w:after="0"/>
        <w:jc w:val="both"/>
      </w:pPr>
      <w:bookmarkStart w:id="667" w:name="_Toc293989489"/>
      <w:bookmarkStart w:id="668" w:name="_Toc283122711"/>
      <w:bookmarkStart w:id="669" w:name="_Toc317858630"/>
      <w:bookmarkStart w:id="670" w:name="_Toc346114473"/>
      <w:r w:rsidRPr="00DC685A">
        <w:t>Сумма налога при определении налоговой базы в соответствии со статьями 154-159 и 162 НК РФ исчисляется как соответствующая налоговой ставке процентная доля налоговой базы, а при раздельном учете - как сумма налога, полученная в результате сложения сумм налогов, исчисляемых отдельно как соответствующие налоговым ставкам процентные доли соответствующих налоговых баз.</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Общая сумма налога при реализации товаров (работ, услуг) представляет собой сумму, полученную в результате сложения сумм налога.</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Общая сумма налога исчисляется по итогам каждого налогового периода применительно ко всем операциям, признаваемым объектом налогообложения, момент определения налоговой базы которых, установленный статьей 167 НК РФ, относится к соответствующему налоговому периоду, с учетом всех изменений, увеличивающих или уменьшающих налоговую базу в соответствующем налоговом периоде.</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240" w:after="60"/>
        <w:outlineLvl w:val="2"/>
        <w:rPr>
          <w:rFonts w:ascii="Arial" w:hAnsi="Arial"/>
          <w:b/>
          <w:bCs/>
          <w:i/>
          <w:caps/>
          <w:lang/>
        </w:rPr>
      </w:pPr>
      <w:bookmarkStart w:id="671" w:name="_Toc482197090"/>
      <w:r w:rsidRPr="00DC685A">
        <w:rPr>
          <w:rFonts w:ascii="Arial" w:hAnsi="Arial"/>
          <w:b/>
          <w:bCs/>
          <w:i/>
          <w:caps/>
          <w:lang/>
        </w:rPr>
        <w:t>4.2.1.5. Момент определения налоговой базы</w:t>
      </w:r>
      <w:bookmarkEnd w:id="667"/>
      <w:bookmarkEnd w:id="668"/>
      <w:bookmarkEnd w:id="669"/>
      <w:bookmarkEnd w:id="670"/>
      <w:bookmarkEnd w:id="671"/>
    </w:p>
    <w:p w:rsidR="00E7006D" w:rsidRPr="00DC685A" w:rsidRDefault="00E7006D" w:rsidP="00E7006D">
      <w:pPr>
        <w:spacing w:before="0" w:after="0"/>
        <w:ind w:firstLine="540"/>
        <w:jc w:val="both"/>
        <w:rPr>
          <w:bCs/>
        </w:rPr>
      </w:pPr>
    </w:p>
    <w:p w:rsidR="00E7006D" w:rsidRPr="00DC685A" w:rsidRDefault="00E7006D" w:rsidP="00E7006D">
      <w:pPr>
        <w:widowControl/>
        <w:autoSpaceDE/>
        <w:autoSpaceDN/>
        <w:adjustRightInd/>
        <w:spacing w:before="0" w:after="0"/>
        <w:jc w:val="both"/>
      </w:pPr>
      <w:r w:rsidRPr="00DC685A">
        <w:t>Моментом определения налоговой базы, является наиболее ранняя из следующих дат (п. 1 ст. 167 НК РФ):</w:t>
      </w:r>
    </w:p>
    <w:p w:rsidR="00E7006D" w:rsidRPr="00DC685A" w:rsidRDefault="00E7006D" w:rsidP="00E7006D">
      <w:pPr>
        <w:widowControl/>
        <w:autoSpaceDE/>
        <w:autoSpaceDN/>
        <w:adjustRightInd/>
        <w:spacing w:before="0" w:after="0"/>
        <w:jc w:val="both"/>
      </w:pPr>
    </w:p>
    <w:p w:rsidR="00E7006D" w:rsidRPr="00DC685A" w:rsidRDefault="00E7006D" w:rsidP="000A1931">
      <w:pPr>
        <w:widowControl/>
        <w:numPr>
          <w:ilvl w:val="0"/>
          <w:numId w:val="84"/>
        </w:numPr>
        <w:autoSpaceDE/>
        <w:autoSpaceDN/>
        <w:adjustRightInd/>
        <w:spacing w:before="0" w:after="0"/>
        <w:jc w:val="both"/>
        <w:rPr>
          <w:bCs/>
        </w:rPr>
      </w:pPr>
      <w:r w:rsidRPr="00DC685A">
        <w:t>день отгрузки (передачи) товаров (работ, услуг), имущественных прав;</w:t>
      </w:r>
    </w:p>
    <w:p w:rsidR="00E7006D" w:rsidRPr="00DC685A" w:rsidRDefault="00E7006D" w:rsidP="000A1931">
      <w:pPr>
        <w:widowControl/>
        <w:numPr>
          <w:ilvl w:val="0"/>
          <w:numId w:val="84"/>
        </w:numPr>
        <w:autoSpaceDE/>
        <w:autoSpaceDN/>
        <w:adjustRightInd/>
        <w:spacing w:before="0" w:after="0"/>
        <w:jc w:val="both"/>
        <w:rPr>
          <w:bCs/>
        </w:rPr>
      </w:pPr>
      <w:r w:rsidRPr="00DC685A">
        <w:t>день оплаты, частичной оплаты в счет предстоящих поставок товаров (выполнения работ, оказания услуг), передачи имущественных прав.</w:t>
      </w:r>
    </w:p>
    <w:p w:rsidR="00E7006D" w:rsidRPr="00DC685A" w:rsidRDefault="00E7006D" w:rsidP="00E7006D">
      <w:pPr>
        <w:spacing w:before="0" w:after="0"/>
        <w:ind w:firstLine="540"/>
        <w:jc w:val="both"/>
        <w:rPr>
          <w:bCs/>
        </w:rPr>
      </w:pPr>
    </w:p>
    <w:p w:rsidR="00E7006D" w:rsidRPr="00DC685A" w:rsidRDefault="00E7006D" w:rsidP="00E7006D">
      <w:pPr>
        <w:widowControl/>
        <w:spacing w:before="0" w:after="0"/>
        <w:jc w:val="both"/>
        <w:rPr>
          <w:bCs/>
        </w:rPr>
      </w:pPr>
      <w:r w:rsidRPr="00DC685A">
        <w:rPr>
          <w:bCs/>
        </w:rPr>
        <w:t xml:space="preserve">При этом под «отгрузкой» понимается момент перехода права собственности на реализуемые товары (работы, услуги), имущественные права. </w:t>
      </w:r>
    </w:p>
    <w:p w:rsidR="00E7006D" w:rsidRPr="00DC685A" w:rsidRDefault="00E7006D" w:rsidP="00E7006D">
      <w:pPr>
        <w:widowControl/>
        <w:spacing w:before="0" w:after="0"/>
        <w:jc w:val="both"/>
        <w:rPr>
          <w:bCs/>
        </w:rPr>
      </w:pPr>
    </w:p>
    <w:p w:rsidR="00E7006D" w:rsidRPr="00DC685A" w:rsidRDefault="00E7006D" w:rsidP="00E7006D">
      <w:pPr>
        <w:widowControl/>
        <w:spacing w:before="0" w:after="0"/>
        <w:jc w:val="both"/>
        <w:rPr>
          <w:bCs/>
        </w:rPr>
      </w:pPr>
      <w:r w:rsidRPr="00DC685A">
        <w:rPr>
          <w:bCs/>
        </w:rPr>
        <w:t>В случаях, если товар не отгружается и не транспортируется, но происходит передача права собственности на этот товар, такая передача права собственности приравнивается к его отгрузке.</w:t>
      </w:r>
    </w:p>
    <w:p w:rsidR="00E7006D" w:rsidRPr="00DC685A" w:rsidRDefault="00E7006D" w:rsidP="00E7006D">
      <w:pPr>
        <w:widowControl/>
        <w:spacing w:before="0" w:after="0"/>
        <w:jc w:val="both"/>
        <w:rPr>
          <w:bCs/>
        </w:rPr>
      </w:pPr>
    </w:p>
    <w:p w:rsidR="00E7006D" w:rsidRPr="00DC685A" w:rsidRDefault="00E7006D" w:rsidP="00E7006D">
      <w:pPr>
        <w:widowControl/>
        <w:spacing w:before="0" w:after="0"/>
        <w:jc w:val="both"/>
        <w:rPr>
          <w:bCs/>
        </w:rPr>
      </w:pPr>
      <w:r w:rsidRPr="00DC685A">
        <w:rPr>
          <w:bCs/>
        </w:rPr>
        <w:lastRenderedPageBreak/>
        <w:t>Если Общество в отношении одного и того же товара одновременно выступает и покупателем и продавцом (реализует товар транзитом), момент определения налоговой базы совпадает с моментом принятия товара к учету.</w:t>
      </w:r>
    </w:p>
    <w:p w:rsidR="00E7006D" w:rsidRPr="00DC685A" w:rsidRDefault="00E7006D" w:rsidP="00E7006D">
      <w:pPr>
        <w:widowControl/>
        <w:spacing w:before="0" w:after="0"/>
        <w:jc w:val="both"/>
        <w:rPr>
          <w:bCs/>
        </w:rPr>
      </w:pPr>
    </w:p>
    <w:p w:rsidR="00E7006D" w:rsidRPr="00DC685A" w:rsidRDefault="00E7006D" w:rsidP="00E7006D">
      <w:pPr>
        <w:widowControl/>
        <w:autoSpaceDE/>
        <w:autoSpaceDN/>
        <w:adjustRightInd/>
        <w:spacing w:before="0" w:after="0"/>
        <w:jc w:val="both"/>
      </w:pPr>
      <w:r w:rsidRPr="00DC685A">
        <w:t>При реализации объектов недвижимости, права на которые подлежат государственной регистрации, моментом определения налоговой базы является наиболее ранняя из следующих дат:</w:t>
      </w:r>
    </w:p>
    <w:p w:rsidR="00E7006D" w:rsidRPr="00DC685A" w:rsidRDefault="00E7006D" w:rsidP="00E7006D">
      <w:pPr>
        <w:widowControl/>
        <w:autoSpaceDE/>
        <w:autoSpaceDN/>
        <w:adjustRightInd/>
        <w:spacing w:before="0" w:after="0"/>
        <w:jc w:val="both"/>
      </w:pPr>
    </w:p>
    <w:p w:rsidR="00E7006D" w:rsidRPr="00DC685A" w:rsidRDefault="00E7006D" w:rsidP="000A1931">
      <w:pPr>
        <w:widowControl/>
        <w:numPr>
          <w:ilvl w:val="0"/>
          <w:numId w:val="85"/>
        </w:numPr>
        <w:autoSpaceDE/>
        <w:autoSpaceDN/>
        <w:adjustRightInd/>
        <w:spacing w:before="0" w:after="0"/>
        <w:jc w:val="both"/>
      </w:pPr>
      <w:r w:rsidRPr="00DC685A">
        <w:t>день государственной регистрации перехода права собственности на объект недвижимости к покупателю. День государственной регистрации перехода права собственности на объект недвижимости является датой, с которой исчисляется срок для выставления счета-фактуры на реализацию;</w:t>
      </w:r>
    </w:p>
    <w:p w:rsidR="00E7006D" w:rsidRPr="00DC685A" w:rsidRDefault="00E7006D" w:rsidP="000A1931">
      <w:pPr>
        <w:widowControl/>
        <w:numPr>
          <w:ilvl w:val="0"/>
          <w:numId w:val="85"/>
        </w:numPr>
        <w:autoSpaceDE/>
        <w:autoSpaceDN/>
        <w:adjustRightInd/>
        <w:spacing w:before="0" w:after="0"/>
        <w:jc w:val="both"/>
      </w:pPr>
      <w:r w:rsidRPr="00DC685A">
        <w:t>день оплаты, частичной оплаты по договору купли-продажи объекта недвижимости. День получения оплаты, частичной оплаты по договору купли-продажи объекта недвижимости является датой, с которой исчисляется срок для выставления счета-фактуры на сумму аванса.</w:t>
      </w:r>
    </w:p>
    <w:p w:rsidR="00E7006D" w:rsidRPr="00DC685A" w:rsidRDefault="00E7006D" w:rsidP="00E7006D">
      <w:pPr>
        <w:widowControl/>
        <w:spacing w:before="0" w:after="0"/>
        <w:jc w:val="both"/>
        <w:rPr>
          <w:bCs/>
        </w:rPr>
      </w:pPr>
    </w:p>
    <w:p w:rsidR="00E7006D" w:rsidRPr="00DC685A" w:rsidRDefault="00E7006D" w:rsidP="00E7006D">
      <w:pPr>
        <w:widowControl/>
        <w:spacing w:before="0" w:after="0"/>
        <w:jc w:val="both"/>
        <w:rPr>
          <w:bCs/>
        </w:rPr>
      </w:pPr>
      <w:r w:rsidRPr="00DC685A">
        <w:rPr>
          <w:bCs/>
        </w:rPr>
        <w:t>Моментом определения налоговой базы при выполнении строительно-монтажных работ, выполненных собственными силами, для собственного потребления является последнее число каждого налогового периода.</w:t>
      </w:r>
    </w:p>
    <w:p w:rsidR="00E7006D" w:rsidRPr="00DC685A" w:rsidRDefault="00E7006D" w:rsidP="00E7006D">
      <w:pPr>
        <w:widowControl/>
        <w:spacing w:before="0" w:after="0"/>
        <w:jc w:val="both"/>
        <w:rPr>
          <w:bCs/>
        </w:rPr>
      </w:pPr>
    </w:p>
    <w:p w:rsidR="00E7006D" w:rsidRPr="00DC685A" w:rsidRDefault="00E7006D" w:rsidP="00E7006D">
      <w:pPr>
        <w:widowControl/>
        <w:spacing w:before="0" w:after="0"/>
        <w:jc w:val="both"/>
        <w:rPr>
          <w:bCs/>
        </w:rPr>
      </w:pPr>
      <w:r w:rsidRPr="00DC685A">
        <w:rPr>
          <w:bCs/>
        </w:rPr>
        <w:t>Момент определения налоговой базы при передаче товаров (выполнении работ, оказании услуг) для собственных нужд, признаваемой объектом налогообложения, определяется как день совершения указанной передачи товаров (выполнения работ, оказания услуг).</w:t>
      </w:r>
    </w:p>
    <w:p w:rsidR="00E7006D" w:rsidRPr="00DC685A" w:rsidRDefault="00E7006D" w:rsidP="00E7006D">
      <w:pPr>
        <w:widowControl/>
        <w:spacing w:before="0" w:after="0"/>
        <w:jc w:val="both"/>
        <w:rPr>
          <w:bCs/>
        </w:rPr>
      </w:pPr>
    </w:p>
    <w:p w:rsidR="00E7006D" w:rsidRPr="00DC685A" w:rsidRDefault="00E7006D" w:rsidP="00E7006D">
      <w:pPr>
        <w:widowControl/>
        <w:spacing w:before="0" w:after="0"/>
        <w:jc w:val="both"/>
        <w:rPr>
          <w:bCs/>
        </w:rPr>
      </w:pPr>
      <w:r w:rsidRPr="00DC685A">
        <w:rPr>
          <w:bCs/>
        </w:rPr>
        <w:t xml:space="preserve">Если моментом определения налоговой базы является день оплаты, частичной оплаты предстоящих поставок товаров (выполнения работ, оказания услуг) или день передачи имущественных прав, то на день отгрузки товаров (выполнения работ, оказания услуг) или на день передачи имущественных </w:t>
      </w:r>
      <w:proofErr w:type="gramStart"/>
      <w:r w:rsidRPr="00DC685A">
        <w:rPr>
          <w:bCs/>
        </w:rPr>
        <w:t>прав</w:t>
      </w:r>
      <w:proofErr w:type="gramEnd"/>
      <w:r w:rsidRPr="00DC685A">
        <w:rPr>
          <w:bCs/>
        </w:rPr>
        <w:t xml:space="preserve"> в счет поступившей ранее оплаты, частичной оплаты также возникает момент определения налоговой базы.</w:t>
      </w:r>
    </w:p>
    <w:p w:rsidR="00E7006D" w:rsidRPr="00DC685A" w:rsidRDefault="00E7006D" w:rsidP="00E7006D">
      <w:pPr>
        <w:widowControl/>
        <w:spacing w:before="0" w:after="0"/>
        <w:jc w:val="both"/>
        <w:rPr>
          <w:bCs/>
        </w:rPr>
      </w:pPr>
    </w:p>
    <w:p w:rsidR="00E7006D" w:rsidRPr="00DC685A" w:rsidRDefault="00E7006D" w:rsidP="00E7006D">
      <w:pPr>
        <w:widowControl/>
        <w:spacing w:before="0" w:after="0"/>
        <w:jc w:val="both"/>
        <w:rPr>
          <w:bCs/>
        </w:rPr>
      </w:pPr>
      <w:r w:rsidRPr="00DC685A">
        <w:rPr>
          <w:bCs/>
        </w:rPr>
        <w:t>Если по условиям договора Общество выступает в качестве агента (комиссионера) и имеет право самостоятельно удерживать вознаграждение из полученных от покупателей сумм, то моментом определения налоговой базы по НДС считается дата получения денежных средств от покупателей. При этом дата составления Отчета агента/комиссионера для определения момента возникновения налоговой базы по НДС во внимание не принимается.</w:t>
      </w:r>
    </w:p>
    <w:p w:rsidR="00E7006D" w:rsidRPr="00DC685A" w:rsidRDefault="00E7006D" w:rsidP="00E7006D">
      <w:pPr>
        <w:widowControl/>
        <w:spacing w:before="0" w:after="0"/>
        <w:jc w:val="both"/>
        <w:rPr>
          <w:bCs/>
        </w:rPr>
      </w:pPr>
    </w:p>
    <w:p w:rsidR="00E7006D" w:rsidRPr="00DC685A" w:rsidRDefault="00E7006D" w:rsidP="00E7006D">
      <w:pPr>
        <w:widowControl/>
        <w:spacing w:before="0" w:after="0"/>
        <w:jc w:val="both"/>
        <w:rPr>
          <w:bCs/>
        </w:rPr>
      </w:pPr>
      <w:r w:rsidRPr="00DC685A">
        <w:rPr>
          <w:bCs/>
        </w:rPr>
        <w:t>При реализации товаров (работ, услуг), передаче имущественных прав Общество дополнительно к цене реализуемых товаров (работ, услуг), передаваемых имущественных прав предъявляет к оплате покупателю этих товаров (работ, услуг), имущественных прав соответствующую сумму налога.</w:t>
      </w:r>
    </w:p>
    <w:p w:rsidR="00E7006D" w:rsidRPr="00DC685A" w:rsidRDefault="00E7006D" w:rsidP="00E7006D">
      <w:pPr>
        <w:widowControl/>
        <w:spacing w:before="0" w:after="0"/>
        <w:jc w:val="both"/>
        <w:rPr>
          <w:bCs/>
        </w:rPr>
      </w:pPr>
    </w:p>
    <w:p w:rsidR="00E7006D" w:rsidRPr="00DC685A" w:rsidRDefault="00E7006D" w:rsidP="00E7006D">
      <w:pPr>
        <w:widowControl/>
        <w:spacing w:before="0" w:after="0"/>
        <w:jc w:val="both"/>
        <w:rPr>
          <w:bCs/>
        </w:rPr>
      </w:pPr>
      <w:proofErr w:type="gramStart"/>
      <w:r w:rsidRPr="00DC685A">
        <w:rPr>
          <w:bCs/>
        </w:rPr>
        <w:t>В случае получения налогоплательщиком сумм оплаты, частичной оплаты в счет предстоящих поставок товаров (выполнения работ, оказания услуг), передачи имущественных прав, реализуемых на территории Российской Федерации, налогоплательщик обязан предъявить покупателю этих товаров (работ, услуг), имущественных прав сумму налога, исчисленную в порядке, установленном пунктом 4 статьи 164 Налогового Кодекса, то есть сумма налога должна определяться расчетным методом.</w:t>
      </w:r>
      <w:proofErr w:type="gramEnd"/>
      <w:r w:rsidRPr="00DC685A">
        <w:rPr>
          <w:bCs/>
        </w:rPr>
        <w:t xml:space="preserve"> При этом  налоговая ставка определяется как процентное отношение налоговой ставки, к налоговой базе, принятой за 100 и увеличенной на соответствующий размер налоговой ставки.</w:t>
      </w:r>
    </w:p>
    <w:p w:rsidR="00E7006D" w:rsidRPr="00DC685A" w:rsidRDefault="00E7006D" w:rsidP="00E7006D">
      <w:pPr>
        <w:widowControl/>
        <w:spacing w:before="0" w:after="0"/>
        <w:jc w:val="both"/>
        <w:rPr>
          <w:bCs/>
        </w:rPr>
      </w:pPr>
    </w:p>
    <w:p w:rsidR="00E7006D" w:rsidRPr="00DC685A" w:rsidRDefault="00E7006D" w:rsidP="00E7006D">
      <w:pPr>
        <w:widowControl/>
        <w:spacing w:before="0" w:after="0"/>
        <w:jc w:val="both"/>
        <w:rPr>
          <w:bCs/>
        </w:rPr>
      </w:pPr>
      <w:r w:rsidRPr="00DC685A">
        <w:rPr>
          <w:bCs/>
        </w:rPr>
        <w:t xml:space="preserve"> Сумма налога, предъявляемая покупателю товаров (работ, услуг), имущественных прав, исчисляется по каждому виду товаров (работ, услуг), имущественных прав как соответствующая налоговой ставке процентная доля  цен реализации.</w:t>
      </w:r>
    </w:p>
    <w:p w:rsidR="00E7006D" w:rsidRPr="00DC685A" w:rsidRDefault="00E7006D" w:rsidP="00E7006D">
      <w:pPr>
        <w:widowControl/>
        <w:spacing w:before="0" w:after="0"/>
        <w:jc w:val="both"/>
        <w:rPr>
          <w:bCs/>
        </w:rPr>
      </w:pPr>
    </w:p>
    <w:p w:rsidR="00E7006D" w:rsidRPr="00DC685A" w:rsidRDefault="00E7006D" w:rsidP="00E7006D">
      <w:pPr>
        <w:widowControl/>
        <w:spacing w:before="0" w:after="0"/>
        <w:jc w:val="both"/>
        <w:rPr>
          <w:bCs/>
        </w:rPr>
      </w:pPr>
      <w:r w:rsidRPr="00DC685A">
        <w:rPr>
          <w:bCs/>
        </w:rPr>
        <w:t>При реализации товаров (работ, услуг), передаче имущественных прав Общество выставляет соответствующие счета-фактуры не позднее пяти календарных дней, считая со дня отгрузки товара (выполнения работ, оказания услуг) или со дня передачи имущественных прав.</w:t>
      </w:r>
    </w:p>
    <w:p w:rsidR="00E7006D" w:rsidRPr="00DC685A" w:rsidRDefault="00E7006D" w:rsidP="00E7006D">
      <w:pPr>
        <w:widowControl/>
        <w:spacing w:before="0" w:after="0"/>
        <w:jc w:val="both"/>
        <w:rPr>
          <w:bCs/>
        </w:rPr>
      </w:pPr>
    </w:p>
    <w:p w:rsidR="00E7006D" w:rsidRPr="00DC685A" w:rsidRDefault="00E7006D" w:rsidP="00E7006D">
      <w:pPr>
        <w:widowControl/>
        <w:spacing w:before="0" w:after="0"/>
        <w:jc w:val="both"/>
        <w:rPr>
          <w:bCs/>
        </w:rPr>
      </w:pPr>
      <w:r w:rsidRPr="00DC685A">
        <w:rPr>
          <w:bCs/>
        </w:rPr>
        <w:t>При получении сумм оплаты, частичной оплаты в счет предстоящих поставок товаров (выполнения работ, оказания услуг), передачи имущественных прав продавец выставляет соответствующие счета-фактуры не позднее пяти календарных дней, считая со дня получения им сумм оплаты, частичной оплаты в счет предстоящих поставок товаров (выполнения работ, оказания услуг), передачи имущественных прав.</w:t>
      </w:r>
    </w:p>
    <w:p w:rsidR="00E7006D" w:rsidRPr="00DC685A" w:rsidRDefault="00E7006D" w:rsidP="00E7006D">
      <w:pPr>
        <w:widowControl/>
        <w:spacing w:before="0" w:after="0"/>
        <w:jc w:val="both"/>
        <w:rPr>
          <w:bCs/>
        </w:rPr>
      </w:pPr>
    </w:p>
    <w:p w:rsidR="00E7006D" w:rsidRPr="00DC685A" w:rsidRDefault="00E7006D" w:rsidP="00E7006D">
      <w:pPr>
        <w:widowControl/>
        <w:spacing w:before="0" w:after="0"/>
        <w:jc w:val="both"/>
        <w:rPr>
          <w:bCs/>
        </w:rPr>
      </w:pPr>
      <w:r w:rsidRPr="00DC685A">
        <w:rPr>
          <w:bCs/>
        </w:rPr>
        <w:lastRenderedPageBreak/>
        <w:t>В расчетных документах, в том числе в реестрах чеков и реестрах на получение средств с аккредитива, первичных учетных документах и в счетах-фактурах, соответствующая сумма налога выделяется отдельной строкой.</w:t>
      </w:r>
    </w:p>
    <w:p w:rsidR="00E7006D" w:rsidRPr="00DC685A" w:rsidRDefault="00E7006D" w:rsidP="00E7006D">
      <w:pPr>
        <w:widowControl/>
        <w:spacing w:before="0" w:after="0"/>
        <w:jc w:val="both"/>
        <w:rPr>
          <w:bCs/>
        </w:rPr>
      </w:pPr>
    </w:p>
    <w:p w:rsidR="00E7006D" w:rsidRPr="00DC685A" w:rsidRDefault="00E7006D" w:rsidP="00E7006D">
      <w:pPr>
        <w:widowControl/>
        <w:autoSpaceDE/>
        <w:autoSpaceDN/>
        <w:adjustRightInd/>
        <w:spacing w:before="0" w:after="0"/>
        <w:jc w:val="both"/>
      </w:pPr>
      <w:r w:rsidRPr="00DC685A">
        <w:t>Общество не использует право на отказ от освобождения от налогообложения в отношении видов деятельности, указанных в п. 3 ст. 149 НК РФ.</w:t>
      </w:r>
    </w:p>
    <w:p w:rsidR="00E7006D" w:rsidRPr="00DC685A" w:rsidRDefault="00E7006D" w:rsidP="00E7006D">
      <w:pPr>
        <w:widowControl/>
        <w:spacing w:before="0" w:after="0"/>
        <w:jc w:val="both"/>
      </w:pPr>
    </w:p>
    <w:p w:rsidR="00E7006D" w:rsidRPr="00DC685A" w:rsidRDefault="00E7006D" w:rsidP="00E7006D">
      <w:pPr>
        <w:widowControl/>
        <w:spacing w:before="0" w:after="0"/>
        <w:jc w:val="both"/>
      </w:pPr>
    </w:p>
    <w:p w:rsidR="00E7006D" w:rsidRPr="00DC685A" w:rsidRDefault="00E7006D" w:rsidP="00E7006D">
      <w:pPr>
        <w:widowControl/>
        <w:autoSpaceDE/>
        <w:autoSpaceDN/>
        <w:adjustRightInd/>
        <w:spacing w:before="0" w:after="0"/>
        <w:jc w:val="both"/>
        <w:outlineLvl w:val="2"/>
        <w:rPr>
          <w:rFonts w:ascii="Arial" w:hAnsi="Arial"/>
          <w:b/>
          <w:i/>
          <w:caps/>
          <w:lang/>
        </w:rPr>
      </w:pPr>
      <w:bookmarkStart w:id="672" w:name="_Toc293989490"/>
      <w:bookmarkStart w:id="673" w:name="_Toc283122712"/>
      <w:bookmarkStart w:id="674" w:name="_Toc317858631"/>
      <w:bookmarkStart w:id="675" w:name="_Toc346114474"/>
      <w:bookmarkStart w:id="676" w:name="_Toc482197091"/>
      <w:r w:rsidRPr="00DC685A">
        <w:rPr>
          <w:rFonts w:ascii="Arial" w:hAnsi="Arial"/>
          <w:b/>
          <w:i/>
          <w:caps/>
          <w:lang/>
        </w:rPr>
        <w:t>4.2.2. ПОРЯДОК ПРИМЕНЕНИЯ ВЫЧЕТОВ</w:t>
      </w:r>
      <w:bookmarkEnd w:id="672"/>
      <w:bookmarkEnd w:id="673"/>
      <w:bookmarkEnd w:id="674"/>
      <w:bookmarkEnd w:id="675"/>
      <w:bookmarkEnd w:id="676"/>
    </w:p>
    <w:p w:rsidR="00E7006D" w:rsidRPr="00DC685A" w:rsidRDefault="00E7006D" w:rsidP="00E7006D">
      <w:pPr>
        <w:widowControl/>
        <w:tabs>
          <w:tab w:val="left" w:pos="9900"/>
        </w:tabs>
        <w:autoSpaceDE/>
        <w:autoSpaceDN/>
        <w:adjustRightInd/>
        <w:spacing w:before="0" w:after="0"/>
        <w:ind w:right="21" w:firstLine="708"/>
        <w:jc w:val="both"/>
      </w:pPr>
    </w:p>
    <w:p w:rsidR="00E7006D" w:rsidRPr="00DC685A" w:rsidRDefault="00E7006D" w:rsidP="00E7006D">
      <w:pPr>
        <w:widowControl/>
        <w:tabs>
          <w:tab w:val="left" w:pos="9900"/>
        </w:tabs>
        <w:autoSpaceDE/>
        <w:autoSpaceDN/>
        <w:adjustRightInd/>
        <w:spacing w:before="0" w:after="0"/>
        <w:jc w:val="both"/>
      </w:pPr>
      <w:r w:rsidRPr="00DC685A">
        <w:t>В целях применения Обществом положений главы 21 НК РФ датой принятия к учету товаров, работ, услуг, имущественных прав является дата двойной записи на счетах бухгалтерского учета, отражающая их приобретение.</w:t>
      </w:r>
    </w:p>
    <w:p w:rsidR="00E7006D" w:rsidRPr="00DC685A" w:rsidRDefault="00E7006D" w:rsidP="00E7006D">
      <w:pPr>
        <w:spacing w:before="0" w:after="0"/>
        <w:jc w:val="both"/>
        <w:rPr>
          <w:bCs/>
        </w:rPr>
      </w:pPr>
    </w:p>
    <w:p w:rsidR="00E7006D" w:rsidRPr="00DC685A" w:rsidRDefault="00E7006D" w:rsidP="00E7006D">
      <w:pPr>
        <w:spacing w:before="0" w:after="0"/>
        <w:jc w:val="both"/>
        <w:rPr>
          <w:bCs/>
        </w:rPr>
      </w:pPr>
      <w:r w:rsidRPr="00DC685A">
        <w:rPr>
          <w:bCs/>
        </w:rPr>
        <w:t>Общая сумма налога на добавленную стоимость, исчисленного Обществом в соответствии со статьей 166 НК РФ, может быть уменьшена на налоговые вычеты, предусмотренные статьей 171 НК РФ.</w:t>
      </w:r>
    </w:p>
    <w:p w:rsidR="00E7006D" w:rsidRPr="00DC685A" w:rsidRDefault="00E7006D" w:rsidP="00E7006D">
      <w:pPr>
        <w:spacing w:before="0" w:after="0"/>
        <w:ind w:firstLine="540"/>
        <w:jc w:val="both"/>
        <w:rPr>
          <w:bCs/>
        </w:rPr>
      </w:pPr>
    </w:p>
    <w:p w:rsidR="00E7006D" w:rsidRPr="00DC685A" w:rsidRDefault="00E7006D" w:rsidP="00E7006D">
      <w:pPr>
        <w:overflowPunct w:val="0"/>
        <w:spacing w:before="0" w:after="0"/>
        <w:jc w:val="both"/>
      </w:pPr>
      <w:proofErr w:type="gramStart"/>
      <w:r w:rsidRPr="00DC685A">
        <w:t xml:space="preserve">Вычетам подлежат только суммы налога, предъявленные Обществу при приобретении товаров (работ, услуг), имущественных прав на территории Российской Федерации, либо фактически уплаченные ими при ввозе товаров на территорию Российской Федерации и иные территории, находящиеся под ее юрисдикцией, после принятия на учет указанных товаров (работ, услуг), имущественных прав и при наличии соответствующих первичных документов. </w:t>
      </w:r>
      <w:proofErr w:type="gramEnd"/>
    </w:p>
    <w:p w:rsidR="00E7006D" w:rsidRPr="00DC685A" w:rsidRDefault="00E7006D" w:rsidP="00E7006D">
      <w:pPr>
        <w:spacing w:before="0" w:after="0"/>
        <w:jc w:val="both"/>
        <w:rPr>
          <w:bCs/>
        </w:rPr>
      </w:pPr>
    </w:p>
    <w:p w:rsidR="00E7006D" w:rsidRPr="00DC685A" w:rsidRDefault="00E7006D" w:rsidP="00E7006D">
      <w:pPr>
        <w:widowControl/>
        <w:autoSpaceDE/>
        <w:adjustRightInd/>
        <w:spacing w:before="0" w:after="0"/>
        <w:jc w:val="both"/>
        <w:rPr>
          <w:rFonts w:ascii="Arial" w:hAnsi="Arial" w:cs="Arial"/>
        </w:rPr>
      </w:pPr>
      <w:r w:rsidRPr="00DC685A">
        <w:rPr>
          <w:bCs/>
        </w:rPr>
        <w:t>Вычетам подлежат суммы налога, исчисленные Обществом с сумм оплаты, частичной оплаты, полученных в счет предстоящих поставок товаров (работ, услуг). Вычеты сумм налога производятся в момент отгрузки соответствующих товаров (выполнения работ, оказания услуг) в доле, соответствующей сумме отгрузки.</w:t>
      </w:r>
    </w:p>
    <w:p w:rsidR="00E7006D" w:rsidRPr="00DC685A" w:rsidRDefault="00E7006D" w:rsidP="00E7006D">
      <w:pPr>
        <w:widowControl/>
        <w:autoSpaceDE/>
        <w:adjustRightInd/>
        <w:spacing w:before="0" w:after="0"/>
        <w:jc w:val="both"/>
        <w:rPr>
          <w:rFonts w:ascii="Arial" w:hAnsi="Arial" w:cs="Arial"/>
        </w:rPr>
      </w:pPr>
    </w:p>
    <w:p w:rsidR="00E7006D" w:rsidRPr="00DC685A" w:rsidRDefault="00E7006D" w:rsidP="00E7006D">
      <w:pPr>
        <w:widowControl/>
        <w:autoSpaceDE/>
        <w:adjustRightInd/>
        <w:spacing w:before="0" w:after="0"/>
        <w:jc w:val="both"/>
        <w:rPr>
          <w:bCs/>
        </w:rPr>
      </w:pPr>
      <w:r w:rsidRPr="00DC685A">
        <w:rPr>
          <w:bCs/>
        </w:rPr>
        <w:t>Вычетам у налогоплательщика, перечислившего суммы оплаты, частичной оплаты в счет предстоящих поставок товаров (выполнения работ, оказания услуг), передачи имущественных прав, подлежат суммы налога, предъявленные продавцом этих товаров (работ, услуг), имущественных прав. При этом необходимыми условиями для применения вычета являются:</w:t>
      </w:r>
    </w:p>
    <w:p w:rsidR="00E7006D" w:rsidRPr="00DC685A" w:rsidRDefault="00E7006D" w:rsidP="00E7006D">
      <w:pPr>
        <w:widowControl/>
        <w:autoSpaceDE/>
        <w:adjustRightInd/>
        <w:spacing w:before="0" w:after="0"/>
        <w:jc w:val="both"/>
        <w:rPr>
          <w:bCs/>
        </w:rPr>
      </w:pPr>
    </w:p>
    <w:p w:rsidR="00E7006D" w:rsidRPr="00DC685A" w:rsidRDefault="00E7006D" w:rsidP="000A1931">
      <w:pPr>
        <w:widowControl/>
        <w:numPr>
          <w:ilvl w:val="0"/>
          <w:numId w:val="86"/>
        </w:numPr>
        <w:autoSpaceDE/>
        <w:autoSpaceDN/>
        <w:adjustRightInd/>
        <w:spacing w:before="0" w:after="0"/>
        <w:jc w:val="both"/>
        <w:rPr>
          <w:bCs/>
        </w:rPr>
      </w:pPr>
      <w:r w:rsidRPr="00DC685A">
        <w:rPr>
          <w:bCs/>
        </w:rPr>
        <w:t xml:space="preserve">наличие договора, предусматривающего перечисление авансовых платежей. </w:t>
      </w:r>
      <w:proofErr w:type="gramStart"/>
      <w:r w:rsidRPr="00DC685A">
        <w:rPr>
          <w:bCs/>
        </w:rPr>
        <w:t>В исключительном случае, при невозможности оформить договор как отдельный письменный документ, допускается предоставление счета на предоплату, из которого однозначно бы следовало, что это счет на уплату авансовых платежей;</w:t>
      </w:r>
      <w:proofErr w:type="gramEnd"/>
    </w:p>
    <w:p w:rsidR="00E7006D" w:rsidRPr="00DC685A" w:rsidRDefault="00E7006D" w:rsidP="000A1931">
      <w:pPr>
        <w:widowControl/>
        <w:numPr>
          <w:ilvl w:val="0"/>
          <w:numId w:val="86"/>
        </w:numPr>
        <w:autoSpaceDE/>
        <w:autoSpaceDN/>
        <w:adjustRightInd/>
        <w:spacing w:before="0" w:after="0"/>
        <w:jc w:val="both"/>
        <w:rPr>
          <w:bCs/>
        </w:rPr>
      </w:pPr>
      <w:r w:rsidRPr="00DC685A">
        <w:rPr>
          <w:bCs/>
        </w:rPr>
        <w:t>наличие документов, подтверждающих фактическое перечисление сумм оплаты, частичной оплаты в счет предстоящих поставок товаров (выполнения работ, оказания услуг), передачи имущественных прав, реализуемых на территории Российской Федерации;</w:t>
      </w:r>
    </w:p>
    <w:p w:rsidR="00E7006D" w:rsidRPr="00DC685A" w:rsidRDefault="00E7006D" w:rsidP="000A1931">
      <w:pPr>
        <w:widowControl/>
        <w:numPr>
          <w:ilvl w:val="0"/>
          <w:numId w:val="86"/>
        </w:numPr>
        <w:autoSpaceDE/>
        <w:autoSpaceDN/>
        <w:adjustRightInd/>
        <w:spacing w:before="0" w:after="0"/>
        <w:jc w:val="both"/>
        <w:rPr>
          <w:bCs/>
        </w:rPr>
      </w:pPr>
      <w:r w:rsidRPr="00DC685A">
        <w:rPr>
          <w:bCs/>
        </w:rPr>
        <w:t>наличие счета-фактуры, выставленного поставщиком не позднее пяти календарных дней, считая со дня получения им сумм оплаты, частичной оплаты в счет предстоящих поставок товаров (выполнения работ, оказания услуг), передачи имущественных прав.</w:t>
      </w:r>
    </w:p>
    <w:p w:rsidR="00E7006D" w:rsidRPr="00DC685A" w:rsidRDefault="00E7006D" w:rsidP="00E7006D">
      <w:pPr>
        <w:widowControl/>
        <w:tabs>
          <w:tab w:val="left" w:pos="9900"/>
        </w:tabs>
        <w:autoSpaceDE/>
        <w:autoSpaceDN/>
        <w:adjustRightInd/>
        <w:spacing w:before="0" w:after="0"/>
        <w:ind w:right="23"/>
        <w:jc w:val="both"/>
        <w:rPr>
          <w:i/>
        </w:rPr>
      </w:pPr>
      <w:r w:rsidRPr="00DC685A">
        <w:rPr>
          <w:i/>
        </w:rPr>
        <w:t xml:space="preserve">     </w:t>
      </w:r>
    </w:p>
    <w:p w:rsidR="00E7006D" w:rsidRPr="00DC685A" w:rsidRDefault="00E7006D" w:rsidP="00E7006D">
      <w:pPr>
        <w:spacing w:before="0" w:after="0"/>
        <w:ind w:firstLine="540"/>
        <w:jc w:val="both"/>
        <w:rPr>
          <w:rFonts w:ascii="Arial" w:hAnsi="Arial" w:cs="Arial"/>
          <w:dstrike/>
        </w:rPr>
      </w:pPr>
    </w:p>
    <w:p w:rsidR="00E7006D" w:rsidRPr="00DC685A" w:rsidRDefault="00E7006D" w:rsidP="00E7006D">
      <w:pPr>
        <w:widowControl/>
        <w:autoSpaceDE/>
        <w:adjustRightInd/>
        <w:spacing w:before="0" w:after="0"/>
        <w:jc w:val="both"/>
        <w:rPr>
          <w:bCs/>
        </w:rPr>
      </w:pPr>
      <w:r w:rsidRPr="00DC685A">
        <w:rPr>
          <w:bCs/>
        </w:rPr>
        <w:t>Суммы налога, предъявленные за принятые к учету товары (работы, услуги, имущественные права) в иностранной валюте, подлежат вычету в рублевом эквиваленте по курсу Центрального Банка России, действующему на дату осуществления хозяйственной операции. Указанная дата определяется в соответствии с принципом временной определенности факторов хозяйственной деятельности (п. 5 ПБУ 1/2008 «Учетная политика организации») как дата принятия к учету соответствующих товаров (работ, услуг, имущественных прав) за исключением случая при выполнении Обществом функции налогового агента за иностранное лицо.</w:t>
      </w:r>
    </w:p>
    <w:p w:rsidR="00E7006D" w:rsidRPr="00DC685A" w:rsidRDefault="00E7006D" w:rsidP="00E7006D">
      <w:pPr>
        <w:widowControl/>
        <w:autoSpaceDE/>
        <w:adjustRightInd/>
        <w:spacing w:before="0" w:after="0"/>
        <w:jc w:val="both"/>
        <w:rPr>
          <w:bCs/>
        </w:rPr>
      </w:pPr>
    </w:p>
    <w:p w:rsidR="00E7006D" w:rsidRPr="00DC685A" w:rsidRDefault="00E7006D" w:rsidP="00E7006D">
      <w:pPr>
        <w:widowControl/>
        <w:autoSpaceDE/>
        <w:adjustRightInd/>
        <w:spacing w:before="0" w:after="0"/>
        <w:jc w:val="both"/>
        <w:rPr>
          <w:bCs/>
        </w:rPr>
      </w:pPr>
      <w:r w:rsidRPr="00DC685A">
        <w:rPr>
          <w:bCs/>
        </w:rPr>
        <w:t xml:space="preserve">Вычетам подлежат суммы налога, предъявленные  Обществом покупателю и уплаченные в бюджет при реализации товаров (работ, услуг),  в  случае возврата этих товаров (в том числе в течение действия  гарантийного срока), отказа от работ (услуг). </w:t>
      </w:r>
    </w:p>
    <w:p w:rsidR="00E7006D" w:rsidRPr="00DC685A" w:rsidRDefault="00E7006D" w:rsidP="00E7006D">
      <w:pPr>
        <w:widowControl/>
        <w:autoSpaceDE/>
        <w:adjustRightInd/>
        <w:spacing w:before="0" w:after="0"/>
        <w:jc w:val="both"/>
        <w:rPr>
          <w:bCs/>
        </w:rPr>
      </w:pPr>
    </w:p>
    <w:p w:rsidR="00E7006D" w:rsidRPr="00DC685A" w:rsidRDefault="00E7006D" w:rsidP="00E7006D">
      <w:pPr>
        <w:widowControl/>
        <w:autoSpaceDE/>
        <w:adjustRightInd/>
        <w:spacing w:before="0" w:after="0"/>
        <w:jc w:val="both"/>
        <w:rPr>
          <w:bCs/>
        </w:rPr>
      </w:pPr>
      <w:r w:rsidRPr="00DC685A">
        <w:rPr>
          <w:bCs/>
        </w:rPr>
        <w:t>Вычетам подлежат суммы налога, исчисленные продавцами и уплаченные ими в бюджет с сумм оплаты, частичной оплаты в счет предстоящих поставок товаров (выполнения работ, оказания услуг), реализуемых на территории РФ, в случае изменения условий расторжения соответствующего договора либо окончания срока действия соответствующего</w:t>
      </w:r>
      <w:r w:rsidRPr="00DC685A" w:rsidDel="00D00409">
        <w:rPr>
          <w:bCs/>
        </w:rPr>
        <w:t xml:space="preserve"> </w:t>
      </w:r>
      <w:r w:rsidRPr="00DC685A">
        <w:rPr>
          <w:bCs/>
        </w:rPr>
        <w:t xml:space="preserve"> договора и возврата соответствующих сумм авансовых платежей. Вычеты сумм </w:t>
      </w:r>
      <w:r w:rsidRPr="00DC685A">
        <w:rPr>
          <w:bCs/>
        </w:rPr>
        <w:lastRenderedPageBreak/>
        <w:t>налога производятся в полном объеме после отражения в учете соответствующих операций по корректировке в связи с возвратом товаров или отказом от товаров (работ, услуг), но не позднее одного года с момента возврата или отказа.</w:t>
      </w:r>
    </w:p>
    <w:p w:rsidR="00E7006D" w:rsidRPr="00DC685A" w:rsidRDefault="00E7006D" w:rsidP="00E7006D">
      <w:pPr>
        <w:widowControl/>
        <w:autoSpaceDE/>
        <w:adjustRightInd/>
        <w:spacing w:before="0" w:after="0"/>
        <w:jc w:val="both"/>
        <w:rPr>
          <w:bCs/>
        </w:rPr>
      </w:pPr>
    </w:p>
    <w:p w:rsidR="00E7006D" w:rsidRPr="00DC685A" w:rsidRDefault="00E7006D" w:rsidP="00E7006D">
      <w:pPr>
        <w:widowControl/>
        <w:autoSpaceDE/>
        <w:adjustRightInd/>
        <w:spacing w:before="0" w:after="0"/>
        <w:jc w:val="both"/>
        <w:rPr>
          <w:bCs/>
        </w:rPr>
      </w:pPr>
      <w:proofErr w:type="gramStart"/>
      <w:r w:rsidRPr="00DC685A">
        <w:rPr>
          <w:bCs/>
        </w:rPr>
        <w:t>Вычетам подлежат суммы налога, уплаченные по расходам на командировки (расходам по проезду к месту служебной командировки и обратно, включая расходы на пользование в поездах постельными принадлежностями, а также расходам на наем жилого помещения) и представительским расходам, принимаемым в качестве расходов при исчислении налога на прибыль организаций, при выполнении условий статьи 169 Налогового кодекса.</w:t>
      </w:r>
      <w:proofErr w:type="gramEnd"/>
    </w:p>
    <w:p w:rsidR="00E7006D" w:rsidRPr="00DC685A" w:rsidRDefault="00E7006D" w:rsidP="00E7006D">
      <w:pPr>
        <w:widowControl/>
        <w:autoSpaceDE/>
        <w:adjustRightInd/>
        <w:spacing w:before="0" w:after="0"/>
        <w:jc w:val="both"/>
        <w:rPr>
          <w:bCs/>
        </w:rPr>
      </w:pPr>
    </w:p>
    <w:p w:rsidR="00E7006D" w:rsidRPr="00DC685A" w:rsidRDefault="00E7006D" w:rsidP="00E7006D">
      <w:pPr>
        <w:widowControl/>
        <w:autoSpaceDE/>
        <w:adjustRightInd/>
        <w:spacing w:before="0" w:after="0"/>
        <w:jc w:val="both"/>
        <w:rPr>
          <w:bCs/>
        </w:rPr>
      </w:pPr>
      <w:r w:rsidRPr="00DC685A">
        <w:rPr>
          <w:bCs/>
        </w:rPr>
        <w:t xml:space="preserve">В случае если в соответствии с главой 25 НК РФ  расходы принимаются для целей налогообложения по нормативам, суммы налога на добавленную стоимость по таким расходам подлежат вычету в размере, соответствующем указанным нормам. </w:t>
      </w:r>
    </w:p>
    <w:p w:rsidR="00E7006D" w:rsidRPr="00DC685A" w:rsidRDefault="00E7006D" w:rsidP="00E7006D">
      <w:pPr>
        <w:widowControl/>
        <w:autoSpaceDE/>
        <w:adjustRightInd/>
        <w:spacing w:before="0" w:after="0"/>
        <w:jc w:val="both"/>
        <w:rPr>
          <w:bCs/>
        </w:rPr>
      </w:pPr>
    </w:p>
    <w:p w:rsidR="00E7006D" w:rsidRPr="00DC685A" w:rsidRDefault="00E7006D" w:rsidP="00E7006D">
      <w:pPr>
        <w:widowControl/>
        <w:autoSpaceDE/>
        <w:adjustRightInd/>
        <w:spacing w:before="0" w:after="0"/>
        <w:jc w:val="both"/>
        <w:rPr>
          <w:bCs/>
        </w:rPr>
      </w:pPr>
      <w:r w:rsidRPr="00DC685A">
        <w:rPr>
          <w:bCs/>
        </w:rPr>
        <w:t>НДС по материалам, используемым для осуществления СМР собственными силами Общества, принимается к вычету в полном объеме. Принятие к вычету НДС по указанным материалам не зависит от  направления использования основных средств (в облагаемых или необлагаемых операциях).</w:t>
      </w:r>
    </w:p>
    <w:p w:rsidR="00E7006D" w:rsidRPr="00DC685A" w:rsidRDefault="00E7006D" w:rsidP="00E7006D">
      <w:pPr>
        <w:widowControl/>
        <w:autoSpaceDE/>
        <w:adjustRightInd/>
        <w:spacing w:before="0" w:after="0"/>
        <w:jc w:val="both"/>
        <w:rPr>
          <w:bCs/>
        </w:rPr>
      </w:pPr>
    </w:p>
    <w:p w:rsidR="00E7006D" w:rsidRPr="00DC685A" w:rsidRDefault="00E7006D" w:rsidP="00E7006D">
      <w:pPr>
        <w:widowControl/>
        <w:autoSpaceDE/>
        <w:adjustRightInd/>
        <w:spacing w:before="0" w:after="0"/>
        <w:jc w:val="both"/>
        <w:rPr>
          <w:bCs/>
        </w:rPr>
      </w:pPr>
      <w:r w:rsidRPr="00DC685A">
        <w:rPr>
          <w:bCs/>
        </w:rPr>
        <w:t>Вычетам подлежат суммы налога, самостоятельно исчисленные Обществом при выполнении строительно-монтажных работ для собственного потребления, связанных с имуществом, предназначенным для осуществления операций, облагаемых налогом, стоимость которого подлежит включению в расходы (в том числе через амортизационные отчисления) при исчислении налога на прибыль организаций.</w:t>
      </w:r>
    </w:p>
    <w:p w:rsidR="00E7006D" w:rsidRPr="00DC685A" w:rsidRDefault="00E7006D" w:rsidP="00E7006D">
      <w:pPr>
        <w:widowControl/>
        <w:autoSpaceDE/>
        <w:adjustRightInd/>
        <w:spacing w:before="0" w:after="0"/>
        <w:jc w:val="both"/>
        <w:rPr>
          <w:bCs/>
        </w:rPr>
      </w:pPr>
    </w:p>
    <w:p w:rsidR="00E7006D" w:rsidRPr="00DC685A" w:rsidRDefault="00E7006D" w:rsidP="00E7006D">
      <w:pPr>
        <w:widowControl/>
        <w:autoSpaceDE/>
        <w:adjustRightInd/>
        <w:spacing w:before="0" w:after="0"/>
        <w:jc w:val="both"/>
        <w:rPr>
          <w:bCs/>
        </w:rPr>
      </w:pPr>
      <w:r w:rsidRPr="00DC685A">
        <w:rPr>
          <w:bCs/>
        </w:rPr>
        <w:t>Вычетам подлежат суммы НДС, предъявленные подрядными организациями по услугам на демонтаж основных средств, ввиду их ликвидации, а также по иным расходам, связанным с ликвидацией основного средства.</w:t>
      </w:r>
    </w:p>
    <w:p w:rsidR="00E7006D" w:rsidRPr="00DC685A" w:rsidRDefault="00E7006D" w:rsidP="00E7006D">
      <w:pPr>
        <w:spacing w:before="0" w:after="0"/>
        <w:ind w:firstLine="540"/>
        <w:jc w:val="both"/>
        <w:rPr>
          <w:bCs/>
        </w:rPr>
      </w:pPr>
    </w:p>
    <w:p w:rsidR="00E7006D" w:rsidRPr="00DC685A" w:rsidRDefault="00E7006D" w:rsidP="00E7006D">
      <w:pPr>
        <w:widowControl/>
        <w:autoSpaceDE/>
        <w:adjustRightInd/>
        <w:spacing w:before="0" w:after="0"/>
        <w:jc w:val="both"/>
        <w:rPr>
          <w:bCs/>
        </w:rPr>
      </w:pPr>
      <w:r w:rsidRPr="00DC685A">
        <w:rPr>
          <w:bCs/>
        </w:rPr>
        <w:t>В случае получения в качестве вклада (взноса) в уставный капитал имущества, нематериальных активов и имущественных прав, вычетам подлежат суммы налога, которые были восстановлены акционером в порядке, установленном данным разделом в случае их использования для осуществления операций, признаваемых объектами налогообложения в соответствии с главой 21 НК РФ.</w:t>
      </w:r>
    </w:p>
    <w:p w:rsidR="00E7006D" w:rsidRPr="00DC685A" w:rsidRDefault="00E7006D" w:rsidP="00E7006D">
      <w:pPr>
        <w:spacing w:before="0" w:after="0"/>
        <w:ind w:firstLine="540"/>
        <w:jc w:val="both"/>
        <w:rPr>
          <w:bCs/>
        </w:rPr>
      </w:pPr>
    </w:p>
    <w:p w:rsidR="00E7006D" w:rsidRPr="00DC685A" w:rsidRDefault="00E7006D" w:rsidP="00E7006D">
      <w:pPr>
        <w:widowControl/>
        <w:autoSpaceDE/>
        <w:adjustRightInd/>
        <w:spacing w:before="0" w:after="0"/>
        <w:jc w:val="both"/>
        <w:rPr>
          <w:bCs/>
        </w:rPr>
      </w:pPr>
      <w:r w:rsidRPr="00DC685A">
        <w:rPr>
          <w:bCs/>
        </w:rPr>
        <w:t>НДС по услугам, связанным с получением заемных средств (например, в целях привлечения заемных средств Общество оплачивает проведение экспертиз, выполнение юридических или консультационных услуг и др.) принимается к вычету.</w:t>
      </w:r>
    </w:p>
    <w:p w:rsidR="00E7006D" w:rsidRPr="00DC685A" w:rsidRDefault="00E7006D" w:rsidP="00E7006D">
      <w:pPr>
        <w:widowControl/>
        <w:autoSpaceDE/>
        <w:adjustRightInd/>
        <w:spacing w:before="0" w:after="0"/>
        <w:jc w:val="both"/>
        <w:rPr>
          <w:bCs/>
        </w:rPr>
      </w:pPr>
    </w:p>
    <w:p w:rsidR="00E7006D" w:rsidRPr="00DC685A" w:rsidRDefault="00E7006D" w:rsidP="00E7006D">
      <w:pPr>
        <w:widowControl/>
        <w:autoSpaceDE/>
        <w:adjustRightInd/>
        <w:spacing w:before="0" w:after="0"/>
        <w:jc w:val="both"/>
        <w:rPr>
          <w:bCs/>
        </w:rPr>
      </w:pPr>
      <w:r w:rsidRPr="00DC685A">
        <w:rPr>
          <w:bCs/>
        </w:rPr>
        <w:t>Суммы НДС, уплаченные организацией при приобретении товаров, безвозмездно переданных работникам, принимаются к вычету в общеустановленном порядке.</w:t>
      </w:r>
    </w:p>
    <w:p w:rsidR="00E7006D" w:rsidRPr="00DC685A" w:rsidRDefault="00E7006D" w:rsidP="00E7006D">
      <w:pPr>
        <w:widowControl/>
        <w:autoSpaceDE/>
        <w:adjustRightInd/>
        <w:spacing w:before="0" w:after="0"/>
        <w:jc w:val="both"/>
        <w:rPr>
          <w:bCs/>
        </w:rPr>
      </w:pPr>
    </w:p>
    <w:p w:rsidR="00E7006D" w:rsidRPr="00DC685A" w:rsidRDefault="00E7006D" w:rsidP="00E7006D">
      <w:pPr>
        <w:widowControl/>
        <w:autoSpaceDE/>
        <w:adjustRightInd/>
        <w:spacing w:before="0" w:after="0"/>
        <w:jc w:val="both"/>
        <w:rPr>
          <w:bCs/>
        </w:rPr>
      </w:pPr>
      <w:r w:rsidRPr="00DC685A">
        <w:rPr>
          <w:bCs/>
        </w:rPr>
        <w:t xml:space="preserve">При приобретении ТМЦ за наличный расчет основанием для принятия к вычету уплаченных сумм налога является счет-фактура или иные документы, подтверждающие уплату налога. </w:t>
      </w:r>
    </w:p>
    <w:p w:rsidR="00E7006D" w:rsidRPr="00DC685A" w:rsidRDefault="00E7006D" w:rsidP="00E7006D">
      <w:pPr>
        <w:widowControl/>
        <w:autoSpaceDE/>
        <w:adjustRightInd/>
        <w:spacing w:before="0" w:after="0"/>
        <w:jc w:val="both"/>
        <w:rPr>
          <w:bCs/>
        </w:rPr>
      </w:pPr>
    </w:p>
    <w:p w:rsidR="00E7006D" w:rsidRPr="00DC685A" w:rsidRDefault="00E7006D" w:rsidP="00E7006D">
      <w:pPr>
        <w:widowControl/>
        <w:autoSpaceDE/>
        <w:adjustRightInd/>
        <w:spacing w:before="0" w:after="0"/>
        <w:jc w:val="both"/>
        <w:rPr>
          <w:bCs/>
        </w:rPr>
      </w:pPr>
      <w:proofErr w:type="gramStart"/>
      <w:r w:rsidRPr="00DC685A">
        <w:rPr>
          <w:bCs/>
        </w:rPr>
        <w:t>При изменении стоимости отгруженных товаров (выполненных работ, оказанных услуг), переданных имущественных прав в сторону уменьшения, в том числе в случае уменьшения цен (тарифов) и (или) уменьшения количества (объема) отгруженных товаров (выполненных работ, оказанных услуг), переданных имущественных прав, вычетам у продавца этих товаров (работ, услуг), имущественных прав подлежит разница между суммами налога, исчисленными исходя из стоимости отгруженных товаров (выполненных работ, оказанных</w:t>
      </w:r>
      <w:proofErr w:type="gramEnd"/>
      <w:r w:rsidRPr="00DC685A">
        <w:rPr>
          <w:bCs/>
        </w:rPr>
        <w:t xml:space="preserve"> услуг), переданных имущественных прав до и после такого уменьшения.</w:t>
      </w:r>
    </w:p>
    <w:p w:rsidR="00E7006D" w:rsidRPr="00DC685A" w:rsidRDefault="00E7006D" w:rsidP="00E7006D">
      <w:pPr>
        <w:widowControl/>
        <w:autoSpaceDE/>
        <w:adjustRightInd/>
        <w:spacing w:before="0" w:after="0"/>
        <w:jc w:val="both"/>
        <w:rPr>
          <w:bCs/>
        </w:rPr>
      </w:pPr>
    </w:p>
    <w:p w:rsidR="00E7006D" w:rsidRPr="00DC685A" w:rsidRDefault="00E7006D" w:rsidP="00E7006D">
      <w:pPr>
        <w:widowControl/>
        <w:autoSpaceDE/>
        <w:adjustRightInd/>
        <w:spacing w:before="0" w:after="0"/>
        <w:jc w:val="both"/>
        <w:rPr>
          <w:bCs/>
        </w:rPr>
      </w:pPr>
      <w:proofErr w:type="gramStart"/>
      <w:r w:rsidRPr="00DC685A">
        <w:rPr>
          <w:bCs/>
        </w:rPr>
        <w:t>При изменении в сторону увеличения стоимости отгруженных товаров (</w:t>
      </w:r>
      <w:proofErr w:type="spellStart"/>
      <w:r w:rsidRPr="00DC685A">
        <w:rPr>
          <w:bCs/>
        </w:rPr>
        <w:t>выполненых</w:t>
      </w:r>
      <w:proofErr w:type="spellEnd"/>
      <w:r w:rsidRPr="00DC685A">
        <w:rPr>
          <w:bCs/>
        </w:rPr>
        <w:t xml:space="preserve"> работ, оказанных услуг), переданных имущественных прав, в том числе в случае увеличения цены (тарифа) и (или) увеличения количества (объема) отгруженных товаров (выполненных  работ, оказанных услуг), переданных имущественных прав до и после такого увеличения, подлежит вычету у покупателя этих товаров (работ, услуг), имущественных прав.</w:t>
      </w:r>
      <w:proofErr w:type="gramEnd"/>
    </w:p>
    <w:p w:rsidR="00E7006D" w:rsidRPr="00DC685A" w:rsidRDefault="00E7006D" w:rsidP="00E7006D">
      <w:pPr>
        <w:spacing w:before="0" w:after="0"/>
        <w:jc w:val="both"/>
        <w:rPr>
          <w:bCs/>
        </w:rPr>
      </w:pPr>
    </w:p>
    <w:p w:rsidR="00E7006D" w:rsidRPr="00DC685A" w:rsidRDefault="00E7006D" w:rsidP="00E7006D">
      <w:pPr>
        <w:spacing w:before="0" w:after="0"/>
        <w:jc w:val="both"/>
        <w:rPr>
          <w:bCs/>
        </w:rPr>
      </w:pPr>
      <w:r w:rsidRPr="00DC685A">
        <w:rPr>
          <w:bCs/>
        </w:rPr>
        <w:t>Налоговые вычеты производятся на основании счетов-фактур, выставленных продавцами при приобретении товаров (работ, услуг), имущественных прав, основных средств, нематериальных активов, незавершенного производства, при наличии соответствующих первичных документов учета, подтверждающие хозяйственные операции.</w:t>
      </w:r>
    </w:p>
    <w:p w:rsidR="00E7006D" w:rsidRPr="00DC685A" w:rsidRDefault="00E7006D" w:rsidP="00E7006D">
      <w:pPr>
        <w:spacing w:before="0" w:after="0"/>
        <w:jc w:val="both"/>
        <w:rPr>
          <w:bCs/>
        </w:rPr>
      </w:pPr>
    </w:p>
    <w:p w:rsidR="00E7006D" w:rsidRPr="00DC685A" w:rsidRDefault="00E7006D" w:rsidP="00E7006D">
      <w:pPr>
        <w:spacing w:before="0" w:after="0"/>
        <w:jc w:val="both"/>
        <w:rPr>
          <w:rFonts w:ascii="Arial" w:hAnsi="Arial" w:cs="Arial"/>
        </w:rPr>
      </w:pPr>
      <w:r w:rsidRPr="00DC685A">
        <w:rPr>
          <w:bCs/>
        </w:rPr>
        <w:t xml:space="preserve">Надлежаще оформленные счета-фактуры, поступившие с нарушением установленных сроков, регистрируются </w:t>
      </w:r>
      <w:r w:rsidRPr="00DC685A">
        <w:rPr>
          <w:bCs/>
        </w:rPr>
        <w:lastRenderedPageBreak/>
        <w:t>в журнале учета входящих счетов-фактур фактической датой поступления и в книге покупок периода за тот налоговый период, в котором они фактически получены Обществом. Уточненные налоговые декларации за те налоговые периоды, в которых были приняты к учету товары (выполненные работы, оказаны услуги, переданы имущественные права) по соответствующим счетам-фактурам, не составляются.</w:t>
      </w:r>
    </w:p>
    <w:p w:rsidR="00E7006D" w:rsidRPr="00DC685A" w:rsidRDefault="00E7006D" w:rsidP="00E7006D">
      <w:pPr>
        <w:widowControl/>
        <w:autoSpaceDE/>
        <w:autoSpaceDN/>
        <w:adjustRightInd/>
        <w:spacing w:before="240" w:after="60"/>
        <w:outlineLvl w:val="2"/>
        <w:rPr>
          <w:rFonts w:ascii="Arial" w:hAnsi="Arial"/>
          <w:b/>
          <w:bCs/>
          <w:i/>
          <w:caps/>
          <w:lang/>
        </w:rPr>
      </w:pPr>
      <w:bookmarkStart w:id="677" w:name="_Toc293989491"/>
      <w:bookmarkStart w:id="678" w:name="_Toc283122713"/>
      <w:bookmarkStart w:id="679" w:name="_Toc317858632"/>
      <w:bookmarkStart w:id="680" w:name="_Toc346114475"/>
      <w:bookmarkStart w:id="681" w:name="_Toc482197092"/>
      <w:r w:rsidRPr="00DC685A">
        <w:rPr>
          <w:rFonts w:ascii="Arial" w:hAnsi="Arial"/>
          <w:b/>
          <w:bCs/>
          <w:i/>
          <w:caps/>
          <w:lang/>
        </w:rPr>
        <w:t>4.2.2.1. Вычеты НДС по основным средствам,  оборудованию к установке, объектам капитального строительства и  нематериальным активам</w:t>
      </w:r>
      <w:bookmarkEnd w:id="677"/>
      <w:bookmarkEnd w:id="678"/>
      <w:bookmarkEnd w:id="679"/>
      <w:bookmarkEnd w:id="680"/>
      <w:bookmarkEnd w:id="681"/>
    </w:p>
    <w:p w:rsidR="00E7006D" w:rsidRPr="00DC685A" w:rsidRDefault="00E7006D" w:rsidP="00E7006D">
      <w:pPr>
        <w:widowControl/>
        <w:autoSpaceDE/>
        <w:autoSpaceDN/>
        <w:adjustRightInd/>
        <w:spacing w:before="0" w:after="0"/>
        <w:ind w:firstLine="540"/>
      </w:pPr>
    </w:p>
    <w:p w:rsidR="00E7006D" w:rsidRPr="00DC685A" w:rsidRDefault="00E7006D" w:rsidP="00E7006D">
      <w:pPr>
        <w:widowControl/>
        <w:autoSpaceDE/>
        <w:autoSpaceDN/>
        <w:adjustRightInd/>
        <w:spacing w:before="0" w:after="0"/>
        <w:jc w:val="both"/>
        <w:rPr>
          <w:lang/>
        </w:rPr>
      </w:pPr>
      <w:r w:rsidRPr="00DC685A">
        <w:rPr>
          <w:lang/>
        </w:rPr>
        <w:t xml:space="preserve">Вычет сумм налога на добавленную стоимость по основным средствам, не требующим монтажа, НМА производится в момент </w:t>
      </w:r>
      <w:r w:rsidRPr="00DC685A">
        <w:rPr>
          <w:bCs/>
          <w:lang/>
        </w:rPr>
        <w:t>принятия к учету на счет 08 объекта основных средств:</w:t>
      </w:r>
    </w:p>
    <w:p w:rsidR="00E7006D" w:rsidRPr="00DC685A" w:rsidRDefault="00E7006D" w:rsidP="00E7006D">
      <w:pPr>
        <w:widowControl/>
        <w:autoSpaceDE/>
        <w:autoSpaceDN/>
        <w:adjustRightInd/>
        <w:spacing w:before="0" w:after="0"/>
        <w:ind w:left="360"/>
        <w:jc w:val="both"/>
        <w:rPr>
          <w:lang/>
        </w:rPr>
      </w:pPr>
    </w:p>
    <w:p w:rsidR="00E7006D" w:rsidRPr="00DC685A" w:rsidRDefault="00E7006D" w:rsidP="000A1931">
      <w:pPr>
        <w:widowControl/>
        <w:numPr>
          <w:ilvl w:val="0"/>
          <w:numId w:val="67"/>
        </w:numPr>
        <w:tabs>
          <w:tab w:val="clear" w:pos="720"/>
          <w:tab w:val="left" w:pos="709"/>
        </w:tabs>
        <w:autoSpaceDE/>
        <w:autoSpaceDN/>
        <w:adjustRightInd/>
        <w:spacing w:before="0" w:after="0"/>
        <w:ind w:left="709"/>
        <w:jc w:val="both"/>
        <w:rPr>
          <w:bCs/>
          <w:lang/>
        </w:rPr>
      </w:pPr>
      <w:proofErr w:type="spellStart"/>
      <w:r w:rsidRPr="00DC685A">
        <w:rPr>
          <w:bCs/>
          <w:lang/>
        </w:rPr>
        <w:t>п</w:t>
      </w:r>
      <w:r w:rsidRPr="00DC685A">
        <w:rPr>
          <w:bCs/>
          <w:lang/>
        </w:rPr>
        <w:t>ри</w:t>
      </w:r>
      <w:proofErr w:type="spellEnd"/>
      <w:r w:rsidRPr="00DC685A">
        <w:rPr>
          <w:bCs/>
          <w:lang/>
        </w:rPr>
        <w:t xml:space="preserve"> строительстве объектов основных средств хозяйственным способом, которые включаются в состав расходов в целях налогообложения прибыли, вычет НДС производится на момент определения налоговой базы, установленный пунктом 10 статьи 167 НК РФ, то есть на последнее число каждого налогового периода</w:t>
      </w:r>
      <w:r w:rsidRPr="00DC685A">
        <w:rPr>
          <w:bCs/>
          <w:lang/>
        </w:rPr>
        <w:t>;</w:t>
      </w:r>
    </w:p>
    <w:p w:rsidR="00E7006D" w:rsidRPr="00DC685A" w:rsidRDefault="00E7006D" w:rsidP="00E7006D">
      <w:pPr>
        <w:widowControl/>
        <w:autoSpaceDE/>
        <w:autoSpaceDN/>
        <w:adjustRightInd/>
        <w:spacing w:before="0" w:after="0"/>
        <w:ind w:left="709"/>
        <w:jc w:val="both"/>
        <w:rPr>
          <w:bCs/>
          <w:lang/>
        </w:rPr>
      </w:pPr>
    </w:p>
    <w:p w:rsidR="00E7006D" w:rsidRPr="00DC685A" w:rsidRDefault="00E7006D" w:rsidP="000A1931">
      <w:pPr>
        <w:widowControl/>
        <w:numPr>
          <w:ilvl w:val="0"/>
          <w:numId w:val="67"/>
        </w:numPr>
        <w:tabs>
          <w:tab w:val="clear" w:pos="720"/>
          <w:tab w:val="left" w:pos="709"/>
        </w:tabs>
        <w:autoSpaceDE/>
        <w:autoSpaceDN/>
        <w:adjustRightInd/>
        <w:spacing w:before="0" w:after="0"/>
        <w:ind w:left="709"/>
        <w:jc w:val="both"/>
        <w:rPr>
          <w:bCs/>
          <w:lang/>
        </w:rPr>
      </w:pPr>
      <w:r w:rsidRPr="00DC685A">
        <w:rPr>
          <w:bCs/>
          <w:lang/>
        </w:rPr>
        <w:t>в</w:t>
      </w:r>
      <w:proofErr w:type="spellStart"/>
      <w:r w:rsidRPr="00DC685A">
        <w:rPr>
          <w:bCs/>
          <w:lang/>
        </w:rPr>
        <w:t>ычет</w:t>
      </w:r>
      <w:proofErr w:type="spellEnd"/>
      <w:r w:rsidRPr="00DC685A">
        <w:rPr>
          <w:bCs/>
          <w:lang/>
        </w:rPr>
        <w:t xml:space="preserve"> сумм НДС, предъявленного Обществу при сборке (монтаже) основных средств, производиться в момент постановки на учет объекта основных средств</w:t>
      </w:r>
      <w:r w:rsidRPr="00DC685A">
        <w:rPr>
          <w:bCs/>
          <w:lang/>
        </w:rPr>
        <w:t>;</w:t>
      </w:r>
    </w:p>
    <w:p w:rsidR="00E7006D" w:rsidRPr="00DC685A" w:rsidRDefault="00E7006D" w:rsidP="00E7006D">
      <w:pPr>
        <w:widowControl/>
        <w:autoSpaceDE/>
        <w:autoSpaceDN/>
        <w:adjustRightInd/>
        <w:spacing w:before="0" w:after="0"/>
        <w:jc w:val="both"/>
        <w:rPr>
          <w:bCs/>
          <w:lang/>
        </w:rPr>
      </w:pPr>
    </w:p>
    <w:p w:rsidR="00E7006D" w:rsidRPr="00DC685A" w:rsidRDefault="00E7006D" w:rsidP="000A1931">
      <w:pPr>
        <w:widowControl/>
        <w:numPr>
          <w:ilvl w:val="0"/>
          <w:numId w:val="67"/>
        </w:numPr>
        <w:tabs>
          <w:tab w:val="clear" w:pos="720"/>
          <w:tab w:val="left" w:pos="709"/>
        </w:tabs>
        <w:autoSpaceDE/>
        <w:autoSpaceDN/>
        <w:adjustRightInd/>
        <w:spacing w:before="0" w:after="0"/>
        <w:ind w:left="709"/>
        <w:jc w:val="both"/>
        <w:rPr>
          <w:bCs/>
          <w:lang/>
        </w:rPr>
      </w:pPr>
      <w:r w:rsidRPr="00DC685A">
        <w:rPr>
          <w:bCs/>
          <w:lang/>
        </w:rPr>
        <w:t>в</w:t>
      </w:r>
      <w:proofErr w:type="spellStart"/>
      <w:r w:rsidRPr="00DC685A">
        <w:rPr>
          <w:bCs/>
          <w:lang/>
        </w:rPr>
        <w:t>ычет</w:t>
      </w:r>
      <w:proofErr w:type="spellEnd"/>
      <w:r w:rsidRPr="00DC685A">
        <w:rPr>
          <w:bCs/>
          <w:lang/>
        </w:rPr>
        <w:t xml:space="preserve"> НДС по материалам, приобретенным для выполнения  строительно-монтажных работ на объектах производственного назначения, производится по мере </w:t>
      </w:r>
      <w:proofErr w:type="spellStart"/>
      <w:r w:rsidRPr="00DC685A">
        <w:rPr>
          <w:bCs/>
          <w:lang/>
        </w:rPr>
        <w:t>оприходования</w:t>
      </w:r>
      <w:proofErr w:type="spellEnd"/>
      <w:r w:rsidRPr="00DC685A">
        <w:rPr>
          <w:bCs/>
          <w:lang/>
        </w:rPr>
        <w:t xml:space="preserve"> их на счет 10 «Материалы»</w:t>
      </w:r>
      <w:r w:rsidRPr="00DC685A">
        <w:rPr>
          <w:bCs/>
          <w:lang/>
        </w:rPr>
        <w:t>;</w:t>
      </w:r>
    </w:p>
    <w:p w:rsidR="00E7006D" w:rsidRPr="00DC685A" w:rsidRDefault="00E7006D" w:rsidP="00E7006D">
      <w:pPr>
        <w:widowControl/>
        <w:autoSpaceDE/>
        <w:autoSpaceDN/>
        <w:adjustRightInd/>
        <w:spacing w:before="0" w:after="0"/>
        <w:ind w:left="708"/>
        <w:rPr>
          <w:bCs/>
        </w:rPr>
      </w:pPr>
    </w:p>
    <w:p w:rsidR="00E7006D" w:rsidRPr="00DC685A" w:rsidRDefault="00E7006D" w:rsidP="00E7006D">
      <w:pPr>
        <w:widowControl/>
        <w:tabs>
          <w:tab w:val="left" w:pos="709"/>
        </w:tabs>
        <w:autoSpaceDE/>
        <w:autoSpaceDN/>
        <w:adjustRightInd/>
        <w:spacing w:before="0" w:after="0"/>
        <w:ind w:left="709"/>
        <w:jc w:val="both"/>
        <w:rPr>
          <w:bCs/>
          <w:lang/>
        </w:rPr>
      </w:pPr>
    </w:p>
    <w:p w:rsidR="00E7006D" w:rsidRPr="00DC685A" w:rsidRDefault="00E7006D" w:rsidP="000A1931">
      <w:pPr>
        <w:widowControl/>
        <w:numPr>
          <w:ilvl w:val="0"/>
          <w:numId w:val="67"/>
        </w:numPr>
        <w:tabs>
          <w:tab w:val="clear" w:pos="720"/>
          <w:tab w:val="left" w:pos="709"/>
        </w:tabs>
        <w:autoSpaceDE/>
        <w:autoSpaceDN/>
        <w:adjustRightInd/>
        <w:spacing w:before="0" w:after="0"/>
        <w:ind w:left="709"/>
        <w:jc w:val="both"/>
        <w:rPr>
          <w:bCs/>
          <w:lang/>
        </w:rPr>
      </w:pPr>
      <w:r w:rsidRPr="00DC685A">
        <w:rPr>
          <w:bCs/>
          <w:lang/>
        </w:rPr>
        <w:t>в</w:t>
      </w:r>
      <w:proofErr w:type="spellStart"/>
      <w:r w:rsidRPr="00DC685A">
        <w:rPr>
          <w:bCs/>
          <w:lang/>
        </w:rPr>
        <w:t>ычет</w:t>
      </w:r>
      <w:proofErr w:type="spellEnd"/>
      <w:r w:rsidRPr="00DC685A">
        <w:rPr>
          <w:bCs/>
          <w:lang/>
        </w:rPr>
        <w:t xml:space="preserve"> НДС по оборудованию, требующему монтажа, входящего в смету строек, производится в момент постановки на учет данного оборудования на счет 07 «Оборудование к установке»</w:t>
      </w:r>
      <w:r w:rsidRPr="00DC685A">
        <w:rPr>
          <w:bCs/>
          <w:lang/>
        </w:rPr>
        <w:t>;</w:t>
      </w:r>
    </w:p>
    <w:p w:rsidR="00E7006D" w:rsidRPr="00DC685A" w:rsidRDefault="00E7006D" w:rsidP="00E7006D">
      <w:pPr>
        <w:widowControl/>
        <w:autoSpaceDE/>
        <w:autoSpaceDN/>
        <w:adjustRightInd/>
        <w:spacing w:before="0" w:after="0"/>
        <w:ind w:left="709"/>
        <w:jc w:val="both"/>
        <w:rPr>
          <w:bCs/>
          <w:lang/>
        </w:rPr>
      </w:pPr>
    </w:p>
    <w:p w:rsidR="00E7006D" w:rsidRPr="00DC685A" w:rsidRDefault="00E7006D" w:rsidP="000A1931">
      <w:pPr>
        <w:widowControl/>
        <w:numPr>
          <w:ilvl w:val="0"/>
          <w:numId w:val="67"/>
        </w:numPr>
        <w:tabs>
          <w:tab w:val="clear" w:pos="720"/>
          <w:tab w:val="left" w:pos="709"/>
        </w:tabs>
        <w:autoSpaceDE/>
        <w:autoSpaceDN/>
        <w:adjustRightInd/>
        <w:spacing w:before="0" w:after="0"/>
        <w:ind w:left="709"/>
        <w:jc w:val="both"/>
        <w:rPr>
          <w:bCs/>
          <w:lang/>
        </w:rPr>
      </w:pPr>
      <w:r w:rsidRPr="00DC685A">
        <w:rPr>
          <w:bCs/>
          <w:lang/>
        </w:rPr>
        <w:t>в</w:t>
      </w:r>
      <w:proofErr w:type="spellStart"/>
      <w:r w:rsidRPr="00DC685A">
        <w:rPr>
          <w:bCs/>
          <w:lang/>
        </w:rPr>
        <w:t>ычет</w:t>
      </w:r>
      <w:proofErr w:type="spellEnd"/>
      <w:r w:rsidRPr="00DC685A">
        <w:rPr>
          <w:bCs/>
          <w:lang/>
        </w:rPr>
        <w:t xml:space="preserve"> НДС по оборудованию, требующему монтажа, не входящего в сметы строек, производится в момент принятия на учет данного оборудования (счет 07)</w:t>
      </w:r>
      <w:r w:rsidRPr="00DC685A">
        <w:rPr>
          <w:bCs/>
          <w:lang/>
        </w:rPr>
        <w:t>;</w:t>
      </w:r>
    </w:p>
    <w:p w:rsidR="00E7006D" w:rsidRPr="00DC685A" w:rsidRDefault="00E7006D" w:rsidP="00E7006D">
      <w:pPr>
        <w:widowControl/>
        <w:autoSpaceDE/>
        <w:autoSpaceDN/>
        <w:adjustRightInd/>
        <w:spacing w:before="0" w:after="0"/>
        <w:jc w:val="both"/>
        <w:rPr>
          <w:bCs/>
          <w:lang/>
        </w:rPr>
      </w:pPr>
    </w:p>
    <w:p w:rsidR="00E7006D" w:rsidRPr="00DC685A" w:rsidRDefault="00E7006D" w:rsidP="000A1931">
      <w:pPr>
        <w:widowControl/>
        <w:numPr>
          <w:ilvl w:val="0"/>
          <w:numId w:val="67"/>
        </w:numPr>
        <w:tabs>
          <w:tab w:val="clear" w:pos="720"/>
          <w:tab w:val="left" w:pos="709"/>
        </w:tabs>
        <w:autoSpaceDE/>
        <w:autoSpaceDN/>
        <w:adjustRightInd/>
        <w:spacing w:before="0" w:after="0"/>
        <w:ind w:left="709"/>
        <w:jc w:val="both"/>
        <w:rPr>
          <w:bCs/>
          <w:lang/>
        </w:rPr>
      </w:pPr>
      <w:proofErr w:type="gramStart"/>
      <w:r w:rsidRPr="00DC685A">
        <w:rPr>
          <w:bCs/>
          <w:lang/>
        </w:rPr>
        <w:t>в</w:t>
      </w:r>
      <w:proofErr w:type="spellStart"/>
      <w:r w:rsidRPr="00DC685A">
        <w:rPr>
          <w:bCs/>
          <w:lang/>
        </w:rPr>
        <w:t>ычетам</w:t>
      </w:r>
      <w:proofErr w:type="spellEnd"/>
      <w:r w:rsidRPr="00DC685A">
        <w:rPr>
          <w:bCs/>
          <w:lang/>
        </w:rPr>
        <w:t xml:space="preserve"> подлежат суммы налога, предъявленные Обществу подрядными организациями (заказчиками-застройщиками) при проведении ими капитального строительства, сборке (монтаже) основных средств, а также суммы налога, предъявленные Обществу по товарам (работам, услугам), приобретенным им для выполнения строительно-монтажных работ, и суммы налога, предъявленные Обществу при приобретении им объектов незавершенного капитального строительства.</w:t>
      </w:r>
      <w:proofErr w:type="gramEnd"/>
      <w:r w:rsidRPr="00DC685A">
        <w:rPr>
          <w:bCs/>
          <w:lang/>
        </w:rPr>
        <w:t xml:space="preserve"> Данные вычеты производятся после принятия на учет указанных товаров, результатов выполненных работ (оказанных услуг), принятых Обществом в порядке, установленном договором подряда (по факту окончания работ по договору в целом, по окончанию работ в  целом по объекту либо по мере завершения отдельных этапов) и на основании выставленных подрядными организациями счетов-фактур.</w:t>
      </w:r>
    </w:p>
    <w:p w:rsidR="00E7006D" w:rsidRPr="00DC685A" w:rsidRDefault="00E7006D" w:rsidP="00E7006D">
      <w:pPr>
        <w:widowControl/>
        <w:autoSpaceDE/>
        <w:autoSpaceDN/>
        <w:adjustRightInd/>
        <w:spacing w:before="0" w:after="0"/>
        <w:ind w:left="540"/>
        <w:jc w:val="both"/>
        <w:rPr>
          <w:bCs/>
          <w:lang/>
        </w:rPr>
      </w:pPr>
    </w:p>
    <w:p w:rsidR="00E7006D" w:rsidRPr="00DC685A" w:rsidRDefault="00E7006D" w:rsidP="00E7006D">
      <w:pPr>
        <w:widowControl/>
        <w:autoSpaceDE/>
        <w:autoSpaceDN/>
        <w:adjustRightInd/>
        <w:spacing w:before="240" w:after="60"/>
        <w:outlineLvl w:val="2"/>
        <w:rPr>
          <w:rFonts w:ascii="Arial" w:hAnsi="Arial"/>
          <w:b/>
          <w:bCs/>
          <w:i/>
          <w:caps/>
          <w:lang/>
        </w:rPr>
      </w:pPr>
      <w:bookmarkStart w:id="682" w:name="_Toc293989492"/>
      <w:bookmarkStart w:id="683" w:name="_Toc283122714"/>
      <w:bookmarkStart w:id="684" w:name="_Toc317858634"/>
      <w:bookmarkStart w:id="685" w:name="_Toc346114478"/>
      <w:bookmarkStart w:id="686" w:name="_Toc482197093"/>
      <w:r w:rsidRPr="00DC685A">
        <w:rPr>
          <w:rFonts w:ascii="Arial" w:hAnsi="Arial"/>
          <w:b/>
          <w:bCs/>
          <w:i/>
          <w:caps/>
          <w:lang/>
        </w:rPr>
        <w:t>4.2.2.2. Вычет НДС при осуществлении товарообменных операций, зачете взаимных требований и при использовании в расчетах ценных бумаг, собственного имущества</w:t>
      </w:r>
      <w:bookmarkEnd w:id="682"/>
      <w:bookmarkEnd w:id="683"/>
      <w:bookmarkEnd w:id="684"/>
      <w:bookmarkEnd w:id="685"/>
      <w:bookmarkEnd w:id="686"/>
    </w:p>
    <w:p w:rsidR="00E7006D" w:rsidRPr="00DC685A" w:rsidRDefault="00E7006D" w:rsidP="00E7006D">
      <w:pPr>
        <w:widowControl/>
        <w:spacing w:before="0" w:after="0"/>
        <w:ind w:firstLine="540"/>
        <w:jc w:val="both"/>
      </w:pPr>
    </w:p>
    <w:p w:rsidR="00E7006D" w:rsidRPr="00DC685A" w:rsidRDefault="00E7006D" w:rsidP="00E7006D">
      <w:pPr>
        <w:widowControl/>
        <w:spacing w:before="0" w:after="0"/>
        <w:jc w:val="both"/>
      </w:pPr>
      <w:r w:rsidRPr="00DC685A">
        <w:t>При использовании Обществом в расчетах за приобретенные товары (работы, услуги) собственного имущества (в том числе векселя третьего лица) вычетам подлежат суммы налога, фактически уплаченные Обществом, исчисленные исходя из балансовой стоимости указанного имущества (с учетом его переоценок и амортизации), переданного в счет их оплаты.</w:t>
      </w:r>
    </w:p>
    <w:p w:rsidR="00E7006D" w:rsidRPr="00DC685A" w:rsidRDefault="00E7006D" w:rsidP="00E7006D">
      <w:pPr>
        <w:widowControl/>
        <w:spacing w:before="0" w:after="0"/>
        <w:jc w:val="both"/>
      </w:pPr>
    </w:p>
    <w:p w:rsidR="00E7006D" w:rsidRPr="00DC685A" w:rsidRDefault="00E7006D" w:rsidP="00E7006D">
      <w:pPr>
        <w:widowControl/>
        <w:autoSpaceDE/>
        <w:autoSpaceDN/>
        <w:adjustRightInd/>
        <w:spacing w:before="240" w:after="60"/>
        <w:outlineLvl w:val="2"/>
        <w:rPr>
          <w:rFonts w:ascii="Arial" w:hAnsi="Arial"/>
          <w:b/>
          <w:bCs/>
          <w:i/>
          <w:caps/>
          <w:lang/>
        </w:rPr>
      </w:pPr>
      <w:bookmarkStart w:id="687" w:name="_Toc293989493"/>
      <w:bookmarkStart w:id="688" w:name="_Toc283122715"/>
      <w:bookmarkStart w:id="689" w:name="_Toc317858635"/>
      <w:bookmarkStart w:id="690" w:name="_Toc346114479"/>
      <w:bookmarkStart w:id="691" w:name="_Toc482197094"/>
      <w:r w:rsidRPr="00DC685A">
        <w:rPr>
          <w:rFonts w:ascii="Arial" w:hAnsi="Arial"/>
          <w:b/>
          <w:bCs/>
          <w:i/>
          <w:caps/>
          <w:lang/>
        </w:rPr>
        <w:t>4.2.2.3. Порядок исчисления и уплаты НДС в качестве налогового агента.</w:t>
      </w:r>
      <w:bookmarkEnd w:id="687"/>
      <w:bookmarkEnd w:id="688"/>
      <w:bookmarkEnd w:id="689"/>
      <w:bookmarkEnd w:id="690"/>
      <w:bookmarkEnd w:id="691"/>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pPr>
      <w:proofErr w:type="gramStart"/>
      <w:r w:rsidRPr="00DC685A">
        <w:t>Налоговая база для исчисления НДС при реализации товаров (работ, услуг), местом реализации которых является территория РФ, иностранными юридическими лицами, не состоящими на учете в налоговых органах в качестве налогоплательщиков, определяется Обществом (в качестве налогового агента) исходя из суммы дохода в иностранной валюте (с учетом налога), полученного иностранным юридическим лицом от реализации этих товаров (работ, услуг), пересчитанного в рубли по курсу</w:t>
      </w:r>
      <w:proofErr w:type="gramEnd"/>
      <w:r w:rsidRPr="00DC685A">
        <w:t xml:space="preserve"> ЦБ РФ, установленному на дату перечисления </w:t>
      </w:r>
      <w:r w:rsidRPr="00DC685A">
        <w:lastRenderedPageBreak/>
        <w:t xml:space="preserve">денежных средств Обществом (в качестве налогового агента) в оплату товаров (работ, услуг) иностранному лицу. </w:t>
      </w:r>
    </w:p>
    <w:p w:rsidR="00E7006D" w:rsidRPr="00DC685A" w:rsidRDefault="00E7006D" w:rsidP="00E7006D">
      <w:pPr>
        <w:widowControl/>
        <w:spacing w:before="0" w:after="120"/>
        <w:jc w:val="both"/>
      </w:pPr>
      <w:r w:rsidRPr="00DC685A">
        <w:t>Удержание НДС с суммы средств, уплаченных по договору иностранной компании, производить в том случае, если товары, работы, услуги, являющиеся предметом договора, реализованы на территории России. Место реализации определяется в соответствии со ст. 147, 148 НК РФ.</w:t>
      </w:r>
    </w:p>
    <w:p w:rsidR="00E7006D" w:rsidRPr="00DC685A" w:rsidRDefault="00E7006D" w:rsidP="00E7006D">
      <w:pPr>
        <w:widowControl/>
        <w:spacing w:before="0" w:after="120"/>
        <w:jc w:val="both"/>
      </w:pPr>
      <w:r w:rsidRPr="00DC685A">
        <w:t>Начисление НДС производится по ставке налога, указанной в договоре с иностранным юридическим лицом, и  по каждой сумме выплаты, в случае, если в договоре предусмотрена оплата частями.</w:t>
      </w:r>
    </w:p>
    <w:p w:rsidR="00E7006D" w:rsidRPr="00DC685A" w:rsidRDefault="00E7006D" w:rsidP="00E7006D">
      <w:pPr>
        <w:widowControl/>
        <w:spacing w:before="0" w:after="120"/>
        <w:jc w:val="both"/>
      </w:pPr>
      <w:r w:rsidRPr="00DC685A">
        <w:t xml:space="preserve">Суммы уплаченного НДС принимаются к вычету у источника выплаты в случае соблюдения следующих условий: </w:t>
      </w:r>
    </w:p>
    <w:p w:rsidR="00E7006D" w:rsidRPr="00DC685A" w:rsidRDefault="00E7006D" w:rsidP="000A1931">
      <w:pPr>
        <w:widowControl/>
        <w:numPr>
          <w:ilvl w:val="0"/>
          <w:numId w:val="68"/>
        </w:numPr>
        <w:autoSpaceDE/>
        <w:autoSpaceDN/>
        <w:adjustRightInd/>
        <w:spacing w:before="0" w:after="120"/>
        <w:ind w:left="426"/>
        <w:jc w:val="both"/>
      </w:pPr>
      <w:r w:rsidRPr="00DC685A">
        <w:t>приобретения работ, услуг для осуществления производственной деятельности или иных операций, облагаемых НДС;</w:t>
      </w:r>
    </w:p>
    <w:p w:rsidR="00E7006D" w:rsidRPr="00DC685A" w:rsidRDefault="00E7006D" w:rsidP="000A1931">
      <w:pPr>
        <w:widowControl/>
        <w:numPr>
          <w:ilvl w:val="0"/>
          <w:numId w:val="68"/>
        </w:numPr>
        <w:autoSpaceDE/>
        <w:autoSpaceDN/>
        <w:adjustRightInd/>
        <w:spacing w:before="0" w:after="120"/>
        <w:ind w:left="426"/>
        <w:jc w:val="both"/>
      </w:pPr>
      <w:r w:rsidRPr="00DC685A">
        <w:t xml:space="preserve">уплаты при приобретении товаров (работ, услуг) в бюджет сумм налога в соответствии с главой 21 НК РФ. </w:t>
      </w:r>
    </w:p>
    <w:p w:rsidR="00E7006D" w:rsidRPr="00DC685A" w:rsidRDefault="00E7006D" w:rsidP="00E7006D">
      <w:pPr>
        <w:widowControl/>
        <w:spacing w:before="0" w:after="120"/>
        <w:jc w:val="both"/>
      </w:pPr>
      <w:r w:rsidRPr="00DC685A">
        <w:t>В случаях реализации работ (услуг), местом реализации которых является территория Российской Федерации, налогоплательщиками - иностранными лицами, не состоящими на учете в налоговых органах в качестве налогоплательщиков, уплата налога производится налоговыми агентами одновременно с выплатой (перечислением) денежных средств таким налогоплательщикам.</w:t>
      </w:r>
    </w:p>
    <w:p w:rsidR="00E7006D" w:rsidRPr="00DC685A" w:rsidRDefault="00E7006D" w:rsidP="00E7006D">
      <w:pPr>
        <w:keepNext/>
        <w:widowControl/>
        <w:autoSpaceDE/>
        <w:autoSpaceDN/>
        <w:adjustRightInd/>
        <w:spacing w:before="240" w:after="60"/>
        <w:jc w:val="both"/>
        <w:outlineLvl w:val="3"/>
        <w:rPr>
          <w:lang/>
        </w:rPr>
      </w:pPr>
      <w:r w:rsidRPr="00DC685A">
        <w:rPr>
          <w:lang/>
        </w:rPr>
        <w:t>При предоставлении на территории Российской Федерации органами государственной власти и управления и органами местного самоуправления в аренду федерального имущества, имущества субъектов Российской Федерации и муниципального имущества налоговая база определяется как сумма арендной платы с учетом налога. При этом налоговая база определяется налоговым агентом отдельно по каждому арендованному объекту имущества. В этом случае налоговыми агентами признаются арендаторы указанного имущества. Указанные лица обязаны исчислить, удержать из доходов, уплачиваемых арендодателю, и уплатить в бюджет соответствующую сумму налога.</w:t>
      </w:r>
    </w:p>
    <w:p w:rsidR="00E7006D" w:rsidRPr="00DC685A" w:rsidRDefault="00E7006D" w:rsidP="00E7006D">
      <w:pPr>
        <w:keepNext/>
        <w:widowControl/>
        <w:autoSpaceDE/>
        <w:autoSpaceDN/>
        <w:adjustRightInd/>
        <w:spacing w:before="240" w:after="60"/>
        <w:jc w:val="both"/>
        <w:outlineLvl w:val="3"/>
        <w:rPr>
          <w:lang/>
        </w:rPr>
      </w:pPr>
      <w:r w:rsidRPr="00DC685A">
        <w:rPr>
          <w:lang/>
        </w:rPr>
        <w:t xml:space="preserve">При исчислении суммы налога в соответствии с пунктами 1-3 статьи 161 НК РФ налоговыми агентами, указанными в пунктах 2 и 3 статьи 161 НК РФ, составляются счета-фактуры в порядке, установленном пунктами 5 и 6 статьи 169 НК РФ. </w:t>
      </w:r>
    </w:p>
    <w:p w:rsidR="00E7006D" w:rsidRPr="00DC685A" w:rsidRDefault="00E7006D" w:rsidP="00E7006D">
      <w:pPr>
        <w:widowControl/>
        <w:autoSpaceDE/>
        <w:autoSpaceDN/>
        <w:adjustRightInd/>
        <w:spacing w:before="0" w:after="0"/>
      </w:pPr>
    </w:p>
    <w:p w:rsidR="00E7006D" w:rsidRPr="00DC685A" w:rsidRDefault="00E7006D" w:rsidP="000A1931">
      <w:pPr>
        <w:keepNext/>
        <w:widowControl/>
        <w:numPr>
          <w:ilvl w:val="3"/>
          <w:numId w:val="76"/>
        </w:numPr>
        <w:autoSpaceDE/>
        <w:autoSpaceDN/>
        <w:adjustRightInd/>
        <w:spacing w:before="0" w:after="0"/>
        <w:jc w:val="both"/>
        <w:outlineLvl w:val="2"/>
        <w:rPr>
          <w:rFonts w:ascii="Arial" w:hAnsi="Arial" w:cs="Arial"/>
          <w:b/>
          <w:i/>
          <w:caps/>
          <w:snapToGrid w:val="0"/>
          <w:lang w:eastAsia="en-US"/>
        </w:rPr>
      </w:pPr>
      <w:bookmarkStart w:id="692" w:name="_Toc401311454"/>
      <w:bookmarkStart w:id="693" w:name="_Toc372716609"/>
      <w:bookmarkStart w:id="694" w:name="_Toc482197095"/>
      <w:r w:rsidRPr="00DC685A">
        <w:rPr>
          <w:rFonts w:ascii="Arial" w:hAnsi="Arial" w:cs="Arial"/>
          <w:b/>
          <w:i/>
          <w:caps/>
          <w:snapToGrid w:val="0"/>
          <w:lang w:eastAsia="en-US"/>
        </w:rPr>
        <w:t>РАЗДЕЛЬНЫЙ УЧЕТ облагаемых и не облагаемых НДС операций по реализации товаров, РаБОТ, УСЛУГ, имущественных прав</w:t>
      </w:r>
      <w:bookmarkEnd w:id="692"/>
      <w:bookmarkEnd w:id="693"/>
      <w:bookmarkEnd w:id="694"/>
    </w:p>
    <w:p w:rsidR="00E7006D" w:rsidRPr="00DC685A" w:rsidRDefault="00E7006D" w:rsidP="00E7006D">
      <w:pPr>
        <w:keepNext/>
        <w:widowControl/>
        <w:autoSpaceDE/>
        <w:autoSpaceDN/>
        <w:adjustRightInd/>
        <w:spacing w:before="0" w:after="0"/>
        <w:jc w:val="both"/>
        <w:outlineLvl w:val="2"/>
        <w:rPr>
          <w:rFonts w:ascii="Arial" w:hAnsi="Arial" w:cs="Arial"/>
          <w:b/>
          <w:i/>
          <w:caps/>
          <w:snapToGrid w:val="0"/>
          <w:lang w:eastAsia="en-US"/>
        </w:rPr>
      </w:pPr>
    </w:p>
    <w:p w:rsidR="00E7006D" w:rsidRPr="00DC685A" w:rsidRDefault="00E7006D" w:rsidP="00E7006D">
      <w:pPr>
        <w:widowControl/>
        <w:spacing w:before="0" w:after="0"/>
        <w:jc w:val="both"/>
        <w:rPr>
          <w:rFonts w:eastAsia="Calibri"/>
          <w:lang w:eastAsia="en-US"/>
        </w:rPr>
      </w:pPr>
      <w:r w:rsidRPr="00DC685A">
        <w:rPr>
          <w:rFonts w:eastAsia="Calibri"/>
          <w:lang w:eastAsia="en-US"/>
        </w:rPr>
        <w:t xml:space="preserve">Общество не применяет требование о раздельном учете сумм налога, предъявленных продавцами товаров (работ, услуг), имущественных прав, к тем налоговым периодам, в которых доля совокупных расходов на производство и (или) реализацию товаров (работ, услуг), имущественных прав, </w:t>
      </w:r>
      <w:proofErr w:type="gramStart"/>
      <w:r w:rsidRPr="00DC685A">
        <w:rPr>
          <w:rFonts w:eastAsia="Calibri"/>
          <w:lang w:eastAsia="en-US"/>
        </w:rPr>
        <w:t>операции</w:t>
      </w:r>
      <w:proofErr w:type="gramEnd"/>
      <w:r w:rsidRPr="00DC685A">
        <w:rPr>
          <w:rFonts w:eastAsia="Calibri"/>
          <w:lang w:eastAsia="en-US"/>
        </w:rPr>
        <w:t xml:space="preserve"> по реализации которых не подлежат налогообложению, не превышает 5 процентов общей величины совокупных расходов на производство и (или) реализацию товаров (работ, услуг), имущественных прав. </w:t>
      </w:r>
    </w:p>
    <w:p w:rsidR="00E7006D" w:rsidRPr="00DC685A" w:rsidRDefault="00E7006D" w:rsidP="00E7006D">
      <w:pPr>
        <w:widowControl/>
        <w:autoSpaceDE/>
        <w:autoSpaceDN/>
        <w:adjustRightInd/>
        <w:spacing w:before="0" w:after="0"/>
        <w:rPr>
          <w:b/>
          <w:bCs/>
        </w:rPr>
      </w:pPr>
    </w:p>
    <w:p w:rsidR="00E7006D" w:rsidRPr="00DC685A" w:rsidRDefault="00E7006D" w:rsidP="00E7006D">
      <w:pPr>
        <w:widowControl/>
        <w:autoSpaceDE/>
        <w:autoSpaceDN/>
        <w:adjustRightInd/>
        <w:spacing w:before="240" w:after="60"/>
        <w:outlineLvl w:val="2"/>
        <w:rPr>
          <w:rFonts w:ascii="Arial" w:hAnsi="Arial"/>
          <w:b/>
          <w:bCs/>
          <w:i/>
          <w:caps/>
          <w:lang/>
        </w:rPr>
      </w:pPr>
      <w:bookmarkStart w:id="695" w:name="_Toc293989494"/>
      <w:bookmarkStart w:id="696" w:name="_Toc283122716"/>
      <w:bookmarkStart w:id="697" w:name="_Toc317858636"/>
      <w:bookmarkStart w:id="698" w:name="_Toc346114480"/>
      <w:bookmarkStart w:id="699" w:name="_Toc482197096"/>
      <w:r w:rsidRPr="00DC685A">
        <w:rPr>
          <w:rFonts w:ascii="Arial" w:hAnsi="Arial"/>
          <w:b/>
          <w:bCs/>
          <w:i/>
          <w:caps/>
          <w:lang/>
        </w:rPr>
        <w:t>4.2.2.5. Порядок восстановления ранее принятого НДС к вычету</w:t>
      </w:r>
      <w:bookmarkEnd w:id="695"/>
      <w:bookmarkEnd w:id="696"/>
      <w:bookmarkEnd w:id="697"/>
      <w:bookmarkEnd w:id="698"/>
      <w:bookmarkEnd w:id="699"/>
    </w:p>
    <w:p w:rsidR="00E7006D" w:rsidRPr="00DC685A" w:rsidRDefault="00E7006D" w:rsidP="00E7006D">
      <w:pPr>
        <w:widowControl/>
        <w:autoSpaceDE/>
        <w:autoSpaceDN/>
        <w:adjustRightInd/>
        <w:spacing w:before="0" w:after="0"/>
        <w:ind w:firstLine="540"/>
        <w:jc w:val="both"/>
      </w:pPr>
    </w:p>
    <w:p w:rsidR="00E7006D" w:rsidRPr="00DC685A" w:rsidRDefault="00E7006D" w:rsidP="00E7006D">
      <w:pPr>
        <w:spacing w:before="0" w:after="0"/>
        <w:jc w:val="both"/>
      </w:pPr>
      <w:r w:rsidRPr="00DC685A">
        <w:t>Суммы налога, ранее принятые к вычету, подлежат восстановлению при изменении направления использования в следующих случаях:</w:t>
      </w:r>
    </w:p>
    <w:p w:rsidR="00E7006D" w:rsidRPr="00DC685A" w:rsidRDefault="00E7006D" w:rsidP="00E7006D">
      <w:pPr>
        <w:spacing w:before="0" w:after="0"/>
        <w:ind w:firstLine="540"/>
        <w:jc w:val="both"/>
      </w:pPr>
      <w:r w:rsidRPr="00DC685A">
        <w:t>1) при передаче имущества, нематериальных активов и имущественных прав в качестве вклада в уставный (складочный) капитал хозяйственных обществ и товариществ или паевых взносов в паевые фонды кооперативов;</w:t>
      </w:r>
    </w:p>
    <w:p w:rsidR="00E7006D" w:rsidRPr="00DC685A" w:rsidRDefault="00E7006D" w:rsidP="00E7006D">
      <w:pPr>
        <w:spacing w:before="0" w:after="0"/>
        <w:ind w:firstLine="540"/>
        <w:jc w:val="both"/>
        <w:rPr>
          <w:rFonts w:ascii="Arial" w:hAnsi="Arial" w:cs="Arial"/>
        </w:rPr>
      </w:pPr>
      <w:r w:rsidRPr="00DC685A">
        <w:t>2) при дальнейшем использовании товаров (работ, услуг), в том числе основных средств, нематериальных активов и имущественных прав:</w:t>
      </w:r>
    </w:p>
    <w:p w:rsidR="00E7006D" w:rsidRPr="00DC685A" w:rsidRDefault="00E7006D" w:rsidP="000A1931">
      <w:pPr>
        <w:widowControl/>
        <w:numPr>
          <w:ilvl w:val="0"/>
          <w:numId w:val="73"/>
        </w:numPr>
        <w:tabs>
          <w:tab w:val="left" w:pos="900"/>
        </w:tabs>
        <w:autoSpaceDE/>
        <w:autoSpaceDN/>
        <w:adjustRightInd/>
        <w:spacing w:before="0" w:after="0"/>
        <w:ind w:left="0" w:firstLine="540"/>
        <w:jc w:val="both"/>
      </w:pPr>
      <w:proofErr w:type="gramStart"/>
      <w:r w:rsidRPr="00DC685A">
        <w:t>при осуществлении операций по производству и (или) реализации (а также передаче, выполнению, оказанию для собственных нужд) товаров (работ, услуг) не подлежащих налогообложению;</w:t>
      </w:r>
      <w:proofErr w:type="gramEnd"/>
    </w:p>
    <w:p w:rsidR="00E7006D" w:rsidRPr="00DC685A" w:rsidRDefault="00E7006D" w:rsidP="000A1931">
      <w:pPr>
        <w:widowControl/>
        <w:numPr>
          <w:ilvl w:val="0"/>
          <w:numId w:val="73"/>
        </w:numPr>
        <w:tabs>
          <w:tab w:val="left" w:pos="900"/>
        </w:tabs>
        <w:autoSpaceDE/>
        <w:autoSpaceDN/>
        <w:adjustRightInd/>
        <w:spacing w:before="0" w:after="0"/>
        <w:ind w:left="0" w:firstLine="540"/>
        <w:jc w:val="both"/>
      </w:pPr>
      <w:r w:rsidRPr="00DC685A">
        <w:t>при осуществлении операций по производству и (или) реализации товаров (работ, услуг), местом реализации которых не признается территория Российской Федерации;</w:t>
      </w:r>
    </w:p>
    <w:p w:rsidR="00E7006D" w:rsidRPr="00DC685A" w:rsidRDefault="00E7006D" w:rsidP="000A1931">
      <w:pPr>
        <w:widowControl/>
        <w:numPr>
          <w:ilvl w:val="0"/>
          <w:numId w:val="73"/>
        </w:numPr>
        <w:tabs>
          <w:tab w:val="num" w:pos="900"/>
        </w:tabs>
        <w:autoSpaceDE/>
        <w:autoSpaceDN/>
        <w:adjustRightInd/>
        <w:spacing w:before="0" w:after="0"/>
        <w:ind w:left="0" w:firstLine="540"/>
        <w:jc w:val="both"/>
      </w:pPr>
      <w:r w:rsidRPr="00DC685A">
        <w:t>использования в операциях, которые не признаются объектом налогообложения в соответствии с пунктом 2 статьи 146 Налогового кодекса.</w:t>
      </w:r>
    </w:p>
    <w:p w:rsidR="00E7006D" w:rsidRPr="00DC685A" w:rsidRDefault="00E7006D" w:rsidP="00E7006D">
      <w:pPr>
        <w:spacing w:before="0" w:after="0"/>
        <w:ind w:firstLine="720"/>
        <w:jc w:val="both"/>
      </w:pPr>
    </w:p>
    <w:p w:rsidR="00E7006D" w:rsidRPr="00DC685A" w:rsidRDefault="00E7006D" w:rsidP="00E7006D">
      <w:pPr>
        <w:spacing w:before="0" w:after="0"/>
        <w:jc w:val="both"/>
      </w:pPr>
      <w:r w:rsidRPr="00DC685A">
        <w:t xml:space="preserve">Суммы налога, подлежащие восстановлению в соответствии с настоящим пунктом, не включаются в стоимость </w:t>
      </w:r>
      <w:r w:rsidRPr="00DC685A">
        <w:lastRenderedPageBreak/>
        <w:t>указанных товаров (работ, услуг), в том числе основных средств и нематериальных активов, имущественных прав, а учитываются в составе прочих расходов в соответствии со статьей 264 НК РФ.</w:t>
      </w:r>
    </w:p>
    <w:p w:rsidR="00E7006D" w:rsidRPr="00DC685A" w:rsidRDefault="00E7006D" w:rsidP="00E7006D">
      <w:pPr>
        <w:spacing w:before="0" w:after="0"/>
        <w:ind w:firstLine="720"/>
        <w:jc w:val="both"/>
      </w:pPr>
    </w:p>
    <w:p w:rsidR="00E7006D" w:rsidRPr="00DC685A" w:rsidRDefault="00E7006D" w:rsidP="00E7006D">
      <w:pPr>
        <w:spacing w:before="0" w:after="0"/>
        <w:ind w:firstLine="540"/>
        <w:jc w:val="both"/>
      </w:pPr>
      <w:r w:rsidRPr="00DC685A">
        <w:t>3) при передаче основных средств, нематериальных активов и (или) иного имущества, имущественных прав правопреемнику (правопреемникам) при реорганизации Общества;</w:t>
      </w:r>
    </w:p>
    <w:p w:rsidR="00E7006D" w:rsidRPr="00DC685A" w:rsidRDefault="00E7006D" w:rsidP="00E7006D">
      <w:pPr>
        <w:spacing w:before="0" w:after="0"/>
        <w:ind w:firstLine="540"/>
        <w:jc w:val="both"/>
      </w:pPr>
      <w:r w:rsidRPr="00DC685A">
        <w:t>4) при определении сверхлимитных расходов (определяемых законодательством или внутренними актами Общества) (дата признания сверхлимитных расходов);</w:t>
      </w:r>
    </w:p>
    <w:p w:rsidR="00E7006D" w:rsidRPr="00DC685A" w:rsidRDefault="00E7006D" w:rsidP="00E7006D">
      <w:pPr>
        <w:spacing w:before="0" w:after="0"/>
        <w:ind w:firstLine="540"/>
        <w:jc w:val="both"/>
      </w:pPr>
      <w:r w:rsidRPr="00DC685A">
        <w:t>5) в случае оплаты, частичной оплаты в счет предстоящих поставок товаров (выполнения работ, оказания услуг), передачи имущественных прав.</w:t>
      </w:r>
    </w:p>
    <w:p w:rsidR="00E7006D" w:rsidRPr="00DC685A" w:rsidRDefault="00E7006D" w:rsidP="00E7006D">
      <w:pPr>
        <w:spacing w:before="0" w:after="0"/>
        <w:ind w:firstLine="540"/>
        <w:jc w:val="both"/>
      </w:pPr>
    </w:p>
    <w:p w:rsidR="00E7006D" w:rsidRPr="00DC685A" w:rsidRDefault="00E7006D" w:rsidP="00E7006D">
      <w:pPr>
        <w:spacing w:before="0" w:after="0"/>
        <w:jc w:val="both"/>
      </w:pPr>
      <w:proofErr w:type="gramStart"/>
      <w:r w:rsidRPr="00DC685A">
        <w:t>Восстановление сумм налога производится покупателем в том налоговом периоде, в котором суммы налога по приобретенным товарам (работам, услугам), имущественным правам подлежат вычету в порядке, установленном НК, или в том налоговом периоде, в котором произошло изменение условий либо расторжение соответствующего договора и возврат соответствующих сумм оплаты, частичной оплаты, полученных налогоплательщиком в счет предстоящих поставок товаров (выполнения работ, оказания услуг), передачи имущественных</w:t>
      </w:r>
      <w:proofErr w:type="gramEnd"/>
      <w:r w:rsidRPr="00DC685A">
        <w:t xml:space="preserve"> прав.</w:t>
      </w:r>
    </w:p>
    <w:p w:rsidR="00E7006D" w:rsidRPr="00DC685A" w:rsidRDefault="00E7006D" w:rsidP="00E7006D">
      <w:pPr>
        <w:spacing w:before="0" w:after="0"/>
        <w:jc w:val="both"/>
      </w:pPr>
      <w:r w:rsidRPr="00DC685A">
        <w:t>Восстановлению подлежат суммы налога в размере, ранее принятом к вычету в отношении оплаты, частичной оплаты в счет предстоящих поставок товаров (выполнения работ, оказания услуг), передачи имущественных прав.</w:t>
      </w:r>
    </w:p>
    <w:p w:rsidR="00E7006D" w:rsidRPr="00DC685A" w:rsidRDefault="00E7006D" w:rsidP="00E7006D">
      <w:pPr>
        <w:widowControl/>
        <w:autoSpaceDE/>
        <w:autoSpaceDN/>
        <w:adjustRightInd/>
        <w:spacing w:before="0" w:after="120"/>
        <w:ind w:firstLine="540"/>
        <w:jc w:val="both"/>
      </w:pPr>
      <w:proofErr w:type="gramStart"/>
      <w:r w:rsidRPr="00DC685A">
        <w:t>6) в случае изменения стоимости отгруженных товаров (выполненных работ, оказанных услуг), переданных имущественных прав в сторону уменьшения, в том числе в случае уменьшения цены (тарифа) и (или) уменьшения количества (объема) отгруженных товаров (выполненных работ, оказанных услуг), переданных имущественных прав.</w:t>
      </w:r>
      <w:proofErr w:type="gramEnd"/>
    </w:p>
    <w:p w:rsidR="00E7006D" w:rsidRPr="00DC685A" w:rsidRDefault="00E7006D" w:rsidP="00E7006D">
      <w:pPr>
        <w:widowControl/>
        <w:autoSpaceDE/>
        <w:autoSpaceDN/>
        <w:adjustRightInd/>
        <w:spacing w:before="0" w:after="120"/>
        <w:ind w:firstLine="540"/>
        <w:jc w:val="both"/>
      </w:pPr>
      <w:r w:rsidRPr="00DC685A">
        <w:t>Суммы налога, ранее принятые к вычету, подлежат восстановлению при изменении направления использования в случаях, предусмотренных ст.170 НК РФ.</w:t>
      </w:r>
    </w:p>
    <w:p w:rsidR="00E7006D" w:rsidRPr="00DC685A" w:rsidRDefault="00E7006D" w:rsidP="00E7006D">
      <w:pPr>
        <w:widowControl/>
        <w:autoSpaceDE/>
        <w:autoSpaceDN/>
        <w:adjustRightInd/>
        <w:spacing w:before="0" w:after="0"/>
        <w:jc w:val="both"/>
        <w:rPr>
          <w:lang/>
        </w:rPr>
      </w:pPr>
      <w:r w:rsidRPr="00DC685A">
        <w:rPr>
          <w:lang/>
        </w:rPr>
        <w:t>Особенности определения суммы НДС, подлежащего восстановлению по объектам завершенного капитального строительства  (объектам недвижимости):</w:t>
      </w:r>
    </w:p>
    <w:p w:rsidR="00E7006D" w:rsidRPr="00DC685A" w:rsidRDefault="00E7006D" w:rsidP="00E7006D">
      <w:pPr>
        <w:widowControl/>
        <w:autoSpaceDE/>
        <w:autoSpaceDN/>
        <w:adjustRightInd/>
        <w:spacing w:before="0" w:after="0"/>
        <w:ind w:firstLine="540"/>
        <w:jc w:val="both"/>
        <w:rPr>
          <w:u w:val="single"/>
          <w:lang/>
        </w:rPr>
      </w:pPr>
    </w:p>
    <w:p w:rsidR="00E7006D" w:rsidRPr="00DC685A" w:rsidRDefault="00E7006D" w:rsidP="000A1931">
      <w:pPr>
        <w:widowControl/>
        <w:numPr>
          <w:ilvl w:val="0"/>
          <w:numId w:val="69"/>
        </w:numPr>
        <w:autoSpaceDE/>
        <w:autoSpaceDN/>
        <w:adjustRightInd/>
        <w:spacing w:before="0" w:after="0"/>
        <w:ind w:left="0" w:firstLine="540"/>
        <w:jc w:val="both"/>
        <w:rPr>
          <w:lang/>
        </w:rPr>
      </w:pPr>
      <w:r w:rsidRPr="00DC685A">
        <w:rPr>
          <w:lang/>
        </w:rPr>
        <w:t xml:space="preserve">  </w:t>
      </w:r>
      <w:r w:rsidRPr="00DC685A">
        <w:rPr>
          <w:lang/>
        </w:rPr>
        <w:t>Сумма НДС, подлежит восстановлению в полном объеме, в случае если он начинает использоваться для осуществления операций, перечисленных в п. 2 ст. 170 НК РФ;</w:t>
      </w:r>
    </w:p>
    <w:p w:rsidR="00E7006D" w:rsidRPr="00DC685A" w:rsidRDefault="00E7006D" w:rsidP="000A1931">
      <w:pPr>
        <w:widowControl/>
        <w:numPr>
          <w:ilvl w:val="0"/>
          <w:numId w:val="69"/>
        </w:numPr>
        <w:autoSpaceDE/>
        <w:autoSpaceDN/>
        <w:adjustRightInd/>
        <w:spacing w:before="0" w:after="0"/>
        <w:ind w:left="0" w:firstLine="540"/>
        <w:jc w:val="both"/>
        <w:rPr>
          <w:lang/>
        </w:rPr>
      </w:pPr>
      <w:r w:rsidRPr="00DC685A">
        <w:rPr>
          <w:lang/>
        </w:rPr>
        <w:t xml:space="preserve">  </w:t>
      </w:r>
      <w:r w:rsidRPr="00DC685A">
        <w:rPr>
          <w:lang/>
        </w:rPr>
        <w:t>НДС  восстанавливается   исходя из одной десятой суммы, указанной в п. 1 настоящего раздела, умноженной на коэффициент, рассчитанный в п. 3 настоящего подраздела УП.</w:t>
      </w:r>
    </w:p>
    <w:p w:rsidR="00E7006D" w:rsidRPr="00DC685A" w:rsidRDefault="00E7006D" w:rsidP="000A1931">
      <w:pPr>
        <w:widowControl/>
        <w:numPr>
          <w:ilvl w:val="0"/>
          <w:numId w:val="69"/>
        </w:numPr>
        <w:autoSpaceDE/>
        <w:autoSpaceDN/>
        <w:adjustRightInd/>
        <w:spacing w:before="0" w:after="0"/>
        <w:ind w:left="0" w:firstLine="540"/>
        <w:jc w:val="both"/>
        <w:rPr>
          <w:lang/>
        </w:rPr>
      </w:pPr>
      <w:r w:rsidRPr="00DC685A">
        <w:rPr>
          <w:lang/>
        </w:rPr>
        <w:t xml:space="preserve">  </w:t>
      </w:r>
      <w:r w:rsidRPr="00DC685A">
        <w:rPr>
          <w:lang/>
        </w:rPr>
        <w:t>Коэффициент определяется исходя из  стоимости отгруженных товаров (выполненных работ, оказанных услуг), переданных имущественных прав, не облагаемых налогом и указанных в пункте 2 статьи 170 НК, в общей стоимости товаров (работ, услуг), имущественных прав, отгруженных (переданных) за календарный год.</w:t>
      </w:r>
    </w:p>
    <w:p w:rsidR="00E7006D" w:rsidRPr="00DC685A" w:rsidRDefault="00E7006D" w:rsidP="000A1931">
      <w:pPr>
        <w:widowControl/>
        <w:numPr>
          <w:ilvl w:val="0"/>
          <w:numId w:val="69"/>
        </w:numPr>
        <w:autoSpaceDE/>
        <w:autoSpaceDN/>
        <w:adjustRightInd/>
        <w:spacing w:before="0" w:after="0"/>
        <w:ind w:left="0" w:firstLine="540"/>
        <w:jc w:val="both"/>
        <w:rPr>
          <w:lang/>
        </w:rPr>
      </w:pPr>
      <w:r w:rsidRPr="00DC685A">
        <w:rPr>
          <w:lang/>
        </w:rPr>
        <w:t xml:space="preserve">  </w:t>
      </w:r>
      <w:r w:rsidRPr="00DC685A">
        <w:rPr>
          <w:lang/>
        </w:rPr>
        <w:t>Сумма налога, подлежащая восстановлению в соответствии с настоящим подразделом,  учитывается  в составе прочих расходов в соответствии со статьей 264 НК РФ.</w:t>
      </w:r>
    </w:p>
    <w:p w:rsidR="00E7006D" w:rsidRPr="00DC685A" w:rsidRDefault="00E7006D" w:rsidP="000A1931">
      <w:pPr>
        <w:widowControl/>
        <w:numPr>
          <w:ilvl w:val="0"/>
          <w:numId w:val="69"/>
        </w:numPr>
        <w:autoSpaceDE/>
        <w:autoSpaceDN/>
        <w:adjustRightInd/>
        <w:spacing w:before="0" w:after="0"/>
        <w:ind w:left="0" w:firstLine="540"/>
        <w:jc w:val="both"/>
        <w:rPr>
          <w:lang/>
        </w:rPr>
      </w:pPr>
      <w:r w:rsidRPr="00DC685A">
        <w:rPr>
          <w:lang/>
        </w:rPr>
        <w:t xml:space="preserve">  </w:t>
      </w:r>
      <w:r w:rsidRPr="00DC685A">
        <w:rPr>
          <w:lang/>
        </w:rPr>
        <w:t>Восстановление НДС не производится:</w:t>
      </w:r>
    </w:p>
    <w:p w:rsidR="00E7006D" w:rsidRPr="00DC685A" w:rsidRDefault="00E7006D" w:rsidP="000A1931">
      <w:pPr>
        <w:widowControl/>
        <w:numPr>
          <w:ilvl w:val="0"/>
          <w:numId w:val="70"/>
        </w:numPr>
        <w:tabs>
          <w:tab w:val="num" w:pos="900"/>
        </w:tabs>
        <w:autoSpaceDE/>
        <w:autoSpaceDN/>
        <w:adjustRightInd/>
        <w:spacing w:before="0" w:after="0"/>
        <w:ind w:left="0" w:firstLine="540"/>
        <w:jc w:val="both"/>
        <w:rPr>
          <w:lang/>
        </w:rPr>
      </w:pPr>
      <w:r w:rsidRPr="00DC685A">
        <w:rPr>
          <w:lang/>
        </w:rPr>
        <w:t>по полностью с</w:t>
      </w:r>
      <w:r w:rsidRPr="00DC685A">
        <w:rPr>
          <w:lang/>
        </w:rPr>
        <w:t xml:space="preserve"> </w:t>
      </w:r>
      <w:r w:rsidRPr="00DC685A">
        <w:rPr>
          <w:lang/>
        </w:rPr>
        <w:t xml:space="preserve">амортизированным объектам недвижимости; </w:t>
      </w:r>
    </w:p>
    <w:p w:rsidR="00E7006D" w:rsidRPr="00DC685A" w:rsidRDefault="00E7006D" w:rsidP="000A1931">
      <w:pPr>
        <w:widowControl/>
        <w:numPr>
          <w:ilvl w:val="0"/>
          <w:numId w:val="70"/>
        </w:numPr>
        <w:tabs>
          <w:tab w:val="num" w:pos="900"/>
        </w:tabs>
        <w:autoSpaceDE/>
        <w:autoSpaceDN/>
        <w:adjustRightInd/>
        <w:spacing w:before="0" w:after="0"/>
        <w:ind w:left="0" w:firstLine="540"/>
        <w:jc w:val="both"/>
        <w:rPr>
          <w:lang/>
        </w:rPr>
      </w:pPr>
      <w:r w:rsidRPr="00DC685A">
        <w:rPr>
          <w:lang/>
        </w:rPr>
        <w:t>по объектам завершенного капитального строительства, с момента ввода в эксплуатацию которых  Обществом прошло не менее 15 лет.</w:t>
      </w:r>
    </w:p>
    <w:p w:rsidR="00E7006D" w:rsidRPr="00DC685A" w:rsidRDefault="00E7006D" w:rsidP="000A1931">
      <w:pPr>
        <w:widowControl/>
        <w:numPr>
          <w:ilvl w:val="0"/>
          <w:numId w:val="69"/>
        </w:numPr>
        <w:autoSpaceDE/>
        <w:autoSpaceDN/>
        <w:adjustRightInd/>
        <w:spacing w:before="0" w:after="0"/>
        <w:ind w:left="0" w:firstLine="540"/>
        <w:jc w:val="both"/>
        <w:rPr>
          <w:lang/>
        </w:rPr>
      </w:pPr>
      <w:r w:rsidRPr="00DC685A">
        <w:rPr>
          <w:lang/>
        </w:rPr>
        <w:t xml:space="preserve">  </w:t>
      </w:r>
      <w:r w:rsidRPr="00DC685A">
        <w:rPr>
          <w:lang/>
        </w:rPr>
        <w:t xml:space="preserve">Сумма НДС восстанавливается в том году, когда начинает начисляться  амортизация по  объекту завершенного капитального строительства для  использования объекта в операциях, указанных в пункте 2 статьи 170 НК РФ. </w:t>
      </w:r>
    </w:p>
    <w:p w:rsidR="00E7006D" w:rsidRPr="00DC685A" w:rsidRDefault="00E7006D" w:rsidP="00E7006D">
      <w:pPr>
        <w:widowControl/>
        <w:spacing w:before="0" w:after="0"/>
        <w:ind w:left="540"/>
        <w:jc w:val="both"/>
        <w:rPr>
          <w:lang/>
        </w:rPr>
      </w:pPr>
    </w:p>
    <w:p w:rsidR="00E7006D" w:rsidRPr="00DC685A" w:rsidRDefault="00E7006D" w:rsidP="00E7006D">
      <w:pPr>
        <w:widowControl/>
        <w:spacing w:before="0" w:after="0"/>
        <w:jc w:val="both"/>
        <w:rPr>
          <w:lang/>
        </w:rPr>
      </w:pPr>
      <w:r w:rsidRPr="00DC685A">
        <w:rPr>
          <w:lang/>
        </w:rPr>
        <w:t>Восстановление сумм налога производится в том налоговом периоде, в котором товары (работы, услуги), в том числе основные средства, нематериальные активы и имущественные права были переданы, либо начинают использоваться,  либо удерживаются  налогоплательщиком для осуществления операций, указанных  в пунктах 1- 5  настоящего раздела.</w:t>
      </w:r>
    </w:p>
    <w:p w:rsidR="00E7006D" w:rsidRPr="00DC685A" w:rsidRDefault="00E7006D" w:rsidP="00E7006D">
      <w:pPr>
        <w:widowControl/>
        <w:autoSpaceDE/>
        <w:autoSpaceDN/>
        <w:adjustRightInd/>
        <w:spacing w:before="0" w:after="0"/>
        <w:ind w:firstLine="540"/>
        <w:jc w:val="both"/>
      </w:pPr>
    </w:p>
    <w:p w:rsidR="00E7006D" w:rsidRPr="00DC685A" w:rsidRDefault="00E7006D" w:rsidP="00E7006D">
      <w:pPr>
        <w:widowControl/>
        <w:autoSpaceDE/>
        <w:autoSpaceDN/>
        <w:adjustRightInd/>
        <w:spacing w:before="0" w:after="0"/>
        <w:jc w:val="both"/>
        <w:rPr>
          <w:lang/>
        </w:rPr>
      </w:pPr>
      <w:r w:rsidRPr="00DC685A">
        <w:rPr>
          <w:lang/>
        </w:rPr>
        <w:t>Определение суммы НДС, подлежащего восстановлению, производится следующим образом:</w:t>
      </w:r>
    </w:p>
    <w:p w:rsidR="00E7006D" w:rsidRPr="00DC685A" w:rsidRDefault="00E7006D" w:rsidP="000A1931">
      <w:pPr>
        <w:widowControl/>
        <w:numPr>
          <w:ilvl w:val="0"/>
          <w:numId w:val="71"/>
        </w:numPr>
        <w:tabs>
          <w:tab w:val="left" w:pos="900"/>
        </w:tabs>
        <w:autoSpaceDE/>
        <w:autoSpaceDN/>
        <w:adjustRightInd/>
        <w:spacing w:before="0" w:after="0"/>
        <w:ind w:left="0" w:firstLine="540"/>
        <w:jc w:val="both"/>
        <w:rPr>
          <w:lang/>
        </w:rPr>
      </w:pPr>
      <w:r w:rsidRPr="00DC685A">
        <w:rPr>
          <w:lang/>
        </w:rPr>
        <w:t>Восстанавливается сумма налога ранее принятая к вычету при условии, что известна ставка налога, по которой сумма НДС была отражена в отчетности.</w:t>
      </w:r>
    </w:p>
    <w:p w:rsidR="00E7006D" w:rsidRPr="00DC685A" w:rsidRDefault="00E7006D" w:rsidP="000A1931">
      <w:pPr>
        <w:widowControl/>
        <w:numPr>
          <w:ilvl w:val="0"/>
          <w:numId w:val="71"/>
        </w:numPr>
        <w:tabs>
          <w:tab w:val="left" w:pos="900"/>
        </w:tabs>
        <w:autoSpaceDE/>
        <w:autoSpaceDN/>
        <w:adjustRightInd/>
        <w:spacing w:before="0" w:after="0"/>
        <w:ind w:left="0" w:firstLine="540"/>
        <w:jc w:val="both"/>
        <w:rPr>
          <w:lang/>
        </w:rPr>
      </w:pPr>
      <w:r w:rsidRPr="00DC685A">
        <w:rPr>
          <w:lang/>
        </w:rPr>
        <w:t>При невозможности определить, по каким ставкам налог принимался к вычету в прошедших отчетных периодах, сумма налога восстанавливается по ставке, действующей на момент восстановления.</w:t>
      </w:r>
    </w:p>
    <w:p w:rsidR="00E7006D" w:rsidRPr="00DC685A" w:rsidRDefault="00E7006D" w:rsidP="000A1931">
      <w:pPr>
        <w:widowControl/>
        <w:numPr>
          <w:ilvl w:val="0"/>
          <w:numId w:val="71"/>
        </w:numPr>
        <w:tabs>
          <w:tab w:val="left" w:pos="900"/>
        </w:tabs>
        <w:autoSpaceDE/>
        <w:autoSpaceDN/>
        <w:adjustRightInd/>
        <w:spacing w:before="0" w:after="0"/>
        <w:ind w:left="0" w:firstLine="540"/>
        <w:jc w:val="both"/>
        <w:rPr>
          <w:lang/>
        </w:rPr>
      </w:pPr>
      <w:r w:rsidRPr="00DC685A">
        <w:rPr>
          <w:lang/>
        </w:rPr>
        <w:t xml:space="preserve">По основным средствам и нематериальным активам  сумма восстановленного налога определяется пропорционально остаточной (балансовой) стоимости  без учета переоценки. При этом по объектам </w:t>
      </w:r>
      <w:r w:rsidRPr="00DC685A">
        <w:rPr>
          <w:lang/>
        </w:rPr>
        <w:lastRenderedPageBreak/>
        <w:t>завершенного капитального строительства сумма НДС восстанавливается  в течение 10 лет в размере, определяемом в соответствии с настоящим пунктом Учетной Политики.</w:t>
      </w:r>
    </w:p>
    <w:p w:rsidR="00E7006D" w:rsidRPr="00DC685A" w:rsidRDefault="00E7006D" w:rsidP="00E7006D">
      <w:pPr>
        <w:widowControl/>
        <w:tabs>
          <w:tab w:val="left" w:pos="900"/>
        </w:tabs>
        <w:spacing w:before="0" w:after="0"/>
        <w:ind w:left="540"/>
        <w:jc w:val="both"/>
        <w:rPr>
          <w:lang/>
        </w:rPr>
      </w:pPr>
    </w:p>
    <w:p w:rsidR="00E7006D" w:rsidRPr="00DC685A" w:rsidRDefault="00E7006D" w:rsidP="00E7006D">
      <w:pPr>
        <w:widowControl/>
        <w:autoSpaceDE/>
        <w:autoSpaceDN/>
        <w:adjustRightInd/>
        <w:spacing w:before="0" w:after="0"/>
        <w:rPr>
          <w:lang/>
        </w:rPr>
      </w:pPr>
      <w:r w:rsidRPr="00DC685A">
        <w:rPr>
          <w:lang/>
        </w:rPr>
        <w:t xml:space="preserve">При изменении Обществом назначения основного средства, не являющегося объектом недвижимости, путем начала использования его,  в необлагаемых операциях, ранее принятый к вычету НДС подлежит восстановлению в порядке </w:t>
      </w:r>
      <w:proofErr w:type="spellStart"/>
      <w:r w:rsidRPr="00DC685A">
        <w:rPr>
          <w:lang/>
        </w:rPr>
        <w:t>пп</w:t>
      </w:r>
      <w:proofErr w:type="spellEnd"/>
      <w:r w:rsidRPr="00DC685A">
        <w:rPr>
          <w:lang/>
        </w:rPr>
        <w:t>. 2 п. 3 ст. 170 НК РФ.</w:t>
      </w:r>
    </w:p>
    <w:p w:rsidR="00E7006D" w:rsidRPr="00DC685A" w:rsidRDefault="00E7006D" w:rsidP="00E7006D">
      <w:pPr>
        <w:widowControl/>
        <w:autoSpaceDE/>
        <w:autoSpaceDN/>
        <w:adjustRightInd/>
        <w:spacing w:before="0" w:after="0"/>
        <w:rPr>
          <w:lang/>
        </w:rPr>
      </w:pPr>
    </w:p>
    <w:p w:rsidR="00E7006D" w:rsidRPr="00DC685A" w:rsidRDefault="00E7006D" w:rsidP="00E7006D">
      <w:pPr>
        <w:widowControl/>
        <w:autoSpaceDE/>
        <w:autoSpaceDN/>
        <w:adjustRightInd/>
        <w:spacing w:before="0" w:after="0"/>
        <w:rPr>
          <w:lang/>
        </w:rPr>
      </w:pPr>
      <w:r w:rsidRPr="00DC685A">
        <w:rPr>
          <w:lang/>
        </w:rPr>
        <w:t>В случае первоначального использования имущества исключительно в облагаемых НДС операциях, при последующем его использовании в необлагаемой деятельности, Общество восстанавливает НДС по такому имуществу в пропорции, определяемой исходя из показателей, существующих в налоговом периоде, в котором производится восстановление НДС.</w:t>
      </w:r>
    </w:p>
    <w:p w:rsidR="00E7006D" w:rsidRPr="00DC685A" w:rsidRDefault="00E7006D" w:rsidP="00E7006D">
      <w:pPr>
        <w:widowControl/>
        <w:autoSpaceDE/>
        <w:autoSpaceDN/>
        <w:adjustRightInd/>
        <w:spacing w:before="0" w:after="0"/>
        <w:rPr>
          <w:lang/>
        </w:rPr>
      </w:pPr>
    </w:p>
    <w:p w:rsidR="00E7006D" w:rsidRPr="00DC685A" w:rsidRDefault="00E7006D" w:rsidP="00E7006D">
      <w:pPr>
        <w:widowControl/>
        <w:autoSpaceDE/>
        <w:autoSpaceDN/>
        <w:adjustRightInd/>
        <w:spacing w:before="0" w:after="0"/>
        <w:rPr>
          <w:lang/>
        </w:rPr>
      </w:pPr>
      <w:r w:rsidRPr="00DC685A">
        <w:rPr>
          <w:lang/>
        </w:rPr>
        <w:t xml:space="preserve">В случае передачи имущества учредителю организации при ее ликвидации ранее принятый к вычету НДС с имущества, стоимость которого не превышает величину взноса учредителя, подлежит восстановлению.  </w:t>
      </w:r>
    </w:p>
    <w:p w:rsidR="00E7006D" w:rsidRPr="00DC685A" w:rsidRDefault="00E7006D" w:rsidP="00E7006D">
      <w:pPr>
        <w:widowControl/>
        <w:autoSpaceDE/>
        <w:autoSpaceDN/>
        <w:adjustRightInd/>
        <w:spacing w:before="0" w:after="0"/>
        <w:rPr>
          <w:lang/>
        </w:rPr>
      </w:pPr>
    </w:p>
    <w:p w:rsidR="00E7006D" w:rsidRPr="00DC685A" w:rsidRDefault="00E7006D" w:rsidP="00E7006D">
      <w:pPr>
        <w:widowControl/>
        <w:autoSpaceDE/>
        <w:autoSpaceDN/>
        <w:adjustRightInd/>
        <w:spacing w:before="0" w:after="120"/>
        <w:jc w:val="both"/>
      </w:pPr>
      <w:r w:rsidRPr="00DC685A">
        <w:t>Суммы восстановленного при передаче имущества в качестве вклада в уставный капитал Н</w:t>
      </w:r>
      <w:proofErr w:type="gramStart"/>
      <w:r w:rsidRPr="00DC685A">
        <w:t>ДС вкл</w:t>
      </w:r>
      <w:proofErr w:type="gramEnd"/>
      <w:r w:rsidRPr="00DC685A">
        <w:t>ючаются в стоимость финансовых вложений по правилам главы 25 НК РФ. При реализации данных финансовых вложений восстановленный НДС подлежит отнесению на расходы по их приобретению (созданию).</w:t>
      </w:r>
    </w:p>
    <w:p w:rsidR="00E7006D" w:rsidRPr="00DC685A" w:rsidRDefault="00E7006D" w:rsidP="00E7006D">
      <w:pPr>
        <w:widowControl/>
        <w:autoSpaceDE/>
        <w:autoSpaceDN/>
        <w:adjustRightInd/>
        <w:spacing w:before="0" w:after="0"/>
        <w:jc w:val="both"/>
      </w:pPr>
      <w:r w:rsidRPr="00DC685A">
        <w:t>При восстановлении сумм НДС Общество регистрирует в книге продаж счета-фактуры, по которым суммы налога ранее правомерно были приняты к вычету, на сумму налога, подлежащую восстановлению. В случае</w:t>
      </w:r>
      <w:proofErr w:type="gramStart"/>
      <w:r w:rsidRPr="00DC685A">
        <w:t>,</w:t>
      </w:r>
      <w:proofErr w:type="gramEnd"/>
      <w:r w:rsidRPr="00DC685A">
        <w:t xml:space="preserve"> если невозможно определить счет-фактуру, по которой сумма налога ранее правомерно была принята к вычету, Общество на сумму восстановленного НДС составляет счет-фактуру, регистрирует ее в Части 1 журнала регистрации счетов-фактур и книге продаж.</w:t>
      </w:r>
    </w:p>
    <w:p w:rsidR="00E7006D" w:rsidRPr="00DC685A" w:rsidRDefault="00E7006D" w:rsidP="00E7006D">
      <w:pPr>
        <w:widowControl/>
        <w:autoSpaceDE/>
        <w:autoSpaceDN/>
        <w:adjustRightInd/>
        <w:spacing w:before="240" w:after="60"/>
        <w:outlineLvl w:val="2"/>
        <w:rPr>
          <w:rFonts w:ascii="Arial" w:hAnsi="Arial"/>
          <w:b/>
          <w:lang/>
        </w:rPr>
      </w:pPr>
      <w:bookmarkStart w:id="700" w:name="_Toc293989495"/>
      <w:bookmarkStart w:id="701" w:name="_Toc283122717"/>
      <w:bookmarkStart w:id="702" w:name="_Toc317858637"/>
      <w:bookmarkStart w:id="703" w:name="_Toc346114481"/>
      <w:bookmarkStart w:id="704" w:name="_Toc482197097"/>
      <w:r w:rsidRPr="00DC685A">
        <w:rPr>
          <w:rFonts w:ascii="Arial" w:hAnsi="Arial"/>
          <w:b/>
          <w:bCs/>
          <w:i/>
          <w:caps/>
          <w:lang/>
        </w:rPr>
        <w:t>4.2.2.6. Порядок распределения  «входящего» НДС между видами деятельности.</w:t>
      </w:r>
      <w:bookmarkEnd w:id="700"/>
      <w:bookmarkEnd w:id="701"/>
      <w:bookmarkEnd w:id="702"/>
      <w:bookmarkEnd w:id="703"/>
      <w:bookmarkEnd w:id="704"/>
    </w:p>
    <w:p w:rsidR="00E7006D" w:rsidRPr="00DC685A" w:rsidRDefault="00E7006D" w:rsidP="00E7006D">
      <w:pPr>
        <w:widowControl/>
        <w:autoSpaceDE/>
        <w:autoSpaceDN/>
        <w:adjustRightInd/>
        <w:spacing w:before="0" w:after="0"/>
        <w:ind w:firstLine="540"/>
      </w:pPr>
    </w:p>
    <w:p w:rsidR="00E7006D" w:rsidRPr="00DC685A" w:rsidRDefault="00E7006D" w:rsidP="00E7006D">
      <w:pPr>
        <w:widowControl/>
        <w:autoSpaceDE/>
        <w:autoSpaceDN/>
        <w:adjustRightInd/>
        <w:spacing w:before="0" w:after="0"/>
        <w:jc w:val="both"/>
      </w:pPr>
      <w:r w:rsidRPr="00DC685A">
        <w:t>Обществом наряду с осуществлением облагаемых НДС операций могут осуществляться операции, освобождаемые от налогообложения:</w:t>
      </w:r>
    </w:p>
    <w:p w:rsidR="00E7006D" w:rsidRPr="00DC685A" w:rsidRDefault="00E7006D" w:rsidP="000A1931">
      <w:pPr>
        <w:widowControl/>
        <w:numPr>
          <w:ilvl w:val="0"/>
          <w:numId w:val="72"/>
        </w:numPr>
        <w:tabs>
          <w:tab w:val="num" w:pos="540"/>
        </w:tabs>
        <w:autoSpaceDE/>
        <w:autoSpaceDN/>
        <w:adjustRightInd/>
        <w:spacing w:before="120" w:after="0"/>
        <w:ind w:left="540"/>
        <w:jc w:val="both"/>
      </w:pPr>
      <w:r w:rsidRPr="00DC685A">
        <w:t>реализация ценных бумаг и (или) долей в уставных (складочных) капиталах (основание освобождения от налогообложения – пп.12 п.2 ст.149 НК РФ);</w:t>
      </w:r>
    </w:p>
    <w:p w:rsidR="00E7006D" w:rsidRPr="00DC685A" w:rsidRDefault="00E7006D" w:rsidP="000A1931">
      <w:pPr>
        <w:widowControl/>
        <w:numPr>
          <w:ilvl w:val="0"/>
          <w:numId w:val="72"/>
        </w:numPr>
        <w:tabs>
          <w:tab w:val="num" w:pos="540"/>
        </w:tabs>
        <w:autoSpaceDE/>
        <w:autoSpaceDN/>
        <w:adjustRightInd/>
        <w:spacing w:before="120" w:after="0"/>
        <w:ind w:left="540"/>
        <w:jc w:val="both"/>
      </w:pPr>
      <w:r w:rsidRPr="00DC685A">
        <w:t>предоставление займов в денежной форме (основание освобождения от налогообложения – пп.15 п.3 ст.149 НК РФ);</w:t>
      </w:r>
    </w:p>
    <w:p w:rsidR="00E7006D" w:rsidRPr="00DC685A" w:rsidRDefault="00E7006D" w:rsidP="000A1931">
      <w:pPr>
        <w:widowControl/>
        <w:numPr>
          <w:ilvl w:val="0"/>
          <w:numId w:val="72"/>
        </w:numPr>
        <w:tabs>
          <w:tab w:val="num" w:pos="540"/>
        </w:tabs>
        <w:autoSpaceDE/>
        <w:autoSpaceDN/>
        <w:adjustRightInd/>
        <w:spacing w:before="120" w:after="0"/>
        <w:ind w:left="540"/>
        <w:jc w:val="both"/>
      </w:pPr>
      <w:r w:rsidRPr="00DC685A">
        <w:t>реализация исключительных прав на программы для электронно-вычислительных машин, базы данных, а также прав на использование этих результатов интеллектуальной деятельности на основании лицензионного договора (основание освобождения от налогообложения – пп.26 п.2 ст.149 НК РФ);</w:t>
      </w:r>
    </w:p>
    <w:p w:rsidR="00E7006D" w:rsidRPr="00DC685A" w:rsidRDefault="00E7006D" w:rsidP="000A1931">
      <w:pPr>
        <w:widowControl/>
        <w:numPr>
          <w:ilvl w:val="0"/>
          <w:numId w:val="72"/>
        </w:numPr>
        <w:tabs>
          <w:tab w:val="num" w:pos="540"/>
        </w:tabs>
        <w:autoSpaceDE/>
        <w:autoSpaceDN/>
        <w:adjustRightInd/>
        <w:spacing w:before="120" w:after="0"/>
        <w:ind w:left="540"/>
        <w:jc w:val="both"/>
      </w:pPr>
      <w:r w:rsidRPr="00DC685A">
        <w:t>передача товаров, выполнение работ, оказание услуг в рамках благотворительной деятельности (основание освобождения от налогообложения - пп.12 п.3 ст.149 НК РФ).</w:t>
      </w:r>
    </w:p>
    <w:p w:rsidR="00E7006D" w:rsidRPr="00DC685A" w:rsidRDefault="00E7006D" w:rsidP="00E7006D">
      <w:pPr>
        <w:widowControl/>
        <w:autoSpaceDE/>
        <w:autoSpaceDN/>
        <w:adjustRightInd/>
        <w:spacing w:before="0" w:after="0"/>
        <w:jc w:val="both"/>
        <w:rPr>
          <w:bCs/>
        </w:rPr>
      </w:pPr>
    </w:p>
    <w:p w:rsidR="00E7006D" w:rsidRPr="00DC685A" w:rsidRDefault="00E7006D" w:rsidP="00E7006D">
      <w:pPr>
        <w:widowControl/>
        <w:autoSpaceDE/>
        <w:autoSpaceDN/>
        <w:adjustRightInd/>
        <w:spacing w:before="0" w:after="0"/>
        <w:jc w:val="both"/>
        <w:rPr>
          <w:bCs/>
        </w:rPr>
      </w:pPr>
      <w:r w:rsidRPr="00DC685A">
        <w:rPr>
          <w:bCs/>
        </w:rPr>
        <w:t xml:space="preserve">В случае, когда наряду с операциями, облагаемыми НДС, осуществляется деятельность, не подлежащая налогообложению, Общество ведет раздельный учет таких операций, путем  ведения аналитического учета без введения дополнительных субсчетов. </w:t>
      </w:r>
    </w:p>
    <w:p w:rsidR="00E7006D" w:rsidRPr="00DC685A" w:rsidRDefault="00E7006D" w:rsidP="00E7006D">
      <w:pPr>
        <w:widowControl/>
        <w:autoSpaceDE/>
        <w:autoSpaceDN/>
        <w:adjustRightInd/>
        <w:spacing w:before="0" w:after="0"/>
        <w:jc w:val="both"/>
        <w:rPr>
          <w:bCs/>
        </w:rPr>
      </w:pPr>
    </w:p>
    <w:p w:rsidR="00E7006D" w:rsidRPr="00DC685A" w:rsidRDefault="00E7006D" w:rsidP="00E7006D">
      <w:pPr>
        <w:widowControl/>
        <w:autoSpaceDE/>
        <w:autoSpaceDN/>
        <w:adjustRightInd/>
        <w:spacing w:before="0" w:after="0"/>
        <w:jc w:val="both"/>
        <w:rPr>
          <w:bCs/>
        </w:rPr>
      </w:pPr>
      <w:r w:rsidRPr="00DC685A">
        <w:rPr>
          <w:bCs/>
        </w:rPr>
        <w:t xml:space="preserve">Общество имеет право не вести раздельный учет «входного» НДС в те налоговые периоды, в которых доля совокупных расходов на приобретение, производство и (или) реализацию товаров (работ, услуг), имущественных прав, </w:t>
      </w:r>
      <w:proofErr w:type="gramStart"/>
      <w:r w:rsidRPr="00DC685A">
        <w:rPr>
          <w:bCs/>
        </w:rPr>
        <w:t>операции</w:t>
      </w:r>
      <w:proofErr w:type="gramEnd"/>
      <w:r w:rsidRPr="00DC685A">
        <w:rPr>
          <w:bCs/>
        </w:rPr>
        <w:t xml:space="preserve"> по реализации которых не подлежат налогообложению, не превышает 5 процентов общей величины совокупных расходов на приобретение, производство и (или) реализацию товаров (работ, услуг), имущественных прав.</w:t>
      </w:r>
    </w:p>
    <w:p w:rsidR="00E7006D" w:rsidRPr="00DC685A" w:rsidRDefault="00E7006D" w:rsidP="00E7006D">
      <w:pPr>
        <w:widowControl/>
        <w:autoSpaceDE/>
        <w:autoSpaceDN/>
        <w:adjustRightInd/>
        <w:spacing w:before="0" w:after="0"/>
        <w:jc w:val="both"/>
        <w:rPr>
          <w:bCs/>
        </w:rPr>
      </w:pPr>
    </w:p>
    <w:p w:rsidR="00E7006D" w:rsidRPr="00DC685A" w:rsidRDefault="00E7006D" w:rsidP="00E7006D">
      <w:pPr>
        <w:widowControl/>
        <w:autoSpaceDE/>
        <w:autoSpaceDN/>
        <w:adjustRightInd/>
        <w:spacing w:before="0" w:after="0"/>
        <w:jc w:val="both"/>
        <w:rPr>
          <w:bCs/>
        </w:rPr>
      </w:pPr>
      <w:r w:rsidRPr="00DC685A">
        <w:rPr>
          <w:bCs/>
        </w:rPr>
        <w:t xml:space="preserve">В указанных налоговых периодах все суммы налога, предъявленные продавцами товаров (работ, услуг, имущественных прав), Общество принимает к вычету в общеустановленном порядке. </w:t>
      </w:r>
    </w:p>
    <w:p w:rsidR="00E7006D" w:rsidRPr="00DC685A" w:rsidRDefault="00E7006D" w:rsidP="00E7006D">
      <w:pPr>
        <w:widowControl/>
        <w:autoSpaceDE/>
        <w:autoSpaceDN/>
        <w:adjustRightInd/>
        <w:spacing w:before="0" w:after="120"/>
        <w:ind w:firstLine="540"/>
        <w:jc w:val="both"/>
      </w:pPr>
    </w:p>
    <w:p w:rsidR="00E7006D" w:rsidRPr="00DC685A" w:rsidRDefault="00E7006D" w:rsidP="00E7006D">
      <w:pPr>
        <w:widowControl/>
        <w:autoSpaceDE/>
        <w:autoSpaceDN/>
        <w:adjustRightInd/>
        <w:spacing w:before="240" w:after="60"/>
        <w:outlineLvl w:val="2"/>
        <w:rPr>
          <w:rFonts w:ascii="Arial" w:hAnsi="Arial"/>
          <w:b/>
          <w:bCs/>
          <w:i/>
          <w:caps/>
          <w:lang/>
        </w:rPr>
      </w:pPr>
      <w:bookmarkStart w:id="705" w:name="_Toc293989496"/>
      <w:bookmarkStart w:id="706" w:name="_Toc283122718"/>
      <w:bookmarkStart w:id="707" w:name="_Toc317858638"/>
      <w:bookmarkStart w:id="708" w:name="_Toc346114482"/>
      <w:bookmarkStart w:id="709" w:name="_Toc482197098"/>
      <w:r w:rsidRPr="00DC685A">
        <w:rPr>
          <w:rFonts w:ascii="Arial" w:hAnsi="Arial"/>
          <w:b/>
          <w:bCs/>
          <w:i/>
          <w:caps/>
          <w:lang/>
        </w:rPr>
        <w:t xml:space="preserve">4.2.2.7. </w:t>
      </w:r>
      <w:r w:rsidRPr="00DC685A">
        <w:rPr>
          <w:rFonts w:ascii="Arial" w:hAnsi="Arial"/>
          <w:b/>
          <w:bCs/>
          <w:i/>
          <w:caps/>
          <w:lang/>
        </w:rPr>
        <w:t xml:space="preserve">СУММА </w:t>
      </w:r>
      <w:r w:rsidRPr="00DC685A">
        <w:rPr>
          <w:rFonts w:ascii="Arial" w:hAnsi="Arial"/>
          <w:b/>
          <w:bCs/>
          <w:i/>
          <w:caps/>
          <w:lang/>
        </w:rPr>
        <w:t>налога</w:t>
      </w:r>
      <w:bookmarkEnd w:id="705"/>
      <w:bookmarkEnd w:id="706"/>
      <w:bookmarkEnd w:id="707"/>
      <w:bookmarkEnd w:id="708"/>
      <w:r w:rsidRPr="00DC685A">
        <w:rPr>
          <w:rFonts w:ascii="Arial" w:hAnsi="Arial"/>
          <w:b/>
          <w:bCs/>
          <w:i/>
          <w:caps/>
          <w:lang/>
        </w:rPr>
        <w:t>, ПОДЛЕЖАЩИЯ УПЛАТЕ В БЮДЖЕТ. ПОРЯДОК И СРОКИ УПЛАТЫ.</w:t>
      </w:r>
      <w:bookmarkEnd w:id="709"/>
    </w:p>
    <w:p w:rsidR="00E7006D" w:rsidRPr="00DC685A" w:rsidRDefault="00E7006D" w:rsidP="00E7006D">
      <w:pPr>
        <w:widowControl/>
        <w:spacing w:before="0" w:after="0"/>
        <w:ind w:firstLine="540"/>
        <w:jc w:val="both"/>
        <w:rPr>
          <w:bCs/>
        </w:rPr>
      </w:pPr>
    </w:p>
    <w:p w:rsidR="00E7006D" w:rsidRPr="00DC685A" w:rsidRDefault="00E7006D" w:rsidP="00E7006D">
      <w:pPr>
        <w:widowControl/>
        <w:autoSpaceDE/>
        <w:autoSpaceDN/>
        <w:adjustRightInd/>
        <w:spacing w:before="0" w:after="0"/>
        <w:jc w:val="both"/>
      </w:pPr>
      <w:proofErr w:type="gramStart"/>
      <w:r w:rsidRPr="00DC685A">
        <w:lastRenderedPageBreak/>
        <w:t xml:space="preserve">Сумма налога, подлежащая уплате в бюджет, исчисляется по итогам каждого налогового периода, как уменьшенная на сумму налоговых вычетов, предусмотренных статьей 171 НК РФ (в том числе налоговых вычетов, предусмотренных пунктом 3 статьи 172 НК РФ), общая сумма налога, исчисляемая в соответствии со статьей 166 НК РФ и увеличенная на суммы восстановленного налога. </w:t>
      </w:r>
      <w:proofErr w:type="gramEnd"/>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proofErr w:type="gramStart"/>
      <w:r w:rsidRPr="00DC685A">
        <w:t>Если сумма налоговых вычетов в каком-либо налоговом периоде превышает общую сумму налога, исчисленную в соответствии со статьей 166 НК РФ и увеличенную на суммы налога, восстановленного в соответствии с пунктом 3 статьи 170 НК РФ, положительная разница между суммой налоговых вычетов и суммой налога, исчисленной по операциям, признаваемым объектом налогообложения в соответствии с подпунктами 1 и 2 пункта 1 статьи</w:t>
      </w:r>
      <w:proofErr w:type="gramEnd"/>
      <w:r w:rsidRPr="00DC685A">
        <w:t xml:space="preserve"> 146 НК РФ, подлежит возмещению налогоплательщику в порядке и на условиях, которые предусмотрены статьями 176 и 176.1 НК РФ, за исключением случаев, когда налоговая декларация подана налогоплательщиком по истечении трех лет после окончания соответствующего налогового периода.</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proofErr w:type="gramStart"/>
      <w:r w:rsidRPr="00DC685A">
        <w:t>Уплата налога по операциям, признаваемым объектом налогообложения в соответствии с подпунктами 1 - 3 пункта 1 статьи 146 НК РФ, на территории Российской Федерации производится по итогам каждого налогового периода исходя из фактической реализации (передачи) товаров (выполнения, в том числе для собственных нужд, работ, оказания, в том числе для собственных нужд, услуг) за истекший налоговый период равными долями не позднее 25-го</w:t>
      </w:r>
      <w:proofErr w:type="gramEnd"/>
      <w:r w:rsidRPr="00DC685A">
        <w:t xml:space="preserve"> числа каждого из трех месяцев, следующего за истекшим налоговым периодом.</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При ввозе товаров на территорию Российской Федерации и иные территории, находящиеся под ее юрисдикцией, сумма налога, подлежащая уплате в бюджет, уплачивается в соответствии с таможенным законодательством Таможенного союза и законодательством Российской Федерации о таможенном деле.</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Сумма налога, подлежащая уплате в бюджет, по операциям реализации (передачи, выполнения, оказания для собственных нужд) товаров (работ, услуг) на территории Российской Федерации, уплачивается по месту учета налогоплательщика в налоговых органах.</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Налоговые агенты (организации и индивидуальные предприниматели) производят уплату суммы налога по месту своего нахождения.</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1"/>
        <w:rPr>
          <w:rFonts w:ascii="Arial" w:hAnsi="Arial"/>
          <w:b/>
          <w:caps/>
          <w:lang/>
        </w:rPr>
      </w:pPr>
      <w:bookmarkStart w:id="710" w:name="_Toc6130916"/>
      <w:bookmarkStart w:id="711" w:name="_Toc103667045"/>
      <w:bookmarkStart w:id="712" w:name="_Toc124740448"/>
      <w:bookmarkStart w:id="713" w:name="_Toc188850728"/>
      <w:bookmarkStart w:id="714" w:name="_Toc246149225"/>
      <w:bookmarkStart w:id="715" w:name="_Toc317858639"/>
      <w:bookmarkStart w:id="716" w:name="_Toc346114483"/>
      <w:bookmarkStart w:id="717" w:name="_Toc482197099"/>
      <w:r w:rsidRPr="00DC685A">
        <w:rPr>
          <w:rFonts w:ascii="Arial" w:hAnsi="Arial"/>
          <w:b/>
          <w:caps/>
          <w:lang/>
        </w:rPr>
        <w:t xml:space="preserve">4.3. НАЛОГОВЫЙ УЧЕТ ПО НАЛОГУ НА </w:t>
      </w:r>
      <w:bookmarkEnd w:id="710"/>
      <w:bookmarkEnd w:id="711"/>
      <w:r w:rsidRPr="00DC685A">
        <w:rPr>
          <w:rFonts w:ascii="Arial" w:hAnsi="Arial"/>
          <w:b/>
          <w:caps/>
          <w:lang/>
        </w:rPr>
        <w:t>ИМУЩЕСТВО</w:t>
      </w:r>
      <w:bookmarkEnd w:id="712"/>
      <w:bookmarkEnd w:id="713"/>
      <w:bookmarkEnd w:id="714"/>
      <w:bookmarkEnd w:id="715"/>
      <w:bookmarkEnd w:id="716"/>
      <w:bookmarkEnd w:id="717"/>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rPr>
          <w:bCs/>
          <w:iCs/>
        </w:rPr>
      </w:pPr>
      <w:r w:rsidRPr="00DC685A">
        <w:rPr>
          <w:bCs/>
          <w:iCs/>
        </w:rPr>
        <w:t>Объектом налогообложения признается движимое и недвижимое имущество (включая имущество, переданное во временное владение, пользование, распоряжение или доверительное управление, внесенное в совместную деятельность), учитываемое на балансе в качестве объектов основных средств, в соответствии с установленным порядком ведения бухгалтерского учета.</w:t>
      </w:r>
    </w:p>
    <w:p w:rsidR="00E7006D" w:rsidRPr="00DC685A" w:rsidRDefault="00E7006D" w:rsidP="00E7006D">
      <w:pPr>
        <w:widowControl/>
        <w:autoSpaceDE/>
        <w:autoSpaceDN/>
        <w:adjustRightInd/>
        <w:spacing w:before="0" w:after="0"/>
        <w:jc w:val="both"/>
        <w:rPr>
          <w:bCs/>
          <w:iCs/>
        </w:rPr>
      </w:pPr>
    </w:p>
    <w:p w:rsidR="00E7006D" w:rsidRPr="00DC685A" w:rsidRDefault="00E7006D" w:rsidP="00E7006D">
      <w:pPr>
        <w:widowControl/>
        <w:autoSpaceDE/>
        <w:autoSpaceDN/>
        <w:adjustRightInd/>
        <w:spacing w:before="0" w:after="0"/>
      </w:pPr>
      <w:r w:rsidRPr="00DC685A">
        <w:t>Не признаются объектами налогообложения:</w:t>
      </w:r>
    </w:p>
    <w:p w:rsidR="00E7006D" w:rsidRPr="00DC685A" w:rsidRDefault="00E7006D" w:rsidP="00E7006D">
      <w:pPr>
        <w:widowControl/>
        <w:autoSpaceDE/>
        <w:autoSpaceDN/>
        <w:adjustRightInd/>
        <w:spacing w:before="0" w:after="0"/>
      </w:pPr>
    </w:p>
    <w:p w:rsidR="00E7006D" w:rsidRPr="00DC685A" w:rsidRDefault="00E7006D" w:rsidP="000A1931">
      <w:pPr>
        <w:widowControl/>
        <w:numPr>
          <w:ilvl w:val="0"/>
          <w:numId w:val="87"/>
        </w:numPr>
        <w:autoSpaceDE/>
        <w:autoSpaceDN/>
        <w:adjustRightInd/>
        <w:spacing w:before="0" w:after="0"/>
      </w:pPr>
      <w:r w:rsidRPr="00DC685A">
        <w:t>земельные участки и иные объекты природопользования (</w:t>
      </w:r>
      <w:hyperlink r:id="rId89" w:history="1">
        <w:r w:rsidRPr="00DC685A">
          <w:rPr>
            <w:u w:val="single"/>
          </w:rPr>
          <w:t>водные объекты</w:t>
        </w:r>
      </w:hyperlink>
      <w:r w:rsidRPr="00DC685A">
        <w:t xml:space="preserve"> и другие </w:t>
      </w:r>
      <w:hyperlink r:id="rId90" w:tooltip="" w:history="1">
        <w:r w:rsidRPr="00DC685A">
          <w:rPr>
            <w:u w:val="single"/>
          </w:rPr>
          <w:t>природные ресурсы</w:t>
        </w:r>
      </w:hyperlink>
      <w:r w:rsidRPr="00DC685A">
        <w:t>);</w:t>
      </w:r>
    </w:p>
    <w:p w:rsidR="00E7006D" w:rsidRPr="00DC685A" w:rsidRDefault="00E7006D" w:rsidP="000A1931">
      <w:pPr>
        <w:widowControl/>
        <w:numPr>
          <w:ilvl w:val="0"/>
          <w:numId w:val="87"/>
        </w:numPr>
        <w:autoSpaceDE/>
        <w:autoSpaceDN/>
        <w:adjustRightInd/>
        <w:spacing w:before="0" w:after="0"/>
      </w:pPr>
      <w:r w:rsidRPr="00DC685A">
        <w:t xml:space="preserve">объекты основных средств, включенные в первую или во вторую амортизационную группу в соответствии с </w:t>
      </w:r>
      <w:hyperlink r:id="rId91" w:tooltip="" w:history="1">
        <w:r w:rsidRPr="00DC685A">
          <w:rPr>
            <w:u w:val="single"/>
          </w:rPr>
          <w:t>Классификацией</w:t>
        </w:r>
      </w:hyperlink>
      <w:r w:rsidRPr="00DC685A">
        <w:t xml:space="preserve"> основных средств, утвержденной </w:t>
      </w:r>
      <w:r w:rsidRPr="00DC685A">
        <w:rPr>
          <w:i/>
          <w:iCs/>
        </w:rPr>
        <w:t>Постановлением Правительства РФ «О Классификации основных средств, включаемых в амортизационные группы» от 01.01.2002 г. № 1 (ред. От 07.07.2016г.)</w:t>
      </w:r>
      <w:r w:rsidRPr="00DC685A">
        <w:t>.</w:t>
      </w:r>
    </w:p>
    <w:p w:rsidR="00E7006D" w:rsidRPr="00DC685A" w:rsidRDefault="00E7006D" w:rsidP="00E7006D">
      <w:pPr>
        <w:widowControl/>
        <w:autoSpaceDE/>
        <w:autoSpaceDN/>
        <w:adjustRightInd/>
        <w:spacing w:before="0" w:after="0"/>
        <w:ind w:firstLine="567"/>
        <w:jc w:val="both"/>
      </w:pPr>
    </w:p>
    <w:p w:rsidR="00E7006D" w:rsidRPr="00DC685A" w:rsidRDefault="00E7006D" w:rsidP="00E7006D">
      <w:pPr>
        <w:widowControl/>
        <w:autoSpaceDE/>
        <w:autoSpaceDN/>
        <w:adjustRightInd/>
        <w:spacing w:before="0" w:after="0"/>
        <w:jc w:val="both"/>
      </w:pPr>
      <w:r w:rsidRPr="00DC685A">
        <w:t>С 1 января 2013 года освобождаются от налогообложения организации - в отношении движимого имущества, за исключением следующих объектов движимого имущества, принятых на учет в результате:</w:t>
      </w:r>
    </w:p>
    <w:p w:rsidR="00E7006D" w:rsidRPr="00DC685A" w:rsidRDefault="00E7006D" w:rsidP="00E7006D">
      <w:pPr>
        <w:widowControl/>
        <w:autoSpaceDE/>
        <w:autoSpaceDN/>
        <w:adjustRightInd/>
        <w:spacing w:before="0" w:after="0"/>
        <w:jc w:val="both"/>
      </w:pPr>
    </w:p>
    <w:p w:rsidR="00E7006D" w:rsidRPr="00DC685A" w:rsidRDefault="00E7006D" w:rsidP="000A1931">
      <w:pPr>
        <w:widowControl/>
        <w:numPr>
          <w:ilvl w:val="0"/>
          <w:numId w:val="88"/>
        </w:numPr>
        <w:autoSpaceDE/>
        <w:autoSpaceDN/>
        <w:adjustRightInd/>
        <w:spacing w:before="0" w:after="0"/>
        <w:jc w:val="both"/>
      </w:pPr>
      <w:r w:rsidRPr="00DC685A">
        <w:t>реорганизации или ликвидации юридических лиц;</w:t>
      </w:r>
    </w:p>
    <w:p w:rsidR="00E7006D" w:rsidRPr="00DC685A" w:rsidRDefault="00E7006D" w:rsidP="00E7006D">
      <w:pPr>
        <w:widowControl/>
        <w:autoSpaceDE/>
        <w:autoSpaceDN/>
        <w:adjustRightInd/>
        <w:spacing w:before="0" w:after="0"/>
        <w:ind w:left="720"/>
        <w:jc w:val="both"/>
      </w:pPr>
    </w:p>
    <w:p w:rsidR="00E7006D" w:rsidRPr="00DC685A" w:rsidRDefault="00E7006D" w:rsidP="000A1931">
      <w:pPr>
        <w:widowControl/>
        <w:numPr>
          <w:ilvl w:val="0"/>
          <w:numId w:val="88"/>
        </w:numPr>
        <w:autoSpaceDE/>
        <w:autoSpaceDN/>
        <w:adjustRightInd/>
        <w:spacing w:before="0" w:after="0"/>
        <w:jc w:val="both"/>
      </w:pPr>
      <w:r w:rsidRPr="00DC685A">
        <w:t>передачи, включая приобретение, имущества между лицами, признаваемыми в соответствии с положениями п</w:t>
      </w:r>
      <w:r w:rsidRPr="00DC685A">
        <w:t>. 2 ст. 105.1 НК РФ взаимозависимыми.</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 xml:space="preserve">При определении налоговой базы как среднегодовой стоимости имущества, признаваемого объектом налогообложения, такое имущество учитывается по его остаточной стоимости, сформированной в соответствии с установленным порядком ведения бухгалтерского учета, утвержденным в учетной политике организации. </w:t>
      </w:r>
    </w:p>
    <w:p w:rsidR="00E7006D" w:rsidRPr="00DC685A" w:rsidRDefault="00E7006D" w:rsidP="00E7006D">
      <w:pPr>
        <w:widowControl/>
        <w:autoSpaceDE/>
        <w:autoSpaceDN/>
        <w:adjustRightInd/>
        <w:spacing w:before="0" w:after="0"/>
        <w:ind w:firstLine="547"/>
        <w:jc w:val="both"/>
        <w:rPr>
          <w:u w:val="single"/>
        </w:rPr>
      </w:pPr>
      <w:r w:rsidRPr="00DC685A">
        <w:fldChar w:fldCharType="begin"/>
      </w:r>
      <w:r w:rsidRPr="00DC685A">
        <w:instrText xml:space="preserve"> HYPERLINK "http://www.consultant.ru/cons/cgi/online.cgi?req=query&amp;REFDOC=198941&amp;REFBASE=LAW&amp;REFPAGE=0&amp;REFTYPE=CDLT_MAIN_BACKREFS&amp;ts=18914147910451130204&amp;lst=0&amp;REFDST=9192" </w:instrText>
      </w:r>
      <w:r w:rsidRPr="00DC685A">
        <w:fldChar w:fldCharType="separate"/>
      </w:r>
    </w:p>
    <w:p w:rsidR="00E7006D" w:rsidRPr="00DC685A" w:rsidRDefault="00E7006D" w:rsidP="00E7006D">
      <w:pPr>
        <w:widowControl/>
        <w:autoSpaceDE/>
        <w:autoSpaceDN/>
        <w:adjustRightInd/>
        <w:spacing w:before="0" w:after="0"/>
        <w:jc w:val="both"/>
      </w:pPr>
      <w:r w:rsidRPr="00DC685A">
        <w:lastRenderedPageBreak/>
        <w:fldChar w:fldCharType="end"/>
      </w:r>
      <w:r w:rsidRPr="00DC685A">
        <w:t>В случае</w:t>
      </w:r>
      <w:proofErr w:type="gramStart"/>
      <w:r w:rsidRPr="00DC685A">
        <w:t>,</w:t>
      </w:r>
      <w:proofErr w:type="gramEnd"/>
      <w:r w:rsidRPr="00DC685A">
        <w:t xml:space="preserve"> если для </w:t>
      </w:r>
      <w:hyperlink r:id="rId92" w:history="1">
        <w:r w:rsidRPr="00DC685A">
          <w:rPr>
            <w:u w:val="single"/>
          </w:rPr>
          <w:t>отдельных объектов</w:t>
        </w:r>
      </w:hyperlink>
      <w:r w:rsidRPr="00DC685A">
        <w:t xml:space="preserve"> основных средств начисление амортизации не предусмотрено, стоимость указанных объектов для целей налогообложения определяется как разница между их </w:t>
      </w:r>
      <w:hyperlink r:id="rId93" w:tooltip="" w:history="1">
        <w:r w:rsidRPr="00DC685A">
          <w:rPr>
            <w:u w:val="single"/>
          </w:rPr>
          <w:t>первоначальной стоимостью</w:t>
        </w:r>
      </w:hyperlink>
      <w:r w:rsidRPr="00DC685A">
        <w:t xml:space="preserve"> и величиной износа, исчисляемой по установленным нормам амортизационных отчислений для целей бухгалтерского учета в конце каждого налогового (отчетного) периода.</w:t>
      </w:r>
    </w:p>
    <w:p w:rsidR="00E7006D" w:rsidRPr="00DC685A" w:rsidRDefault="00E7006D" w:rsidP="00E7006D">
      <w:pPr>
        <w:widowControl/>
        <w:autoSpaceDE/>
        <w:autoSpaceDN/>
        <w:adjustRightInd/>
        <w:spacing w:before="0" w:after="0"/>
        <w:ind w:firstLine="567"/>
        <w:jc w:val="both"/>
      </w:pPr>
    </w:p>
    <w:p w:rsidR="00E7006D" w:rsidRPr="00DC685A" w:rsidRDefault="00E7006D" w:rsidP="00E7006D">
      <w:pPr>
        <w:widowControl/>
        <w:autoSpaceDE/>
        <w:autoSpaceDN/>
        <w:adjustRightInd/>
        <w:spacing w:before="0" w:after="0"/>
        <w:jc w:val="both"/>
      </w:pPr>
      <w:r w:rsidRPr="00DC685A">
        <w:t xml:space="preserve">Средняя стоимость имущества, признаваемого объектом налогообложения, за отчетный период определяется как частное от деления суммы, полученной в результате сложения величин остаточной стоимости имущества (без учета имущества, налоговая </w:t>
      </w:r>
      <w:proofErr w:type="gramStart"/>
      <w:r w:rsidRPr="00DC685A">
        <w:t>база</w:t>
      </w:r>
      <w:proofErr w:type="gramEnd"/>
      <w:r w:rsidRPr="00DC685A">
        <w:t xml:space="preserve"> в отношении которого определяется как его кадастровая стоимость) на 1-е число каждого месяца отчетного периода и 1-е число месяца, следующего за отчетным периодом, на количество месяцев в отчетном периоде, увеличенное на единицу.</w:t>
      </w:r>
    </w:p>
    <w:p w:rsidR="00E7006D" w:rsidRPr="00DC685A" w:rsidRDefault="00E7006D" w:rsidP="00E7006D">
      <w:pPr>
        <w:widowControl/>
        <w:autoSpaceDE/>
        <w:autoSpaceDN/>
        <w:adjustRightInd/>
        <w:spacing w:before="0" w:after="0"/>
        <w:ind w:firstLine="547"/>
        <w:jc w:val="both"/>
        <w:rPr>
          <w:color w:val="0000FF"/>
          <w:u w:val="single"/>
        </w:rPr>
      </w:pPr>
      <w:r w:rsidRPr="00DC685A">
        <w:fldChar w:fldCharType="begin"/>
      </w:r>
      <w:r w:rsidRPr="00DC685A">
        <w:instrText xml:space="preserve"> HYPERLINK "http://www.consultant.ru/cons/cgi/online.cgi?req=query&amp;REFDOC=198941&amp;REFBASE=LAW&amp;REFPAGE=0&amp;REFTYPE=CDLT_MAIN_BACKREFS&amp;ts=5202147910490126593&amp;lst=0&amp;REFDST=9195" </w:instrText>
      </w:r>
      <w:r w:rsidRPr="00DC685A">
        <w:fldChar w:fldCharType="separate"/>
      </w:r>
    </w:p>
    <w:p w:rsidR="00E7006D" w:rsidRPr="00DC685A" w:rsidRDefault="00E7006D" w:rsidP="00E7006D">
      <w:pPr>
        <w:widowControl/>
        <w:autoSpaceDE/>
        <w:autoSpaceDN/>
        <w:adjustRightInd/>
        <w:spacing w:before="0" w:after="0"/>
        <w:jc w:val="both"/>
      </w:pPr>
      <w:r w:rsidRPr="00DC685A">
        <w:fldChar w:fldCharType="end"/>
      </w:r>
      <w:r w:rsidRPr="00DC685A">
        <w:t xml:space="preserve">Среднегодовая стоимость имущества, признаваемого объектом налогообложения, за налоговый период определяется как частное от деления суммы, полученной в результате сложения величин остаточной стоимости имущества (без учета имущества, налоговая </w:t>
      </w:r>
      <w:proofErr w:type="gramStart"/>
      <w:r w:rsidRPr="00DC685A">
        <w:t>база</w:t>
      </w:r>
      <w:proofErr w:type="gramEnd"/>
      <w:r w:rsidRPr="00DC685A">
        <w:t xml:space="preserve"> в отношении которого определяется как его кадастровая стоимость) на 1-е число каждого месяца налогового периода и последнее число налогового периода, на количество месяцев в налоговом периоде, увеличенное на единицу.</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 xml:space="preserve">В соответствии с Законом </w:t>
      </w:r>
      <w:proofErr w:type="gramStart"/>
      <w:r w:rsidRPr="00DC685A">
        <w:t>г</w:t>
      </w:r>
      <w:proofErr w:type="gramEnd"/>
      <w:r w:rsidRPr="00DC685A">
        <w:t>. Москвы от 05.11.2003 г. № 64 «О налоге на имущество организаций» (с изменениями и дополнениями) налоговая база как кадастровая стоимость объектов недвижимого имущества определяется в отношении:</w:t>
      </w:r>
    </w:p>
    <w:p w:rsidR="00E7006D" w:rsidRPr="00DC685A" w:rsidRDefault="00E7006D" w:rsidP="00E7006D">
      <w:pPr>
        <w:widowControl/>
        <w:autoSpaceDE/>
        <w:autoSpaceDN/>
        <w:adjustRightInd/>
        <w:spacing w:before="0" w:after="0"/>
        <w:jc w:val="both"/>
      </w:pPr>
    </w:p>
    <w:p w:rsidR="00E7006D" w:rsidRPr="00DC685A" w:rsidRDefault="00E7006D" w:rsidP="000A1931">
      <w:pPr>
        <w:widowControl/>
        <w:numPr>
          <w:ilvl w:val="0"/>
          <w:numId w:val="89"/>
        </w:numPr>
        <w:autoSpaceDE/>
        <w:autoSpaceDN/>
        <w:adjustRightInd/>
        <w:spacing w:before="0" w:after="0"/>
        <w:jc w:val="both"/>
      </w:pPr>
      <w:proofErr w:type="gramStart"/>
      <w:r w:rsidRPr="00DC685A">
        <w:t>административно-деловых центров и торговых центров (комплексов) и помещений в них, если соответствующие здания (строения, сооружения), за исключением многоквартирных домов, расположены на земельных участках, один из видов разрешенного использования которых предусматривает размещение офисных зданий делового, административного (кроме зданий (строений, сооружений), расположенных на земельных участках, вид разрешенного использования которых предусматривает размещение промышленных или производственных объектов) и коммерческого назначения, торговых объектов, объектов общественного</w:t>
      </w:r>
      <w:proofErr w:type="gramEnd"/>
      <w:r w:rsidRPr="00DC685A">
        <w:t xml:space="preserve"> питания и (или) бытового обслуживания;</w:t>
      </w:r>
    </w:p>
    <w:p w:rsidR="00E7006D" w:rsidRPr="00DC685A" w:rsidRDefault="00E7006D" w:rsidP="000A1931">
      <w:pPr>
        <w:widowControl/>
        <w:numPr>
          <w:ilvl w:val="0"/>
          <w:numId w:val="89"/>
        </w:numPr>
        <w:autoSpaceDE/>
        <w:autoSpaceDN/>
        <w:adjustRightInd/>
        <w:spacing w:before="0" w:after="0"/>
        <w:jc w:val="both"/>
      </w:pPr>
      <w:r w:rsidRPr="00DC685A">
        <w:t>отдельно стоящих нежилых зданий (строений, сооружений) общей площадью свыше 1000 кв. метров и помещений в них, фактически используемых в целях делового, административного или коммерческого назначения, а также в целях размещения торговых объектов, объектов общественного питания и (или) объектов бытового обслуживания;</w:t>
      </w:r>
    </w:p>
    <w:p w:rsidR="00E7006D" w:rsidRPr="00DC685A" w:rsidRDefault="00E7006D" w:rsidP="000A1931">
      <w:pPr>
        <w:widowControl/>
        <w:numPr>
          <w:ilvl w:val="0"/>
          <w:numId w:val="89"/>
        </w:numPr>
        <w:autoSpaceDE/>
        <w:autoSpaceDN/>
        <w:adjustRightInd/>
        <w:spacing w:before="0" w:after="0"/>
        <w:jc w:val="both"/>
      </w:pPr>
      <w:r w:rsidRPr="00DC685A">
        <w:t>расположенных в многоквартирных домах нежилых помещений, принадлежащих одному или нескольким собственникам, фактически используемых для размещения офисов, торговых объектов, объектов общественного питания и (или) объектов бытового обслуживания, если общая площадь нежилых помещений в многоквартирном доме превышает 3000 кв. метров;</w:t>
      </w:r>
    </w:p>
    <w:p w:rsidR="00E7006D" w:rsidRPr="00DC685A" w:rsidRDefault="00E7006D" w:rsidP="000A1931">
      <w:pPr>
        <w:widowControl/>
        <w:numPr>
          <w:ilvl w:val="0"/>
          <w:numId w:val="89"/>
        </w:numPr>
        <w:autoSpaceDE/>
        <w:autoSpaceDN/>
        <w:adjustRightInd/>
        <w:spacing w:before="0" w:after="0"/>
        <w:jc w:val="both"/>
      </w:pPr>
      <w:r w:rsidRPr="00DC685A">
        <w:t>жилых домов и жилых помещений, не учитываемых на балансе в качестве объектов основных сре</w:t>
      </w:r>
      <w:proofErr w:type="gramStart"/>
      <w:r w:rsidRPr="00DC685A">
        <w:t>дств в п</w:t>
      </w:r>
      <w:proofErr w:type="gramEnd"/>
      <w:r w:rsidRPr="00DC685A">
        <w:t>орядке, установленном для ведения бухгалтерского учета, по истечении двух лет со дня принятия указанных объектов к бухгалтерскому учету;</w:t>
      </w:r>
    </w:p>
    <w:p w:rsidR="00E7006D" w:rsidRPr="00DC685A" w:rsidRDefault="00E7006D" w:rsidP="000A1931">
      <w:pPr>
        <w:widowControl/>
        <w:numPr>
          <w:ilvl w:val="0"/>
          <w:numId w:val="89"/>
        </w:numPr>
        <w:autoSpaceDE/>
        <w:autoSpaceDN/>
        <w:adjustRightInd/>
        <w:spacing w:before="0" w:after="0"/>
        <w:jc w:val="both"/>
      </w:pPr>
      <w:proofErr w:type="gramStart"/>
      <w:r w:rsidRPr="00DC685A">
        <w:t xml:space="preserve">отдельно стоящих нежилых зданий (строений, сооружений) и помещений в них, включенных в </w:t>
      </w:r>
      <w:hyperlink r:id="rId94" w:anchor="block_1000" w:history="1">
        <w:r w:rsidRPr="00DC685A">
          <w:rPr>
            <w:u w:val="single"/>
          </w:rPr>
          <w:t>перечень</w:t>
        </w:r>
      </w:hyperlink>
      <w:r w:rsidRPr="00DC685A">
        <w:t>, утверждаемый Правительством Москвы, если указанные здания (строения, сооружения) предназначены для использования в соответствии с кадастровыми паспортами или документами технического учета (инвентаризации) таких объектов недвижимости и (или) фактически используются в целях делового, административного или коммерческого назначения, а также в целях размещения торговых объектов, объектов общественного питания и (или</w:t>
      </w:r>
      <w:proofErr w:type="gramEnd"/>
      <w:r w:rsidRPr="00DC685A">
        <w:t>) объектов бытового обслуживания;</w:t>
      </w:r>
    </w:p>
    <w:p w:rsidR="00E7006D" w:rsidRPr="00DC685A" w:rsidRDefault="00E7006D" w:rsidP="000A1931">
      <w:pPr>
        <w:widowControl/>
        <w:numPr>
          <w:ilvl w:val="0"/>
          <w:numId w:val="89"/>
        </w:numPr>
        <w:autoSpaceDE/>
        <w:autoSpaceDN/>
        <w:adjustRightInd/>
        <w:spacing w:before="0" w:after="0"/>
        <w:jc w:val="both"/>
      </w:pPr>
      <w:proofErr w:type="gramStart"/>
      <w:r w:rsidRPr="00DC685A">
        <w:t xml:space="preserve">нежилых помещений, находящихся в зданиях (строениях, сооружениях), включенных в </w:t>
      </w:r>
      <w:hyperlink r:id="rId95" w:anchor="block_1000" w:history="1">
        <w:r w:rsidRPr="00DC685A">
          <w:rPr>
            <w:u w:val="single"/>
          </w:rPr>
          <w:t>перечень</w:t>
        </w:r>
      </w:hyperlink>
      <w:r w:rsidRPr="00DC685A">
        <w:t>, утверждаемый Правительством Москвы, если назначение таких помещений в соответствии с кадастровыми паспортами объектов недвижимости или документами технического учета (инвентаризации) объектов недвижимости предусматривает размещение офисов, торговых объектов, объектов общественного питания и (или) бытового обслуживания, либо которые фактически используются для размещения офисов, торговых объектов, объектов общественного питания и (или) бытового обслуживания.</w:t>
      </w:r>
      <w:proofErr w:type="gramEnd"/>
    </w:p>
    <w:p w:rsidR="00E7006D" w:rsidRPr="00DC685A" w:rsidRDefault="00E7006D" w:rsidP="00E7006D">
      <w:pPr>
        <w:widowControl/>
        <w:shd w:val="clear" w:color="auto" w:fill="FFFFFF"/>
        <w:autoSpaceDE/>
        <w:autoSpaceDN/>
        <w:adjustRightInd/>
        <w:spacing w:before="0" w:after="0"/>
      </w:pPr>
    </w:p>
    <w:p w:rsidR="00E7006D" w:rsidRPr="00DC685A" w:rsidRDefault="00E7006D" w:rsidP="00E7006D">
      <w:pPr>
        <w:widowControl/>
        <w:autoSpaceDE/>
        <w:autoSpaceDN/>
        <w:adjustRightInd/>
        <w:spacing w:before="0" w:after="0"/>
        <w:jc w:val="both"/>
      </w:pPr>
      <w:r w:rsidRPr="00DC685A">
        <w:t>В соответствии с п. 2 ст. 378.2 НК РФ переход к определению налоговой базы в отношении объектов недвижимого имущества, перечисленных выше, как их среднегодовой стоимости не допускается.</w:t>
      </w:r>
    </w:p>
    <w:p w:rsidR="00E7006D" w:rsidRPr="00DC685A" w:rsidRDefault="00E7006D" w:rsidP="00E7006D">
      <w:pPr>
        <w:widowControl/>
        <w:autoSpaceDE/>
        <w:autoSpaceDN/>
        <w:adjustRightInd/>
        <w:spacing w:before="0" w:after="0"/>
        <w:ind w:firstLine="567"/>
        <w:jc w:val="both"/>
      </w:pPr>
    </w:p>
    <w:p w:rsidR="00E7006D" w:rsidRPr="00DC685A" w:rsidRDefault="00E7006D" w:rsidP="00E7006D">
      <w:pPr>
        <w:widowControl/>
        <w:autoSpaceDE/>
        <w:autoSpaceDN/>
        <w:adjustRightInd/>
        <w:spacing w:before="0" w:after="0"/>
        <w:jc w:val="both"/>
      </w:pPr>
      <w:r w:rsidRPr="00DC685A">
        <w:t>В случае</w:t>
      </w:r>
      <w:proofErr w:type="gramStart"/>
      <w:r w:rsidRPr="00DC685A">
        <w:t>,</w:t>
      </w:r>
      <w:proofErr w:type="gramEnd"/>
      <w:r w:rsidRPr="00DC685A">
        <w:t xml:space="preserve"> если в соответствии с законодательством Российской Федерации определена кадастровая стоимость здания, в котором расположено помещение, являющееся объектом налогообложения, но при этом кадастровая стоимость такого помещения не определена, налоговая база в отношении этого помещения определяется как </w:t>
      </w:r>
      <w:r w:rsidRPr="00DC685A">
        <w:lastRenderedPageBreak/>
        <w:t>доля кадастровой стоимости здания, в котором находится помещение, соответствующая доле, которую составляет площадь помещения в общей площади здания.</w:t>
      </w:r>
    </w:p>
    <w:p w:rsidR="00E7006D" w:rsidRPr="00DC685A" w:rsidRDefault="00E7006D" w:rsidP="00E7006D">
      <w:pPr>
        <w:widowControl/>
        <w:autoSpaceDE/>
        <w:autoSpaceDN/>
        <w:adjustRightInd/>
        <w:spacing w:before="0" w:after="0"/>
        <w:ind w:firstLine="567"/>
        <w:jc w:val="both"/>
      </w:pPr>
    </w:p>
    <w:p w:rsidR="00E7006D" w:rsidRPr="00DC685A" w:rsidRDefault="00E7006D" w:rsidP="00E7006D">
      <w:pPr>
        <w:widowControl/>
        <w:autoSpaceDE/>
        <w:autoSpaceDN/>
        <w:adjustRightInd/>
        <w:spacing w:before="0" w:after="0"/>
        <w:jc w:val="both"/>
      </w:pPr>
      <w:r w:rsidRPr="00DC685A">
        <w:t>Вид фактического использования зданий (строений, сооружений) и помещений определяется уполномоченным органом исполнительной власти субъекта Российской Федерации.</w:t>
      </w:r>
    </w:p>
    <w:p w:rsidR="00E7006D" w:rsidRPr="00DC685A" w:rsidRDefault="00E7006D" w:rsidP="00E7006D">
      <w:pPr>
        <w:widowControl/>
        <w:autoSpaceDE/>
        <w:autoSpaceDN/>
        <w:adjustRightInd/>
        <w:spacing w:before="0" w:after="0"/>
        <w:ind w:firstLine="567"/>
        <w:jc w:val="both"/>
      </w:pPr>
    </w:p>
    <w:p w:rsidR="00E7006D" w:rsidRPr="00DC685A" w:rsidRDefault="00E7006D" w:rsidP="00E7006D">
      <w:pPr>
        <w:widowControl/>
        <w:autoSpaceDE/>
        <w:autoSpaceDN/>
        <w:adjustRightInd/>
        <w:spacing w:before="0" w:after="0"/>
        <w:jc w:val="both"/>
      </w:pPr>
      <w:r w:rsidRPr="00DC685A">
        <w:t xml:space="preserve">Исчисление суммы налога и сумм авансовых платежей по налогу в отношении имущества, в отношении которого налоговая база определяется как его кадастровая стоимость, осуществляется в порядке, предусмотренном </w:t>
      </w:r>
      <w:hyperlink r:id="rId96" w:history="1">
        <w:r w:rsidRPr="00DC685A">
          <w:rPr>
            <w:u w:val="single"/>
          </w:rPr>
          <w:t>статьей 382</w:t>
        </w:r>
      </w:hyperlink>
      <w:r w:rsidRPr="00DC685A">
        <w:t xml:space="preserve"> НК РФ, с учетом следующих особенностей:</w:t>
      </w:r>
    </w:p>
    <w:p w:rsidR="00E7006D" w:rsidRPr="00DC685A" w:rsidRDefault="00E7006D" w:rsidP="00E7006D">
      <w:pPr>
        <w:widowControl/>
        <w:autoSpaceDE/>
        <w:autoSpaceDN/>
        <w:adjustRightInd/>
        <w:spacing w:before="0" w:after="0"/>
        <w:jc w:val="both"/>
      </w:pPr>
    </w:p>
    <w:p w:rsidR="00E7006D" w:rsidRPr="00DC685A" w:rsidRDefault="00E7006D" w:rsidP="000A1931">
      <w:pPr>
        <w:widowControl/>
        <w:numPr>
          <w:ilvl w:val="0"/>
          <w:numId w:val="90"/>
        </w:numPr>
        <w:autoSpaceDE/>
        <w:autoSpaceDN/>
        <w:adjustRightInd/>
        <w:spacing w:before="0" w:after="0"/>
        <w:jc w:val="both"/>
      </w:pPr>
      <w:r w:rsidRPr="00DC685A">
        <w:t>сумма авансового платежа по налогу исчисляется по истечении отчетного периода как одна четвертая кадастровой стоимости объекта недвижимого имущества по состоянию на 1 января года, являющегося налоговым периодом, умноженная на соответствующую налоговую ставку;</w:t>
      </w:r>
    </w:p>
    <w:p w:rsidR="00E7006D" w:rsidRPr="00DC685A" w:rsidRDefault="00E7006D" w:rsidP="000A1931">
      <w:pPr>
        <w:widowControl/>
        <w:numPr>
          <w:ilvl w:val="0"/>
          <w:numId w:val="90"/>
        </w:numPr>
        <w:autoSpaceDE/>
        <w:autoSpaceDN/>
        <w:adjustRightInd/>
        <w:spacing w:before="0" w:after="0"/>
        <w:jc w:val="both"/>
      </w:pPr>
      <w:r w:rsidRPr="00DC685A">
        <w:t>в случае</w:t>
      </w:r>
      <w:proofErr w:type="gramStart"/>
      <w:r w:rsidRPr="00DC685A">
        <w:t>,</w:t>
      </w:r>
      <w:proofErr w:type="gramEnd"/>
      <w:r w:rsidRPr="00DC685A">
        <w:t xml:space="preserve"> если кадастровая стоимость объекта недвижимого имущества была определена в соответствии с законодательством Российской Федерации в течение налогового (отчетного) периода и (или) указанный объект недвижимого имущества не включен в перечень по состоянию на 1 января года налогового периода, определение налоговой базы и исчисление суммы налога (суммы авансового платежа по налогу) по текущему налоговому периоду в отношении данного объекта недвижимого имущества осуществляются в порядке, предусмотренном главой 30 НК РФ, без учета положений ст. 378.2 НК РФ.</w:t>
      </w:r>
    </w:p>
    <w:p w:rsidR="00E7006D" w:rsidRPr="00DC685A" w:rsidRDefault="00E7006D" w:rsidP="00E7006D">
      <w:pPr>
        <w:widowControl/>
        <w:autoSpaceDE/>
        <w:autoSpaceDN/>
        <w:adjustRightInd/>
        <w:spacing w:before="0" w:after="0"/>
        <w:ind w:firstLine="547"/>
        <w:rPr>
          <w:color w:val="0000FF"/>
          <w:u w:val="single"/>
        </w:rPr>
      </w:pPr>
      <w:r w:rsidRPr="00DC685A">
        <w:fldChar w:fldCharType="begin"/>
      </w:r>
      <w:r w:rsidRPr="00DC685A">
        <w:instrText xml:space="preserve"> HYPERLINK "http://www.consultant.ru/cons/cgi/online.cgi?req=query&amp;REFDOC=198941&amp;REFBASE=LAW&amp;REFPAGE=0&amp;REFTYPE=CDLT_CHILDLESS_CONTENTS_ITEM_MAIN_BACKREFS&amp;ts=207481479104901564&amp;lst=0&amp;REFDST=11852&amp;rmark=1" </w:instrText>
      </w:r>
      <w:r w:rsidRPr="00DC685A">
        <w:fldChar w:fldCharType="separate"/>
      </w:r>
    </w:p>
    <w:p w:rsidR="00E7006D" w:rsidRPr="00DC685A" w:rsidRDefault="00E7006D" w:rsidP="00E7006D">
      <w:pPr>
        <w:widowControl/>
        <w:autoSpaceDE/>
        <w:autoSpaceDN/>
        <w:adjustRightInd/>
        <w:spacing w:before="0" w:after="0"/>
        <w:jc w:val="both"/>
      </w:pPr>
      <w:r w:rsidRPr="00DC685A">
        <w:fldChar w:fldCharType="end"/>
      </w:r>
      <w:proofErr w:type="gramStart"/>
      <w:r w:rsidRPr="00DC685A">
        <w:t>Общество в отношении объектов недвижимого имущества, налоговая база в отношении которых определяется как кадастровая стоимость, уплачивает налог (авансовые платежи по налогу) в бюджет по месту нахождения каждого из указанных объектов недвижимого имущества в сумме, определяемой как произведение налоговой ставки, действующей на территории соответствующего субъекта Российской Федерации, на которой расположены эти объекты недвижимого имущества, и кадастровой стоимости (одной четвертой кадастровой стоимости</w:t>
      </w:r>
      <w:proofErr w:type="gramEnd"/>
      <w:r w:rsidRPr="00DC685A">
        <w:t>) этого имущества.</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both"/>
        <w:outlineLvl w:val="1"/>
        <w:rPr>
          <w:rFonts w:ascii="Arial" w:hAnsi="Arial"/>
          <w:b/>
          <w:caps/>
          <w:lang/>
        </w:rPr>
      </w:pPr>
      <w:bookmarkStart w:id="718" w:name="_Toc198017897"/>
      <w:bookmarkStart w:id="719" w:name="_Toc224450520"/>
      <w:bookmarkStart w:id="720" w:name="_Toc252184820"/>
      <w:bookmarkStart w:id="721" w:name="_Toc216498460"/>
      <w:bookmarkStart w:id="722" w:name="_Toc280825334"/>
      <w:bookmarkStart w:id="723" w:name="_Toc249237115"/>
      <w:bookmarkStart w:id="724" w:name="_Toc324858416"/>
      <w:bookmarkStart w:id="725" w:name="_Toc345944406"/>
      <w:bookmarkStart w:id="726" w:name="_Toc346114484"/>
      <w:bookmarkStart w:id="727" w:name="_Toc482197100"/>
      <w:r w:rsidRPr="00DC685A">
        <w:rPr>
          <w:rFonts w:ascii="Arial" w:hAnsi="Arial"/>
          <w:b/>
          <w:caps/>
          <w:lang/>
        </w:rPr>
        <w:t>4.4. Порядок исчисления и уплаты транспортного налога</w:t>
      </w:r>
      <w:bookmarkEnd w:id="718"/>
      <w:bookmarkEnd w:id="719"/>
      <w:bookmarkEnd w:id="720"/>
      <w:bookmarkEnd w:id="721"/>
      <w:bookmarkEnd w:id="722"/>
      <w:bookmarkEnd w:id="723"/>
      <w:bookmarkEnd w:id="724"/>
      <w:bookmarkEnd w:id="725"/>
      <w:bookmarkEnd w:id="726"/>
      <w:bookmarkEnd w:id="727"/>
    </w:p>
    <w:p w:rsidR="00E7006D" w:rsidRPr="00DC685A" w:rsidRDefault="00E7006D" w:rsidP="00E7006D">
      <w:pPr>
        <w:widowControl/>
        <w:tabs>
          <w:tab w:val="left" w:pos="1080"/>
        </w:tabs>
        <w:autoSpaceDE/>
        <w:autoSpaceDN/>
        <w:adjustRightInd/>
        <w:spacing w:before="0" w:after="0" w:line="360" w:lineRule="auto"/>
        <w:jc w:val="both"/>
        <w:rPr>
          <w:lang/>
        </w:rPr>
      </w:pPr>
    </w:p>
    <w:p w:rsidR="00E7006D" w:rsidRPr="00DC685A" w:rsidRDefault="00E7006D" w:rsidP="00E7006D">
      <w:pPr>
        <w:widowControl/>
        <w:tabs>
          <w:tab w:val="left" w:pos="1080"/>
        </w:tabs>
        <w:autoSpaceDE/>
        <w:autoSpaceDN/>
        <w:adjustRightInd/>
        <w:spacing w:before="0" w:after="0"/>
        <w:jc w:val="both"/>
        <w:rPr>
          <w:lang/>
        </w:rPr>
      </w:pPr>
      <w:r w:rsidRPr="00DC685A">
        <w:rPr>
          <w:lang/>
        </w:rPr>
        <w:t>Порядок исчисления и уплаты транспортного налога осуществляется в соответствии с главой 28 НК РФ и законами субъектов РФ по месту регистрации транспортных средств. Исполнение обязанностей по уплате налогов осуществляет Общество.</w:t>
      </w:r>
    </w:p>
    <w:p w:rsidR="00E7006D" w:rsidRPr="00DC685A" w:rsidRDefault="00E7006D" w:rsidP="00E7006D">
      <w:pPr>
        <w:widowControl/>
        <w:tabs>
          <w:tab w:val="left" w:pos="1080"/>
        </w:tabs>
        <w:autoSpaceDE/>
        <w:autoSpaceDN/>
        <w:adjustRightInd/>
        <w:spacing w:before="0" w:after="0"/>
        <w:jc w:val="both"/>
        <w:rPr>
          <w:lang/>
        </w:rPr>
      </w:pPr>
    </w:p>
    <w:p w:rsidR="00E7006D" w:rsidRPr="00DC685A" w:rsidRDefault="00E7006D" w:rsidP="00E7006D">
      <w:pPr>
        <w:widowControl/>
        <w:autoSpaceDE/>
        <w:autoSpaceDN/>
        <w:adjustRightInd/>
        <w:spacing w:before="0" w:after="0"/>
        <w:jc w:val="both"/>
      </w:pPr>
      <w:r w:rsidRPr="00DC685A">
        <w:t xml:space="preserve">Налогоплательщиками налога  признаются лица, на которых в соответствии с законодательством Российской Федерации зарегистрированы транспортные средства, признаваемые объектом налогообложения в соответствии со </w:t>
      </w:r>
      <w:hyperlink r:id="rId97" w:history="1">
        <w:r w:rsidRPr="00DC685A">
          <w:rPr>
            <w:u w:val="single"/>
          </w:rPr>
          <w:t>статьей 358</w:t>
        </w:r>
      </w:hyperlink>
      <w:r w:rsidRPr="00DC685A">
        <w:t xml:space="preserve"> НК РФ.</w:t>
      </w:r>
    </w:p>
    <w:p w:rsidR="00E7006D" w:rsidRPr="00DC685A" w:rsidRDefault="00E7006D" w:rsidP="00E7006D">
      <w:pPr>
        <w:widowControl/>
        <w:tabs>
          <w:tab w:val="left" w:pos="1080"/>
        </w:tabs>
        <w:autoSpaceDE/>
        <w:autoSpaceDN/>
        <w:adjustRightInd/>
        <w:spacing w:before="0" w:after="0"/>
        <w:jc w:val="both"/>
        <w:rPr>
          <w:lang/>
        </w:rPr>
      </w:pPr>
    </w:p>
    <w:p w:rsidR="00E7006D" w:rsidRPr="00DC685A" w:rsidRDefault="00E7006D" w:rsidP="00E7006D">
      <w:pPr>
        <w:widowControl/>
        <w:autoSpaceDE/>
        <w:autoSpaceDN/>
        <w:adjustRightInd/>
        <w:spacing w:before="0" w:after="0"/>
        <w:jc w:val="both"/>
      </w:pPr>
      <w:r w:rsidRPr="00DC685A">
        <w:t xml:space="preserve">Объектом налогообложения признаются автомобили, мотоциклы, мотороллеры, автобусы и другие самоходные </w:t>
      </w:r>
      <w:proofErr w:type="gramStart"/>
      <w:r w:rsidRPr="00DC685A">
        <w:t>машины</w:t>
      </w:r>
      <w:proofErr w:type="gramEnd"/>
      <w:r w:rsidRPr="00DC685A">
        <w:t xml:space="preserve"> и механизмы на пневматическом и гусеничном ходу, самолеты, вертолеты, теплоходы, яхты, парусные суда, катера, снегоходы, мотосани, моторные лодки, </w:t>
      </w:r>
      <w:proofErr w:type="spellStart"/>
      <w:r w:rsidRPr="00DC685A">
        <w:t>гидроциклы</w:t>
      </w:r>
      <w:proofErr w:type="spellEnd"/>
      <w:r w:rsidRPr="00DC685A">
        <w:t xml:space="preserve">, несамоходные (буксируемые суда) и </w:t>
      </w:r>
      <w:hyperlink r:id="rId98" w:history="1">
        <w:r w:rsidRPr="00DC685A">
          <w:rPr>
            <w:u w:val="single"/>
          </w:rPr>
          <w:t>другие</w:t>
        </w:r>
      </w:hyperlink>
      <w:r w:rsidRPr="00DC685A">
        <w:t xml:space="preserve"> водные и воздушные транспортные средства (далее в настоящей главе - транспортные средства), зарегистрированные в установленном </w:t>
      </w:r>
      <w:hyperlink r:id="rId99" w:tooltip="Ссылка на список документов:&#10;&#10;Приказ МНС РФ от 09.04.2003 N БГ-3-21/177&#10;&#10;&quot;Об утверждении Методических рекомендаций по применению главы 28 &quot;Транспортный налог&quot; части второй Налогового кодекса Российской Федерации&quot;&#10;&#10;-------------------- &#10;&#10;Постановление Правительства РФ от 12.08.1994 N 938&#10;&#10;(ред. от 25.05.2016)&#10;&#10;&quot;О государственной регистрации автомототранспортных средств и других видов самоходной техники на территории Российской Федерации&quot;&#10;&#10;-------------------- &#10;&#10;Приказ МВ...&#10;&#10;-------------------- &#10;&#10;и другие." w:history="1">
        <w:r w:rsidRPr="00DC685A">
          <w:rPr>
            <w:u w:val="single"/>
          </w:rPr>
          <w:t>порядке</w:t>
        </w:r>
      </w:hyperlink>
      <w:r w:rsidRPr="00DC685A">
        <w:t xml:space="preserve"> в соответствии с законодательством Российской Федерации.</w:t>
      </w:r>
    </w:p>
    <w:p w:rsidR="00E7006D" w:rsidRPr="00DC685A" w:rsidRDefault="00E7006D" w:rsidP="00E7006D">
      <w:pPr>
        <w:widowControl/>
        <w:tabs>
          <w:tab w:val="left" w:pos="1080"/>
        </w:tabs>
        <w:autoSpaceDE/>
        <w:autoSpaceDN/>
        <w:adjustRightInd/>
        <w:spacing w:before="0" w:after="0" w:line="360" w:lineRule="auto"/>
        <w:jc w:val="both"/>
        <w:rPr>
          <w:lang/>
        </w:rPr>
      </w:pPr>
    </w:p>
    <w:p w:rsidR="00E7006D" w:rsidRPr="00DC685A" w:rsidRDefault="00E7006D" w:rsidP="00E7006D">
      <w:pPr>
        <w:widowControl/>
        <w:autoSpaceDE/>
        <w:autoSpaceDN/>
        <w:adjustRightInd/>
        <w:spacing w:before="0" w:after="0"/>
        <w:jc w:val="both"/>
      </w:pPr>
      <w:r w:rsidRPr="00DC685A">
        <w:t>Налоговая база определяется:</w:t>
      </w:r>
    </w:p>
    <w:p w:rsidR="00E7006D" w:rsidRPr="00DC685A" w:rsidRDefault="00E7006D" w:rsidP="00E7006D">
      <w:pPr>
        <w:widowControl/>
        <w:autoSpaceDE/>
        <w:autoSpaceDN/>
        <w:adjustRightInd/>
        <w:spacing w:before="0" w:after="0"/>
        <w:jc w:val="both"/>
      </w:pPr>
    </w:p>
    <w:p w:rsidR="00E7006D" w:rsidRPr="00DC685A" w:rsidRDefault="00E7006D" w:rsidP="000A1931">
      <w:pPr>
        <w:widowControl/>
        <w:numPr>
          <w:ilvl w:val="0"/>
          <w:numId w:val="91"/>
        </w:numPr>
        <w:autoSpaceDE/>
        <w:autoSpaceDN/>
        <w:adjustRightInd/>
        <w:spacing w:before="0" w:after="0"/>
        <w:jc w:val="both"/>
      </w:pPr>
      <w:r w:rsidRPr="00DC685A">
        <w:t>в отношении транспортных средств, имеющих двигатели - как мощность двигателя транспортного средства в лошадиных силах;</w:t>
      </w:r>
    </w:p>
    <w:p w:rsidR="00E7006D" w:rsidRPr="00DC685A" w:rsidRDefault="00E7006D" w:rsidP="000A1931">
      <w:pPr>
        <w:widowControl/>
        <w:numPr>
          <w:ilvl w:val="0"/>
          <w:numId w:val="91"/>
        </w:numPr>
        <w:autoSpaceDE/>
        <w:autoSpaceDN/>
        <w:adjustRightInd/>
        <w:spacing w:before="0" w:after="0"/>
        <w:jc w:val="both"/>
      </w:pPr>
      <w:r w:rsidRPr="00DC685A">
        <w:t>в отношении воздушных транспортных средств, для которых определяется тяга реактивного двигателя, - как паспортная статическая тяга реактивного двигателя (суммарная паспортная статическая тяга всех реактивных двигателей) воздушного транспортного средства на взлетном режиме в земных условиях в килограммах силы;</w:t>
      </w:r>
    </w:p>
    <w:p w:rsidR="00E7006D" w:rsidRPr="00DC685A" w:rsidRDefault="00E7006D" w:rsidP="000A1931">
      <w:pPr>
        <w:widowControl/>
        <w:numPr>
          <w:ilvl w:val="0"/>
          <w:numId w:val="91"/>
        </w:numPr>
        <w:autoSpaceDE/>
        <w:autoSpaceDN/>
        <w:adjustRightInd/>
        <w:spacing w:before="0" w:after="0"/>
        <w:jc w:val="both"/>
      </w:pPr>
      <w:r w:rsidRPr="00DC685A">
        <w:t xml:space="preserve">в отношении водных несамоходных (буксируемых) транспортных средств, для которых определяется валовая вместимость, - как </w:t>
      </w:r>
      <w:hyperlink r:id="rId100" w:history="1">
        <w:r w:rsidRPr="00DC685A">
          <w:rPr>
            <w:u w:val="single"/>
          </w:rPr>
          <w:t>валовая вместимость</w:t>
        </w:r>
      </w:hyperlink>
      <w:r w:rsidRPr="00DC685A">
        <w:t xml:space="preserve"> в регистровых тоннах;</w:t>
      </w:r>
    </w:p>
    <w:p w:rsidR="00E7006D" w:rsidRPr="00DC685A" w:rsidRDefault="00E7006D" w:rsidP="000A1931">
      <w:pPr>
        <w:widowControl/>
        <w:numPr>
          <w:ilvl w:val="0"/>
          <w:numId w:val="91"/>
        </w:numPr>
        <w:autoSpaceDE/>
        <w:autoSpaceDN/>
        <w:adjustRightInd/>
        <w:spacing w:before="0" w:after="0"/>
        <w:jc w:val="both"/>
      </w:pPr>
      <w:r w:rsidRPr="00DC685A">
        <w:t xml:space="preserve">в отношении водных и воздушных транспортных средств, не указанных в </w:t>
      </w:r>
      <w:hyperlink r:id="rId101" w:history="1">
        <w:r w:rsidRPr="00DC685A">
          <w:rPr>
            <w:u w:val="single"/>
          </w:rPr>
          <w:t>подпунктах 1</w:t>
        </w:r>
      </w:hyperlink>
      <w:r w:rsidRPr="00DC685A">
        <w:t xml:space="preserve">, </w:t>
      </w:r>
      <w:hyperlink r:id="rId102" w:history="1">
        <w:r w:rsidRPr="00DC685A">
          <w:rPr>
            <w:u w:val="single"/>
          </w:rPr>
          <w:t>1.1</w:t>
        </w:r>
      </w:hyperlink>
      <w:r w:rsidRPr="00DC685A">
        <w:t xml:space="preserve"> и </w:t>
      </w:r>
      <w:hyperlink r:id="rId103" w:tooltip="" w:history="1">
        <w:r w:rsidRPr="00DC685A">
          <w:rPr>
            <w:u w:val="single"/>
          </w:rPr>
          <w:t>2</w:t>
        </w:r>
      </w:hyperlink>
      <w:r w:rsidRPr="00DC685A">
        <w:t xml:space="preserve"> пункта 1 статьи 359 НК РФ, - как </w:t>
      </w:r>
      <w:hyperlink r:id="rId104" w:history="1">
        <w:r w:rsidRPr="00DC685A">
          <w:rPr>
            <w:u w:val="single"/>
          </w:rPr>
          <w:t>единица транспортного средства</w:t>
        </w:r>
      </w:hyperlink>
      <w:r w:rsidRPr="00DC685A">
        <w:t>.</w:t>
      </w:r>
    </w:p>
    <w:p w:rsidR="00E7006D" w:rsidRPr="00DC685A" w:rsidRDefault="00E7006D" w:rsidP="00E7006D">
      <w:pPr>
        <w:widowControl/>
        <w:autoSpaceDE/>
        <w:autoSpaceDN/>
        <w:adjustRightInd/>
        <w:spacing w:before="0" w:after="0"/>
        <w:ind w:firstLine="567"/>
        <w:jc w:val="both"/>
        <w:rPr>
          <w:b/>
        </w:rPr>
      </w:pPr>
    </w:p>
    <w:p w:rsidR="00E7006D" w:rsidRPr="00DC685A" w:rsidRDefault="00E7006D" w:rsidP="00E7006D">
      <w:pPr>
        <w:widowControl/>
        <w:autoSpaceDE/>
        <w:autoSpaceDN/>
        <w:adjustRightInd/>
        <w:spacing w:before="0" w:after="0"/>
        <w:jc w:val="both"/>
      </w:pPr>
      <w:r w:rsidRPr="00DC685A">
        <w:lastRenderedPageBreak/>
        <w:t xml:space="preserve">В отношении транспортных средств, указанных в </w:t>
      </w:r>
      <w:hyperlink r:id="rId105" w:history="1">
        <w:r w:rsidRPr="00DC685A">
          <w:rPr>
            <w:u w:val="single"/>
          </w:rPr>
          <w:t>подпунктах 1</w:t>
        </w:r>
      </w:hyperlink>
      <w:r w:rsidRPr="00DC685A">
        <w:t xml:space="preserve">, </w:t>
      </w:r>
      <w:hyperlink r:id="rId106" w:history="1">
        <w:r w:rsidRPr="00DC685A">
          <w:rPr>
            <w:u w:val="single"/>
          </w:rPr>
          <w:t>1.1</w:t>
        </w:r>
      </w:hyperlink>
      <w:r w:rsidRPr="00DC685A">
        <w:t xml:space="preserve"> и </w:t>
      </w:r>
      <w:hyperlink r:id="rId107" w:history="1">
        <w:r w:rsidRPr="00DC685A">
          <w:rPr>
            <w:u w:val="single"/>
          </w:rPr>
          <w:t>2 пункта 1</w:t>
        </w:r>
      </w:hyperlink>
      <w:r w:rsidRPr="00DC685A">
        <w:t xml:space="preserve"> статьи 359 НК РФ, налоговая база определяется отдельно по каждому транспортному средству.</w:t>
      </w:r>
    </w:p>
    <w:p w:rsidR="00E7006D" w:rsidRPr="00DC685A" w:rsidRDefault="00E7006D" w:rsidP="00E7006D">
      <w:pPr>
        <w:widowControl/>
        <w:autoSpaceDE/>
        <w:autoSpaceDN/>
        <w:adjustRightInd/>
        <w:spacing w:before="0" w:after="0"/>
        <w:ind w:firstLine="547"/>
        <w:jc w:val="both"/>
        <w:rPr>
          <w:u w:val="single"/>
        </w:rPr>
      </w:pPr>
      <w:r w:rsidRPr="00DC685A">
        <w:fldChar w:fldCharType="begin"/>
      </w:r>
      <w:r w:rsidRPr="00DC685A">
        <w:instrText xml:space="preserve"> HYPERLINK "http://www.consultant.ru/cons/cgi/online.cgi?req=query&amp;REFDOC=198941&amp;REFBASE=LAW&amp;REFPAGE=0&amp;REFTYPE=CDLT_MAIN_BACKREFS&amp;ts=29689147911068113348&amp;lst=0&amp;REFDST=103936" </w:instrText>
      </w:r>
      <w:r w:rsidRPr="00DC685A">
        <w:fldChar w:fldCharType="separate"/>
      </w:r>
    </w:p>
    <w:p w:rsidR="00E7006D" w:rsidRPr="00DC685A" w:rsidRDefault="00E7006D" w:rsidP="00E7006D">
      <w:pPr>
        <w:widowControl/>
        <w:autoSpaceDE/>
        <w:autoSpaceDN/>
        <w:adjustRightInd/>
        <w:spacing w:before="0" w:after="0"/>
        <w:jc w:val="both"/>
      </w:pPr>
      <w:r w:rsidRPr="00DC685A">
        <w:fldChar w:fldCharType="end"/>
      </w:r>
      <w:r w:rsidRPr="00DC685A">
        <w:t xml:space="preserve">В отношении транспортных средств, указанных в </w:t>
      </w:r>
      <w:hyperlink r:id="rId108" w:history="1">
        <w:r w:rsidRPr="00DC685A">
          <w:rPr>
            <w:u w:val="single"/>
          </w:rPr>
          <w:t>подпункте 3 пункта 1</w:t>
        </w:r>
      </w:hyperlink>
      <w:r w:rsidRPr="00DC685A">
        <w:t xml:space="preserve"> статьи 359 НК РФ, налоговая база определяется отдельно.</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outlineLvl w:val="1"/>
        <w:rPr>
          <w:rFonts w:ascii="Arial" w:hAnsi="Arial"/>
          <w:b/>
          <w:caps/>
          <w:lang/>
        </w:rPr>
      </w:pPr>
      <w:bookmarkStart w:id="728" w:name="_Toc482197101"/>
      <w:r w:rsidRPr="00DC685A">
        <w:rPr>
          <w:rFonts w:ascii="Arial" w:hAnsi="Arial"/>
          <w:b/>
          <w:caps/>
          <w:lang/>
        </w:rPr>
        <w:t>4.5. </w:t>
      </w:r>
      <w:r w:rsidRPr="00DC685A">
        <w:rPr>
          <w:rFonts w:ascii="Arial" w:hAnsi="Arial"/>
          <w:b/>
          <w:caps/>
          <w:lang/>
        </w:rPr>
        <w:t>СТРАХОВЫЕ ВЗНОСЫ</w:t>
      </w:r>
      <w:bookmarkEnd w:id="728"/>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proofErr w:type="gramStart"/>
      <w:r w:rsidRPr="00DC685A">
        <w:t xml:space="preserve">Объектом обложения страховыми взносами признаются выплаты и иные вознаграждения в пользу физических лиц, подлежащих обязательному социальному страхованию в соответствии с федеральными </w:t>
      </w:r>
      <w:hyperlink r:id="rId109" w:tooltip="" w:history="1">
        <w:r w:rsidRPr="00DC685A">
          <w:t>законами</w:t>
        </w:r>
      </w:hyperlink>
      <w:r w:rsidRPr="00DC685A">
        <w:t xml:space="preserve"> о конкретных видах обязательного социального страхования в рамках трудовых отношений и по гражданско-правовым договорам, предметом которых являются </w:t>
      </w:r>
      <w:hyperlink r:id="rId110" w:history="1">
        <w:r w:rsidRPr="00DC685A">
          <w:t>выполнение работ</w:t>
        </w:r>
      </w:hyperlink>
      <w:r w:rsidRPr="00DC685A">
        <w:t xml:space="preserve">, </w:t>
      </w:r>
      <w:hyperlink r:id="rId111" w:tooltip="" w:history="1">
        <w:r w:rsidRPr="00DC685A">
          <w:t>оказание услуг</w:t>
        </w:r>
      </w:hyperlink>
      <w:r w:rsidRPr="00DC685A">
        <w:t xml:space="preserve">; по договорам </w:t>
      </w:r>
      <w:hyperlink r:id="rId112" w:tooltip="" w:history="1">
        <w:r w:rsidRPr="00DC685A">
          <w:t>авторского заказа</w:t>
        </w:r>
      </w:hyperlink>
      <w:r w:rsidRPr="00DC685A">
        <w:t xml:space="preserve"> в пользу авторов произведений;</w:t>
      </w:r>
      <w:proofErr w:type="gramEnd"/>
      <w:r w:rsidRPr="00DC685A">
        <w:t xml:space="preserve"> по договорам об отчуждении </w:t>
      </w:r>
      <w:hyperlink r:id="rId113" w:tooltip="" w:history="1">
        <w:r w:rsidRPr="00DC685A">
          <w:t>исключительного права</w:t>
        </w:r>
      </w:hyperlink>
      <w:r w:rsidRPr="00DC685A">
        <w:t xml:space="preserve"> на произведения науки, литературы, искусства, издательским </w:t>
      </w:r>
      <w:hyperlink r:id="rId114" w:tooltip="" w:history="1">
        <w:r w:rsidRPr="00DC685A">
          <w:t>лицензионным договорам</w:t>
        </w:r>
      </w:hyperlink>
      <w:r w:rsidRPr="00DC685A">
        <w:t>, лицензионным договорам о предоставлении права использования произведения науки, литературы, искусства, в том числе вознаграждения, начисляемые организациями по управлению правами на коллективной основе в пользу авторов произведений по договорам, заключенным с пользователями.</w:t>
      </w:r>
    </w:p>
    <w:p w:rsidR="00E7006D" w:rsidRPr="00DC685A" w:rsidRDefault="00E7006D" w:rsidP="00E7006D">
      <w:pPr>
        <w:widowControl/>
        <w:autoSpaceDE/>
        <w:autoSpaceDN/>
        <w:adjustRightInd/>
        <w:spacing w:before="0" w:after="0"/>
        <w:jc w:val="both"/>
      </w:pPr>
    </w:p>
    <w:p w:rsidR="00E7006D" w:rsidRPr="00DC685A" w:rsidRDefault="00E7006D" w:rsidP="00E7006D">
      <w:pPr>
        <w:widowControl/>
        <w:autoSpaceDE/>
        <w:autoSpaceDN/>
        <w:adjustRightInd/>
        <w:spacing w:before="0" w:after="0"/>
        <w:jc w:val="both"/>
      </w:pPr>
      <w:r w:rsidRPr="00DC685A">
        <w:t xml:space="preserve">База для исчисления страховых взносов определяется по истечении каждого календарного месяца как сумма выплат и иных вознаграждений, начисленных отдельно в отношении каждого физического лица с начала </w:t>
      </w:r>
      <w:hyperlink r:id="rId115" w:history="1">
        <w:r w:rsidRPr="00DC685A">
          <w:t>расчетного периода</w:t>
        </w:r>
      </w:hyperlink>
      <w:r w:rsidRPr="00DC685A">
        <w:t xml:space="preserve"> нарастающим итогом за исключением сумм, указанных в ст. 422 НК РФ.</w:t>
      </w:r>
    </w:p>
    <w:p w:rsidR="00E7006D" w:rsidRPr="00DC685A" w:rsidRDefault="00E7006D" w:rsidP="00E7006D">
      <w:pPr>
        <w:widowControl/>
        <w:autoSpaceDE/>
        <w:autoSpaceDN/>
        <w:adjustRightInd/>
        <w:spacing w:before="0" w:after="0"/>
        <w:ind w:firstLine="567"/>
        <w:jc w:val="both"/>
      </w:pPr>
    </w:p>
    <w:p w:rsidR="00E7006D" w:rsidRPr="00DC685A" w:rsidRDefault="00E7006D" w:rsidP="00E7006D">
      <w:pPr>
        <w:widowControl/>
        <w:autoSpaceDE/>
        <w:autoSpaceDN/>
        <w:adjustRightInd/>
        <w:spacing w:before="0" w:after="0"/>
        <w:jc w:val="both"/>
      </w:pPr>
      <w:r w:rsidRPr="00DC685A">
        <w:t>Дата осуществления выплат и иных вознаграждений определяется как день начисления выплат и иных вознаграждений в пользу работника (физического лица, в пользу которого осуществляются выплаты и иные вознаграждения).</w:t>
      </w:r>
    </w:p>
    <w:p w:rsidR="00E7006D" w:rsidRPr="00DC685A" w:rsidRDefault="00E7006D" w:rsidP="00E7006D">
      <w:pPr>
        <w:widowControl/>
        <w:autoSpaceDE/>
        <w:autoSpaceDN/>
        <w:adjustRightInd/>
        <w:spacing w:before="0" w:after="0"/>
        <w:ind w:firstLine="567"/>
        <w:jc w:val="both"/>
      </w:pPr>
    </w:p>
    <w:p w:rsidR="00E7006D" w:rsidRPr="00DC685A" w:rsidRDefault="00E7006D" w:rsidP="00E7006D">
      <w:pPr>
        <w:widowControl/>
        <w:autoSpaceDE/>
        <w:autoSpaceDN/>
        <w:adjustRightInd/>
        <w:spacing w:before="0" w:after="0"/>
        <w:jc w:val="both"/>
      </w:pPr>
      <w:r w:rsidRPr="00DC685A">
        <w:t xml:space="preserve">При осуществлении выплат и иных вознаграждений в натуральной форме в виде товаров (работ, услуг), иного имущества база для исчисления страховых взносов определяется как стоимость этих товаров (работ, услуг), иного имущества, исчисленная исходя из их цен, определяемых в порядке, аналогичном, </w:t>
      </w:r>
      <w:proofErr w:type="gramStart"/>
      <w:r w:rsidRPr="00DC685A">
        <w:t>предусмотренному</w:t>
      </w:r>
      <w:proofErr w:type="gramEnd"/>
      <w:r w:rsidRPr="00DC685A">
        <w:t xml:space="preserve"> </w:t>
      </w:r>
      <w:hyperlink r:id="rId116" w:tooltip="" w:history="1">
        <w:r w:rsidRPr="00DC685A">
          <w:t>статьей 105.3</w:t>
        </w:r>
      </w:hyperlink>
      <w:r w:rsidRPr="00DC685A">
        <w:t xml:space="preserve"> НК РФ.</w:t>
      </w:r>
    </w:p>
    <w:p w:rsidR="00E7006D" w:rsidRPr="00DC685A" w:rsidRDefault="00E7006D" w:rsidP="00E7006D">
      <w:pPr>
        <w:widowControl/>
        <w:autoSpaceDE/>
        <w:autoSpaceDN/>
        <w:adjustRightInd/>
        <w:spacing w:before="0" w:after="0"/>
        <w:ind w:firstLine="567"/>
        <w:jc w:val="both"/>
        <w:rPr>
          <w:color w:val="000000"/>
        </w:rPr>
      </w:pPr>
    </w:p>
    <w:p w:rsidR="00E7006D" w:rsidRPr="00DC685A" w:rsidRDefault="00E7006D" w:rsidP="00E7006D">
      <w:pPr>
        <w:widowControl/>
        <w:autoSpaceDE/>
        <w:autoSpaceDN/>
        <w:adjustRightInd/>
        <w:spacing w:before="0" w:after="0"/>
        <w:jc w:val="both"/>
        <w:rPr>
          <w:color w:val="000000"/>
        </w:rPr>
      </w:pPr>
      <w:r w:rsidRPr="00DC685A">
        <w:t xml:space="preserve">При оплате плательщиком расходов на командировки работников, как в пределах территории Российской Федерации, так и за пределами территории Российской Федерации, </w:t>
      </w:r>
      <w:r w:rsidRPr="00DC685A">
        <w:rPr>
          <w:i/>
        </w:rPr>
        <w:t>подлежат обложению</w:t>
      </w:r>
      <w:r w:rsidRPr="00DC685A">
        <w:t xml:space="preserve"> страховыми взносами суточные свыше размеров, установленных пунктом 3 статьи 217 НК РФ.  </w:t>
      </w:r>
    </w:p>
    <w:p w:rsidR="00E7006D" w:rsidRPr="00DC685A" w:rsidRDefault="00E7006D" w:rsidP="00E7006D">
      <w:pPr>
        <w:widowControl/>
        <w:tabs>
          <w:tab w:val="left" w:pos="1080"/>
        </w:tabs>
        <w:autoSpaceDE/>
        <w:autoSpaceDN/>
        <w:adjustRightInd/>
        <w:spacing w:before="0" w:after="0" w:line="360" w:lineRule="auto"/>
        <w:jc w:val="both"/>
        <w:rPr>
          <w:lang/>
        </w:rPr>
      </w:pPr>
      <w:bookmarkStart w:id="729" w:name="_Toc198017898"/>
      <w:bookmarkStart w:id="730" w:name="_Toc224450521"/>
      <w:bookmarkStart w:id="731" w:name="_Toc252184821"/>
      <w:bookmarkStart w:id="732" w:name="_Toc221521402"/>
      <w:bookmarkStart w:id="733" w:name="_Toc221526891"/>
      <w:bookmarkStart w:id="734" w:name="_Toc222050274"/>
      <w:bookmarkStart w:id="735" w:name="_Toc280825335"/>
      <w:bookmarkStart w:id="736" w:name="_Toc221614448"/>
    </w:p>
    <w:p w:rsidR="00E7006D" w:rsidRPr="00DC685A" w:rsidRDefault="00E7006D" w:rsidP="00E7006D">
      <w:pPr>
        <w:widowControl/>
        <w:autoSpaceDE/>
        <w:autoSpaceDN/>
        <w:adjustRightInd/>
        <w:spacing w:before="0" w:after="0"/>
        <w:jc w:val="both"/>
        <w:outlineLvl w:val="1"/>
        <w:rPr>
          <w:rFonts w:ascii="Arial" w:hAnsi="Arial"/>
          <w:b/>
          <w:caps/>
          <w:lang/>
        </w:rPr>
      </w:pPr>
      <w:bookmarkStart w:id="737" w:name="_Toc249237116"/>
      <w:bookmarkStart w:id="738" w:name="_Toc324858417"/>
      <w:bookmarkStart w:id="739" w:name="_Toc345944407"/>
      <w:bookmarkStart w:id="740" w:name="_Toc346114485"/>
      <w:bookmarkStart w:id="741" w:name="_Toc482197102"/>
      <w:r w:rsidRPr="00DC685A">
        <w:rPr>
          <w:rFonts w:ascii="Arial" w:hAnsi="Arial"/>
          <w:b/>
          <w:caps/>
          <w:lang/>
        </w:rPr>
        <w:t>4.</w:t>
      </w:r>
      <w:r w:rsidRPr="00DC685A">
        <w:rPr>
          <w:rFonts w:ascii="Arial" w:hAnsi="Arial"/>
          <w:b/>
          <w:caps/>
          <w:lang/>
        </w:rPr>
        <w:t>6</w:t>
      </w:r>
      <w:r w:rsidRPr="00DC685A">
        <w:rPr>
          <w:rFonts w:ascii="Arial" w:hAnsi="Arial"/>
          <w:b/>
          <w:caps/>
          <w:lang/>
        </w:rPr>
        <w:t>. Порядок исчисления и уплаты прочих налогов, сборов и платежей</w:t>
      </w:r>
      <w:bookmarkEnd w:id="729"/>
      <w:bookmarkEnd w:id="730"/>
      <w:bookmarkEnd w:id="731"/>
      <w:bookmarkEnd w:id="732"/>
      <w:bookmarkEnd w:id="733"/>
      <w:bookmarkEnd w:id="734"/>
      <w:bookmarkEnd w:id="735"/>
      <w:bookmarkEnd w:id="736"/>
      <w:bookmarkEnd w:id="737"/>
      <w:bookmarkEnd w:id="738"/>
      <w:bookmarkEnd w:id="739"/>
      <w:bookmarkEnd w:id="740"/>
      <w:bookmarkEnd w:id="741"/>
    </w:p>
    <w:p w:rsidR="00E7006D" w:rsidRPr="00DC685A" w:rsidRDefault="00E7006D" w:rsidP="00E7006D">
      <w:pPr>
        <w:widowControl/>
        <w:autoSpaceDE/>
        <w:autoSpaceDN/>
        <w:adjustRightInd/>
        <w:spacing w:before="0" w:after="0"/>
      </w:pPr>
    </w:p>
    <w:p w:rsidR="00E7006D" w:rsidRPr="00DC685A" w:rsidRDefault="00E7006D" w:rsidP="00E7006D">
      <w:pPr>
        <w:widowControl/>
        <w:tabs>
          <w:tab w:val="left" w:pos="1080"/>
        </w:tabs>
        <w:autoSpaceDE/>
        <w:autoSpaceDN/>
        <w:adjustRightInd/>
        <w:spacing w:before="0" w:after="0"/>
        <w:jc w:val="both"/>
        <w:rPr>
          <w:lang/>
        </w:rPr>
      </w:pPr>
      <w:r w:rsidRPr="00DC685A">
        <w:rPr>
          <w:lang/>
        </w:rPr>
        <w:t>Исчисление и уплата водного налога, земельного налога, а также иных налогов и сборов производится в соответствии с законодательством о налогах и сборах, регламентирующих исчисление и уплату соответствующих налогов и сборов.</w:t>
      </w:r>
    </w:p>
    <w:p w:rsidR="00E7006D" w:rsidRPr="00DC685A" w:rsidRDefault="00E7006D" w:rsidP="00E7006D">
      <w:pPr>
        <w:widowControl/>
        <w:tabs>
          <w:tab w:val="left" w:pos="1080"/>
        </w:tabs>
        <w:autoSpaceDE/>
        <w:autoSpaceDN/>
        <w:adjustRightInd/>
        <w:spacing w:before="0" w:after="0" w:line="360" w:lineRule="auto"/>
        <w:jc w:val="both"/>
        <w:rPr>
          <w:lang/>
        </w:rPr>
      </w:pPr>
    </w:p>
    <w:p w:rsidR="00E7006D" w:rsidRPr="00DC685A" w:rsidRDefault="00E7006D" w:rsidP="00E7006D">
      <w:pPr>
        <w:widowControl/>
        <w:tabs>
          <w:tab w:val="left" w:pos="1080"/>
        </w:tabs>
        <w:autoSpaceDE/>
        <w:autoSpaceDN/>
        <w:adjustRightInd/>
        <w:spacing w:before="0" w:after="0"/>
        <w:jc w:val="both"/>
        <w:rPr>
          <w:i/>
          <w:lang/>
        </w:rPr>
      </w:pPr>
      <w:r w:rsidRPr="00DC685A">
        <w:rPr>
          <w:b/>
          <w:i/>
          <w:lang/>
        </w:rPr>
        <w:t>Исполнение обязанностей по уплате налогов осуществляет</w:t>
      </w:r>
      <w:r w:rsidRPr="00DC685A">
        <w:rPr>
          <w:i/>
          <w:lang/>
        </w:rPr>
        <w:t xml:space="preserve"> </w:t>
      </w:r>
      <w:r w:rsidRPr="00DC685A">
        <w:rPr>
          <w:b/>
          <w:i/>
          <w:lang/>
        </w:rPr>
        <w:t>общество.</w:t>
      </w: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sectPr w:rsidR="00E7006D" w:rsidRPr="00DC685A" w:rsidSect="00C20A9C">
          <w:headerReference w:type="even" r:id="rId117"/>
          <w:headerReference w:type="default" r:id="rId118"/>
          <w:headerReference w:type="first" r:id="rId119"/>
          <w:footerReference w:type="first" r:id="rId120"/>
          <w:pgSz w:w="11906" w:h="16838" w:code="9"/>
          <w:pgMar w:top="510" w:right="1021" w:bottom="567" w:left="1247" w:header="737" w:footer="680" w:gutter="0"/>
          <w:cols w:space="708"/>
          <w:titlePg/>
          <w:docGrid w:linePitch="360"/>
        </w:sectPr>
      </w:pPr>
    </w:p>
    <w:p w:rsidR="00E7006D" w:rsidRPr="00DC685A" w:rsidRDefault="00E7006D" w:rsidP="00E7006D">
      <w:pPr>
        <w:widowControl/>
        <w:shd w:val="clear" w:color="000000" w:fill="auto"/>
        <w:tabs>
          <w:tab w:val="left" w:pos="360"/>
        </w:tabs>
        <w:autoSpaceDE/>
        <w:autoSpaceDN/>
        <w:adjustRightInd/>
        <w:spacing w:before="0" w:after="0"/>
        <w:jc w:val="both"/>
        <w:outlineLvl w:val="0"/>
        <w:rPr>
          <w:rFonts w:ascii="Arial" w:hAnsi="Arial"/>
          <w:b/>
          <w:caps/>
          <w:snapToGrid w:val="0"/>
          <w:lang/>
        </w:rPr>
        <w:sectPr w:rsidR="00E7006D" w:rsidRPr="00DC685A" w:rsidSect="00C20A9C">
          <w:headerReference w:type="even" r:id="rId121"/>
          <w:headerReference w:type="default" r:id="rId122"/>
          <w:headerReference w:type="first" r:id="rId123"/>
          <w:footerReference w:type="first" r:id="rId124"/>
          <w:pgSz w:w="11906" w:h="16838" w:code="9"/>
          <w:pgMar w:top="510" w:right="1021" w:bottom="567" w:left="1247" w:header="737" w:footer="680" w:gutter="0"/>
          <w:cols w:space="708"/>
          <w:titlePg/>
          <w:docGrid w:linePitch="360"/>
        </w:sectPr>
      </w:pPr>
      <w:bookmarkStart w:id="742" w:name="_Toc246149226"/>
    </w:p>
    <w:p w:rsidR="00E7006D" w:rsidRPr="00DC685A" w:rsidRDefault="00E7006D" w:rsidP="00E7006D">
      <w:pPr>
        <w:widowControl/>
        <w:shd w:val="clear" w:color="000000" w:fill="auto"/>
        <w:tabs>
          <w:tab w:val="left" w:pos="360"/>
        </w:tabs>
        <w:autoSpaceDE/>
        <w:autoSpaceDN/>
        <w:adjustRightInd/>
        <w:spacing w:before="0" w:after="0"/>
        <w:jc w:val="both"/>
        <w:outlineLvl w:val="0"/>
        <w:rPr>
          <w:rFonts w:ascii="Arial" w:hAnsi="Arial"/>
          <w:b/>
          <w:caps/>
          <w:snapToGrid w:val="0"/>
          <w:lang/>
        </w:rPr>
      </w:pPr>
      <w:bookmarkStart w:id="743" w:name="_Toc482197103"/>
      <w:r w:rsidRPr="00DC685A">
        <w:rPr>
          <w:rFonts w:ascii="Arial" w:hAnsi="Arial"/>
          <w:b/>
          <w:caps/>
          <w:snapToGrid w:val="0"/>
          <w:lang/>
        </w:rPr>
        <w:lastRenderedPageBreak/>
        <w:t>5. ССЫЛКИ</w:t>
      </w:r>
      <w:bookmarkEnd w:id="743"/>
    </w:p>
    <w:p w:rsidR="00E7006D" w:rsidRPr="00DC685A" w:rsidRDefault="00E7006D" w:rsidP="000A1931">
      <w:pPr>
        <w:widowControl/>
        <w:numPr>
          <w:ilvl w:val="0"/>
          <w:numId w:val="65"/>
        </w:numPr>
        <w:tabs>
          <w:tab w:val="num" w:pos="709"/>
        </w:tabs>
        <w:autoSpaceDE/>
        <w:autoSpaceDN/>
        <w:adjustRightInd/>
        <w:spacing w:beforeLines="120" w:after="0"/>
        <w:ind w:left="0" w:firstLine="0"/>
        <w:jc w:val="both"/>
      </w:pPr>
      <w:r w:rsidRPr="00DC685A">
        <w:t>Налоговый кодекс Российской Федерации, часть первая от 31.07.1998 г.  № 146-ФЗ (с изменениями и дополнениями).</w:t>
      </w:r>
    </w:p>
    <w:p w:rsidR="00E7006D" w:rsidRPr="00DC685A" w:rsidRDefault="00E7006D" w:rsidP="000A1931">
      <w:pPr>
        <w:widowControl/>
        <w:numPr>
          <w:ilvl w:val="0"/>
          <w:numId w:val="65"/>
        </w:numPr>
        <w:tabs>
          <w:tab w:val="num" w:pos="709"/>
        </w:tabs>
        <w:autoSpaceDE/>
        <w:autoSpaceDN/>
        <w:adjustRightInd/>
        <w:spacing w:beforeLines="120" w:after="0"/>
        <w:ind w:left="0" w:firstLine="0"/>
        <w:jc w:val="both"/>
      </w:pPr>
      <w:r w:rsidRPr="00DC685A">
        <w:t>Налоговый кодекс Российской Федерации, часть вторая от 05.08.2000 г.  № 117-ФЗ (с изменениями и дополнениями).</w:t>
      </w:r>
    </w:p>
    <w:p w:rsidR="00E7006D" w:rsidRPr="00DC685A" w:rsidRDefault="00E7006D" w:rsidP="000A1931">
      <w:pPr>
        <w:widowControl/>
        <w:numPr>
          <w:ilvl w:val="0"/>
          <w:numId w:val="65"/>
        </w:numPr>
        <w:tabs>
          <w:tab w:val="num" w:pos="709"/>
        </w:tabs>
        <w:autoSpaceDE/>
        <w:autoSpaceDN/>
        <w:adjustRightInd/>
        <w:spacing w:beforeLines="120" w:after="0"/>
        <w:ind w:left="0" w:firstLine="0"/>
        <w:jc w:val="both"/>
      </w:pPr>
      <w:r w:rsidRPr="00DC685A">
        <w:rPr>
          <w:color w:val="000000"/>
        </w:rPr>
        <w:t xml:space="preserve">Федеральный закон от 15 декабря </w:t>
      </w:r>
      <w:smartTag w:uri="urn:schemas-microsoft-com:office:smarttags" w:element="metricconverter">
        <w:smartTagPr>
          <w:attr w:name="ProductID" w:val="2001 г"/>
        </w:smartTagPr>
        <w:r w:rsidRPr="00DC685A">
          <w:rPr>
            <w:color w:val="000000"/>
          </w:rPr>
          <w:t>2001 г</w:t>
        </w:r>
      </w:smartTag>
      <w:r w:rsidRPr="00DC685A">
        <w:rPr>
          <w:color w:val="000000"/>
        </w:rPr>
        <w:t>. № 167-ФЗ «Об обязательном пенсионном страховании в Российской Федерации» и другие нормативно-правовые акты Российской Федерации.</w:t>
      </w:r>
    </w:p>
    <w:p w:rsidR="00E7006D" w:rsidRPr="00DC685A" w:rsidRDefault="00E7006D" w:rsidP="000A1931">
      <w:pPr>
        <w:widowControl/>
        <w:numPr>
          <w:ilvl w:val="0"/>
          <w:numId w:val="65"/>
        </w:numPr>
        <w:tabs>
          <w:tab w:val="num" w:pos="709"/>
        </w:tabs>
        <w:autoSpaceDE/>
        <w:autoSpaceDN/>
        <w:adjustRightInd/>
        <w:spacing w:beforeLines="120" w:after="0"/>
        <w:ind w:left="0" w:firstLine="0"/>
        <w:jc w:val="both"/>
      </w:pPr>
      <w:r w:rsidRPr="00DC685A">
        <w:rPr>
          <w:color w:val="000000"/>
        </w:rPr>
        <w:t>Федеральный закон от 24.07.2009 г. № 212-ФЗ «О страховых взносах в Пенсионный Фонд Российской Федерации, Фонд Социального Страхования Российской Федерации, Федеральный Фонд Обязательного Медицинского Страхования».</w:t>
      </w:r>
    </w:p>
    <w:p w:rsidR="00E7006D" w:rsidRPr="00DC685A" w:rsidRDefault="00E7006D" w:rsidP="000A1931">
      <w:pPr>
        <w:widowControl/>
        <w:numPr>
          <w:ilvl w:val="0"/>
          <w:numId w:val="65"/>
        </w:numPr>
        <w:tabs>
          <w:tab w:val="num" w:pos="709"/>
        </w:tabs>
        <w:autoSpaceDE/>
        <w:autoSpaceDN/>
        <w:adjustRightInd/>
        <w:spacing w:beforeLines="120" w:after="0"/>
        <w:ind w:left="0" w:firstLine="0"/>
        <w:jc w:val="both"/>
      </w:pPr>
      <w:r w:rsidRPr="00DC685A">
        <w:rPr>
          <w:color w:val="000000"/>
        </w:rPr>
        <w:t xml:space="preserve">Закон </w:t>
      </w:r>
      <w:proofErr w:type="gramStart"/>
      <w:r w:rsidRPr="00DC685A">
        <w:rPr>
          <w:color w:val="000000"/>
        </w:rPr>
        <w:t>г</w:t>
      </w:r>
      <w:proofErr w:type="gramEnd"/>
      <w:r w:rsidRPr="00DC685A">
        <w:rPr>
          <w:color w:val="000000"/>
        </w:rPr>
        <w:t>. Москвы от 24.11.2004 г. № 74 «О земельном налоге» (с изменениями и дополнениями).</w:t>
      </w:r>
    </w:p>
    <w:p w:rsidR="00E7006D" w:rsidRPr="00DC685A" w:rsidRDefault="00E7006D" w:rsidP="000A1931">
      <w:pPr>
        <w:widowControl/>
        <w:numPr>
          <w:ilvl w:val="0"/>
          <w:numId w:val="65"/>
        </w:numPr>
        <w:tabs>
          <w:tab w:val="num" w:pos="709"/>
        </w:tabs>
        <w:autoSpaceDE/>
        <w:autoSpaceDN/>
        <w:adjustRightInd/>
        <w:spacing w:beforeLines="120" w:after="0"/>
        <w:ind w:left="0" w:firstLine="0"/>
        <w:jc w:val="both"/>
      </w:pPr>
      <w:r w:rsidRPr="00DC685A">
        <w:rPr>
          <w:color w:val="000000"/>
        </w:rPr>
        <w:t xml:space="preserve">Закон </w:t>
      </w:r>
      <w:proofErr w:type="gramStart"/>
      <w:r w:rsidRPr="00DC685A">
        <w:rPr>
          <w:color w:val="000000"/>
        </w:rPr>
        <w:t>г</w:t>
      </w:r>
      <w:proofErr w:type="gramEnd"/>
      <w:r w:rsidRPr="00DC685A">
        <w:rPr>
          <w:color w:val="000000"/>
        </w:rPr>
        <w:t>. Москвы от 05.11.2003 г. № 64 «О налоге на имущество организаций» (с изменениями и дополнениями).</w:t>
      </w:r>
    </w:p>
    <w:p w:rsidR="00E7006D" w:rsidRPr="00DC685A" w:rsidRDefault="00E7006D" w:rsidP="000A1931">
      <w:pPr>
        <w:widowControl/>
        <w:numPr>
          <w:ilvl w:val="0"/>
          <w:numId w:val="65"/>
        </w:numPr>
        <w:tabs>
          <w:tab w:val="num" w:pos="709"/>
        </w:tabs>
        <w:autoSpaceDE/>
        <w:autoSpaceDN/>
        <w:adjustRightInd/>
        <w:spacing w:beforeLines="120" w:after="0"/>
        <w:ind w:left="0" w:firstLine="0"/>
        <w:jc w:val="both"/>
      </w:pPr>
      <w:r w:rsidRPr="00DC685A">
        <w:rPr>
          <w:color w:val="000000"/>
        </w:rPr>
        <w:t xml:space="preserve">Закон </w:t>
      </w:r>
      <w:proofErr w:type="gramStart"/>
      <w:r w:rsidRPr="00DC685A">
        <w:rPr>
          <w:color w:val="000000"/>
        </w:rPr>
        <w:t>г</w:t>
      </w:r>
      <w:proofErr w:type="gramEnd"/>
      <w:r w:rsidRPr="00DC685A">
        <w:rPr>
          <w:color w:val="000000"/>
        </w:rPr>
        <w:t>. Москвы от 09.07.2008 г. № 33 «О транспортном налоге» (с изменениями и дополнениями).</w:t>
      </w:r>
    </w:p>
    <w:p w:rsidR="00E7006D" w:rsidRPr="00DC685A" w:rsidRDefault="00E7006D" w:rsidP="000A1931">
      <w:pPr>
        <w:widowControl/>
        <w:numPr>
          <w:ilvl w:val="0"/>
          <w:numId w:val="65"/>
        </w:numPr>
        <w:tabs>
          <w:tab w:val="num" w:pos="709"/>
        </w:tabs>
        <w:autoSpaceDE/>
        <w:autoSpaceDN/>
        <w:adjustRightInd/>
        <w:spacing w:beforeLines="120" w:after="0"/>
        <w:ind w:left="0" w:firstLine="0"/>
        <w:jc w:val="both"/>
      </w:pPr>
      <w:r w:rsidRPr="00DC685A">
        <w:rPr>
          <w:color w:val="000000"/>
        </w:rPr>
        <w:t>Другие нормативно-правовые акты Российской Федерации.</w:t>
      </w:r>
    </w:p>
    <w:p w:rsidR="00E7006D" w:rsidRPr="00E7006D" w:rsidRDefault="00E7006D" w:rsidP="00E7006D">
      <w:pPr>
        <w:widowControl/>
        <w:autoSpaceDE/>
        <w:autoSpaceDN/>
        <w:adjustRightInd/>
        <w:spacing w:before="0" w:after="0"/>
        <w:jc w:val="both"/>
        <w:rPr>
          <w:sz w:val="22"/>
          <w:szCs w:val="22"/>
        </w:rPr>
      </w:pPr>
    </w:p>
    <w:p w:rsidR="00E7006D" w:rsidRPr="00E7006D" w:rsidRDefault="00E7006D" w:rsidP="00E7006D">
      <w:pPr>
        <w:widowControl/>
        <w:autoSpaceDE/>
        <w:autoSpaceDN/>
        <w:adjustRightInd/>
        <w:spacing w:before="0" w:after="0"/>
        <w:jc w:val="both"/>
        <w:rPr>
          <w:sz w:val="22"/>
          <w:szCs w:val="22"/>
        </w:rPr>
        <w:sectPr w:rsidR="00E7006D" w:rsidRPr="00E7006D" w:rsidSect="00C20A9C">
          <w:type w:val="continuous"/>
          <w:pgSz w:w="11906" w:h="16838" w:code="9"/>
          <w:pgMar w:top="510" w:right="1021" w:bottom="567" w:left="1247" w:header="737" w:footer="680" w:gutter="0"/>
          <w:cols w:space="708"/>
          <w:titlePg/>
          <w:docGrid w:linePitch="360"/>
        </w:sectPr>
      </w:pPr>
    </w:p>
    <w:p w:rsidR="00E7006D" w:rsidRPr="00E7006D" w:rsidRDefault="00E7006D" w:rsidP="00E7006D">
      <w:pPr>
        <w:widowControl/>
        <w:shd w:val="clear" w:color="000000" w:fill="auto"/>
        <w:autoSpaceDE/>
        <w:autoSpaceDN/>
        <w:adjustRightInd/>
        <w:spacing w:before="0" w:after="0"/>
        <w:jc w:val="both"/>
        <w:outlineLvl w:val="0"/>
        <w:rPr>
          <w:rFonts w:ascii="Arial" w:hAnsi="Arial"/>
          <w:b/>
          <w:caps/>
          <w:snapToGrid w:val="0"/>
          <w:sz w:val="22"/>
          <w:szCs w:val="22"/>
          <w:lang/>
        </w:rPr>
      </w:pPr>
      <w:bookmarkStart w:id="744" w:name="_Toc106715229"/>
      <w:bookmarkStart w:id="745" w:name="_Toc124740450"/>
      <w:bookmarkStart w:id="746" w:name="_Toc188850730"/>
      <w:bookmarkStart w:id="747" w:name="_Toc246149227"/>
      <w:bookmarkStart w:id="748" w:name="_Toc482197104"/>
      <w:bookmarkEnd w:id="742"/>
      <w:r w:rsidRPr="00E7006D">
        <w:rPr>
          <w:rFonts w:ascii="Arial" w:hAnsi="Arial"/>
          <w:b/>
          <w:caps/>
          <w:snapToGrid w:val="0"/>
          <w:sz w:val="22"/>
          <w:szCs w:val="22"/>
          <w:lang/>
        </w:rPr>
        <w:lastRenderedPageBreak/>
        <w:t>ПРИЛОЖЕНИя</w:t>
      </w:r>
      <w:bookmarkEnd w:id="748"/>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pPr>
    </w:p>
    <w:p w:rsidR="00E7006D" w:rsidRPr="00DC685A" w:rsidRDefault="00E7006D" w:rsidP="00E7006D">
      <w:pPr>
        <w:widowControl/>
        <w:autoSpaceDE/>
        <w:autoSpaceDN/>
        <w:adjustRightInd/>
        <w:spacing w:before="0" w:after="0"/>
        <w:jc w:val="right"/>
        <w:rPr>
          <w:rFonts w:ascii="Arial" w:hAnsi="Arial" w:cs="Arial"/>
          <w:b/>
          <w:bCs/>
        </w:rPr>
      </w:pPr>
      <w:r w:rsidRPr="00DC685A">
        <w:rPr>
          <w:rFonts w:ascii="Arial" w:hAnsi="Arial" w:cs="Arial"/>
          <w:b/>
          <w:bCs/>
        </w:rPr>
        <w:t>Таблица 2</w:t>
      </w:r>
    </w:p>
    <w:p w:rsidR="00E7006D" w:rsidRPr="00DC685A" w:rsidRDefault="00E7006D" w:rsidP="00E7006D">
      <w:pPr>
        <w:widowControl/>
        <w:autoSpaceDE/>
        <w:autoSpaceDN/>
        <w:adjustRightInd/>
        <w:spacing w:before="0" w:after="60"/>
        <w:jc w:val="right"/>
        <w:rPr>
          <w:rFonts w:ascii="Arial" w:hAnsi="Arial" w:cs="Arial"/>
          <w:b/>
          <w:bCs/>
          <w:i/>
        </w:rPr>
      </w:pPr>
      <w:r w:rsidRPr="00DC685A">
        <w:rPr>
          <w:rFonts w:ascii="Arial" w:hAnsi="Arial" w:cs="Arial"/>
          <w:b/>
          <w:bCs/>
        </w:rPr>
        <w:t>Перечень Приложений к Стандарту Общества</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BF"/>
      </w:tblPr>
      <w:tblGrid>
        <w:gridCol w:w="1679"/>
        <w:gridCol w:w="3198"/>
        <w:gridCol w:w="3014"/>
        <w:gridCol w:w="1962"/>
      </w:tblGrid>
      <w:tr w:rsidR="00E7006D" w:rsidRPr="00DC685A" w:rsidTr="00C20A9C">
        <w:trPr>
          <w:tblHeader/>
        </w:trPr>
        <w:tc>
          <w:tcPr>
            <w:tcW w:w="785" w:type="pct"/>
            <w:tcBorders>
              <w:bottom w:val="single" w:sz="12" w:space="0" w:color="auto"/>
              <w:right w:val="single" w:sz="6" w:space="0" w:color="auto"/>
            </w:tcBorders>
            <w:shd w:val="clear" w:color="auto" w:fill="FFD200"/>
            <w:vAlign w:val="center"/>
          </w:tcPr>
          <w:p w:rsidR="00E7006D" w:rsidRPr="00DC685A" w:rsidRDefault="00E7006D" w:rsidP="00E7006D">
            <w:pPr>
              <w:widowControl/>
              <w:autoSpaceDE/>
              <w:autoSpaceDN/>
              <w:adjustRightInd/>
              <w:spacing w:before="60" w:after="60"/>
              <w:jc w:val="center"/>
              <w:rPr>
                <w:rFonts w:ascii="Arial" w:hAnsi="Arial" w:cs="Arial"/>
                <w:b/>
                <w:bCs/>
                <w:caps/>
              </w:rPr>
            </w:pPr>
            <w:r w:rsidRPr="00DC685A">
              <w:rPr>
                <w:rFonts w:ascii="Arial" w:hAnsi="Arial" w:cs="Arial"/>
                <w:b/>
                <w:bCs/>
                <w:caps/>
              </w:rPr>
              <w:t>НОМЕР ПРИЛОЖЕНИЯ</w:t>
            </w:r>
          </w:p>
        </w:tc>
        <w:tc>
          <w:tcPr>
            <w:tcW w:w="1645" w:type="pct"/>
            <w:tcBorders>
              <w:left w:val="single" w:sz="6" w:space="0" w:color="auto"/>
              <w:bottom w:val="single" w:sz="12" w:space="0" w:color="auto"/>
              <w:right w:val="single" w:sz="6" w:space="0" w:color="auto"/>
            </w:tcBorders>
            <w:shd w:val="clear" w:color="auto" w:fill="FFD200"/>
            <w:vAlign w:val="center"/>
          </w:tcPr>
          <w:p w:rsidR="00E7006D" w:rsidRPr="00DC685A" w:rsidRDefault="00E7006D" w:rsidP="00E7006D">
            <w:pPr>
              <w:widowControl/>
              <w:autoSpaceDE/>
              <w:autoSpaceDN/>
              <w:adjustRightInd/>
              <w:spacing w:before="60" w:after="60"/>
              <w:jc w:val="center"/>
              <w:rPr>
                <w:rFonts w:ascii="Arial" w:hAnsi="Arial" w:cs="Arial"/>
                <w:b/>
                <w:bCs/>
                <w:caps/>
              </w:rPr>
            </w:pPr>
            <w:r w:rsidRPr="00DC685A">
              <w:rPr>
                <w:rFonts w:ascii="Arial" w:hAnsi="Arial" w:cs="Arial"/>
                <w:b/>
                <w:bCs/>
                <w:caps/>
              </w:rPr>
              <w:t>НАИМЕНОВАНИЕ ПРИЛОЖЕНИЯ</w:t>
            </w:r>
          </w:p>
        </w:tc>
        <w:tc>
          <w:tcPr>
            <w:tcW w:w="1552" w:type="pct"/>
            <w:tcBorders>
              <w:left w:val="single" w:sz="6" w:space="0" w:color="auto"/>
              <w:bottom w:val="single" w:sz="12" w:space="0" w:color="auto"/>
              <w:right w:val="single" w:sz="6" w:space="0" w:color="auto"/>
            </w:tcBorders>
            <w:shd w:val="clear" w:color="auto" w:fill="FFD200"/>
            <w:vAlign w:val="center"/>
          </w:tcPr>
          <w:p w:rsidR="00E7006D" w:rsidRPr="00DC685A" w:rsidRDefault="00E7006D" w:rsidP="00E7006D">
            <w:pPr>
              <w:widowControl/>
              <w:autoSpaceDE/>
              <w:autoSpaceDN/>
              <w:adjustRightInd/>
              <w:spacing w:before="60" w:after="60"/>
              <w:jc w:val="center"/>
              <w:rPr>
                <w:rFonts w:ascii="Arial" w:hAnsi="Arial" w:cs="Arial"/>
                <w:b/>
                <w:bCs/>
                <w:caps/>
              </w:rPr>
            </w:pPr>
            <w:r w:rsidRPr="00DC685A">
              <w:rPr>
                <w:rFonts w:ascii="Arial" w:hAnsi="Arial" w:cs="Arial"/>
                <w:b/>
                <w:bCs/>
                <w:caps/>
              </w:rPr>
              <w:t>КРАТКОЕ ОПИСАНИЕ СОДЕРЖАНИЯ</w:t>
            </w:r>
          </w:p>
        </w:tc>
        <w:tc>
          <w:tcPr>
            <w:tcW w:w="1018" w:type="pct"/>
            <w:tcBorders>
              <w:left w:val="single" w:sz="6" w:space="0" w:color="auto"/>
              <w:bottom w:val="single" w:sz="12" w:space="0" w:color="auto"/>
            </w:tcBorders>
            <w:shd w:val="clear" w:color="auto" w:fill="FFD200"/>
            <w:vAlign w:val="center"/>
          </w:tcPr>
          <w:p w:rsidR="00E7006D" w:rsidRPr="00DC685A" w:rsidRDefault="00E7006D" w:rsidP="00E7006D">
            <w:pPr>
              <w:widowControl/>
              <w:autoSpaceDE/>
              <w:autoSpaceDN/>
              <w:adjustRightInd/>
              <w:spacing w:before="60" w:after="60"/>
              <w:jc w:val="center"/>
              <w:rPr>
                <w:rFonts w:ascii="Arial" w:hAnsi="Arial" w:cs="Arial"/>
                <w:b/>
                <w:bCs/>
                <w:caps/>
              </w:rPr>
            </w:pPr>
            <w:r w:rsidRPr="00DC685A">
              <w:rPr>
                <w:rFonts w:ascii="Arial" w:hAnsi="Arial" w:cs="Arial"/>
                <w:b/>
                <w:bCs/>
                <w:caps/>
              </w:rPr>
              <w:t>Примечание</w:t>
            </w:r>
          </w:p>
        </w:tc>
      </w:tr>
      <w:tr w:rsidR="00E7006D" w:rsidRPr="00DC685A" w:rsidTr="00C20A9C">
        <w:trPr>
          <w:trHeight w:val="20"/>
        </w:trPr>
        <w:tc>
          <w:tcPr>
            <w:tcW w:w="785" w:type="pct"/>
            <w:tcBorders>
              <w:bottom w:val="single" w:sz="4" w:space="0" w:color="auto"/>
              <w:right w:val="single" w:sz="6" w:space="0" w:color="auto"/>
            </w:tcBorders>
          </w:tcPr>
          <w:p w:rsidR="00E7006D" w:rsidRPr="00DC685A" w:rsidRDefault="00E7006D" w:rsidP="00E7006D">
            <w:pPr>
              <w:widowControl/>
              <w:autoSpaceDE/>
              <w:autoSpaceDN/>
              <w:adjustRightInd/>
              <w:spacing w:before="60" w:after="60"/>
              <w:ind w:leftChars="75" w:left="150"/>
              <w:rPr>
                <w:bCs/>
              </w:rPr>
            </w:pPr>
            <w:r w:rsidRPr="00DC685A">
              <w:rPr>
                <w:bCs/>
              </w:rPr>
              <w:t>1</w:t>
            </w:r>
          </w:p>
        </w:tc>
        <w:tc>
          <w:tcPr>
            <w:tcW w:w="1645" w:type="pct"/>
            <w:tcBorders>
              <w:left w:val="single" w:sz="6" w:space="0" w:color="auto"/>
              <w:bottom w:val="single" w:sz="4" w:space="0" w:color="auto"/>
              <w:right w:val="single" w:sz="6" w:space="0" w:color="auto"/>
            </w:tcBorders>
          </w:tcPr>
          <w:p w:rsidR="00E7006D" w:rsidRPr="00DC685A" w:rsidRDefault="00E7006D" w:rsidP="00E7006D">
            <w:pPr>
              <w:widowControl/>
              <w:autoSpaceDE/>
              <w:autoSpaceDN/>
              <w:adjustRightInd/>
              <w:spacing w:before="0" w:after="0"/>
            </w:pPr>
            <w:r w:rsidRPr="00DC685A">
              <w:t>Расчет размера ежемесячных отчислений в резерв на оплату вознаграждения по итогам работы за год</w:t>
            </w:r>
          </w:p>
        </w:tc>
        <w:tc>
          <w:tcPr>
            <w:tcW w:w="1552" w:type="pct"/>
            <w:tcBorders>
              <w:left w:val="single" w:sz="6" w:space="0" w:color="auto"/>
              <w:bottom w:val="single" w:sz="4" w:space="0" w:color="auto"/>
              <w:right w:val="single" w:sz="6" w:space="0" w:color="auto"/>
            </w:tcBorders>
          </w:tcPr>
          <w:p w:rsidR="00E7006D" w:rsidRPr="00DC685A" w:rsidRDefault="00E7006D" w:rsidP="00E7006D">
            <w:pPr>
              <w:widowControl/>
              <w:autoSpaceDE/>
              <w:autoSpaceDN/>
              <w:adjustRightInd/>
              <w:spacing w:before="60" w:after="60"/>
              <w:rPr>
                <w:bCs/>
              </w:rPr>
            </w:pPr>
          </w:p>
        </w:tc>
        <w:tc>
          <w:tcPr>
            <w:tcW w:w="1018" w:type="pct"/>
            <w:tcBorders>
              <w:left w:val="single" w:sz="6" w:space="0" w:color="auto"/>
              <w:bottom w:val="single" w:sz="4" w:space="0" w:color="auto"/>
            </w:tcBorders>
          </w:tcPr>
          <w:p w:rsidR="00E7006D" w:rsidRPr="00DC685A" w:rsidRDefault="00E7006D" w:rsidP="00E7006D">
            <w:pPr>
              <w:widowControl/>
              <w:autoSpaceDE/>
              <w:autoSpaceDN/>
              <w:adjustRightInd/>
              <w:spacing w:before="60" w:after="60"/>
              <w:rPr>
                <w:bCs/>
              </w:rPr>
            </w:pPr>
            <w:r w:rsidRPr="00DC685A">
              <w:rPr>
                <w:bCs/>
              </w:rPr>
              <w:t xml:space="preserve">Приложено отдельным файлом в формате </w:t>
            </w:r>
            <w:r w:rsidRPr="00DC685A">
              <w:rPr>
                <w:bCs/>
                <w:lang w:val="en-US"/>
              </w:rPr>
              <w:t>Excel</w:t>
            </w:r>
            <w:r w:rsidRPr="00DC685A">
              <w:rPr>
                <w:bCs/>
              </w:rPr>
              <w:t xml:space="preserve"> </w:t>
            </w:r>
          </w:p>
        </w:tc>
      </w:tr>
      <w:tr w:rsidR="00E7006D" w:rsidRPr="00DC685A" w:rsidTr="00C20A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85" w:type="pct"/>
            <w:tcBorders>
              <w:top w:val="single" w:sz="4" w:space="0" w:color="auto"/>
              <w:left w:val="single" w:sz="12" w:space="0" w:color="auto"/>
              <w:bottom w:val="single" w:sz="4" w:space="0" w:color="auto"/>
              <w:right w:val="single" w:sz="4" w:space="0" w:color="auto"/>
            </w:tcBorders>
          </w:tcPr>
          <w:p w:rsidR="00E7006D" w:rsidRPr="00DC685A" w:rsidRDefault="00E7006D" w:rsidP="00E7006D">
            <w:pPr>
              <w:widowControl/>
              <w:autoSpaceDE/>
              <w:autoSpaceDN/>
              <w:adjustRightInd/>
              <w:spacing w:before="60" w:after="60"/>
              <w:ind w:leftChars="75" w:left="150"/>
              <w:rPr>
                <w:bCs/>
              </w:rPr>
            </w:pPr>
            <w:r w:rsidRPr="00DC685A">
              <w:rPr>
                <w:bCs/>
              </w:rPr>
              <w:t>2</w:t>
            </w:r>
          </w:p>
        </w:tc>
        <w:tc>
          <w:tcPr>
            <w:tcW w:w="1645" w:type="pct"/>
            <w:tcBorders>
              <w:top w:val="single" w:sz="4" w:space="0" w:color="auto"/>
              <w:left w:val="single" w:sz="4" w:space="0" w:color="auto"/>
              <w:bottom w:val="single" w:sz="4" w:space="0" w:color="auto"/>
              <w:right w:val="single" w:sz="4" w:space="0" w:color="auto"/>
            </w:tcBorders>
          </w:tcPr>
          <w:p w:rsidR="00E7006D" w:rsidRPr="00DC685A" w:rsidRDefault="00E7006D" w:rsidP="00E7006D">
            <w:pPr>
              <w:widowControl/>
              <w:autoSpaceDE/>
              <w:autoSpaceDN/>
              <w:adjustRightInd/>
              <w:spacing w:before="0" w:after="0"/>
              <w:rPr>
                <w:bCs/>
              </w:rPr>
            </w:pPr>
            <w:r w:rsidRPr="00DC685A">
              <w:rPr>
                <w:bCs/>
              </w:rPr>
              <w:t>Классификация основных средств, включенных в амортизационные группы для целей налогового учета</w:t>
            </w:r>
          </w:p>
        </w:tc>
        <w:tc>
          <w:tcPr>
            <w:tcW w:w="1552" w:type="pct"/>
            <w:tcBorders>
              <w:top w:val="single" w:sz="4" w:space="0" w:color="auto"/>
              <w:left w:val="single" w:sz="4" w:space="0" w:color="auto"/>
              <w:bottom w:val="single" w:sz="4" w:space="0" w:color="auto"/>
              <w:right w:val="single" w:sz="4" w:space="0" w:color="auto"/>
            </w:tcBorders>
          </w:tcPr>
          <w:p w:rsidR="00E7006D" w:rsidRPr="00DC685A" w:rsidRDefault="00E7006D" w:rsidP="00E7006D">
            <w:pPr>
              <w:widowControl/>
              <w:autoSpaceDE/>
              <w:autoSpaceDN/>
              <w:adjustRightInd/>
              <w:spacing w:before="60" w:after="60"/>
              <w:rPr>
                <w:bCs/>
              </w:rPr>
            </w:pPr>
            <w:r w:rsidRPr="00DC685A">
              <w:rPr>
                <w:bCs/>
              </w:rPr>
              <w:t>Содержит классификацию основных средств, включенных в амортизационные группы для целей налогового учета</w:t>
            </w:r>
          </w:p>
        </w:tc>
        <w:tc>
          <w:tcPr>
            <w:tcW w:w="1018" w:type="pct"/>
            <w:tcBorders>
              <w:top w:val="single" w:sz="4" w:space="0" w:color="auto"/>
              <w:left w:val="single" w:sz="4" w:space="0" w:color="auto"/>
              <w:bottom w:val="single" w:sz="4" w:space="0" w:color="auto"/>
              <w:right w:val="single" w:sz="12" w:space="0" w:color="auto"/>
            </w:tcBorders>
          </w:tcPr>
          <w:p w:rsidR="00E7006D" w:rsidRPr="00DC685A" w:rsidRDefault="00E7006D" w:rsidP="00E7006D">
            <w:pPr>
              <w:widowControl/>
              <w:autoSpaceDE/>
              <w:autoSpaceDN/>
              <w:adjustRightInd/>
              <w:spacing w:before="60" w:after="60"/>
              <w:rPr>
                <w:bCs/>
              </w:rPr>
            </w:pPr>
            <w:r w:rsidRPr="00DC685A">
              <w:rPr>
                <w:bCs/>
              </w:rPr>
              <w:t xml:space="preserve">Приложено отдельным файлом в формате </w:t>
            </w:r>
            <w:proofErr w:type="spellStart"/>
            <w:r w:rsidRPr="00DC685A">
              <w:rPr>
                <w:bCs/>
              </w:rPr>
              <w:t>Excel</w:t>
            </w:r>
            <w:proofErr w:type="spellEnd"/>
          </w:p>
        </w:tc>
      </w:tr>
    </w:tbl>
    <w:p w:rsidR="00E7006D" w:rsidRPr="00E7006D" w:rsidRDefault="00E7006D" w:rsidP="00E7006D">
      <w:pPr>
        <w:widowControl/>
        <w:autoSpaceDE/>
        <w:autoSpaceDN/>
        <w:adjustRightInd/>
        <w:spacing w:before="0" w:after="0"/>
        <w:jc w:val="right"/>
        <w:rPr>
          <w:rFonts w:ascii="Arial Narrow" w:hAnsi="Arial Narrow"/>
          <w:b/>
          <w:bCs/>
          <w:sz w:val="2"/>
          <w:szCs w:val="2"/>
        </w:rPr>
      </w:pPr>
      <w:bookmarkStart w:id="749" w:name="_ПРИЛОЖЕНИЕ_1._ПОРЯДОК_УЧЕТА_ДОХОДОВ"/>
      <w:bookmarkStart w:id="750" w:name="_ПРИЛОЖЕНИЕ_2._ПОРЯДОК_УЧЕТА_ДОХОДОВ"/>
      <w:bookmarkStart w:id="751" w:name="_ПРИЛОЖЕНИЕ_2._ПОРЯДОК"/>
      <w:bookmarkStart w:id="752" w:name="_ПРИЛОЖЕНИЕ_3._КЛАССИФИКАЦИЯ_ОСНОВНЫ"/>
      <w:bookmarkStart w:id="753" w:name="_ПРИЛОЖЕНИЕ_4._КЛАССИФИКАЦИЯ_ОСНОВНЫ"/>
      <w:bookmarkEnd w:id="744"/>
      <w:bookmarkEnd w:id="745"/>
      <w:bookmarkEnd w:id="746"/>
      <w:bookmarkEnd w:id="747"/>
      <w:bookmarkEnd w:id="749"/>
      <w:bookmarkEnd w:id="750"/>
      <w:bookmarkEnd w:id="751"/>
      <w:bookmarkEnd w:id="752"/>
      <w:bookmarkEnd w:id="753"/>
    </w:p>
    <w:p w:rsidR="00D5144F" w:rsidRPr="00DC685A" w:rsidRDefault="00D5144F" w:rsidP="00D5144F"/>
    <w:sectPr w:rsidR="00D5144F" w:rsidRPr="00DC685A" w:rsidSect="00DC685A">
      <w:footerReference w:type="default" r:id="rId125"/>
      <w:pgSz w:w="11906" w:h="16838" w:code="9"/>
      <w:pgMar w:top="567" w:right="851" w:bottom="567" w:left="1418" w:header="743" w:footer="52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A1931" w:rsidRDefault="000A1931">
      <w:pPr>
        <w:spacing w:before="0" w:after="0"/>
      </w:pPr>
      <w:r>
        <w:separator/>
      </w:r>
    </w:p>
  </w:endnote>
  <w:endnote w:type="continuationSeparator" w:id="0">
    <w:p w:rsidR="000A1931" w:rsidRDefault="000A1931">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Light">
    <w:panose1 w:val="020B0502040204020203"/>
    <w:charset w:val="CC"/>
    <w:family w:val="swiss"/>
    <w:pitch w:val="variable"/>
    <w:sig w:usb0="E00002FF" w:usb1="4000A47B" w:usb2="00000001"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NewtonC">
    <w:altName w:val="Times New Roman"/>
    <w:panose1 w:val="00000000000000000000"/>
    <w:charset w:val="4D"/>
    <w:family w:val="auto"/>
    <w:notTrueType/>
    <w:pitch w:val="default"/>
    <w:sig w:usb0="00000003" w:usb1="00000000" w:usb2="00000000" w:usb3="00000000" w:csb0="00000001" w:csb1="00000000"/>
  </w:font>
  <w:font w:name="Tahoma">
    <w:altName w:val="Device Font 10cpi"/>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Swiss Light 10pt">
    <w:altName w:val="Arial"/>
    <w:panose1 w:val="00000000000000000000"/>
    <w:charset w:val="00"/>
    <w:family w:val="swiss"/>
    <w:notTrueType/>
    <w:pitch w:val="default"/>
    <w:sig w:usb0="00000003" w:usb1="00000000" w:usb2="00000000" w:usb3="00000000" w:csb0="00000001" w:csb1="00000000"/>
  </w:font>
  <w:font w:name="EuropeCondensedC">
    <w:altName w:val="Arial"/>
    <w:panose1 w:val="00000000000000000000"/>
    <w:charset w:val="CC"/>
    <w:family w:val="modern"/>
    <w:notTrueType/>
    <w:pitch w:val="variable"/>
    <w:sig w:usb0="00000203" w:usb1="00000000" w:usb2="00000000" w:usb3="00000000" w:csb0="00000005" w:csb1="00000000"/>
  </w:font>
  <w:font w:name="EuropeDemiC">
    <w:altName w:val="Century"/>
    <w:panose1 w:val="00000000000000000000"/>
    <w:charset w:val="CC"/>
    <w:family w:val="modern"/>
    <w:notTrueType/>
    <w:pitch w:val="variable"/>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8"/>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rsidR="00C20A9C" w:rsidRDefault="00C20A9C">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96477"/>
      <w:docPartObj>
        <w:docPartGallery w:val="Page Numbers (Bottom of Page)"/>
        <w:docPartUnique/>
      </w:docPartObj>
    </w:sdtPr>
    <w:sdtContent>
      <w:p w:rsidR="00C20A9C" w:rsidRDefault="00C20A9C">
        <w:pPr>
          <w:pStyle w:val="a8"/>
          <w:jc w:val="right"/>
        </w:pPr>
        <w:fldSimple w:instr=" PAGE   \* MERGEFORMAT ">
          <w:r w:rsidR="00714C05">
            <w:rPr>
              <w:noProof/>
            </w:rPr>
            <w:t>3</w:t>
          </w:r>
        </w:fldSimple>
      </w:p>
    </w:sdtContent>
  </w:sdt>
  <w:p w:rsidR="00C20A9C" w:rsidRDefault="00C20A9C" w:rsidP="00E20DCD">
    <w:pPr>
      <w:pStyle w:val="a8"/>
      <w:rPr>
        <w:sz w:val="10"/>
        <w:szCs w:val="1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685A" w:rsidRDefault="00DC685A">
    <w:pPr>
      <w:pStyle w:val="a8"/>
      <w:jc w:val="right"/>
    </w:pPr>
  </w:p>
  <w:p w:rsidR="00DC685A" w:rsidRDefault="00DC685A">
    <w:pPr>
      <w:pStyle w:val="a8"/>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8"/>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8"/>
      <w:rPr>
        <w:lang w:val="en-US"/>
      </w:rPr>
    </w:pPr>
    <w:r>
      <w:rPr>
        <w:noProof/>
      </w:rPr>
      <w:pict>
        <v:group id="_x0000_s7427" style="position:absolute;margin-left:0;margin-top:-2.9pt;width:490.55pt;height:33.95pt;z-index:251676672" coordorigin="1191,15120" coordsize="9811,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">
          <v:shapetype id="_x0000_t202" coordsize="21600,21600" o:spt="202" path="m,l,21600r21600,l21600,xe">
            <v:stroke joinstyle="miter"/>
            <v:path gradientshapeok="t" o:connecttype="rect"/>
          </v:shapetype>
          <v:shape id="Text Box 117" o:spid="_x0000_s7428" type="#_x0000_t202" style="position:absolute;left:1488;top:15120;width:8975;height:6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Z9DMIA&#10;AADbAAAADwAAAGRycy9kb3ducmV2LnhtbESP3YrCMBSE7wXfIRxhb2RNVZClGkX2B/RGse0DHJpj&#10;W2xOSpLV+vZGELwcZuYbZrXpTSuu5HxjWcF0koAgLq1uuFJQ5H+fXyB8QNbYWiYFd/KwWQ8HK0y1&#10;vfGJrlmoRISwT1FBHUKXSunLmgz6ie2Io3e2zmCI0lVSO7xFuGnlLEkW0mDDcaHGjr5rKi/Zv1GQ&#10;HQ/Nrrh386odT43b/+Z5+MmV+hj12yWIQH14h1/tnVawmMHzS/wB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n0MwgAAANsAAAAPAAAAAAAAAAAAAAAAAJgCAABkcnMvZG93&#10;bnJldi54bWxQSwUGAAAAAAQABAD1AAAAhwMAAAAA&#10;" filled="f" stroked="f" strokeweight="1.3pt">
            <v:textbox style="mso-next-textbox:#Text Box 117">
              <w:txbxContent>
                <w:p w:rsidR="00C20A9C" w:rsidRPr="00B333DA" w:rsidRDefault="00C20A9C" w:rsidP="00C20A9C">
                  <w:pPr>
                    <w:pStyle w:val="a6"/>
                    <w:rPr>
                      <w:rFonts w:ascii="Arial" w:hAnsi="Arial" w:cs="Arial"/>
                      <w:b/>
                      <w:bCs/>
                      <w:sz w:val="16"/>
                      <w:szCs w:val="16"/>
                    </w:rPr>
                  </w:pPr>
                </w:p>
                <w:p w:rsidR="00C20A9C" w:rsidRPr="006D4BFD" w:rsidRDefault="00C20A9C" w:rsidP="00C20A9C">
                  <w:pPr>
                    <w:pStyle w:val="a6"/>
                    <w:rPr>
                      <w:rFonts w:ascii="Arial" w:hAnsi="Arial" w:cs="Arial"/>
                      <w:b/>
                      <w:bCs/>
                      <w:caps/>
                      <w:sz w:val="10"/>
                      <w:szCs w:val="10"/>
                    </w:rPr>
                  </w:pPr>
                  <w:r>
                    <w:rPr>
                      <w:rFonts w:ascii="Arial" w:hAnsi="Arial" w:cs="Arial"/>
                      <w:b/>
                      <w:bCs/>
                      <w:caps/>
                      <w:sz w:val="10"/>
                      <w:szCs w:val="10"/>
                    </w:rPr>
                    <w:t>СТАНДАРТ аО «РН-Влакра</w:t>
                  </w:r>
                  <w:r w:rsidRPr="006D4BFD">
                    <w:rPr>
                      <w:rFonts w:ascii="Arial" w:hAnsi="Arial" w:cs="Arial"/>
                      <w:b/>
                      <w:bCs/>
                      <w:caps/>
                      <w:sz w:val="10"/>
                      <w:szCs w:val="10"/>
                    </w:rPr>
                    <w:t>» «УЧЕТНАЯ ПОЛИТИКА ДЛЯ</w:t>
                  </w:r>
                  <w:r>
                    <w:rPr>
                      <w:rFonts w:ascii="Arial" w:hAnsi="Arial" w:cs="Arial"/>
                      <w:b/>
                      <w:bCs/>
                      <w:caps/>
                      <w:sz w:val="10"/>
                      <w:szCs w:val="10"/>
                    </w:rPr>
                    <w:t xml:space="preserve"> ЦЕЛЕЙ НАЛОГООБЛОЖЕНИЯ</w:t>
                  </w:r>
                  <w:r w:rsidRPr="006D4BFD">
                    <w:rPr>
                      <w:rFonts w:ascii="Arial" w:hAnsi="Arial" w:cs="Arial"/>
                      <w:b/>
                      <w:bCs/>
                      <w:caps/>
                      <w:sz w:val="10"/>
                      <w:szCs w:val="10"/>
                    </w:rPr>
                    <w:t>»</w:t>
                  </w:r>
                </w:p>
                <w:p w:rsidR="00C20A9C" w:rsidRDefault="00C20A9C" w:rsidP="00C20A9C">
                  <w:pPr>
                    <w:pStyle w:val="a6"/>
                    <w:rPr>
                      <w:rFonts w:ascii="Arial" w:hAnsi="Arial" w:cs="Arial"/>
                      <w:b/>
                      <w:bCs/>
                      <w:sz w:val="10"/>
                      <w:szCs w:val="10"/>
                    </w:rPr>
                  </w:pPr>
                </w:p>
              </w:txbxContent>
            </v:textbox>
          </v:shape>
          <v:group id="Group 118" o:spid="_x0000_s7429" style="position:absolute;left:1191;top:15137;width:9811;height:662" coordorigin="1191,15137" coordsize="981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type id="_x0000_t32" coordsize="21600,21600" o:spt="32" o:oned="t" path="m,l21600,21600e" filled="f">
              <v:path arrowok="t" fillok="f" o:connecttype="none"/>
              <o:lock v:ext="edit" shapetype="t"/>
            </v:shapetype>
            <v:shape id="AutoShape 119" o:spid="_x0000_s7430" type="#_x0000_t32" style="position:absolute;left:1191;top:15137;width:9630;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rWJMUAAADbAAAADwAAAGRycy9kb3ducmV2LnhtbESPT2vCQBTE70K/w/IKvemmUlKJriJS&#10;/4DmkNh6fmSfSTD7NmS3mn57Vyh4HGbmN8xs0ZtGXKlztWUF76MIBHFhdc2lgu/jejgB4TyyxsYy&#10;KfgjB4v5y2CGibY3zuia+1IECLsEFVTet4mUrqjIoBvZljh4Z9sZ9EF2pdQd3gLcNHIcRbE0WHNY&#10;qLClVUXFJf81Cjbj7eW0XaXL/TnFz/jwlf3s0kypt9d+OQXhqffP8H97pxXEH/D4En6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rWJMUAAADbAAAADwAAAAAAAAAA&#10;AAAAAAChAgAAZHJzL2Rvd25yZXYueG1sUEsFBgAAAAAEAAQA+QAAAJMDAAAAAA==&#10;" strokecolor="#fdd208" strokeweight="1.3pt"/>
            <v:shape id="Arc 120" o:spid="_x0000_s7431" style="position:absolute;left:10463;top:15137;width:539;height:662;flip:x;visibility:visible" coordsize="21363,201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JJAcQA&#10;AADbAAAADwAAAGRycy9kb3ducmV2LnhtbESPT2vCQBTE74LfYXmF3nSjrcamriKtBS8Kxj/nR/Y1&#10;CWbfxuyq6bfvCoLHYWZ+w0znranElRpXWlYw6EcgiDOrS84V7Hc/vQkI55E1VpZJwR85mM+6nSkm&#10;2t54S9fU5yJA2CWooPC+TqR0WUEGXd/WxMH7tY1BH2STS93gLcBNJYdRNJYGSw4LBdb0VVB2Si9G&#10;AUZvH5v1+ohuNTwsB2cZv8ffsVKvL+3iE4Sn1j/Dj/ZKKxiP4P4l/AA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SSQHEAAAA2wAAAA8AAAAAAAAAAAAAAAAAmAIAAGRycy9k&#10;b3ducmV2LnhtbFBLBQYAAAAABAAEAPUAAACJAwAAAAA=&#10;" adj="0,,0" path="m7659,-1nfc14966,2770,20206,9272,21362,17002em7659,-1nsc14966,2770,20206,9272,21362,17002l,20196,7659,-1xe" filled="f" strokecolor="#fdd208" strokeweight="1.3pt">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extrusionok="f" o:connecttype="custom" o:connectlocs="193,0;539,557;0,662" o:connectangles="0,0,0" textboxrect="3163,3163,18437,18437"/>
              <v:handles>
                <v:h position="@3,#0" polar="10800,10800"/>
                <v:h position="#2,#1" polar="10800,10800" radiusrange="0,10800"/>
              </v:handles>
            </v:shape>
            <v:shape id="AutoShape 121" o:spid="_x0000_s7432" type="#_x0000_t32" style="position:absolute;left:7342;top:15685;width:3129;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TtyMUAAADbAAAADwAAAGRycy9kb3ducmV2LnhtbESPQWvCQBSE7wX/w/IK3uqmOcQSXSUE&#10;W4U2h1jb8yP7TEKyb0N21fTfu4VCj8PMfMOst5PpxZVG11pW8LyIQBBXVrdcKzh9vj69gHAeWWNv&#10;mRT8kIPtZvawxlTbG5d0PfpaBAi7FBU03g+plK5qyKBb2IE4eGc7GvRBjrXUI94C3PQyjqJEGmw5&#10;LDQ4UN5Q1R0vRsFbvO++93mRvZ8LXCYfu/LrUJRKzR+nbAXC0+T/w3/tg1aQJPD7JfwAu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8TtyMUAAADbAAAADwAAAAAAAAAA&#10;AAAAAAChAgAAZHJzL2Rvd25yZXYueG1sUEsFBgAAAAAEAAQA+QAAAJMDAAAAAA==&#10;" strokecolor="#fdd208" strokeweight="1.3pt"/>
          </v:group>
        </v:group>
      </w:pict>
    </w:r>
  </w:p>
  <w:p w:rsidR="00C20A9C" w:rsidRPr="006B5672" w:rsidRDefault="00C20A9C" w:rsidP="00C20A9C">
    <w:pPr>
      <w:pStyle w:val="a8"/>
      <w:rPr>
        <w:lang w:val="en-US"/>
      </w:rPr>
    </w:pPr>
    <w:r>
      <w:rPr>
        <w:noProof/>
      </w:rPr>
      <w:pict>
        <v:group id="_x0000_s7433" style="position:absolute;margin-left:.7pt;margin-top:10.7pt;width:395.3pt;height:22.25pt;z-index:251677696" coordorigin="1261,16096" coordsize="790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">
          <v:shape id="Freeform 123" o:spid="_x0000_s7434" style="position:absolute;left:1261;top:16096;width:6186;height:401;visibility:visible;mso-wrap-style:square;v-text-anchor:top" coordsize="9278,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OZScQA&#10;AADbAAAADwAAAGRycy9kb3ducmV2LnhtbESPQYvCMBSE78L+h/AW9mZTd1G0GkVWRC8rWkXw9mie&#10;bbF5KU3U+u83guBxmJlvmMmsNZW4UeNKywp6UQyCOLO65FzBYb/sDkE4j6yxskwKHuRgNv3oTDDR&#10;9s47uqU+FwHCLkEFhfd1IqXLCjLoIlsTB+9sG4M+yCaXusF7gJtKfsfxQBosOSwUWNNvQdklvRoF&#10;q+1m9HMaLB6m7u2Pm7/DtkrNXKmvz3Y+BuGp9e/wq73WCvojeH4JP0B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zmUnEAAAA2wAAAA8AAAAAAAAAAAAAAAAAmAIAAGRycy9k&#10;b3ducmV2LnhtbFBLBQYAAAAABAAEAPUAAACJAwAAAAA=&#10;" path="m,401c72,264,146,128,646,64,1145,,1562,26,3001,19v1439,-7,4969,5,6277,6e" filled="f" strokecolor="#fdd208" strokeweight="1.3pt">
            <v:path arrowok="t" o:connecttype="custom" o:connectlocs="0,401;431,64;2001,19;6186,25" o:connectangles="0,0,0,0"/>
          </v:shape>
          <v:shape id="Text Box 124" o:spid="_x0000_s7435" type="#_x0000_t202" style="position:absolute;left:1570;top:16120;width:7597;height:4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hG4MAA&#10;AADbAAAADwAAAGRycy9kb3ducmV2LnhtbERPzYrCMBC+L/gOYYS9LJqqIFKbiugKetnF1gcYmrEt&#10;NpOSZLW+/eYgePz4/rPNYDpxJ+dbywpm0wQEcWV1y7WCS3mYrED4gKyxs0wKnuRhk48+Mky1ffCZ&#10;7kWoRQxhn6KCJoQ+ldJXDRn0U9sTR+5qncEQoauldviI4aaT8yRZSoMtx4YGe9o1VN2KP6Og+P1p&#10;j5dnv6i7r5lxp++yDPtSqc/xsF2DCDSEt/jlPmoFy7g+fok/QO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0hG4MAAAADbAAAADwAAAAAAAAAAAAAAAACYAgAAZHJzL2Rvd25y&#10;ZXYueG1sUEsFBgAAAAAEAAQA9QAAAIUDAAAAAA==&#10;" filled="f" stroked="f" strokeweight="1.3pt">
            <v:textbox style="mso-next-textbox:#Text Box 124">
              <w:txbxContent>
                <w:p w:rsidR="00C20A9C" w:rsidRDefault="00C20A9C" w:rsidP="00C20A9C">
                  <w:pPr>
                    <w:pStyle w:val="a6"/>
                    <w:spacing w:before="60"/>
                    <w:rPr>
                      <w:rFonts w:ascii="Arial" w:hAnsi="Arial" w:cs="Arial"/>
                      <w:b/>
                      <w:bCs/>
                      <w:sz w:val="10"/>
                      <w:szCs w:val="10"/>
                    </w:rPr>
                  </w:pPr>
                  <w:r w:rsidRPr="009E1A32">
                    <w:rPr>
                      <w:rFonts w:ascii="Arial" w:hAnsi="Arial" w:cs="Arial"/>
                      <w:b/>
                      <w:bCs/>
                      <w:sz w:val="10"/>
                      <w:szCs w:val="10"/>
                    </w:rPr>
                    <w:t>№</w:t>
                  </w:r>
                  <w:r>
                    <w:rPr>
                      <w:rFonts w:ascii="Arial" w:hAnsi="Arial" w:cs="Arial"/>
                      <w:b/>
                      <w:bCs/>
                      <w:sz w:val="10"/>
                      <w:szCs w:val="10"/>
                    </w:rPr>
                    <w:t xml:space="preserve">                         </w:t>
                  </w:r>
                  <w:r w:rsidRPr="009E1A32">
                    <w:rPr>
                      <w:rFonts w:ascii="Arial" w:hAnsi="Arial" w:cs="Arial"/>
                      <w:b/>
                      <w:bCs/>
                      <w:sz w:val="10"/>
                      <w:szCs w:val="10"/>
                    </w:rPr>
                    <w:t>ВЕРСИЯ 1.00</w:t>
                  </w:r>
                </w:p>
                <w:p w:rsidR="00C20A9C" w:rsidRDefault="00C20A9C" w:rsidP="00C20A9C">
                  <w:pPr>
                    <w:pStyle w:val="a6"/>
                    <w:rPr>
                      <w:rFonts w:ascii="Arial" w:hAnsi="Arial" w:cs="Arial"/>
                      <w:b/>
                      <w:bCs/>
                      <w:sz w:val="10"/>
                      <w:szCs w:val="10"/>
                    </w:rPr>
                  </w:pPr>
                </w:p>
                <w:p w:rsidR="00C20A9C" w:rsidRPr="004511AD" w:rsidRDefault="00C20A9C" w:rsidP="00C20A9C">
                  <w:pPr>
                    <w:pStyle w:val="a6"/>
                    <w:rPr>
                      <w:rFonts w:ascii="Arial" w:hAnsi="Arial" w:cs="Arial"/>
                      <w:b/>
                      <w:bCs/>
                      <w:sz w:val="10"/>
                      <w:szCs w:val="10"/>
                    </w:rPr>
                  </w:pPr>
                </w:p>
              </w:txbxContent>
            </v:textbox>
          </v:shape>
        </v:group>
      </w:pict>
    </w:r>
    <w:r>
      <w:rPr>
        <w:noProof/>
      </w:rPr>
      <w:pict>
        <v:shape id="_x0000_s7436" type="#_x0000_t32" style="position:absolute;margin-left:0;margin-top:30.75pt;width:192.75pt;height:0;flip:x;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" strokecolor="#fdd208" strokeweight="1.3pt"/>
      </w:pict>
    </w:r>
    <w:r>
      <w:rPr>
        <w:noProof/>
      </w:rPr>
      <w:pict>
        <v:shape id="_x0000_s7437" type="#_x0000_t202" style="position:absolute;margin-left:397.15pt;margin-top:15.55pt;width:79.5pt;height:26.2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" filled="f" stroked="f" strokeweight="1.3pt">
          <v:textbox style="mso-next-textbox:#_x0000_s7437">
            <w:txbxContent>
              <w:p w:rsidR="00C20A9C" w:rsidRPr="004511AD" w:rsidRDefault="00C20A9C" w:rsidP="00C20A9C">
                <w:pPr>
                  <w:pStyle w:val="a6"/>
                  <w:ind w:hanging="180"/>
                  <w:jc w:val="right"/>
                  <w:rPr>
                    <w:rFonts w:ascii="Arial" w:hAnsi="Arial" w:cs="Arial"/>
                    <w:b/>
                    <w:bCs/>
                    <w:sz w:val="12"/>
                    <w:szCs w:val="12"/>
                  </w:rPr>
                </w:pPr>
                <w:r>
                  <w:rPr>
                    <w:rFonts w:ascii="Arial" w:hAnsi="Arial" w:cs="Arial"/>
                    <w:b/>
                    <w:bCs/>
                    <w:sz w:val="12"/>
                    <w:szCs w:val="12"/>
                  </w:rPr>
                  <w:t xml:space="preserve">СТРАНИЦА  </w:t>
                </w:r>
                <w:r>
                  <w:rPr>
                    <w:rFonts w:ascii="Arial" w:hAnsi="Arial" w:cs="Arial"/>
                    <w:b/>
                    <w:bCs/>
                    <w:sz w:val="12"/>
                    <w:szCs w:val="12"/>
                  </w:rPr>
                  <w:fldChar w:fldCharType="begin"/>
                </w:r>
                <w:r>
                  <w:rPr>
                    <w:rFonts w:ascii="Arial" w:hAnsi="Arial" w:cs="Arial"/>
                    <w:b/>
                    <w:bCs/>
                    <w:sz w:val="12"/>
                    <w:szCs w:val="12"/>
                  </w:rPr>
                  <w:instrText xml:space="preserve"> PAGE </w:instrText>
                </w:r>
                <w:r>
                  <w:rPr>
                    <w:rFonts w:ascii="Arial" w:hAnsi="Arial" w:cs="Arial"/>
                    <w:b/>
                    <w:bCs/>
                    <w:sz w:val="12"/>
                    <w:szCs w:val="12"/>
                  </w:rPr>
                  <w:fldChar w:fldCharType="separate"/>
                </w:r>
                <w:r w:rsidR="00714C05">
                  <w:rPr>
                    <w:rFonts w:ascii="Arial" w:hAnsi="Arial" w:cs="Arial"/>
                    <w:b/>
                    <w:bCs/>
                    <w:noProof/>
                    <w:sz w:val="12"/>
                    <w:szCs w:val="12"/>
                  </w:rPr>
                  <w:t>147</w:t>
                </w:r>
                <w:r>
                  <w:rPr>
                    <w:rFonts w:ascii="Arial" w:hAnsi="Arial" w:cs="Arial"/>
                    <w:b/>
                    <w:bCs/>
                    <w:sz w:val="12"/>
                    <w:szCs w:val="12"/>
                  </w:rPr>
                  <w:fldChar w:fldCharType="end"/>
                </w:r>
                <w:r>
                  <w:rPr>
                    <w:rFonts w:ascii="Arial" w:hAnsi="Arial" w:cs="Arial"/>
                    <w:b/>
                    <w:bCs/>
                    <w:sz w:val="12"/>
                    <w:szCs w:val="12"/>
                  </w:rPr>
                  <w:t xml:space="preserve">  ИЗ  </w:t>
                </w:r>
                <w:r>
                  <w:rPr>
                    <w:rFonts w:ascii="Arial" w:hAnsi="Arial" w:cs="Arial"/>
                    <w:b/>
                    <w:bCs/>
                    <w:sz w:val="12"/>
                    <w:szCs w:val="12"/>
                  </w:rPr>
                  <w:fldChar w:fldCharType="begin"/>
                </w:r>
                <w:r>
                  <w:rPr>
                    <w:rFonts w:ascii="Arial" w:hAnsi="Arial" w:cs="Arial"/>
                    <w:b/>
                    <w:bCs/>
                    <w:sz w:val="12"/>
                    <w:szCs w:val="12"/>
                  </w:rPr>
                  <w:instrText xml:space="preserve"> NUMPAGES </w:instrText>
                </w:r>
                <w:r>
                  <w:rPr>
                    <w:rFonts w:ascii="Arial" w:hAnsi="Arial" w:cs="Arial"/>
                    <w:b/>
                    <w:bCs/>
                    <w:sz w:val="12"/>
                    <w:szCs w:val="12"/>
                  </w:rPr>
                  <w:fldChar w:fldCharType="separate"/>
                </w:r>
                <w:r w:rsidR="00714C05">
                  <w:rPr>
                    <w:rFonts w:ascii="Arial" w:hAnsi="Arial" w:cs="Arial"/>
                    <w:b/>
                    <w:bCs/>
                    <w:noProof/>
                    <w:sz w:val="12"/>
                    <w:szCs w:val="12"/>
                  </w:rPr>
                  <w:t>165</w:t>
                </w:r>
                <w:r>
                  <w:rPr>
                    <w:rFonts w:ascii="Arial" w:hAnsi="Arial" w:cs="Arial"/>
                    <w:b/>
                    <w:bCs/>
                    <w:sz w:val="12"/>
                    <w:szCs w:val="12"/>
                  </w:rPr>
                  <w:fldChar w:fldCharType="end"/>
                </w:r>
              </w:p>
            </w:txbxContent>
          </v:textbox>
        </v:shape>
      </w:pict>
    </w:r>
  </w:p>
  <w:p w:rsidR="00C20A9C" w:rsidRPr="002A76C6" w:rsidRDefault="00C20A9C">
    <w:pPr>
      <w:pStyle w:val="a8"/>
      <w:rPr>
        <w:sz w:val="2"/>
        <w:szCs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8"/>
      <w:rPr>
        <w:lang w:val="en-US"/>
      </w:rPr>
    </w:pPr>
    <w:r>
      <w:rPr>
        <w:noProof/>
      </w:rPr>
      <w:pict>
        <v:group id="_x0000_s7477" style="position:absolute;margin-left:0;margin-top:-2.9pt;width:490.55pt;height:33.95pt;z-index:251699200" coordorigin="1191,15120" coordsize="9811,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">
          <v:shapetype id="_x0000_t202" coordsize="21600,21600" o:spt="202" path="m,l,21600r21600,l21600,xe">
            <v:stroke joinstyle="miter"/>
            <v:path gradientshapeok="t" o:connecttype="rect"/>
          </v:shapetype>
          <v:shape id="Text Box 117" o:spid="_x0000_s7478" type="#_x0000_t202" style="position:absolute;left:1488;top:15120;width:8975;height:6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Z9DMIA&#10;AADbAAAADwAAAGRycy9kb3ducmV2LnhtbESP3YrCMBSE7wXfIRxhb2RNVZClGkX2B/RGse0DHJpj&#10;W2xOSpLV+vZGELwcZuYbZrXpTSuu5HxjWcF0koAgLq1uuFJQ5H+fXyB8QNbYWiYFd/KwWQ8HK0y1&#10;vfGJrlmoRISwT1FBHUKXSunLmgz6ie2Io3e2zmCI0lVSO7xFuGnlLEkW0mDDcaHGjr5rKi/Zv1GQ&#10;HQ/Nrrh386odT43b/+Z5+MmV+hj12yWIQH14h1/tnVawmMHzS/wB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n0MwgAAANsAAAAPAAAAAAAAAAAAAAAAAJgCAABkcnMvZG93&#10;bnJldi54bWxQSwUGAAAAAAQABAD1AAAAhwMAAAAA&#10;" filled="f" stroked="f" strokeweight="1.3pt">
            <v:textbox style="mso-next-textbox:#Text Box 117">
              <w:txbxContent>
                <w:p w:rsidR="00C20A9C" w:rsidRDefault="00C20A9C" w:rsidP="00C20A9C">
                  <w:pPr>
                    <w:pStyle w:val="a6"/>
                    <w:rPr>
                      <w:rFonts w:ascii="Arial" w:hAnsi="Arial" w:cs="Arial"/>
                      <w:b/>
                      <w:bCs/>
                      <w:sz w:val="10"/>
                      <w:szCs w:val="10"/>
                    </w:rPr>
                  </w:pPr>
                </w:p>
                <w:p w:rsidR="00C20A9C" w:rsidRPr="006D4BFD" w:rsidRDefault="00C20A9C" w:rsidP="00C20A9C">
                  <w:pPr>
                    <w:pStyle w:val="a6"/>
                    <w:spacing w:before="60"/>
                    <w:rPr>
                      <w:rFonts w:ascii="Arial" w:hAnsi="Arial" w:cs="Arial"/>
                      <w:b/>
                      <w:bCs/>
                      <w:caps/>
                      <w:sz w:val="10"/>
                      <w:szCs w:val="10"/>
                    </w:rPr>
                  </w:pPr>
                  <w:r>
                    <w:rPr>
                      <w:rFonts w:ascii="Arial" w:hAnsi="Arial" w:cs="Arial"/>
                      <w:b/>
                      <w:bCs/>
                      <w:caps/>
                      <w:sz w:val="10"/>
                      <w:szCs w:val="10"/>
                    </w:rPr>
                    <w:t>СТАНДАРТ аО «РН-Влакра</w:t>
                  </w:r>
                  <w:r w:rsidRPr="006D4BFD">
                    <w:rPr>
                      <w:rFonts w:ascii="Arial" w:hAnsi="Arial" w:cs="Arial"/>
                      <w:b/>
                      <w:bCs/>
                      <w:caps/>
                      <w:sz w:val="10"/>
                      <w:szCs w:val="10"/>
                    </w:rPr>
                    <w:t xml:space="preserve">» «УЧЕТНАЯ ПОЛИТИКА </w:t>
                  </w:r>
                  <w:r>
                    <w:rPr>
                      <w:rFonts w:ascii="Arial" w:hAnsi="Arial" w:cs="Arial"/>
                      <w:b/>
                      <w:bCs/>
                      <w:caps/>
                      <w:sz w:val="10"/>
                      <w:szCs w:val="10"/>
                    </w:rPr>
                    <w:t>ДЛЯ ЦЕЛЕЙ НАЛОГООБЛОЖЕНИЯ</w:t>
                  </w:r>
                  <w:r w:rsidRPr="006D4BFD">
                    <w:rPr>
                      <w:rFonts w:ascii="Arial" w:hAnsi="Arial" w:cs="Arial"/>
                      <w:b/>
                      <w:bCs/>
                      <w:caps/>
                      <w:sz w:val="10"/>
                      <w:szCs w:val="10"/>
                    </w:rPr>
                    <w:t>»</w:t>
                  </w:r>
                </w:p>
                <w:p w:rsidR="00C20A9C" w:rsidRPr="006D4BFD" w:rsidRDefault="00C20A9C" w:rsidP="00C20A9C">
                  <w:pPr>
                    <w:pStyle w:val="a6"/>
                    <w:rPr>
                      <w:rFonts w:ascii="Arial" w:hAnsi="Arial" w:cs="Arial"/>
                      <w:b/>
                      <w:bCs/>
                      <w:caps/>
                      <w:sz w:val="10"/>
                      <w:szCs w:val="10"/>
                    </w:rPr>
                  </w:pPr>
                </w:p>
              </w:txbxContent>
            </v:textbox>
          </v:shape>
          <v:group id="Group 118" o:spid="_x0000_s7479" style="position:absolute;left:1191;top:15137;width:9811;height:662" coordorigin="1191,15137" coordsize="981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type id="_x0000_t32" coordsize="21600,21600" o:spt="32" o:oned="t" path="m,l21600,21600e" filled="f">
              <v:path arrowok="t" fillok="f" o:connecttype="none"/>
              <o:lock v:ext="edit" shapetype="t"/>
            </v:shapetype>
            <v:shape id="AutoShape 119" o:spid="_x0000_s7480" type="#_x0000_t32" style="position:absolute;left:1191;top:15137;width:9630;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rWJMUAAADbAAAADwAAAGRycy9kb3ducmV2LnhtbESPT2vCQBTE70K/w/IKvemmUlKJriJS&#10;/4DmkNh6fmSfSTD7NmS3mn57Vyh4HGbmN8xs0ZtGXKlztWUF76MIBHFhdc2lgu/jejgB4TyyxsYy&#10;KfgjB4v5y2CGibY3zuia+1IECLsEFVTet4mUrqjIoBvZljh4Z9sZ9EF2pdQd3gLcNHIcRbE0WHNY&#10;qLClVUXFJf81Cjbj7eW0XaXL/TnFz/jwlf3s0kypt9d+OQXhqffP8H97pxXEH/D4En6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rWJMUAAADbAAAADwAAAAAAAAAA&#10;AAAAAAChAgAAZHJzL2Rvd25yZXYueG1sUEsFBgAAAAAEAAQA+QAAAJMDAAAAAA==&#10;" strokecolor="#fdd208" strokeweight="1.3pt"/>
            <v:shape id="Arc 120" o:spid="_x0000_s7481" style="position:absolute;left:10463;top:15137;width:539;height:662;flip:x;visibility:visible" coordsize="21363,201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JJAcQA&#10;AADbAAAADwAAAGRycy9kb3ducmV2LnhtbESPT2vCQBTE74LfYXmF3nSjrcamriKtBS8Kxj/nR/Y1&#10;CWbfxuyq6bfvCoLHYWZ+w0znranElRpXWlYw6EcgiDOrS84V7Hc/vQkI55E1VpZJwR85mM+6nSkm&#10;2t54S9fU5yJA2CWooPC+TqR0WUEGXd/WxMH7tY1BH2STS93gLcBNJYdRNJYGSw4LBdb0VVB2Si9G&#10;AUZvH5v1+ohuNTwsB2cZv8ffsVKvL+3iE4Sn1j/Dj/ZKKxiP4P4l/AA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SSQHEAAAA2wAAAA8AAAAAAAAAAAAAAAAAmAIAAGRycy9k&#10;b3ducmV2LnhtbFBLBQYAAAAABAAEAPUAAACJAwAAAAA=&#10;" adj="0,,0" path="m7659,-1nfc14966,2770,20206,9272,21362,17002em7659,-1nsc14966,2770,20206,9272,21362,17002l,20196,7659,-1xe" filled="f" strokecolor="#fdd208" strokeweight="1.3pt">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extrusionok="f" o:connecttype="custom" o:connectlocs="193,0;539,557;0,662" o:connectangles="0,0,0" textboxrect="3163,3163,18437,18437"/>
              <v:handles>
                <v:h position="@3,#0" polar="10800,10800"/>
                <v:h position="#2,#1" polar="10800,10800" radiusrange="0,10800"/>
              </v:handles>
            </v:shape>
            <v:shape id="AutoShape 121" o:spid="_x0000_s7482" type="#_x0000_t32" style="position:absolute;left:7342;top:15685;width:3129;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TtyMUAAADbAAAADwAAAGRycy9kb3ducmV2LnhtbESPQWvCQBSE7wX/w/IK3uqmOcQSXSUE&#10;W4U2h1jb8yP7TEKyb0N21fTfu4VCj8PMfMOst5PpxZVG11pW8LyIQBBXVrdcKzh9vj69gHAeWWNv&#10;mRT8kIPtZvawxlTbG5d0PfpaBAi7FBU03g+plK5qyKBb2IE4eGc7GvRBjrXUI94C3PQyjqJEGmw5&#10;LDQ4UN5Q1R0vRsFbvO++93mRvZ8LXCYfu/LrUJRKzR+nbAXC0+T/w3/tg1aQJPD7JfwAu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8TtyMUAAADbAAAADwAAAAAAAAAA&#10;AAAAAAChAgAAZHJzL2Rvd25yZXYueG1sUEsFBgAAAAAEAAQA+QAAAJMDAAAAAA==&#10;" strokecolor="#fdd208" strokeweight="1.3pt"/>
          </v:group>
        </v:group>
      </w:pict>
    </w:r>
  </w:p>
  <w:p w:rsidR="00C20A9C" w:rsidRPr="006B5672" w:rsidRDefault="00C20A9C" w:rsidP="00C20A9C">
    <w:pPr>
      <w:pStyle w:val="a8"/>
      <w:rPr>
        <w:lang w:val="en-US"/>
      </w:rPr>
    </w:pPr>
    <w:r>
      <w:rPr>
        <w:noProof/>
      </w:rPr>
      <w:pict>
        <v:group id="_x0000_s7483" style="position:absolute;margin-left:.7pt;margin-top:10.7pt;width:395.3pt;height:22.25pt;z-index:251700224" coordorigin="1261,16096" coordsize="790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">
          <v:shape id="Freeform 123" o:spid="_x0000_s7484" style="position:absolute;left:1261;top:16096;width:6186;height:401;visibility:visible;mso-wrap-style:square;v-text-anchor:top" coordsize="9278,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OZScQA&#10;AADbAAAADwAAAGRycy9kb3ducmV2LnhtbESPQYvCMBSE78L+h/AW9mZTd1G0GkVWRC8rWkXw9mie&#10;bbF5KU3U+u83guBxmJlvmMmsNZW4UeNKywp6UQyCOLO65FzBYb/sDkE4j6yxskwKHuRgNv3oTDDR&#10;9s47uqU+FwHCLkEFhfd1IqXLCjLoIlsTB+9sG4M+yCaXusF7gJtKfsfxQBosOSwUWNNvQdklvRoF&#10;q+1m9HMaLB6m7u2Pm7/DtkrNXKmvz3Y+BuGp9e/wq73WCvojeH4JP0B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zmUnEAAAA2wAAAA8AAAAAAAAAAAAAAAAAmAIAAGRycy9k&#10;b3ducmV2LnhtbFBLBQYAAAAABAAEAPUAAACJAwAAAAA=&#10;" path="m,401c72,264,146,128,646,64,1145,,1562,26,3001,19v1439,-7,4969,5,6277,6e" filled="f" strokecolor="#fdd208" strokeweight="1.3pt">
            <v:path arrowok="t" o:connecttype="custom" o:connectlocs="0,401;431,64;2001,19;6186,25" o:connectangles="0,0,0,0"/>
          </v:shape>
          <v:shape id="Text Box 124" o:spid="_x0000_s7485" type="#_x0000_t202" style="position:absolute;left:1570;top:16120;width:7597;height:4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hG4MAA&#10;AADbAAAADwAAAGRycy9kb3ducmV2LnhtbERPzYrCMBC+L/gOYYS9LJqqIFKbiugKetnF1gcYmrEt&#10;NpOSZLW+/eYgePz4/rPNYDpxJ+dbywpm0wQEcWV1y7WCS3mYrED4gKyxs0wKnuRhk48+Mky1ffCZ&#10;7kWoRQxhn6KCJoQ+ldJXDRn0U9sTR+5qncEQoauldviI4aaT8yRZSoMtx4YGe9o1VN2KP6Og+P1p&#10;j5dnv6i7r5lxp++yDPtSqc/xsF2DCDSEt/jlPmoFy7g+fok/QO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0hG4MAAAADbAAAADwAAAAAAAAAAAAAAAACYAgAAZHJzL2Rvd25y&#10;ZXYueG1sUEsFBgAAAAAEAAQA9QAAAIUDAAAAAA==&#10;" filled="f" stroked="f" strokeweight="1.3pt">
            <v:textbox style="mso-next-textbox:#Text Box 124">
              <w:txbxContent>
                <w:p w:rsidR="00C20A9C" w:rsidRDefault="00C20A9C" w:rsidP="00C20A9C">
                  <w:pPr>
                    <w:pStyle w:val="a6"/>
                    <w:spacing w:before="60"/>
                    <w:rPr>
                      <w:rFonts w:ascii="Arial" w:hAnsi="Arial" w:cs="Arial"/>
                      <w:b/>
                      <w:bCs/>
                      <w:sz w:val="10"/>
                      <w:szCs w:val="10"/>
                    </w:rPr>
                  </w:pPr>
                  <w:r w:rsidRPr="009E1A32">
                    <w:rPr>
                      <w:rFonts w:ascii="Arial" w:hAnsi="Arial" w:cs="Arial"/>
                      <w:b/>
                      <w:bCs/>
                      <w:sz w:val="10"/>
                      <w:szCs w:val="10"/>
                    </w:rPr>
                    <w:t>№</w:t>
                  </w:r>
                  <w:r>
                    <w:rPr>
                      <w:rFonts w:ascii="Arial" w:hAnsi="Arial" w:cs="Arial"/>
                      <w:b/>
                      <w:bCs/>
                      <w:sz w:val="10"/>
                      <w:szCs w:val="10"/>
                    </w:rPr>
                    <w:t xml:space="preserve">                   </w:t>
                  </w:r>
                  <w:r w:rsidRPr="009E1A32">
                    <w:rPr>
                      <w:rFonts w:ascii="Arial" w:hAnsi="Arial" w:cs="Arial"/>
                      <w:b/>
                      <w:bCs/>
                      <w:sz w:val="10"/>
                      <w:szCs w:val="10"/>
                    </w:rPr>
                    <w:t>ВЕРСИЯ 1.00</w:t>
                  </w:r>
                </w:p>
                <w:p w:rsidR="00C20A9C" w:rsidRPr="004511AD" w:rsidRDefault="00C20A9C" w:rsidP="00C20A9C">
                  <w:pPr>
                    <w:pStyle w:val="a6"/>
                    <w:rPr>
                      <w:rFonts w:ascii="Arial" w:hAnsi="Arial" w:cs="Arial"/>
                      <w:b/>
                      <w:bCs/>
                      <w:sz w:val="10"/>
                      <w:szCs w:val="10"/>
                    </w:rPr>
                  </w:pPr>
                </w:p>
              </w:txbxContent>
            </v:textbox>
          </v:shape>
        </v:group>
      </w:pict>
    </w:r>
    <w:r>
      <w:rPr>
        <w:noProof/>
      </w:rPr>
      <w:pict>
        <v:shape id="_x0000_s7486" type="#_x0000_t32" style="position:absolute;margin-left:0;margin-top:30.75pt;width:192.75pt;height:0;flip:x;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" strokecolor="#fdd208" strokeweight="1.3pt"/>
      </w:pict>
    </w:r>
    <w:r>
      <w:rPr>
        <w:noProof/>
      </w:rPr>
      <w:pict>
        <v:shape id="_x0000_s7487" type="#_x0000_t202" style="position:absolute;margin-left:397.15pt;margin-top:15.55pt;width:79.5pt;height:26.2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" filled="f" stroked="f" strokeweight="1.3pt">
          <v:textbox style="mso-next-textbox:#_x0000_s7487">
            <w:txbxContent>
              <w:p w:rsidR="00C20A9C" w:rsidRPr="004511AD" w:rsidRDefault="00C20A9C" w:rsidP="00C20A9C">
                <w:pPr>
                  <w:pStyle w:val="a6"/>
                  <w:ind w:hanging="180"/>
                  <w:jc w:val="right"/>
                  <w:rPr>
                    <w:rFonts w:ascii="Arial" w:hAnsi="Arial" w:cs="Arial"/>
                    <w:b/>
                    <w:bCs/>
                    <w:sz w:val="12"/>
                    <w:szCs w:val="12"/>
                  </w:rPr>
                </w:pPr>
                <w:r>
                  <w:rPr>
                    <w:rFonts w:ascii="Arial" w:hAnsi="Arial" w:cs="Arial"/>
                    <w:b/>
                    <w:bCs/>
                    <w:sz w:val="12"/>
                    <w:szCs w:val="12"/>
                  </w:rPr>
                  <w:t xml:space="preserve">СТРАНИЦА  </w:t>
                </w:r>
                <w:r>
                  <w:rPr>
                    <w:rFonts w:ascii="Arial" w:hAnsi="Arial" w:cs="Arial"/>
                    <w:b/>
                    <w:bCs/>
                    <w:sz w:val="12"/>
                    <w:szCs w:val="12"/>
                  </w:rPr>
                  <w:fldChar w:fldCharType="begin"/>
                </w:r>
                <w:r>
                  <w:rPr>
                    <w:rFonts w:ascii="Arial" w:hAnsi="Arial" w:cs="Arial"/>
                    <w:b/>
                    <w:bCs/>
                    <w:sz w:val="12"/>
                    <w:szCs w:val="12"/>
                  </w:rPr>
                  <w:instrText xml:space="preserve"> PAGE </w:instrText>
                </w:r>
                <w:r>
                  <w:rPr>
                    <w:rFonts w:ascii="Arial" w:hAnsi="Arial" w:cs="Arial"/>
                    <w:b/>
                    <w:bCs/>
                    <w:sz w:val="12"/>
                    <w:szCs w:val="12"/>
                  </w:rPr>
                  <w:fldChar w:fldCharType="separate"/>
                </w:r>
                <w:r w:rsidR="00714C05">
                  <w:rPr>
                    <w:rFonts w:ascii="Arial" w:hAnsi="Arial" w:cs="Arial"/>
                    <w:b/>
                    <w:bCs/>
                    <w:noProof/>
                    <w:sz w:val="12"/>
                    <w:szCs w:val="12"/>
                  </w:rPr>
                  <w:t>142</w:t>
                </w:r>
                <w:r>
                  <w:rPr>
                    <w:rFonts w:ascii="Arial" w:hAnsi="Arial" w:cs="Arial"/>
                    <w:b/>
                    <w:bCs/>
                    <w:sz w:val="12"/>
                    <w:szCs w:val="12"/>
                  </w:rPr>
                  <w:fldChar w:fldCharType="end"/>
                </w:r>
                <w:r>
                  <w:rPr>
                    <w:rFonts w:ascii="Arial" w:hAnsi="Arial" w:cs="Arial"/>
                    <w:b/>
                    <w:bCs/>
                    <w:sz w:val="12"/>
                    <w:szCs w:val="12"/>
                  </w:rPr>
                  <w:t xml:space="preserve">  ИЗ  </w:t>
                </w:r>
                <w:r>
                  <w:rPr>
                    <w:rFonts w:ascii="Arial" w:hAnsi="Arial" w:cs="Arial"/>
                    <w:b/>
                    <w:bCs/>
                    <w:sz w:val="12"/>
                    <w:szCs w:val="12"/>
                  </w:rPr>
                  <w:fldChar w:fldCharType="begin"/>
                </w:r>
                <w:r>
                  <w:rPr>
                    <w:rFonts w:ascii="Arial" w:hAnsi="Arial" w:cs="Arial"/>
                    <w:b/>
                    <w:bCs/>
                    <w:sz w:val="12"/>
                    <w:szCs w:val="12"/>
                  </w:rPr>
                  <w:instrText xml:space="preserve"> NUMPAGES </w:instrText>
                </w:r>
                <w:r>
                  <w:rPr>
                    <w:rFonts w:ascii="Arial" w:hAnsi="Arial" w:cs="Arial"/>
                    <w:b/>
                    <w:bCs/>
                    <w:sz w:val="12"/>
                    <w:szCs w:val="12"/>
                  </w:rPr>
                  <w:fldChar w:fldCharType="separate"/>
                </w:r>
                <w:r w:rsidR="00714C05">
                  <w:rPr>
                    <w:rFonts w:ascii="Arial" w:hAnsi="Arial" w:cs="Arial"/>
                    <w:b/>
                    <w:bCs/>
                    <w:noProof/>
                    <w:sz w:val="12"/>
                    <w:szCs w:val="12"/>
                  </w:rPr>
                  <w:t>165</w:t>
                </w:r>
                <w:r>
                  <w:rPr>
                    <w:rFonts w:ascii="Arial" w:hAnsi="Arial" w:cs="Arial"/>
                    <w:b/>
                    <w:bCs/>
                    <w:sz w:val="12"/>
                    <w:szCs w:val="12"/>
                  </w:rPr>
                  <w:fldChar w:fldCharType="end"/>
                </w:r>
              </w:p>
            </w:txbxContent>
          </v:textbox>
        </v:shape>
      </w:pict>
    </w:r>
  </w:p>
  <w:p w:rsidR="00C20A9C" w:rsidRPr="002A76C6" w:rsidRDefault="00C20A9C" w:rsidP="00C20A9C">
    <w:pPr>
      <w:pStyle w:val="a8"/>
      <w:rPr>
        <w:sz w:val="2"/>
        <w:szCs w:val="2"/>
      </w:rPr>
    </w:pPr>
  </w:p>
  <w:p w:rsidR="00C20A9C" w:rsidRPr="002A76C6" w:rsidRDefault="00C20A9C">
    <w:pPr>
      <w:pStyle w:val="a8"/>
      <w:rPr>
        <w:sz w:val="2"/>
        <w:szCs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8"/>
      <w:rPr>
        <w:lang w:val="en-US"/>
      </w:rPr>
    </w:pPr>
    <w:r>
      <w:rPr>
        <w:noProof/>
      </w:rPr>
      <w:pict>
        <v:group id="_x0000_s7488" style="position:absolute;margin-left:0;margin-top:-2.9pt;width:490.55pt;height:33.95pt;z-index:251703296" coordorigin="1191,15120" coordsize="9811,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">
          <v:shapetype id="_x0000_t202" coordsize="21600,21600" o:spt="202" path="m,l,21600r21600,l21600,xe">
            <v:stroke joinstyle="miter"/>
            <v:path gradientshapeok="t" o:connecttype="rect"/>
          </v:shapetype>
          <v:shape id="Text Box 117" o:spid="_x0000_s7489" type="#_x0000_t202" style="position:absolute;left:1488;top:15120;width:8975;height:6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Z9DMIA&#10;AADbAAAADwAAAGRycy9kb3ducmV2LnhtbESP3YrCMBSE7wXfIRxhb2RNVZClGkX2B/RGse0DHJpj&#10;W2xOSpLV+vZGELwcZuYbZrXpTSuu5HxjWcF0koAgLq1uuFJQ5H+fXyB8QNbYWiYFd/KwWQ8HK0y1&#10;vfGJrlmoRISwT1FBHUKXSunLmgz6ie2Io3e2zmCI0lVSO7xFuGnlLEkW0mDDcaHGjr5rKi/Zv1GQ&#10;HQ/Nrrh386odT43b/+Z5+MmV+hj12yWIQH14h1/tnVawmMHzS/wB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n0MwgAAANsAAAAPAAAAAAAAAAAAAAAAAJgCAABkcnMvZG93&#10;bnJldi54bWxQSwUGAAAAAAQABAD1AAAAhwMAAAAA&#10;" filled="f" stroked="f" strokeweight="1.3pt">
            <v:textbox style="mso-next-textbox:#Text Box 117">
              <w:txbxContent>
                <w:p w:rsidR="00C20A9C" w:rsidRDefault="00C20A9C" w:rsidP="00C20A9C">
                  <w:pPr>
                    <w:pStyle w:val="a6"/>
                    <w:rPr>
                      <w:rFonts w:ascii="Arial" w:hAnsi="Arial" w:cs="Arial"/>
                      <w:b/>
                      <w:bCs/>
                      <w:sz w:val="10"/>
                      <w:szCs w:val="10"/>
                    </w:rPr>
                  </w:pPr>
                </w:p>
                <w:p w:rsidR="00C20A9C" w:rsidRPr="006D4BFD" w:rsidRDefault="00C20A9C" w:rsidP="00C20A9C">
                  <w:pPr>
                    <w:pStyle w:val="a6"/>
                    <w:spacing w:before="60"/>
                    <w:rPr>
                      <w:rFonts w:ascii="Arial" w:hAnsi="Arial" w:cs="Arial"/>
                      <w:b/>
                      <w:bCs/>
                      <w:caps/>
                      <w:sz w:val="10"/>
                      <w:szCs w:val="10"/>
                    </w:rPr>
                  </w:pPr>
                  <w:r>
                    <w:rPr>
                      <w:rFonts w:ascii="Arial" w:hAnsi="Arial" w:cs="Arial"/>
                      <w:b/>
                      <w:bCs/>
                      <w:caps/>
                      <w:sz w:val="10"/>
                      <w:szCs w:val="10"/>
                    </w:rPr>
                    <w:t>СТАНДАРТ аО «РН-Влакра</w:t>
                  </w:r>
                  <w:r w:rsidRPr="006D4BFD">
                    <w:rPr>
                      <w:rFonts w:ascii="Arial" w:hAnsi="Arial" w:cs="Arial"/>
                      <w:b/>
                      <w:bCs/>
                      <w:caps/>
                      <w:sz w:val="10"/>
                      <w:szCs w:val="10"/>
                    </w:rPr>
                    <w:t xml:space="preserve">» «УЧЕТНАЯ ПОЛИТИКА </w:t>
                  </w:r>
                  <w:r>
                    <w:rPr>
                      <w:rFonts w:ascii="Arial" w:hAnsi="Arial" w:cs="Arial"/>
                      <w:b/>
                      <w:bCs/>
                      <w:caps/>
                      <w:sz w:val="10"/>
                      <w:szCs w:val="10"/>
                    </w:rPr>
                    <w:t>ДЛЯ ЦЕЛЕЙ НАЛОГООБЛОЖЕНИЯ</w:t>
                  </w:r>
                  <w:r w:rsidRPr="006D4BFD">
                    <w:rPr>
                      <w:rFonts w:ascii="Arial" w:hAnsi="Arial" w:cs="Arial"/>
                      <w:b/>
                      <w:bCs/>
                      <w:caps/>
                      <w:sz w:val="10"/>
                      <w:szCs w:val="10"/>
                    </w:rPr>
                    <w:t>»</w:t>
                  </w:r>
                </w:p>
                <w:p w:rsidR="00C20A9C" w:rsidRPr="006D4BFD" w:rsidRDefault="00C20A9C" w:rsidP="00C20A9C">
                  <w:pPr>
                    <w:pStyle w:val="a6"/>
                    <w:rPr>
                      <w:rFonts w:ascii="Arial" w:hAnsi="Arial" w:cs="Arial"/>
                      <w:b/>
                      <w:bCs/>
                      <w:caps/>
                      <w:sz w:val="10"/>
                      <w:szCs w:val="10"/>
                    </w:rPr>
                  </w:pPr>
                </w:p>
              </w:txbxContent>
            </v:textbox>
          </v:shape>
          <v:group id="Group 118" o:spid="_x0000_s7490" style="position:absolute;left:1191;top:15137;width:9811;height:662" coordorigin="1191,15137" coordsize="981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type id="_x0000_t32" coordsize="21600,21600" o:spt="32" o:oned="t" path="m,l21600,21600e" filled="f">
              <v:path arrowok="t" fillok="f" o:connecttype="none"/>
              <o:lock v:ext="edit" shapetype="t"/>
            </v:shapetype>
            <v:shape id="AutoShape 119" o:spid="_x0000_s7491" type="#_x0000_t32" style="position:absolute;left:1191;top:15137;width:9630;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rWJMUAAADbAAAADwAAAGRycy9kb3ducmV2LnhtbESPT2vCQBTE70K/w/IKvemmUlKJriJS&#10;/4DmkNh6fmSfSTD7NmS3mn57Vyh4HGbmN8xs0ZtGXKlztWUF76MIBHFhdc2lgu/jejgB4TyyxsYy&#10;KfgjB4v5y2CGibY3zuia+1IECLsEFVTet4mUrqjIoBvZljh4Z9sZ9EF2pdQd3gLcNHIcRbE0WHNY&#10;qLClVUXFJf81Cjbj7eW0XaXL/TnFz/jwlf3s0kypt9d+OQXhqffP8H97pxXEH/D4En6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rWJMUAAADbAAAADwAAAAAAAAAA&#10;AAAAAAChAgAAZHJzL2Rvd25yZXYueG1sUEsFBgAAAAAEAAQA+QAAAJMDAAAAAA==&#10;" strokecolor="#fdd208" strokeweight="1.3pt"/>
            <v:shape id="Arc 120" o:spid="_x0000_s7492" style="position:absolute;left:10463;top:15137;width:539;height:662;flip:x;visibility:visible" coordsize="21363,201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JJAcQA&#10;AADbAAAADwAAAGRycy9kb3ducmV2LnhtbESPT2vCQBTE74LfYXmF3nSjrcamriKtBS8Kxj/nR/Y1&#10;CWbfxuyq6bfvCoLHYWZ+w0znranElRpXWlYw6EcgiDOrS84V7Hc/vQkI55E1VpZJwR85mM+6nSkm&#10;2t54S9fU5yJA2CWooPC+TqR0WUEGXd/WxMH7tY1BH2STS93gLcBNJYdRNJYGSw4LBdb0VVB2Si9G&#10;AUZvH5v1+ohuNTwsB2cZv8ffsVKvL+3iE4Sn1j/Dj/ZKKxiP4P4l/AA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SSQHEAAAA2wAAAA8AAAAAAAAAAAAAAAAAmAIAAGRycy9k&#10;b3ducmV2LnhtbFBLBQYAAAAABAAEAPUAAACJAwAAAAA=&#10;" adj="0,,0" path="m7659,-1nfc14966,2770,20206,9272,21362,17002em7659,-1nsc14966,2770,20206,9272,21362,17002l,20196,7659,-1xe" filled="f" strokecolor="#fdd208" strokeweight="1.3pt">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extrusionok="f" o:connecttype="custom" o:connectlocs="193,0;539,557;0,662" o:connectangles="0,0,0" textboxrect="3163,3163,18437,18437"/>
              <v:handles>
                <v:h position="@3,#0" polar="10800,10800"/>
                <v:h position="#2,#1" polar="10800,10800" radiusrange="0,10800"/>
              </v:handles>
            </v:shape>
            <v:shape id="AutoShape 121" o:spid="_x0000_s7493" type="#_x0000_t32" style="position:absolute;left:7342;top:15685;width:3129;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TtyMUAAADbAAAADwAAAGRycy9kb3ducmV2LnhtbESPQWvCQBSE7wX/w/IK3uqmOcQSXSUE&#10;W4U2h1jb8yP7TEKyb0N21fTfu4VCj8PMfMOst5PpxZVG11pW8LyIQBBXVrdcKzh9vj69gHAeWWNv&#10;mRT8kIPtZvawxlTbG5d0PfpaBAi7FBU03g+plK5qyKBb2IE4eGc7GvRBjrXUI94C3PQyjqJEGmw5&#10;LDQ4UN5Q1R0vRsFbvO++93mRvZ8LXCYfu/LrUJRKzR+nbAXC0+T/w3/tg1aQJPD7JfwAu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8TtyMUAAADbAAAADwAAAAAAAAAA&#10;AAAAAAChAgAAZHJzL2Rvd25yZXYueG1sUEsFBgAAAAAEAAQA+QAAAJMDAAAAAA==&#10;" strokecolor="#fdd208" strokeweight="1.3pt"/>
          </v:group>
        </v:group>
      </w:pict>
    </w:r>
  </w:p>
  <w:p w:rsidR="00C20A9C" w:rsidRPr="006B5672" w:rsidRDefault="00C20A9C" w:rsidP="00C20A9C">
    <w:pPr>
      <w:pStyle w:val="a8"/>
      <w:rPr>
        <w:lang w:val="en-US"/>
      </w:rPr>
    </w:pPr>
    <w:r>
      <w:rPr>
        <w:noProof/>
      </w:rPr>
      <w:pict>
        <v:group id="_x0000_s7494" style="position:absolute;margin-left:.7pt;margin-top:10.7pt;width:395.3pt;height:22.25pt;z-index:251704320" coordorigin="1261,16096" coordsize="790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">
          <v:shape id="Freeform 123" o:spid="_x0000_s7495" style="position:absolute;left:1261;top:16096;width:6186;height:401;visibility:visible;mso-wrap-style:square;v-text-anchor:top" coordsize="9278,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OZScQA&#10;AADbAAAADwAAAGRycy9kb3ducmV2LnhtbESPQYvCMBSE78L+h/AW9mZTd1G0GkVWRC8rWkXw9mie&#10;bbF5KU3U+u83guBxmJlvmMmsNZW4UeNKywp6UQyCOLO65FzBYb/sDkE4j6yxskwKHuRgNv3oTDDR&#10;9s47uqU+FwHCLkEFhfd1IqXLCjLoIlsTB+9sG4M+yCaXusF7gJtKfsfxQBosOSwUWNNvQdklvRoF&#10;q+1m9HMaLB6m7u2Pm7/DtkrNXKmvz3Y+BuGp9e/wq73WCvojeH4JP0B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zmUnEAAAA2wAAAA8AAAAAAAAAAAAAAAAAmAIAAGRycy9k&#10;b3ducmV2LnhtbFBLBQYAAAAABAAEAPUAAACJAwAAAAA=&#10;" path="m,401c72,264,146,128,646,64,1145,,1562,26,3001,19v1439,-7,4969,5,6277,6e" filled="f" strokecolor="#fdd208" strokeweight="1.3pt">
            <v:path arrowok="t" o:connecttype="custom" o:connectlocs="0,401;431,64;2001,19;6186,25" o:connectangles="0,0,0,0"/>
          </v:shape>
          <v:shape id="Text Box 124" o:spid="_x0000_s7496" type="#_x0000_t202" style="position:absolute;left:1570;top:16120;width:7597;height:4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hG4MAA&#10;AADbAAAADwAAAGRycy9kb3ducmV2LnhtbERPzYrCMBC+L/gOYYS9LJqqIFKbiugKetnF1gcYmrEt&#10;NpOSZLW+/eYgePz4/rPNYDpxJ+dbywpm0wQEcWV1y7WCS3mYrED4gKyxs0wKnuRhk48+Mky1ffCZ&#10;7kWoRQxhn6KCJoQ+ldJXDRn0U9sTR+5qncEQoauldviI4aaT8yRZSoMtx4YGe9o1VN2KP6Og+P1p&#10;j5dnv6i7r5lxp++yDPtSqc/xsF2DCDSEt/jlPmoFy7g+fok/QO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0hG4MAAAADbAAAADwAAAAAAAAAAAAAAAACYAgAAZHJzL2Rvd25y&#10;ZXYueG1sUEsFBgAAAAAEAAQA9QAAAIUDAAAAAA==&#10;" filled="f" stroked="f" strokeweight="1.3pt">
            <v:textbox style="mso-next-textbox:#Text Box 124">
              <w:txbxContent>
                <w:p w:rsidR="00C20A9C" w:rsidRDefault="00C20A9C" w:rsidP="00C20A9C">
                  <w:pPr>
                    <w:pStyle w:val="a6"/>
                    <w:spacing w:before="60"/>
                    <w:rPr>
                      <w:rFonts w:ascii="Arial" w:hAnsi="Arial" w:cs="Arial"/>
                      <w:b/>
                      <w:bCs/>
                      <w:sz w:val="10"/>
                      <w:szCs w:val="10"/>
                    </w:rPr>
                  </w:pPr>
                  <w:r w:rsidRPr="009E1A32">
                    <w:rPr>
                      <w:rFonts w:ascii="Arial" w:hAnsi="Arial" w:cs="Arial"/>
                      <w:b/>
                      <w:bCs/>
                      <w:sz w:val="10"/>
                      <w:szCs w:val="10"/>
                    </w:rPr>
                    <w:t>№</w:t>
                  </w:r>
                  <w:r>
                    <w:rPr>
                      <w:rFonts w:ascii="Arial" w:hAnsi="Arial" w:cs="Arial"/>
                      <w:b/>
                      <w:bCs/>
                      <w:sz w:val="10"/>
                      <w:szCs w:val="10"/>
                    </w:rPr>
                    <w:t xml:space="preserve">                   </w:t>
                  </w:r>
                  <w:r w:rsidRPr="009E1A32">
                    <w:rPr>
                      <w:rFonts w:ascii="Arial" w:hAnsi="Arial" w:cs="Arial"/>
                      <w:b/>
                      <w:bCs/>
                      <w:sz w:val="10"/>
                      <w:szCs w:val="10"/>
                    </w:rPr>
                    <w:t>ВЕРСИЯ 1.00</w:t>
                  </w:r>
                </w:p>
                <w:p w:rsidR="00C20A9C" w:rsidRPr="004511AD" w:rsidRDefault="00C20A9C" w:rsidP="00C20A9C">
                  <w:pPr>
                    <w:pStyle w:val="a6"/>
                    <w:rPr>
                      <w:rFonts w:ascii="Arial" w:hAnsi="Arial" w:cs="Arial"/>
                      <w:b/>
                      <w:bCs/>
                      <w:sz w:val="10"/>
                      <w:szCs w:val="10"/>
                    </w:rPr>
                  </w:pPr>
                </w:p>
              </w:txbxContent>
            </v:textbox>
          </v:shape>
        </v:group>
      </w:pict>
    </w:r>
    <w:r>
      <w:rPr>
        <w:noProof/>
      </w:rPr>
      <w:pict>
        <v:shape id="_x0000_s7497" type="#_x0000_t32" style="position:absolute;margin-left:0;margin-top:30.75pt;width:192.75pt;height:0;flip:x;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" strokecolor="#fdd208" strokeweight="1.3pt"/>
      </w:pict>
    </w:r>
    <w:r>
      <w:rPr>
        <w:noProof/>
      </w:rPr>
      <w:pict>
        <v:shape id="_x0000_s7498" type="#_x0000_t202" style="position:absolute;margin-left:397.15pt;margin-top:15.55pt;width:79.5pt;height:26.2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" filled="f" stroked="f" strokeweight="1.3pt">
          <v:textbox style="mso-next-textbox:#_x0000_s7498">
            <w:txbxContent>
              <w:p w:rsidR="00C20A9C" w:rsidRPr="004511AD" w:rsidRDefault="00C20A9C" w:rsidP="00C20A9C">
                <w:pPr>
                  <w:pStyle w:val="a6"/>
                  <w:ind w:hanging="180"/>
                  <w:jc w:val="right"/>
                  <w:rPr>
                    <w:rFonts w:ascii="Arial" w:hAnsi="Arial" w:cs="Arial"/>
                    <w:b/>
                    <w:bCs/>
                    <w:sz w:val="12"/>
                    <w:szCs w:val="12"/>
                  </w:rPr>
                </w:pPr>
                <w:r>
                  <w:rPr>
                    <w:rFonts w:ascii="Arial" w:hAnsi="Arial" w:cs="Arial"/>
                    <w:b/>
                    <w:bCs/>
                    <w:sz w:val="12"/>
                    <w:szCs w:val="12"/>
                  </w:rPr>
                  <w:t xml:space="preserve">СТРАНИЦА  </w:t>
                </w:r>
                <w:r>
                  <w:rPr>
                    <w:rFonts w:ascii="Arial" w:hAnsi="Arial" w:cs="Arial"/>
                    <w:b/>
                    <w:bCs/>
                    <w:sz w:val="12"/>
                    <w:szCs w:val="12"/>
                  </w:rPr>
                  <w:fldChar w:fldCharType="begin"/>
                </w:r>
                <w:r>
                  <w:rPr>
                    <w:rFonts w:ascii="Arial" w:hAnsi="Arial" w:cs="Arial"/>
                    <w:b/>
                    <w:bCs/>
                    <w:sz w:val="12"/>
                    <w:szCs w:val="12"/>
                  </w:rPr>
                  <w:instrText xml:space="preserve"> PAGE </w:instrText>
                </w:r>
                <w:r>
                  <w:rPr>
                    <w:rFonts w:ascii="Arial" w:hAnsi="Arial" w:cs="Arial"/>
                    <w:b/>
                    <w:bCs/>
                    <w:sz w:val="12"/>
                    <w:szCs w:val="12"/>
                  </w:rPr>
                  <w:fldChar w:fldCharType="separate"/>
                </w:r>
                <w:r w:rsidR="00714C05">
                  <w:rPr>
                    <w:rFonts w:ascii="Arial" w:hAnsi="Arial" w:cs="Arial"/>
                    <w:b/>
                    <w:bCs/>
                    <w:noProof/>
                    <w:sz w:val="12"/>
                    <w:szCs w:val="12"/>
                  </w:rPr>
                  <w:t>164</w:t>
                </w:r>
                <w:r>
                  <w:rPr>
                    <w:rFonts w:ascii="Arial" w:hAnsi="Arial" w:cs="Arial"/>
                    <w:b/>
                    <w:bCs/>
                    <w:sz w:val="12"/>
                    <w:szCs w:val="12"/>
                  </w:rPr>
                  <w:fldChar w:fldCharType="end"/>
                </w:r>
                <w:r>
                  <w:rPr>
                    <w:rFonts w:ascii="Arial" w:hAnsi="Arial" w:cs="Arial"/>
                    <w:b/>
                    <w:bCs/>
                    <w:sz w:val="12"/>
                    <w:szCs w:val="12"/>
                  </w:rPr>
                  <w:t xml:space="preserve">  ИЗ  </w:t>
                </w:r>
                <w:r>
                  <w:rPr>
                    <w:rFonts w:ascii="Arial" w:hAnsi="Arial" w:cs="Arial"/>
                    <w:b/>
                    <w:bCs/>
                    <w:sz w:val="12"/>
                    <w:szCs w:val="12"/>
                  </w:rPr>
                  <w:fldChar w:fldCharType="begin"/>
                </w:r>
                <w:r>
                  <w:rPr>
                    <w:rFonts w:ascii="Arial" w:hAnsi="Arial" w:cs="Arial"/>
                    <w:b/>
                    <w:bCs/>
                    <w:sz w:val="12"/>
                    <w:szCs w:val="12"/>
                  </w:rPr>
                  <w:instrText xml:space="preserve"> NUMPAGES </w:instrText>
                </w:r>
                <w:r>
                  <w:rPr>
                    <w:rFonts w:ascii="Arial" w:hAnsi="Arial" w:cs="Arial"/>
                    <w:b/>
                    <w:bCs/>
                    <w:sz w:val="12"/>
                    <w:szCs w:val="12"/>
                  </w:rPr>
                  <w:fldChar w:fldCharType="separate"/>
                </w:r>
                <w:r w:rsidR="00714C05">
                  <w:rPr>
                    <w:rFonts w:ascii="Arial" w:hAnsi="Arial" w:cs="Arial"/>
                    <w:b/>
                    <w:bCs/>
                    <w:noProof/>
                    <w:sz w:val="12"/>
                    <w:szCs w:val="12"/>
                  </w:rPr>
                  <w:t>165</w:t>
                </w:r>
                <w:r>
                  <w:rPr>
                    <w:rFonts w:ascii="Arial" w:hAnsi="Arial" w:cs="Arial"/>
                    <w:b/>
                    <w:bCs/>
                    <w:sz w:val="12"/>
                    <w:szCs w:val="12"/>
                  </w:rPr>
                  <w:fldChar w:fldCharType="end"/>
                </w:r>
              </w:p>
            </w:txbxContent>
          </v:textbox>
        </v:shape>
      </w:pict>
    </w:r>
  </w:p>
  <w:p w:rsidR="00C20A9C" w:rsidRPr="002A76C6" w:rsidRDefault="00C20A9C" w:rsidP="00C20A9C">
    <w:pPr>
      <w:pStyle w:val="a8"/>
      <w:rPr>
        <w:sz w:val="2"/>
        <w:szCs w:val="2"/>
      </w:rPr>
    </w:pPr>
  </w:p>
  <w:p w:rsidR="00C20A9C" w:rsidRPr="002A76C6" w:rsidRDefault="00C20A9C">
    <w:pPr>
      <w:pStyle w:val="a8"/>
      <w:rPr>
        <w:sz w:val="2"/>
        <w:szCs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275357"/>
      <w:docPartObj>
        <w:docPartGallery w:val="Page Numbers (Bottom of Page)"/>
        <w:docPartUnique/>
      </w:docPartObj>
    </w:sdtPr>
    <w:sdtContent>
      <w:p w:rsidR="00C20A9C" w:rsidRDefault="00C20A9C" w:rsidP="00CE3121">
        <w:pPr>
          <w:pStyle w:val="a8"/>
          <w:framePr w:wrap="auto" w:hAnchor="text" w:xAlign="right"/>
          <w:jc w:val="right"/>
        </w:pPr>
        <w:fldSimple w:instr=" PAGE   \* MERGEFORMAT ">
          <w:r>
            <w:rPr>
              <w:noProof/>
            </w:rPr>
            <w:t>141</w:t>
          </w:r>
        </w:fldSimple>
      </w:p>
    </w:sdtContent>
  </w:sdt>
  <w:p w:rsidR="00C20A9C" w:rsidRDefault="00C20A9C">
    <w:pPr>
      <w:framePr w:wrap="auto" w:hAnchor="text" w:xAlign="right"/>
      <w:spacing w:before="0" w:after="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A1931" w:rsidRDefault="000A1931">
      <w:pPr>
        <w:spacing w:before="0" w:after="0"/>
      </w:pPr>
      <w:r>
        <w:separator/>
      </w:r>
    </w:p>
  </w:footnote>
  <w:footnote w:type="continuationSeparator" w:id="0">
    <w:p w:rsidR="000A1931" w:rsidRDefault="000A1931">
      <w:pPr>
        <w:spacing w:before="0" w:after="0"/>
      </w:pPr>
      <w:r>
        <w:continuationSeparator/>
      </w:r>
    </w:p>
  </w:footnote>
  <w:footnote w:id="1">
    <w:p w:rsidR="00C20A9C" w:rsidRPr="008314B1" w:rsidRDefault="00C20A9C" w:rsidP="00E20DCD">
      <w:pPr>
        <w:pStyle w:val="aa"/>
      </w:pPr>
    </w:p>
  </w:footnote>
  <w:footnote w:id="2">
    <w:p w:rsidR="00C20A9C" w:rsidRDefault="00C20A9C" w:rsidP="00E20DCD">
      <w:pPr>
        <w:pStyle w:val="aa"/>
        <w:spacing w:before="0" w:after="0"/>
      </w:pPr>
      <w:r>
        <w:rPr>
          <w:rStyle w:val="ad"/>
        </w:rPr>
        <w:t>1</w:t>
      </w:r>
      <w:r>
        <w:t xml:space="preserve"> </w:t>
      </w:r>
      <w:proofErr w:type="spellStart"/>
      <w:r>
        <w:rPr>
          <w:rStyle w:val="ad"/>
        </w:rPr>
        <w:t>1</w:t>
      </w:r>
      <w:proofErr w:type="spellEnd"/>
      <w:r>
        <w:t xml:space="preserve"> </w:t>
      </w:r>
      <w:r w:rsidRPr="00055D68">
        <w:rPr>
          <w:rFonts w:ascii="Arial" w:hAnsi="Arial" w:cs="Arial"/>
          <w:sz w:val="16"/>
          <w:szCs w:val="16"/>
        </w:rPr>
        <w:t xml:space="preserve">К временным </w:t>
      </w:r>
      <w:proofErr w:type="spellStart"/>
      <w:r w:rsidRPr="00055D68">
        <w:rPr>
          <w:rFonts w:ascii="Arial" w:hAnsi="Arial" w:cs="Arial"/>
          <w:sz w:val="16"/>
          <w:szCs w:val="16"/>
        </w:rPr>
        <w:t>нетитульным</w:t>
      </w:r>
      <w:proofErr w:type="spellEnd"/>
      <w:r w:rsidRPr="00055D68">
        <w:rPr>
          <w:rFonts w:ascii="Arial" w:hAnsi="Arial" w:cs="Arial"/>
          <w:sz w:val="16"/>
          <w:szCs w:val="16"/>
        </w:rPr>
        <w:t xml:space="preserve"> сооружениям относятся: мастерские, склады временного хранения, сторожевые будки и т.п.</w:t>
      </w:r>
    </w:p>
  </w:footnote>
  <w:footnote w:id="3">
    <w:p w:rsidR="00C20A9C" w:rsidRPr="000E2CE0" w:rsidRDefault="00C20A9C" w:rsidP="00E20DCD">
      <w:pPr>
        <w:pStyle w:val="aa"/>
        <w:spacing w:before="0" w:after="0"/>
        <w:rPr>
          <w:rFonts w:ascii="Arial" w:hAnsi="Arial" w:cs="Arial"/>
          <w:sz w:val="16"/>
          <w:szCs w:val="16"/>
        </w:rPr>
      </w:pPr>
      <w:r>
        <w:rPr>
          <w:rStyle w:val="ad"/>
        </w:rPr>
        <w:t>2</w:t>
      </w:r>
      <w:r>
        <w:t xml:space="preserve"> </w:t>
      </w:r>
      <w:r w:rsidRPr="000E2CE0">
        <w:rPr>
          <w:rFonts w:ascii="Arial" w:hAnsi="Arial" w:cs="Arial"/>
          <w:sz w:val="16"/>
          <w:szCs w:val="16"/>
        </w:rPr>
        <w:t xml:space="preserve">К временным титульным сооружениям относятся </w:t>
      </w:r>
      <w:proofErr w:type="spellStart"/>
      <w:r w:rsidRPr="000E2CE0">
        <w:rPr>
          <w:rFonts w:ascii="Arial" w:hAnsi="Arial" w:cs="Arial"/>
          <w:sz w:val="16"/>
          <w:szCs w:val="16"/>
        </w:rPr>
        <w:t>крупнобюджетные</w:t>
      </w:r>
      <w:proofErr w:type="spellEnd"/>
      <w:r w:rsidRPr="000E2CE0">
        <w:rPr>
          <w:rFonts w:ascii="Arial" w:hAnsi="Arial" w:cs="Arial"/>
          <w:sz w:val="16"/>
          <w:szCs w:val="16"/>
        </w:rPr>
        <w:t xml:space="preserve"> временные здания и сооружения, не требующие государственной регистрации, срок эксплуатации которых превышает 12 месяцев.</w:t>
      </w:r>
    </w:p>
  </w:footnote>
  <w:footnote w:id="4">
    <w:p w:rsidR="00C20A9C" w:rsidRDefault="00C20A9C" w:rsidP="00E20DCD">
      <w:pPr>
        <w:pStyle w:val="af6"/>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Look w:val="00BF"/>
    </w:tblPr>
    <w:tblGrid>
      <w:gridCol w:w="1699"/>
      <w:gridCol w:w="8155"/>
    </w:tblGrid>
    <w:tr w:rsidR="00C20A9C">
      <w:trPr>
        <w:trHeight w:val="159"/>
      </w:trPr>
      <w:tc>
        <w:tcPr>
          <w:tcW w:w="862" w:type="pct"/>
          <w:tcBorders>
            <w:bottom w:val="single" w:sz="12" w:space="0" w:color="E7CF6E"/>
          </w:tcBorders>
        </w:tcPr>
        <w:p w:rsidR="00C20A9C" w:rsidRPr="00C54002" w:rsidRDefault="00C20A9C" w:rsidP="00E20DCD">
          <w:pPr>
            <w:spacing w:line="288" w:lineRule="auto"/>
            <w:jc w:val="right"/>
            <w:outlineLvl w:val="0"/>
            <w:rPr>
              <w:noProof/>
              <w:sz w:val="16"/>
              <w:szCs w:val="16"/>
            </w:rPr>
          </w:pPr>
        </w:p>
      </w:tc>
      <w:tc>
        <w:tcPr>
          <w:tcW w:w="4138" w:type="pct"/>
          <w:tcBorders>
            <w:top w:val="single" w:sz="12" w:space="0" w:color="E7CF6E"/>
            <w:bottom w:val="single" w:sz="12" w:space="0" w:color="E7CF6E"/>
            <w:right w:val="single" w:sz="12" w:space="0" w:color="E7CF6E"/>
          </w:tcBorders>
          <w:vAlign w:val="center"/>
        </w:tcPr>
        <w:p w:rsidR="00C20A9C" w:rsidRPr="00055D68" w:rsidRDefault="00C20A9C" w:rsidP="00E20DCD">
          <w:pPr>
            <w:pStyle w:val="aff2"/>
            <w:tabs>
              <w:tab w:val="left" w:pos="6098"/>
            </w:tabs>
            <w:spacing w:after="0"/>
            <w:ind w:left="970"/>
            <w:jc w:val="right"/>
            <w:rPr>
              <w:rFonts w:ascii="Arial" w:hAnsi="Arial" w:cs="Arial"/>
              <w:b/>
              <w:caps/>
              <w:snapToGrid w:val="0"/>
              <w:sz w:val="10"/>
              <w:szCs w:val="10"/>
            </w:rPr>
          </w:pPr>
          <w:fldSimple w:instr=" STYLEREF  &quot;Заголовок 1&quot;  \* MERGEFORMAT ">
            <w:r w:rsidR="00714C05">
              <w:rPr>
                <w:rFonts w:ascii="Arial" w:hAnsi="Arial" w:cs="Arial"/>
                <w:b/>
                <w:caps/>
                <w:noProof/>
                <w:snapToGrid w:val="0"/>
                <w:sz w:val="10"/>
                <w:szCs w:val="10"/>
              </w:rPr>
              <w:t>VII. Бухгалтерская (финансовая) отчетность эмитента и иная финансовая информация</w:t>
            </w:r>
          </w:fldSimple>
        </w:p>
      </w:tc>
    </w:tr>
    <w:tr w:rsidR="00C20A9C" w:rsidRPr="00A22B6D">
      <w:trPr>
        <w:trHeight w:val="138"/>
      </w:trPr>
      <w:tc>
        <w:tcPr>
          <w:tcW w:w="5000" w:type="pct"/>
          <w:gridSpan w:val="2"/>
          <w:tcBorders>
            <w:top w:val="single" w:sz="12" w:space="0" w:color="E7CF6E"/>
            <w:left w:val="single" w:sz="12" w:space="0" w:color="E7CF6E"/>
            <w:bottom w:val="single" w:sz="12" w:space="0" w:color="E7CF6E"/>
          </w:tcBorders>
        </w:tcPr>
        <w:p w:rsidR="00C20A9C" w:rsidRPr="00A22B6D" w:rsidRDefault="00C20A9C" w:rsidP="00E20DCD">
          <w:pPr>
            <w:pStyle w:val="aff2"/>
            <w:tabs>
              <w:tab w:val="left" w:pos="7632"/>
            </w:tabs>
            <w:spacing w:after="0"/>
            <w:ind w:left="970"/>
            <w:jc w:val="left"/>
            <w:rPr>
              <w:rFonts w:ascii="Arial Narrow" w:hAnsi="Arial Narrow" w:cs="Arial"/>
              <w:bCs/>
              <w:sz w:val="16"/>
              <w:szCs w:val="16"/>
            </w:rPr>
          </w:pPr>
        </w:p>
      </w:tc>
    </w:tr>
  </w:tbl>
  <w:p w:rsidR="00C20A9C" w:rsidRPr="00055D68" w:rsidRDefault="00C20A9C" w:rsidP="00E20DCD">
    <w:pPr>
      <w:pStyle w:val="a6"/>
      <w:rPr>
        <w:sz w:val="2"/>
        <w:szCs w:val="2"/>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6"/>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6"/>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6"/>
      <w:jc w:val="right"/>
    </w:pPr>
    <w:r>
      <w:rPr>
        <w:noProof/>
      </w:rPr>
      <w:pict>
        <v:group id="Group 42" o:spid="_x0000_s7449" style="position:absolute;left:0;text-align:left;margin-left:-.95pt;margin-top:6.85pt;width:483.3pt;height:32.05pt;z-index:251684864" coordorigin="1200,516" coordsize="949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">
          <v:shapetype id="_x0000_t202" coordsize="21600,21600" o:spt="202" path="m,l,21600r21600,l21600,xe">
            <v:stroke joinstyle="miter"/>
            <v:path gradientshapeok="t" o:connecttype="rect"/>
          </v:shapetype>
          <v:shape id="Text Box 43" o:spid="_x0000_s7450" type="#_x0000_t202" style="position:absolute;left:1872;top:555;width:8823;height:5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HAYMMA&#10;AADbAAAADwAAAGRycy9kb3ducmV2LnhtbESP3YrCMBSE7xd8h3CEvVk0dYVFq1HEH3BvVmx9gENz&#10;bIvNSUmi1rc3C4KXw8x8w8yXnWnEjZyvLSsYDRMQxIXVNZcKTvluMAHhA7LGxjIpeJCH5aL3McdU&#10;2zsf6ZaFUkQI+xQVVCG0qZS+qMigH9qWOHpn6wyGKF0ptcN7hJtGfifJjzRYc1yosKV1RcUluxoF&#10;2eGv3p8e7bhsvkbG/W7zPGxypT773WoGIlAX3uFXe68VjKfw/yX+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HAYMMAAADbAAAADwAAAAAAAAAAAAAAAACYAgAAZHJzL2Rv&#10;d25yZXYueG1sUEsFBgAAAAAEAAQA9QAAAIgDAAAAAA==&#10;" filled="f" stroked="f" strokeweight="1.3pt">
            <v:textbox style="mso-next-textbox:#Text Box 43">
              <w:txbxContent>
                <w:p w:rsidR="00C20A9C" w:rsidRPr="0070464E" w:rsidRDefault="00C20A9C" w:rsidP="00C20A9C">
                  <w:pPr>
                    <w:spacing w:before="120"/>
                    <w:jc w:val="right"/>
                    <w:rPr>
                      <w:rFonts w:ascii="Arial" w:hAnsi="Arial" w:cs="Arial"/>
                      <w:b/>
                      <w:bCs/>
                      <w:sz w:val="10"/>
                      <w:szCs w:val="10"/>
                    </w:rPr>
                  </w:pPr>
                  <w:r w:rsidRPr="002B0EFE">
                    <w:rPr>
                      <w:rFonts w:ascii="Arial" w:hAnsi="Arial" w:cs="Arial"/>
                      <w:b/>
                      <w:bCs/>
                      <w:caps/>
                      <w:sz w:val="10"/>
                      <w:szCs w:val="10"/>
                    </w:rPr>
                    <w:t>Термины и определения</w:t>
                  </w:r>
                </w:p>
              </w:txbxContent>
            </v:textbox>
          </v:shape>
          <v:shape id="Freeform 44" o:spid="_x0000_s7451" style="position:absolute;left:1200;top:516;width:9495;height:641;visibility:visible;mso-wrap-style:square;v-text-anchor:top" coordsize="9472,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4p9sAA&#10;AADbAAAADwAAAGRycy9kb3ducmV2LnhtbERPTYvCMBC9C/6HMAteZE0VlaUaRQXFPcl2vXgbm7Ep&#10;20xqE7X+e3NY8Ph43/Nlaytxp8aXjhUMBwkI4tzpkgsFx9/t5xcIH5A1Vo5JwZM8LBfdzhxT7R78&#10;Q/csFCKGsE9RgQmhTqX0uSGLfuBq4shdXGMxRNgUUjf4iOG2kqMkmUqLJccGgzVtDOV/2c0qWB3O&#10;k4P57iMOrztzHPfX7WlqlOp9tKsZiEBteIv/3XutYBzXxy/xB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y4p9sAAAADbAAAADwAAAAAAAAAAAAAAAACYAgAAZHJzL2Rvd25y&#10;ZXYueG1sUEsFBgAAAAAEAAQA9QAAAIUDAAAAAA==&#10;" path="m,401c53,264,107,128,474,64,840,,703,29,2203,19,3703,9,7958,7,9472,4e" filled="f" strokecolor="#fdd208" strokeweight="1.3pt">
            <v:path arrowok="t" o:connecttype="custom" o:connectlocs="0,641;475,102;2208,30;9495,6" o:connectangles="0,0,0,0"/>
          </v:shape>
        </v:group>
      </w:pict>
    </w:r>
  </w:p>
  <w:p w:rsidR="00C20A9C" w:rsidRDefault="00C20A9C" w:rsidP="00C20A9C">
    <w:pPr>
      <w:pStyle w:val="a6"/>
      <w:jc w:val="right"/>
    </w:pPr>
  </w:p>
  <w:p w:rsidR="00C20A9C" w:rsidRDefault="00C20A9C" w:rsidP="00C20A9C">
    <w:pPr>
      <w:pStyle w:val="a6"/>
      <w:spacing w:after="120"/>
      <w:jc w:val="right"/>
    </w:pPr>
    <w:r>
      <w:rPr>
        <w:noProof/>
      </w:rPr>
      <w:pict>
        <v:shapetype id="_x0000_t32" coordsize="21600,21600" o:spt="32" o:oned="t" path="m,l21600,21600e" filled="f">
          <v:path arrowok="t" fillok="f" o:connecttype="none"/>
          <o:lock v:ext="edit" shapetype="t"/>
        </v:shapetype>
        <v:shape id="AutoShape 45" o:spid="_x0000_s7452" type="#_x0000_t32" style="position:absolute;left:0;text-align:left;margin-left:-1.2pt;margin-top:11.15pt;width:482pt;height:.15pt;flip:x;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" strokecolor="#fdd208" strokeweight="1.3pt"/>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6"/>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6"/>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6"/>
      <w:jc w:val="right"/>
    </w:pPr>
    <w:r>
      <w:rPr>
        <w:noProof/>
      </w:rPr>
      <w:pict>
        <v:group id="Group 49" o:spid="_x0000_s7453" style="position:absolute;left:0;text-align:left;margin-left:-.95pt;margin-top:6.85pt;width:483.3pt;height:32.05pt;z-index:251686912" coordorigin="1200,516" coordsize="949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">
          <v:shapetype id="_x0000_t202" coordsize="21600,21600" o:spt="202" path="m,l,21600r21600,l21600,xe">
            <v:stroke joinstyle="miter"/>
            <v:path gradientshapeok="t" o:connecttype="rect"/>
          </v:shapetype>
          <v:shape id="Text Box 50" o:spid="_x0000_s7454" type="#_x0000_t202" style="position:absolute;left:1872;top:555;width:8823;height:5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zKZcMA&#10;AADbAAAADwAAAGRycy9kb3ducmV2LnhtbESP3YrCMBSE7xd8h3CEvVk0dWVFqlHEH3BvVmx9gENz&#10;bIvNSUmi1rc3C4KXw8x8w8yXnWnEjZyvLSsYDRMQxIXVNZcKTvluMAXhA7LGxjIpeJCH5aL3McdU&#10;2zsf6ZaFUkQI+xQVVCG0qZS+qMigH9qWOHpn6wyGKF0ptcN7hJtGfifJRBqsOS5U2NK6ouKSXY2C&#10;7PBX70+Pdlw2XyPjfrd5Hja5Up/9bjUDEagL7/CrvdcKxj/w/yX+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zKZcMAAADbAAAADwAAAAAAAAAAAAAAAACYAgAAZHJzL2Rv&#10;d25yZXYueG1sUEsFBgAAAAAEAAQA9QAAAIgDAAAAAA==&#10;" filled="f" stroked="f" strokeweight="1.3pt">
            <v:textbox style="mso-next-textbox:#Text Box 50">
              <w:txbxContent>
                <w:p w:rsidR="00C20A9C" w:rsidRPr="0070464E" w:rsidRDefault="00C20A9C" w:rsidP="00C20A9C">
                  <w:pPr>
                    <w:spacing w:before="120"/>
                    <w:jc w:val="right"/>
                    <w:rPr>
                      <w:rFonts w:ascii="Arial" w:hAnsi="Arial" w:cs="Arial"/>
                      <w:b/>
                      <w:bCs/>
                      <w:sz w:val="10"/>
                      <w:szCs w:val="10"/>
                    </w:rPr>
                  </w:pPr>
                  <w:r w:rsidRPr="002B0EFE">
                    <w:rPr>
                      <w:rFonts w:ascii="Arial" w:hAnsi="Arial" w:cs="Arial"/>
                      <w:b/>
                      <w:bCs/>
                      <w:caps/>
                      <w:sz w:val="10"/>
                      <w:szCs w:val="10"/>
                    </w:rPr>
                    <w:t>обозначениЯ и сокращения</w:t>
                  </w:r>
                </w:p>
              </w:txbxContent>
            </v:textbox>
          </v:shape>
          <v:shape id="Freeform 51" o:spid="_x0000_s7455" style="position:absolute;left:1200;top:516;width:9495;height:641;visibility:visible;mso-wrap-style:square;v-text-anchor:top" coordsize="9472,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1nZMQA&#10;AADbAAAADwAAAGRycy9kb3ducmV2LnhtbESPQWsCMRSE7wX/Q3iCF9Gsti6yGsUWWuxJql68PTfP&#10;zeLmZd2kuv57IxR6HGbmG2a+bG0lrtT40rGC0TABQZw7XXKhYL/7HExB+ICssXJMCu7kYbnovMwx&#10;0+7GP3TdhkJECPsMFZgQ6kxKnxuy6IeuJo7eyTUWQ5RNIXWDtwi3lRwnSSotlhwXDNb0YSg/b3+t&#10;gtXmONmY7z7i6PJl9m/99/aQGqV63XY1AxGoDf/hv/ZaK3hN4fkl/g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Z2TEAAAA2wAAAA8AAAAAAAAAAAAAAAAAmAIAAGRycy9k&#10;b3ducmV2LnhtbFBLBQYAAAAABAAEAPUAAACJAwAAAAA=&#10;" path="m,401c53,264,107,128,474,64,840,,703,29,2203,19,3703,9,7958,7,9472,4e" filled="f" strokecolor="#fdd208" strokeweight="1.3pt">
            <v:path arrowok="t" o:connecttype="custom" o:connectlocs="0,641;475,102;2208,30;9495,6" o:connectangles="0,0,0,0"/>
          </v:shape>
        </v:group>
      </w:pict>
    </w:r>
  </w:p>
  <w:p w:rsidR="00C20A9C" w:rsidRDefault="00C20A9C" w:rsidP="00C20A9C">
    <w:pPr>
      <w:pStyle w:val="a6"/>
      <w:jc w:val="right"/>
    </w:pPr>
  </w:p>
  <w:p w:rsidR="00C20A9C" w:rsidRDefault="00C20A9C" w:rsidP="00C20A9C">
    <w:pPr>
      <w:pStyle w:val="a6"/>
      <w:spacing w:after="120"/>
      <w:jc w:val="right"/>
    </w:pPr>
    <w:r>
      <w:rPr>
        <w:noProof/>
      </w:rPr>
      <w:pict>
        <v:shapetype id="_x0000_t32" coordsize="21600,21600" o:spt="32" o:oned="t" path="m,l21600,21600e" filled="f">
          <v:path arrowok="t" fillok="f" o:connecttype="none"/>
          <o:lock v:ext="edit" shapetype="t"/>
        </v:shapetype>
        <v:shape id="AutoShape 52" o:spid="_x0000_s7456" type="#_x0000_t32" style="position:absolute;left:0;text-align:left;margin-left:-1.2pt;margin-top:11.15pt;width:482pt;height:.15pt;flip:x;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" strokecolor="#fdd208" strokeweight="1.3pt"/>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6"/>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6"/>
      <w:jc w:val="right"/>
    </w:pPr>
    <w:r>
      <w:rPr>
        <w:noProof/>
      </w:rPr>
      <w:pict>
        <v:group id="_x0000_s7461" style="position:absolute;left:0;text-align:left;margin-left:-.95pt;margin-top:6.85pt;width:483.3pt;height:32.05pt;z-index:251691008" coordorigin="1200,516" coordsize="949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">
          <v:shapetype id="_x0000_t202" coordsize="21600,21600" o:spt="202" path="m,l,21600r21600,l21600,xe">
            <v:stroke joinstyle="miter"/>
            <v:path gradientshapeok="t" o:connecttype="rect"/>
          </v:shapetype>
          <v:shape id="Text Box 50" o:spid="_x0000_s7462" type="#_x0000_t202" style="position:absolute;left:1872;top:555;width:8823;height:5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zKZcMA&#10;AADbAAAADwAAAGRycy9kb3ducmV2LnhtbESP3YrCMBSE7xd8h3CEvVk0dWVFqlHEH3BvVmx9gENz&#10;bIvNSUmi1rc3C4KXw8x8w8yXnWnEjZyvLSsYDRMQxIXVNZcKTvluMAXhA7LGxjIpeJCH5aL3McdU&#10;2zsf6ZaFUkQI+xQVVCG0qZS+qMigH9qWOHpn6wyGKF0ptcN7hJtGfifJRBqsOS5U2NK6ouKSXY2C&#10;7PBX70+Pdlw2XyPjfrd5Hja5Up/9bjUDEagL7/CrvdcKxj/w/yX+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zKZcMAAADbAAAADwAAAAAAAAAAAAAAAACYAgAAZHJzL2Rv&#10;d25yZXYueG1sUEsFBgAAAAAEAAQA9QAAAIgDAAAAAA==&#10;" filled="f" stroked="f" strokeweight="1.3pt">
            <v:textbox style="mso-next-textbox:#Text Box 50">
              <w:txbxContent>
                <w:p w:rsidR="00C20A9C" w:rsidRPr="0070464E" w:rsidRDefault="00C20A9C" w:rsidP="00C20A9C">
                  <w:pPr>
                    <w:spacing w:before="120"/>
                    <w:jc w:val="right"/>
                    <w:rPr>
                      <w:rFonts w:ascii="Arial" w:hAnsi="Arial" w:cs="Arial"/>
                      <w:b/>
                      <w:bCs/>
                      <w:sz w:val="10"/>
                      <w:szCs w:val="10"/>
                    </w:rPr>
                  </w:pPr>
                  <w:r>
                    <w:rPr>
                      <w:rFonts w:ascii="Arial" w:hAnsi="Arial" w:cs="Arial"/>
                      <w:b/>
                      <w:bCs/>
                      <w:caps/>
                      <w:sz w:val="10"/>
                      <w:szCs w:val="10"/>
                    </w:rPr>
                    <w:t>организационные аспекты учетной политики</w:t>
                  </w:r>
                </w:p>
              </w:txbxContent>
            </v:textbox>
          </v:shape>
          <v:shape id="Freeform 51" o:spid="_x0000_s7463" style="position:absolute;left:1200;top:516;width:9495;height:641;visibility:visible;mso-wrap-style:square;v-text-anchor:top" coordsize="9472,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1nZMQA&#10;AADbAAAADwAAAGRycy9kb3ducmV2LnhtbESPQWsCMRSE7wX/Q3iCF9Gsti6yGsUWWuxJql68PTfP&#10;zeLmZd2kuv57IxR6HGbmG2a+bG0lrtT40rGC0TABQZw7XXKhYL/7HExB+ICssXJMCu7kYbnovMwx&#10;0+7GP3TdhkJECPsMFZgQ6kxKnxuy6IeuJo7eyTUWQ5RNIXWDtwi3lRwnSSotlhwXDNb0YSg/b3+t&#10;gtXmONmY7z7i6PJl9m/99/aQGqV63XY1AxGoDf/hv/ZaK3hN4fkl/g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Z2TEAAAA2wAAAA8AAAAAAAAAAAAAAAAAmAIAAGRycy9k&#10;b3ducmV2LnhtbFBLBQYAAAAABAAEAPUAAACJAwAAAAA=&#10;" path="m,401c53,264,107,128,474,64,840,,703,29,2203,19,3703,9,7958,7,9472,4e" filled="f" strokecolor="#fdd208" strokeweight="1.3pt">
            <v:path arrowok="t" o:connecttype="custom" o:connectlocs="0,641;475,102;2208,30;9495,6" o:connectangles="0,0,0,0"/>
          </v:shape>
        </v:group>
      </w:pict>
    </w:r>
  </w:p>
  <w:p w:rsidR="00C20A9C" w:rsidRDefault="00C20A9C" w:rsidP="00C20A9C">
    <w:pPr>
      <w:pStyle w:val="a6"/>
      <w:jc w:val="right"/>
    </w:pPr>
  </w:p>
  <w:p w:rsidR="00C20A9C" w:rsidRDefault="00C20A9C" w:rsidP="00C20A9C">
    <w:pPr>
      <w:pStyle w:val="a6"/>
      <w:spacing w:after="120"/>
      <w:jc w:val="right"/>
    </w:pPr>
    <w:r>
      <w:rPr>
        <w:noProof/>
      </w:rPr>
      <w:pict>
        <v:shapetype id="_x0000_t32" coordsize="21600,21600" o:spt="32" o:oned="t" path="m,l21600,21600e" filled="f">
          <v:path arrowok="t" fillok="f" o:connecttype="none"/>
          <o:lock v:ext="edit" shapetype="t"/>
        </v:shapetype>
        <v:shape id="_x0000_s7464" type="#_x0000_t32" style="position:absolute;left:0;text-align:left;margin-left:-1.2pt;margin-top:11.15pt;width:482pt;height:.15pt;flip:x;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" strokecolor="#fdd208" strokeweight="1.3pt"/>
      </w:pict>
    </w:r>
  </w:p>
  <w:p w:rsidR="00C20A9C" w:rsidRPr="00C85432" w:rsidRDefault="00C20A9C">
    <w:pPr>
      <w:pStyle w:val="a6"/>
      <w:rPr>
        <w:sz w:val="2"/>
        <w:szCs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6"/>
      <w:jc w:val="right"/>
    </w:pPr>
    <w:r>
      <w:rPr>
        <w:noProof/>
      </w:rPr>
      <w:pict>
        <v:group id="_x0000_s7457" style="position:absolute;left:0;text-align:left;margin-left:-.95pt;margin-top:6.85pt;width:483.3pt;height:32.05pt;z-index:251688960" coordorigin="1200,516" coordsize="949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">
          <v:shapetype id="_x0000_t202" coordsize="21600,21600" o:spt="202" path="m,l,21600r21600,l21600,xe">
            <v:stroke joinstyle="miter"/>
            <v:path gradientshapeok="t" o:connecttype="rect"/>
          </v:shapetype>
          <v:shape id="Text Box 50" o:spid="_x0000_s7458" type="#_x0000_t202" style="position:absolute;left:1872;top:555;width:8823;height:5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zKZcMA&#10;AADbAAAADwAAAGRycy9kb3ducmV2LnhtbESP3YrCMBSE7xd8h3CEvVk0dWVFqlHEH3BvVmx9gENz&#10;bIvNSUmi1rc3C4KXw8x8w8yXnWnEjZyvLSsYDRMQxIXVNZcKTvluMAXhA7LGxjIpeJCH5aL3McdU&#10;2zsf6ZaFUkQI+xQVVCG0qZS+qMigH9qWOHpn6wyGKF0ptcN7hJtGfifJRBqsOS5U2NK6ouKSXY2C&#10;7PBX70+Pdlw2XyPjfrd5Hja5Up/9bjUDEagL7/CrvdcKxj/w/yX+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zKZcMAAADbAAAADwAAAAAAAAAAAAAAAACYAgAAZHJzL2Rv&#10;d25yZXYueG1sUEsFBgAAAAAEAAQA9QAAAIgDAAAAAA==&#10;" filled="f" stroked="f" strokeweight="1.3pt">
            <v:textbox style="mso-next-textbox:#Text Box 50">
              <w:txbxContent>
                <w:p w:rsidR="00C20A9C" w:rsidRPr="0070464E" w:rsidRDefault="00C20A9C" w:rsidP="00C20A9C">
                  <w:pPr>
                    <w:spacing w:before="120"/>
                    <w:jc w:val="right"/>
                    <w:rPr>
                      <w:rFonts w:ascii="Arial" w:hAnsi="Arial" w:cs="Arial"/>
                      <w:b/>
                      <w:bCs/>
                      <w:sz w:val="10"/>
                      <w:szCs w:val="10"/>
                    </w:rPr>
                  </w:pPr>
                  <w:r>
                    <w:rPr>
                      <w:rFonts w:ascii="Arial" w:hAnsi="Arial" w:cs="Arial"/>
                      <w:b/>
                      <w:bCs/>
                      <w:caps/>
                      <w:sz w:val="10"/>
                      <w:szCs w:val="10"/>
                    </w:rPr>
                    <w:t>организационные аспекты учетной политики</w:t>
                  </w:r>
                </w:p>
              </w:txbxContent>
            </v:textbox>
          </v:shape>
          <v:shape id="Freeform 51" o:spid="_x0000_s7459" style="position:absolute;left:1200;top:516;width:9495;height:641;visibility:visible;mso-wrap-style:square;v-text-anchor:top" coordsize="9472,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1nZMQA&#10;AADbAAAADwAAAGRycy9kb3ducmV2LnhtbESPQWsCMRSE7wX/Q3iCF9Gsti6yGsUWWuxJql68PTfP&#10;zeLmZd2kuv57IxR6HGbmG2a+bG0lrtT40rGC0TABQZw7XXKhYL/7HExB+ICssXJMCu7kYbnovMwx&#10;0+7GP3TdhkJECPsMFZgQ6kxKnxuy6IeuJo7eyTUWQ5RNIXWDtwi3lRwnSSotlhwXDNb0YSg/b3+t&#10;gtXmONmY7z7i6PJl9m/99/aQGqV63XY1AxGoDf/hv/ZaK3hN4fkl/g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Z2TEAAAA2wAAAA8AAAAAAAAAAAAAAAAAmAIAAGRycy9k&#10;b3ducmV2LnhtbFBLBQYAAAAABAAEAPUAAACJAwAAAAA=&#10;" path="m,401c53,264,107,128,474,64,840,,703,29,2203,19,3703,9,7958,7,9472,4e" filled="f" strokecolor="#fdd208" strokeweight="1.3pt">
            <v:path arrowok="t" o:connecttype="custom" o:connectlocs="0,641;475,102;2208,30;9495,6" o:connectangles="0,0,0,0"/>
          </v:shape>
        </v:group>
      </w:pict>
    </w:r>
  </w:p>
  <w:p w:rsidR="00C20A9C" w:rsidRDefault="00C20A9C" w:rsidP="00C20A9C">
    <w:pPr>
      <w:pStyle w:val="a6"/>
      <w:jc w:val="right"/>
    </w:pPr>
  </w:p>
  <w:p w:rsidR="00C20A9C" w:rsidRDefault="00C20A9C" w:rsidP="00C20A9C">
    <w:pPr>
      <w:pStyle w:val="a6"/>
      <w:spacing w:after="120"/>
      <w:jc w:val="right"/>
    </w:pPr>
    <w:r>
      <w:rPr>
        <w:noProof/>
      </w:rPr>
      <w:pict>
        <v:shapetype id="_x0000_t32" coordsize="21600,21600" o:spt="32" o:oned="t" path="m,l21600,21600e" filled="f">
          <v:path arrowok="t" fillok="f" o:connecttype="none"/>
          <o:lock v:ext="edit" shapetype="t"/>
        </v:shapetype>
        <v:shape id="_x0000_s7460" type="#_x0000_t32" style="position:absolute;left:0;text-align:left;margin-left:-1.2pt;margin-top:11.15pt;width:482pt;height:.15pt;flip:x;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" strokecolor="#fdd208" strokeweight="1.3pt"/>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6"/>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6"/>
      <w:jc w:val="right"/>
    </w:pPr>
    <w:r>
      <w:rPr>
        <w:noProof/>
      </w:rPr>
      <w:pict>
        <v:group id="_x0000_s7469" style="position:absolute;left:0;text-align:left;margin-left:-.95pt;margin-top:6.85pt;width:483.3pt;height:32.05pt;z-index:251695104" coordorigin="1200,516" coordsize="949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">
          <v:shapetype id="_x0000_t202" coordsize="21600,21600" o:spt="202" path="m,l,21600r21600,l21600,xe">
            <v:stroke joinstyle="miter"/>
            <v:path gradientshapeok="t" o:connecttype="rect"/>
          </v:shapetype>
          <v:shape id="Text Box 50" o:spid="_x0000_s7470" type="#_x0000_t202" style="position:absolute;left:1872;top:555;width:8823;height:5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zKZcMA&#10;AADbAAAADwAAAGRycy9kb3ducmV2LnhtbESP3YrCMBSE7xd8h3CEvVk0dWVFqlHEH3BvVmx9gENz&#10;bIvNSUmi1rc3C4KXw8x8w8yXnWnEjZyvLSsYDRMQxIXVNZcKTvluMAXhA7LGxjIpeJCH5aL3McdU&#10;2zsf6ZaFUkQI+xQVVCG0qZS+qMigH9qWOHpn6wyGKF0ptcN7hJtGfifJRBqsOS5U2NK6ouKSXY2C&#10;7PBX70+Pdlw2XyPjfrd5Hja5Up/9bjUDEagL7/CrvdcKxj/w/yX+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zKZcMAAADbAAAADwAAAAAAAAAAAAAAAACYAgAAZHJzL2Rv&#10;d25yZXYueG1sUEsFBgAAAAAEAAQA9QAAAIgDAAAAAA==&#10;" filled="f" stroked="f" strokeweight="1.3pt">
            <v:textbox style="mso-next-textbox:#Text Box 50">
              <w:txbxContent>
                <w:p w:rsidR="00C20A9C" w:rsidRPr="0070464E" w:rsidRDefault="00C20A9C" w:rsidP="00C20A9C">
                  <w:pPr>
                    <w:spacing w:before="120"/>
                    <w:jc w:val="right"/>
                    <w:rPr>
                      <w:rFonts w:ascii="Arial" w:hAnsi="Arial" w:cs="Arial"/>
                      <w:b/>
                      <w:bCs/>
                      <w:sz w:val="10"/>
                      <w:szCs w:val="10"/>
                    </w:rPr>
                  </w:pPr>
                  <w:r>
                    <w:rPr>
                      <w:rFonts w:ascii="Arial" w:hAnsi="Arial" w:cs="Arial"/>
                      <w:b/>
                      <w:bCs/>
                      <w:caps/>
                      <w:sz w:val="10"/>
                      <w:szCs w:val="10"/>
                    </w:rPr>
                    <w:t>методологические аспекты учетной политики</w:t>
                  </w:r>
                </w:p>
              </w:txbxContent>
            </v:textbox>
          </v:shape>
          <v:shape id="Freeform 51" o:spid="_x0000_s7471" style="position:absolute;left:1200;top:516;width:9495;height:641;visibility:visible;mso-wrap-style:square;v-text-anchor:top" coordsize="9472,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1nZMQA&#10;AADbAAAADwAAAGRycy9kb3ducmV2LnhtbESPQWsCMRSE7wX/Q3iCF9Gsti6yGsUWWuxJql68PTfP&#10;zeLmZd2kuv57IxR6HGbmG2a+bG0lrtT40rGC0TABQZw7XXKhYL/7HExB+ICssXJMCu7kYbnovMwx&#10;0+7GP3TdhkJECPsMFZgQ6kxKnxuy6IeuJo7eyTUWQ5RNIXWDtwi3lRwnSSotlhwXDNb0YSg/b3+t&#10;gtXmONmY7z7i6PJl9m/99/aQGqV63XY1AxGoDf/hv/ZaK3hN4fkl/g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Z2TEAAAA2wAAAA8AAAAAAAAAAAAAAAAAmAIAAGRycy9k&#10;b3ducmV2LnhtbFBLBQYAAAAABAAEAPUAAACJAwAAAAA=&#10;" path="m,401c53,264,107,128,474,64,840,,703,29,2203,19,3703,9,7958,7,9472,4e" filled="f" strokecolor="#fdd208" strokeweight="1.3pt">
            <v:path arrowok="t" o:connecttype="custom" o:connectlocs="0,641;475,102;2208,30;9495,6" o:connectangles="0,0,0,0"/>
          </v:shape>
        </v:group>
      </w:pict>
    </w:r>
  </w:p>
  <w:p w:rsidR="00C20A9C" w:rsidRDefault="00C20A9C" w:rsidP="00C20A9C">
    <w:pPr>
      <w:pStyle w:val="a6"/>
      <w:jc w:val="right"/>
    </w:pPr>
  </w:p>
  <w:p w:rsidR="00C20A9C" w:rsidRDefault="00C20A9C" w:rsidP="00C20A9C">
    <w:pPr>
      <w:pStyle w:val="a6"/>
      <w:spacing w:after="120"/>
      <w:jc w:val="right"/>
    </w:pPr>
    <w:r>
      <w:rPr>
        <w:noProof/>
      </w:rPr>
      <w:pict>
        <v:shapetype id="_x0000_t32" coordsize="21600,21600" o:spt="32" o:oned="t" path="m,l21600,21600e" filled="f">
          <v:path arrowok="t" fillok="f" o:connecttype="none"/>
          <o:lock v:ext="edit" shapetype="t"/>
        </v:shapetype>
        <v:shape id="_x0000_s7472" type="#_x0000_t32" style="position:absolute;left:0;text-align:left;margin-left:-1.2pt;margin-top:11.15pt;width:482pt;height:.15pt;flip:x;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" strokecolor="#fdd208" strokeweight="1.3pt"/>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6"/>
      <w:jc w:val="right"/>
    </w:pPr>
    <w:r>
      <w:rPr>
        <w:noProof/>
      </w:rPr>
      <w:pict>
        <v:group id="_x0000_s7465" style="position:absolute;left:0;text-align:left;margin-left:-.95pt;margin-top:6.85pt;width:483.3pt;height:32.05pt;z-index:251693056" coordorigin="1200,516" coordsize="949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">
          <v:shapetype id="_x0000_t202" coordsize="21600,21600" o:spt="202" path="m,l,21600r21600,l21600,xe">
            <v:stroke joinstyle="miter"/>
            <v:path gradientshapeok="t" o:connecttype="rect"/>
          </v:shapetype>
          <v:shape id="Text Box 50" o:spid="_x0000_s7466" type="#_x0000_t202" style="position:absolute;left:1872;top:555;width:8823;height:5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zKZcMA&#10;AADbAAAADwAAAGRycy9kb3ducmV2LnhtbESP3YrCMBSE7xd8h3CEvVk0dWVFqlHEH3BvVmx9gENz&#10;bIvNSUmi1rc3C4KXw8x8w8yXnWnEjZyvLSsYDRMQxIXVNZcKTvluMAXhA7LGxjIpeJCH5aL3McdU&#10;2zsf6ZaFUkQI+xQVVCG0qZS+qMigH9qWOHpn6wyGKF0ptcN7hJtGfifJRBqsOS5U2NK6ouKSXY2C&#10;7PBX70+Pdlw2XyPjfrd5Hja5Up/9bjUDEagL7/CrvdcKxj/w/yX+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zKZcMAAADbAAAADwAAAAAAAAAAAAAAAACYAgAAZHJzL2Rv&#10;d25yZXYueG1sUEsFBgAAAAAEAAQA9QAAAIgDAAAAAA==&#10;" filled="f" stroked="f" strokeweight="1.3pt">
            <v:textbox style="mso-next-textbox:#Text Box 50">
              <w:txbxContent>
                <w:p w:rsidR="00C20A9C" w:rsidRPr="0070464E" w:rsidRDefault="00C20A9C" w:rsidP="00C20A9C">
                  <w:pPr>
                    <w:spacing w:before="120"/>
                    <w:jc w:val="right"/>
                    <w:rPr>
                      <w:rFonts w:ascii="Arial" w:hAnsi="Arial" w:cs="Arial"/>
                      <w:b/>
                      <w:bCs/>
                      <w:sz w:val="10"/>
                      <w:szCs w:val="10"/>
                    </w:rPr>
                  </w:pPr>
                  <w:r>
                    <w:rPr>
                      <w:rFonts w:ascii="Arial" w:hAnsi="Arial" w:cs="Arial"/>
                      <w:b/>
                      <w:bCs/>
                      <w:caps/>
                      <w:sz w:val="10"/>
                      <w:szCs w:val="10"/>
                    </w:rPr>
                    <w:t>методологические аспекты учетной политики</w:t>
                  </w:r>
                </w:p>
              </w:txbxContent>
            </v:textbox>
          </v:shape>
          <v:shape id="Freeform 51" o:spid="_x0000_s7467" style="position:absolute;left:1200;top:516;width:9495;height:641;visibility:visible;mso-wrap-style:square;v-text-anchor:top" coordsize="9472,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1nZMQA&#10;AADbAAAADwAAAGRycy9kb3ducmV2LnhtbESPQWsCMRSE7wX/Q3iCF9Gsti6yGsUWWuxJql68PTfP&#10;zeLmZd2kuv57IxR6HGbmG2a+bG0lrtT40rGC0TABQZw7XXKhYL/7HExB+ICssXJMCu7kYbnovMwx&#10;0+7GP3TdhkJECPsMFZgQ6kxKnxuy6IeuJo7eyTUWQ5RNIXWDtwi3lRwnSSotlhwXDNb0YSg/b3+t&#10;gtXmONmY7z7i6PJl9m/99/aQGqV63XY1AxGoDf/hv/ZaK3hN4fkl/g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Z2TEAAAA2wAAAA8AAAAAAAAAAAAAAAAAmAIAAGRycy9k&#10;b3ducmV2LnhtbFBLBQYAAAAABAAEAPUAAACJAwAAAAA=&#10;" path="m,401c53,264,107,128,474,64,840,,703,29,2203,19,3703,9,7958,7,9472,4e" filled="f" strokecolor="#fdd208" strokeweight="1.3pt">
            <v:path arrowok="t" o:connecttype="custom" o:connectlocs="0,641;475,102;2208,30;9495,6" o:connectangles="0,0,0,0"/>
          </v:shape>
        </v:group>
      </w:pict>
    </w:r>
  </w:p>
  <w:p w:rsidR="00C20A9C" w:rsidRDefault="00C20A9C" w:rsidP="00C20A9C">
    <w:pPr>
      <w:pStyle w:val="a6"/>
      <w:jc w:val="right"/>
    </w:pPr>
  </w:p>
  <w:p w:rsidR="00C20A9C" w:rsidRDefault="00C20A9C" w:rsidP="00C20A9C">
    <w:pPr>
      <w:pStyle w:val="a6"/>
      <w:spacing w:after="120"/>
      <w:jc w:val="right"/>
    </w:pPr>
    <w:r>
      <w:rPr>
        <w:noProof/>
      </w:rPr>
      <w:pict>
        <v:shapetype id="_x0000_t32" coordsize="21600,21600" o:spt="32" o:oned="t" path="m,l21600,21600e" filled="f">
          <v:path arrowok="t" fillok="f" o:connecttype="none"/>
          <o:lock v:ext="edit" shapetype="t"/>
        </v:shapetype>
        <v:shape id="_x0000_s7468" type="#_x0000_t32" style="position:absolute;left:0;text-align:left;margin-left:-1.2pt;margin-top:11.15pt;width:482pt;height:.15pt;flip:x;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" strokecolor="#fdd208" strokeweight="1.3pt"/>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6"/>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6"/>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6"/>
      <w:jc w:val="right"/>
    </w:pPr>
    <w:r>
      <w:rPr>
        <w:noProof/>
      </w:rPr>
      <w:pict>
        <v:group id="Group 91" o:spid="_x0000_s7473" style="position:absolute;left:0;text-align:left;margin-left:-.95pt;margin-top:6.85pt;width:483.3pt;height:32.05pt;z-index:251697152" coordorigin="1200,516" coordsize="949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">
          <v:shapetype id="_x0000_t202" coordsize="21600,21600" o:spt="202" path="m,l,21600r21600,l21600,xe">
            <v:stroke joinstyle="miter"/>
            <v:path gradientshapeok="t" o:connecttype="rect"/>
          </v:shapetype>
          <v:shape id="Text Box 92" o:spid="_x0000_s7474" type="#_x0000_t202" style="position:absolute;left:1872;top:555;width:8823;height:5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doO8IA&#10;AADaAAAADwAAAGRycy9kb3ducmV2LnhtbESP3YrCMBSE7xd8h3AEbxZNVVilGkX8Ab3ZZVsf4NAc&#10;22JzUpKo9e2NsLCXw8x8wyzXnWnEnZyvLSsYjxIQxIXVNZcKzvlhOAfhA7LGxjIpeJKH9ar3scRU&#10;2wf/0j0LpYgQ9ikqqEJoUyl9UZFBP7ItcfQu1hkMUbpSaoePCDeNnCTJlzRYc1yosKVtRcU1uxkF&#10;2c93fTw/22nZfI6NO+3zPOxypQb9brMAEagL/+G/9lErmMH7Srw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p2g7wgAAANoAAAAPAAAAAAAAAAAAAAAAAJgCAABkcnMvZG93&#10;bnJldi54bWxQSwUGAAAAAAQABAD1AAAAhwMAAAAA&#10;" filled="f" stroked="f" strokeweight="1.3pt">
            <v:textbox style="mso-next-textbox:#Text Box 92">
              <w:txbxContent>
                <w:p w:rsidR="00C20A9C" w:rsidRPr="0070464E" w:rsidRDefault="00C20A9C" w:rsidP="00C20A9C">
                  <w:pPr>
                    <w:spacing w:before="120"/>
                    <w:jc w:val="right"/>
                    <w:rPr>
                      <w:rFonts w:ascii="Arial" w:hAnsi="Arial" w:cs="Arial"/>
                      <w:b/>
                      <w:bCs/>
                      <w:sz w:val="10"/>
                      <w:szCs w:val="10"/>
                    </w:rPr>
                  </w:pPr>
                  <w:r>
                    <w:rPr>
                      <w:rFonts w:ascii="Arial" w:hAnsi="Arial" w:cs="Arial"/>
                      <w:b/>
                      <w:bCs/>
                      <w:sz w:val="10"/>
                      <w:szCs w:val="10"/>
                    </w:rPr>
                    <w:t>ССЫЛКИ</w:t>
                  </w:r>
                </w:p>
              </w:txbxContent>
            </v:textbox>
          </v:shape>
          <v:shape id="Freeform 93" o:spid="_x0000_s7475" style="position:absolute;left:1200;top:516;width:9495;height:641;visibility:visible;mso-wrap-style:square;v-text-anchor:top" coordsize="9472,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NupsEA&#10;AADaAAAADwAAAGRycy9kb3ducmV2LnhtbERPz2vCMBS+C/sfwhvsIjZ1aBmdUVRQ3EnmevH21rw1&#10;Zc1LbaKt/705DHb8+H4vVoNtxI06XztWME1SEMSl0zVXCoqv3eQNhA/IGhvHpOBOHlbLp9ECc+16&#10;/qTbKVQihrDPUYEJoc2l9KUhiz5xLXHkflxnMUTYVVJ32Mdw28jXNM2kxZpjg8GWtobK39PVKlgf&#10;v+dH8zFGnF72ppiNN8M5M0q9PA/rdxCBhvAv/nMftIK4NV6JN0A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DbqbBAAAA2gAAAA8AAAAAAAAAAAAAAAAAmAIAAGRycy9kb3du&#10;cmV2LnhtbFBLBQYAAAAABAAEAPUAAACGAwAAAAA=&#10;" path="m,401c53,264,107,128,474,64,840,,703,29,2203,19,3703,9,7958,7,9472,4e" filled="f" strokecolor="#fdd208" strokeweight="1.3pt">
            <v:path arrowok="t" o:connecttype="custom" o:connectlocs="0,641;475,102;2208,30;9495,6" o:connectangles="0,0,0,0"/>
          </v:shape>
        </v:group>
      </w:pict>
    </w:r>
  </w:p>
  <w:p w:rsidR="00C20A9C" w:rsidRDefault="00C20A9C" w:rsidP="00C20A9C">
    <w:pPr>
      <w:pStyle w:val="a6"/>
      <w:jc w:val="right"/>
    </w:pPr>
  </w:p>
  <w:p w:rsidR="00C20A9C" w:rsidRDefault="00C20A9C" w:rsidP="00C20A9C">
    <w:pPr>
      <w:pStyle w:val="a6"/>
      <w:spacing w:after="120"/>
      <w:jc w:val="right"/>
    </w:pPr>
    <w:r>
      <w:rPr>
        <w:noProof/>
      </w:rPr>
      <w:pict>
        <v:shapetype id="_x0000_t32" coordsize="21600,21600" o:spt="32" o:oned="t" path="m,l21600,21600e" filled="f">
          <v:path arrowok="t" fillok="f" o:connecttype="none"/>
          <o:lock v:ext="edit" shapetype="t"/>
        </v:shapetype>
        <v:shape id="AutoShape 94" o:spid="_x0000_s7476" type="#_x0000_t32" style="position:absolute;left:0;text-align:left;margin-left:-1.2pt;margin-top:11.15pt;width:482pt;height:.15pt;flip:x;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" strokecolor="#fdd208" strokeweight="1.3pt"/>
      </w:pict>
    </w:r>
  </w:p>
  <w:p w:rsidR="00C20A9C" w:rsidRPr="00DB1AE8" w:rsidRDefault="00C20A9C" w:rsidP="00C20A9C">
    <w:pPr>
      <w:pStyle w:val="a6"/>
      <w:rPr>
        <w:sz w:val="2"/>
        <w:szCs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6"/>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6"/>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6"/>
      <w:jc w:val="right"/>
    </w:pPr>
    <w:r>
      <w:rPr>
        <w:noProof/>
      </w:rPr>
      <w:pict>
        <v:group id="_x0000_s7394" style="position:absolute;left:0;text-align:left;margin-left:-.95pt;margin-top:6.85pt;width:483.3pt;height:32.05pt;z-index:251663360" coordorigin="1200,516" coordsize="9495,641">
          <v:shapetype id="_x0000_t202" coordsize="21600,21600" o:spt="202" path="m,l,21600r21600,l21600,xe">
            <v:stroke joinstyle="miter"/>
            <v:path gradientshapeok="t" o:connecttype="rect"/>
          </v:shapetype>
          <v:shape id="_x0000_s7395" type="#_x0000_t202" style="position:absolute;left:1872;top:555;width:8823;height:593" filled="f" stroked="f" strokeweight="1.3pt">
            <v:textbox style="mso-next-textbox:#_x0000_s7395">
              <w:txbxContent>
                <w:p w:rsidR="00C20A9C" w:rsidRPr="0070464E" w:rsidRDefault="00C20A9C" w:rsidP="00C20A9C">
                  <w:pPr>
                    <w:spacing w:before="120"/>
                    <w:jc w:val="right"/>
                    <w:rPr>
                      <w:rFonts w:ascii="Arial" w:hAnsi="Arial" w:cs="Arial"/>
                      <w:b/>
                      <w:sz w:val="10"/>
                      <w:szCs w:val="10"/>
                    </w:rPr>
                  </w:pPr>
                  <w:r w:rsidRPr="0070464E">
                    <w:rPr>
                      <w:rFonts w:ascii="Arial" w:hAnsi="Arial" w:cs="Arial"/>
                      <w:b/>
                      <w:sz w:val="10"/>
                      <w:szCs w:val="10"/>
                    </w:rPr>
                    <w:t xml:space="preserve">СОДЕРЖАНИЕ </w:t>
                  </w:r>
                </w:p>
              </w:txbxContent>
            </v:textbox>
          </v:shape>
          <v:shape id="_x0000_s7396" style="position:absolute;left:1200;top:516;width:9495;height:641" coordsize="9472,401" path="m,401c53,264,107,128,474,64,840,,703,29,2203,19,3703,9,7958,7,9472,4e" filled="f" strokecolor="#fdd208" strokeweight="1.3pt">
            <v:path arrowok="t"/>
          </v:shape>
        </v:group>
      </w:pict>
    </w:r>
  </w:p>
  <w:p w:rsidR="00C20A9C" w:rsidRDefault="00C20A9C" w:rsidP="00C20A9C">
    <w:pPr>
      <w:pStyle w:val="a6"/>
      <w:jc w:val="right"/>
    </w:pPr>
  </w:p>
  <w:p w:rsidR="00C20A9C" w:rsidRDefault="00C20A9C" w:rsidP="00C20A9C">
    <w:pPr>
      <w:pStyle w:val="a6"/>
      <w:spacing w:after="120"/>
      <w:jc w:val="right"/>
    </w:pPr>
    <w:r>
      <w:rPr>
        <w:noProof/>
      </w:rPr>
      <w:pict>
        <v:shapetype id="_x0000_t32" coordsize="21600,21600" o:spt="32" o:oned="t" path="m,l21600,21600e" filled="f">
          <v:path arrowok="t" fillok="f" o:connecttype="none"/>
          <o:lock v:ext="edit" shapetype="t"/>
        </v:shapetype>
        <v:shape id="_x0000_s7393" type="#_x0000_t32" style="position:absolute;left:0;text-align:left;margin-left:-1.2pt;margin-top:11.15pt;width:482pt;height:.15pt;flip:x;z-index:251662336" o:connectortype="straight" strokecolor="#fdd208" strokeweight="1.3pt"/>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6"/>
      <w:jc w:val="right"/>
    </w:pPr>
    <w:r>
      <w:rPr>
        <w:noProof/>
      </w:rPr>
      <w:pict>
        <v:group id="_x0000_s7390" style="position:absolute;left:0;text-align:left;margin-left:-.95pt;margin-top:6.85pt;width:483.3pt;height:32.05pt;z-index:251661312" coordorigin="1200,516" coordsize="9495,641">
          <v:shapetype id="_x0000_t202" coordsize="21600,21600" o:spt="202" path="m,l,21600r21600,l21600,xe">
            <v:stroke joinstyle="miter"/>
            <v:path gradientshapeok="t" o:connecttype="rect"/>
          </v:shapetype>
          <v:shape id="_x0000_s7391" type="#_x0000_t202" style="position:absolute;left:1872;top:555;width:8823;height:593" filled="f" stroked="f" strokeweight="1.3pt">
            <v:textbox style="mso-next-textbox:#_x0000_s7391">
              <w:txbxContent>
                <w:p w:rsidR="00C20A9C" w:rsidRPr="0070464E" w:rsidRDefault="00C20A9C" w:rsidP="00C20A9C">
                  <w:pPr>
                    <w:spacing w:before="120"/>
                    <w:jc w:val="right"/>
                    <w:rPr>
                      <w:rFonts w:ascii="Arial" w:hAnsi="Arial" w:cs="Arial"/>
                      <w:b/>
                      <w:sz w:val="10"/>
                      <w:szCs w:val="10"/>
                    </w:rPr>
                  </w:pPr>
                  <w:r w:rsidRPr="0070464E">
                    <w:rPr>
                      <w:rFonts w:ascii="Arial" w:hAnsi="Arial" w:cs="Arial"/>
                      <w:b/>
                      <w:sz w:val="10"/>
                      <w:szCs w:val="10"/>
                    </w:rPr>
                    <w:t xml:space="preserve">СОДЕРЖАНИЕ </w:t>
                  </w:r>
                </w:p>
              </w:txbxContent>
            </v:textbox>
          </v:shape>
          <v:shape id="_x0000_s7392" style="position:absolute;left:1200;top:516;width:9495;height:641" coordsize="9472,401" path="m,401c53,264,107,128,474,64,840,,703,29,2203,19,3703,9,7958,7,9472,4e" filled="f" strokecolor="#fdd208" strokeweight="1.3pt">
            <v:path arrowok="t"/>
          </v:shape>
        </v:group>
      </w:pict>
    </w:r>
  </w:p>
  <w:p w:rsidR="00C20A9C" w:rsidRDefault="00C20A9C" w:rsidP="00C20A9C">
    <w:pPr>
      <w:pStyle w:val="a6"/>
      <w:jc w:val="right"/>
    </w:pPr>
  </w:p>
  <w:p w:rsidR="00C20A9C" w:rsidRDefault="00C20A9C" w:rsidP="00C20A9C">
    <w:pPr>
      <w:pStyle w:val="a6"/>
      <w:spacing w:after="120"/>
      <w:jc w:val="right"/>
    </w:pPr>
    <w:r>
      <w:rPr>
        <w:noProof/>
      </w:rPr>
      <w:pict>
        <v:shapetype id="_x0000_t32" coordsize="21600,21600" o:spt="32" o:oned="t" path="m,l21600,21600e" filled="f">
          <v:path arrowok="t" fillok="f" o:connecttype="none"/>
          <o:lock v:ext="edit" shapetype="t"/>
        </v:shapetype>
        <v:shape id="_x0000_s7389" type="#_x0000_t32" style="position:absolute;left:0;text-align:left;margin-left:-1.2pt;margin-top:11.15pt;width:482pt;height:.15pt;flip:x;z-index:251660288" o:connectortype="straight" strokecolor="#fdd208" strokeweight="1.3pt"/>
      </w:pict>
    </w:r>
  </w:p>
  <w:p w:rsidR="00C20A9C" w:rsidRPr="00DC4B21" w:rsidRDefault="00C20A9C">
    <w:pPr>
      <w:pStyle w:val="a6"/>
      <w:rPr>
        <w:sz w:val="2"/>
        <w:szCs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pPr>
      <w:pStyle w:val="a6"/>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6"/>
      <w:jc w:val="right"/>
    </w:pPr>
    <w:r>
      <w:rPr>
        <w:noProof/>
      </w:rPr>
      <w:pict>
        <v:group id="_x0000_s7423" style="position:absolute;left:0;text-align:left;margin-left:-.95pt;margin-top:6.85pt;width:483.3pt;height:32.05pt;z-index:251674624" coordorigin="1200,516" coordsize="949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">
          <v:shapetype id="_x0000_t202" coordsize="21600,21600" o:spt="202" path="m,l,21600r21600,l21600,xe">
            <v:stroke joinstyle="miter"/>
            <v:path gradientshapeok="t" o:connecttype="rect"/>
          </v:shapetype>
          <v:shape id="Text Box 25" o:spid="_x0000_s7424" type="#_x0000_t202" style="position:absolute;left:1872;top:555;width:8823;height:5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KXsUA&#10;AADbAAAADwAAAGRycy9kb3ducmV2LnhtbESP3WrCQBSE74W+w3KE3hTd2B+R6CYU24K9sZjkAQ7Z&#10;YxLMng27q8a37xYKXg4z8w2zyUfTiws531lWsJgnIIhrqztuFFTl12wFwgdkjb1lUnAjD3n2MNlg&#10;qu2VD3QpQiMihH2KCtoQhlRKX7dk0M/tQBy9o3UGQ5SukdrhNcJNL5+TZCkNdhwXWhxo21J9Ks5G&#10;QfGz73bVbXhp+qeFcd+fZRk+SqUep+P7GkSgMdzD/+2dVvD2Cn9f4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H4pexQAAANsAAAAPAAAAAAAAAAAAAAAAAJgCAABkcnMv&#10;ZG93bnJldi54bWxQSwUGAAAAAAQABAD1AAAAigMAAAAA&#10;" filled="f" stroked="f" strokeweight="1.3pt">
            <v:textbox style="mso-next-textbox:#Text Box 25">
              <w:txbxContent>
                <w:p w:rsidR="00C20A9C" w:rsidRPr="0070464E" w:rsidRDefault="00C20A9C" w:rsidP="00C20A9C">
                  <w:pPr>
                    <w:spacing w:before="120"/>
                    <w:jc w:val="right"/>
                    <w:rPr>
                      <w:rFonts w:ascii="Arial" w:hAnsi="Arial" w:cs="Arial"/>
                      <w:b/>
                      <w:bCs/>
                      <w:sz w:val="10"/>
                      <w:szCs w:val="10"/>
                    </w:rPr>
                  </w:pPr>
                  <w:r w:rsidRPr="002B0EFE">
                    <w:rPr>
                      <w:rFonts w:ascii="Arial" w:hAnsi="Arial" w:cs="Arial"/>
                      <w:b/>
                      <w:bCs/>
                      <w:caps/>
                      <w:sz w:val="10"/>
                      <w:szCs w:val="10"/>
                    </w:rPr>
                    <w:t>Вводные положения</w:t>
                  </w:r>
                </w:p>
              </w:txbxContent>
            </v:textbox>
          </v:shape>
          <v:shape id="Freeform 26" o:spid="_x0000_s7425" style="position:absolute;left:1200;top:516;width:9495;height:641;visibility:visible;mso-wrap-style:square;v-text-anchor:top" coordsize="9472,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Acs8QA&#10;AADbAAAADwAAAGRycy9kb3ducmV2LnhtbESPQWsCMRSE7wX/Q3hCL6JZS1dkNYoKSnuSqhdvz81z&#10;s7h5WTdR139vCoUeh5n5hpnOW1uJOzW+dKxgOEhAEOdOl1woOOzX/TEIH5A1Vo5JwZM8zGedtylm&#10;2j34h+67UIgIYZ+hAhNCnUnpc0MW/cDVxNE7u8ZiiLIppG7wEeG2kh9JMpIWS44LBmtaGcovu5tV&#10;sNie0q357iEOrxtz+Owt2+PIKPXebRcTEIHa8B/+a39pBWkKv1/iD5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AHLPEAAAA2wAAAA8AAAAAAAAAAAAAAAAAmAIAAGRycy9k&#10;b3ducmV2LnhtbFBLBQYAAAAABAAEAPUAAACJAwAAAAA=&#10;" path="m,401c53,264,107,128,474,64,840,,703,29,2203,19,3703,9,7958,7,9472,4e" filled="f" strokecolor="#fdd208" strokeweight="1.3pt">
            <v:path arrowok="t" o:connecttype="custom" o:connectlocs="0,641;475,102;2208,30;9495,6" o:connectangles="0,0,0,0"/>
          </v:shape>
        </v:group>
      </w:pict>
    </w:r>
  </w:p>
  <w:p w:rsidR="00C20A9C" w:rsidRDefault="00C20A9C" w:rsidP="00C20A9C">
    <w:pPr>
      <w:pStyle w:val="a6"/>
      <w:jc w:val="right"/>
    </w:pPr>
  </w:p>
  <w:p w:rsidR="00C20A9C" w:rsidRDefault="00C20A9C" w:rsidP="00C20A9C">
    <w:pPr>
      <w:pStyle w:val="a6"/>
      <w:spacing w:after="120"/>
      <w:jc w:val="right"/>
    </w:pPr>
    <w:r>
      <w:rPr>
        <w:noProof/>
      </w:rPr>
      <w:pict>
        <v:shapetype id="_x0000_t32" coordsize="21600,21600" o:spt="32" o:oned="t" path="m,l21600,21600e" filled="f">
          <v:path arrowok="t" fillok="f" o:connecttype="none"/>
          <o:lock v:ext="edit" shapetype="t"/>
        </v:shapetype>
        <v:shape id="_x0000_s7426" type="#_x0000_t32" style="position:absolute;left:0;text-align:left;margin-left:-1.2pt;margin-top:11.15pt;width:482pt;height:.15pt;flip:x;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" strokecolor="#fdd208" strokeweight="1.3pt"/>
      </w:pict>
    </w:r>
  </w:p>
  <w:p w:rsidR="00C20A9C" w:rsidRPr="00432748" w:rsidRDefault="00C20A9C">
    <w:pPr>
      <w:pStyle w:val="a6"/>
      <w:rPr>
        <w:sz w:val="2"/>
        <w:szCs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A9C" w:rsidRDefault="00C20A9C" w:rsidP="00C20A9C">
    <w:pPr>
      <w:pStyle w:val="a6"/>
      <w:jc w:val="right"/>
    </w:pPr>
    <w:r>
      <w:rPr>
        <w:noProof/>
      </w:rPr>
      <w:pict>
        <v:group id="Group 24" o:spid="_x0000_s7419" style="position:absolute;left:0;text-align:left;margin-left:-.95pt;margin-top:6.85pt;width:483.3pt;height:32.05pt;z-index:251672576" coordorigin="1200,516" coordsize="949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">
          <v:shapetype id="_x0000_t202" coordsize="21600,21600" o:spt="202" path="m,l,21600r21600,l21600,xe">
            <v:stroke joinstyle="miter"/>
            <v:path gradientshapeok="t" o:connecttype="rect"/>
          </v:shapetype>
          <v:shape id="Text Box 25" o:spid="_x0000_s7420" type="#_x0000_t202" style="position:absolute;left:1872;top:555;width:8823;height:5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KXsUA&#10;AADbAAAADwAAAGRycy9kb3ducmV2LnhtbESP3WrCQBSE74W+w3KE3hTd2B+R6CYU24K9sZjkAQ7Z&#10;YxLMng27q8a37xYKXg4z8w2zyUfTiws531lWsJgnIIhrqztuFFTl12wFwgdkjb1lUnAjD3n2MNlg&#10;qu2VD3QpQiMihH2KCtoQhlRKX7dk0M/tQBy9o3UGQ5SukdrhNcJNL5+TZCkNdhwXWhxo21J9Ks5G&#10;QfGz73bVbXhp+qeFcd+fZRk+SqUep+P7GkSgMdzD/+2dVvD2Cn9f4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H4pexQAAANsAAAAPAAAAAAAAAAAAAAAAAJgCAABkcnMv&#10;ZG93bnJldi54bWxQSwUGAAAAAAQABAD1AAAAigMAAAAA&#10;" filled="f" stroked="f" strokeweight="1.3pt">
            <v:textbox style="mso-next-textbox:#Text Box 25">
              <w:txbxContent>
                <w:p w:rsidR="00C20A9C" w:rsidRPr="0070464E" w:rsidRDefault="00C20A9C" w:rsidP="00C20A9C">
                  <w:pPr>
                    <w:spacing w:before="120"/>
                    <w:jc w:val="right"/>
                    <w:rPr>
                      <w:rFonts w:ascii="Arial" w:hAnsi="Arial" w:cs="Arial"/>
                      <w:b/>
                      <w:bCs/>
                      <w:sz w:val="10"/>
                      <w:szCs w:val="10"/>
                    </w:rPr>
                  </w:pPr>
                  <w:r w:rsidRPr="002B0EFE">
                    <w:rPr>
                      <w:rFonts w:ascii="Arial" w:hAnsi="Arial" w:cs="Arial"/>
                      <w:b/>
                      <w:bCs/>
                      <w:caps/>
                      <w:sz w:val="10"/>
                      <w:szCs w:val="10"/>
                    </w:rPr>
                    <w:t>Вводные положения</w:t>
                  </w:r>
                </w:p>
              </w:txbxContent>
            </v:textbox>
          </v:shape>
          <v:shape id="Freeform 26" o:spid="_x0000_s7421" style="position:absolute;left:1200;top:516;width:9495;height:641;visibility:visible;mso-wrap-style:square;v-text-anchor:top" coordsize="9472,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Acs8QA&#10;AADbAAAADwAAAGRycy9kb3ducmV2LnhtbESPQWsCMRSE7wX/Q3hCL6JZS1dkNYoKSnuSqhdvz81z&#10;s7h5WTdR139vCoUeh5n5hpnOW1uJOzW+dKxgOEhAEOdOl1woOOzX/TEIH5A1Vo5JwZM8zGedtylm&#10;2j34h+67UIgIYZ+hAhNCnUnpc0MW/cDVxNE7u8ZiiLIppG7wEeG2kh9JMpIWS44LBmtaGcovu5tV&#10;sNie0q357iEOrxtz+Owt2+PIKPXebRcTEIHa8B/+a39pBWkKv1/iD5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AHLPEAAAA2wAAAA8AAAAAAAAAAAAAAAAAmAIAAGRycy9k&#10;b3ducmV2LnhtbFBLBQYAAAAABAAEAPUAAACJAwAAAAA=&#10;" path="m,401c53,264,107,128,474,64,840,,703,29,2203,19,3703,9,7958,7,9472,4e" filled="f" strokecolor="#fdd208" strokeweight="1.3pt">
            <v:path arrowok="t" o:connecttype="custom" o:connectlocs="0,641;475,102;2208,30;9495,6" o:connectangles="0,0,0,0"/>
          </v:shape>
        </v:group>
      </w:pict>
    </w:r>
  </w:p>
  <w:p w:rsidR="00C20A9C" w:rsidRDefault="00C20A9C" w:rsidP="00C20A9C">
    <w:pPr>
      <w:pStyle w:val="a6"/>
      <w:jc w:val="right"/>
    </w:pPr>
  </w:p>
  <w:p w:rsidR="00C20A9C" w:rsidRDefault="00C20A9C" w:rsidP="00C20A9C">
    <w:pPr>
      <w:pStyle w:val="a6"/>
      <w:spacing w:after="120"/>
      <w:jc w:val="right"/>
    </w:pPr>
    <w:r>
      <w:rPr>
        <w:noProof/>
      </w:rPr>
      <w:pict>
        <v:shapetype id="_x0000_t32" coordsize="21600,21600" o:spt="32" o:oned="t" path="m,l21600,21600e" filled="f">
          <v:path arrowok="t" fillok="f" o:connecttype="none"/>
          <o:lock v:ext="edit" shapetype="t"/>
        </v:shapetype>
        <v:shape id="AutoShape 27" o:spid="_x0000_s7422" type="#_x0000_t32" style="position:absolute;left:0;text-align:left;margin-left:-1.2pt;margin-top:11.15pt;width:482pt;height:.15pt;flip:x;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" strokecolor="#fdd208" strokeweight="1.3pt"/>
      </w:pict>
    </w:r>
  </w:p>
  <w:p w:rsidR="00C20A9C" w:rsidRPr="00432748" w:rsidRDefault="00C20A9C">
    <w:pPr>
      <w:pStyle w:val="a6"/>
      <w:rPr>
        <w:sz w:val="2"/>
        <w:szCs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6"/>
    <w:multiLevelType w:val="multilevel"/>
    <w:tmpl w:val="00000016"/>
    <w:lvl w:ilvl="0">
      <w:start w:val="1"/>
      <w:numFmt w:val="lowerRoman"/>
      <w:lvlText w:val="(%1)"/>
      <w:lvlJc w:val="left"/>
      <w:pPr>
        <w:tabs>
          <w:tab w:val="num" w:pos="0"/>
        </w:tabs>
        <w:ind w:left="720" w:hanging="360"/>
      </w:pPr>
      <w:rPr>
        <w:rFonts w:ascii="Times New Roman" w:hAnsi="Times New Roman" w:cs="Times New Roman" w:hint="default"/>
        <w:sz w:val="23"/>
        <w:szCs w:val="23"/>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Roman"/>
      <w:lvlText w:val="(%5)"/>
      <w:lvlJc w:val="left"/>
      <w:pPr>
        <w:tabs>
          <w:tab w:val="num" w:pos="-1539"/>
        </w:tabs>
        <w:ind w:left="2061" w:hanging="360"/>
      </w:pPr>
      <w:rPr>
        <w:rFonts w:ascii="Times New Roman" w:hAnsi="Times New Roman" w:cs="Times New Roman" w:hint="default"/>
        <w:sz w:val="23"/>
        <w:szCs w:val="23"/>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1">
    <w:nsid w:val="00003BCC"/>
    <w:multiLevelType w:val="multilevel"/>
    <w:tmpl w:val="379CEE8C"/>
    <w:name w:val="WW8Num22"/>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612"/>
        </w:tabs>
        <w:ind w:left="612" w:hanging="432"/>
      </w:pPr>
      <w:rPr>
        <w:rFonts w:hint="default"/>
      </w:rPr>
    </w:lvl>
    <w:lvl w:ilvl="2">
      <w:start w:val="1"/>
      <w:numFmt w:val="decimal"/>
      <w:lvlText w:val="%1.%2.%3"/>
      <w:lvlJc w:val="left"/>
      <w:pPr>
        <w:tabs>
          <w:tab w:val="num" w:pos="1224"/>
        </w:tabs>
        <w:ind w:left="1224" w:hanging="504"/>
      </w:pPr>
      <w:rPr>
        <w:rFonts w:ascii="Arial" w:hAnsi="Arial" w:cs="Arial" w:hint="default"/>
        <w:b/>
        <w:i/>
        <w:caps w:val="0"/>
        <w:sz w:val="20"/>
        <w:szCs w:val="20"/>
      </w:rPr>
    </w:lvl>
    <w:lvl w:ilvl="3">
      <w:start w:val="6"/>
      <w:numFmt w:val="decimal"/>
      <w:lvlText w:val="%1.%2.%3.%4."/>
      <w:lvlJc w:val="left"/>
      <w:pPr>
        <w:tabs>
          <w:tab w:val="num" w:pos="1134"/>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
    <w:nsid w:val="008C2329"/>
    <w:multiLevelType w:val="hybridMultilevel"/>
    <w:tmpl w:val="92AEC074"/>
    <w:lvl w:ilvl="0" w:tplc="FFFFFFFF">
      <w:start w:val="1"/>
      <w:numFmt w:val="bullet"/>
      <w:lvlRestart w:val="0"/>
      <w:lvlText w:val=""/>
      <w:lvlJc w:val="left"/>
      <w:pPr>
        <w:tabs>
          <w:tab w:val="num" w:pos="1443"/>
        </w:tabs>
        <w:ind w:left="1443" w:hanging="363"/>
      </w:pPr>
      <w:rPr>
        <w:rFonts w:ascii="Wingdings" w:hAnsi="Wingdings" w:hint="default"/>
        <w:b w:val="0"/>
        <w:i w:val="0"/>
        <w:color w:val="auto"/>
        <w:sz w:val="24"/>
      </w:rPr>
    </w:lvl>
    <w:lvl w:ilvl="1" w:tplc="FFFFFFFF">
      <w:start w:val="1"/>
      <w:numFmt w:val="bullet"/>
      <w:lvlText w:val="o"/>
      <w:lvlJc w:val="left"/>
      <w:pPr>
        <w:tabs>
          <w:tab w:val="num" w:pos="2163"/>
        </w:tabs>
        <w:ind w:left="2163" w:hanging="360"/>
      </w:pPr>
      <w:rPr>
        <w:rFonts w:ascii="Courier New" w:hAnsi="Courier New" w:hint="default"/>
      </w:rPr>
    </w:lvl>
    <w:lvl w:ilvl="2" w:tplc="FFFFFFFF" w:tentative="1">
      <w:start w:val="1"/>
      <w:numFmt w:val="bullet"/>
      <w:lvlText w:val=""/>
      <w:lvlJc w:val="left"/>
      <w:pPr>
        <w:tabs>
          <w:tab w:val="num" w:pos="2883"/>
        </w:tabs>
        <w:ind w:left="2883" w:hanging="360"/>
      </w:pPr>
      <w:rPr>
        <w:rFonts w:ascii="Wingdings" w:hAnsi="Wingdings" w:hint="default"/>
      </w:rPr>
    </w:lvl>
    <w:lvl w:ilvl="3" w:tplc="FFFFFFFF" w:tentative="1">
      <w:start w:val="1"/>
      <w:numFmt w:val="bullet"/>
      <w:lvlText w:val=""/>
      <w:lvlJc w:val="left"/>
      <w:pPr>
        <w:tabs>
          <w:tab w:val="num" w:pos="3603"/>
        </w:tabs>
        <w:ind w:left="3603" w:hanging="360"/>
      </w:pPr>
      <w:rPr>
        <w:rFonts w:ascii="Symbol" w:hAnsi="Symbol" w:hint="default"/>
      </w:rPr>
    </w:lvl>
    <w:lvl w:ilvl="4" w:tplc="FFFFFFFF" w:tentative="1">
      <w:start w:val="1"/>
      <w:numFmt w:val="bullet"/>
      <w:lvlText w:val="o"/>
      <w:lvlJc w:val="left"/>
      <w:pPr>
        <w:tabs>
          <w:tab w:val="num" w:pos="4323"/>
        </w:tabs>
        <w:ind w:left="4323" w:hanging="360"/>
      </w:pPr>
      <w:rPr>
        <w:rFonts w:ascii="Courier New" w:hAnsi="Courier New" w:hint="default"/>
      </w:rPr>
    </w:lvl>
    <w:lvl w:ilvl="5" w:tplc="FFFFFFFF" w:tentative="1">
      <w:start w:val="1"/>
      <w:numFmt w:val="bullet"/>
      <w:lvlText w:val=""/>
      <w:lvlJc w:val="left"/>
      <w:pPr>
        <w:tabs>
          <w:tab w:val="num" w:pos="5043"/>
        </w:tabs>
        <w:ind w:left="5043" w:hanging="360"/>
      </w:pPr>
      <w:rPr>
        <w:rFonts w:ascii="Wingdings" w:hAnsi="Wingdings" w:hint="default"/>
      </w:rPr>
    </w:lvl>
    <w:lvl w:ilvl="6" w:tplc="FFFFFFFF" w:tentative="1">
      <w:start w:val="1"/>
      <w:numFmt w:val="bullet"/>
      <w:lvlText w:val=""/>
      <w:lvlJc w:val="left"/>
      <w:pPr>
        <w:tabs>
          <w:tab w:val="num" w:pos="5763"/>
        </w:tabs>
        <w:ind w:left="5763" w:hanging="360"/>
      </w:pPr>
      <w:rPr>
        <w:rFonts w:ascii="Symbol" w:hAnsi="Symbol" w:hint="default"/>
      </w:rPr>
    </w:lvl>
    <w:lvl w:ilvl="7" w:tplc="FFFFFFFF" w:tentative="1">
      <w:start w:val="1"/>
      <w:numFmt w:val="bullet"/>
      <w:lvlText w:val="o"/>
      <w:lvlJc w:val="left"/>
      <w:pPr>
        <w:tabs>
          <w:tab w:val="num" w:pos="6483"/>
        </w:tabs>
        <w:ind w:left="6483" w:hanging="360"/>
      </w:pPr>
      <w:rPr>
        <w:rFonts w:ascii="Courier New" w:hAnsi="Courier New" w:hint="default"/>
      </w:rPr>
    </w:lvl>
    <w:lvl w:ilvl="8" w:tplc="FFFFFFFF" w:tentative="1">
      <w:start w:val="1"/>
      <w:numFmt w:val="bullet"/>
      <w:lvlText w:val=""/>
      <w:lvlJc w:val="left"/>
      <w:pPr>
        <w:tabs>
          <w:tab w:val="num" w:pos="7203"/>
        </w:tabs>
        <w:ind w:left="7203" w:hanging="360"/>
      </w:pPr>
      <w:rPr>
        <w:rFonts w:ascii="Wingdings" w:hAnsi="Wingdings" w:hint="default"/>
      </w:rPr>
    </w:lvl>
  </w:abstractNum>
  <w:abstractNum w:abstractNumId="3">
    <w:nsid w:val="025476D9"/>
    <w:multiLevelType w:val="hybridMultilevel"/>
    <w:tmpl w:val="8672684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037B443D"/>
    <w:multiLevelType w:val="hybridMultilevel"/>
    <w:tmpl w:val="01381968"/>
    <w:lvl w:ilvl="0" w:tplc="04190001">
      <w:start w:val="1"/>
      <w:numFmt w:val="bullet"/>
      <w:lvlText w:val="-"/>
      <w:lvlJc w:val="left"/>
      <w:pPr>
        <w:ind w:left="2421" w:hanging="360"/>
      </w:pPr>
      <w:rPr>
        <w:rFonts w:hint="default"/>
        <w:b/>
      </w:rPr>
    </w:lvl>
    <w:lvl w:ilvl="1" w:tplc="04190003" w:tentative="1">
      <w:start w:val="1"/>
      <w:numFmt w:val="bullet"/>
      <w:lvlText w:val="o"/>
      <w:lvlJc w:val="left"/>
      <w:pPr>
        <w:ind w:left="3141" w:hanging="360"/>
      </w:pPr>
      <w:rPr>
        <w:rFonts w:ascii="Courier New" w:hAnsi="Courier New" w:hint="default"/>
      </w:rPr>
    </w:lvl>
    <w:lvl w:ilvl="2" w:tplc="04190005" w:tentative="1">
      <w:start w:val="1"/>
      <w:numFmt w:val="bullet"/>
      <w:lvlText w:val=""/>
      <w:lvlJc w:val="left"/>
      <w:pPr>
        <w:ind w:left="3861" w:hanging="360"/>
      </w:pPr>
      <w:rPr>
        <w:rFonts w:ascii="Wingdings" w:hAnsi="Wingdings" w:hint="default"/>
      </w:rPr>
    </w:lvl>
    <w:lvl w:ilvl="3" w:tplc="04190001" w:tentative="1">
      <w:start w:val="1"/>
      <w:numFmt w:val="bullet"/>
      <w:lvlText w:val=""/>
      <w:lvlJc w:val="left"/>
      <w:pPr>
        <w:ind w:left="4581" w:hanging="360"/>
      </w:pPr>
      <w:rPr>
        <w:rFonts w:ascii="Symbol" w:hAnsi="Symbol" w:hint="default"/>
      </w:rPr>
    </w:lvl>
    <w:lvl w:ilvl="4" w:tplc="04190003" w:tentative="1">
      <w:start w:val="1"/>
      <w:numFmt w:val="bullet"/>
      <w:lvlText w:val="o"/>
      <w:lvlJc w:val="left"/>
      <w:pPr>
        <w:ind w:left="5301" w:hanging="360"/>
      </w:pPr>
      <w:rPr>
        <w:rFonts w:ascii="Courier New" w:hAnsi="Courier New" w:hint="default"/>
      </w:rPr>
    </w:lvl>
    <w:lvl w:ilvl="5" w:tplc="04190005" w:tentative="1">
      <w:start w:val="1"/>
      <w:numFmt w:val="bullet"/>
      <w:lvlText w:val=""/>
      <w:lvlJc w:val="left"/>
      <w:pPr>
        <w:ind w:left="6021" w:hanging="360"/>
      </w:pPr>
      <w:rPr>
        <w:rFonts w:ascii="Wingdings" w:hAnsi="Wingdings" w:hint="default"/>
      </w:rPr>
    </w:lvl>
    <w:lvl w:ilvl="6" w:tplc="04190001" w:tentative="1">
      <w:start w:val="1"/>
      <w:numFmt w:val="bullet"/>
      <w:lvlText w:val=""/>
      <w:lvlJc w:val="left"/>
      <w:pPr>
        <w:ind w:left="6741" w:hanging="360"/>
      </w:pPr>
      <w:rPr>
        <w:rFonts w:ascii="Symbol" w:hAnsi="Symbol" w:hint="default"/>
      </w:rPr>
    </w:lvl>
    <w:lvl w:ilvl="7" w:tplc="04190003" w:tentative="1">
      <w:start w:val="1"/>
      <w:numFmt w:val="bullet"/>
      <w:lvlText w:val="o"/>
      <w:lvlJc w:val="left"/>
      <w:pPr>
        <w:ind w:left="7461" w:hanging="360"/>
      </w:pPr>
      <w:rPr>
        <w:rFonts w:ascii="Courier New" w:hAnsi="Courier New" w:hint="default"/>
      </w:rPr>
    </w:lvl>
    <w:lvl w:ilvl="8" w:tplc="04190005" w:tentative="1">
      <w:start w:val="1"/>
      <w:numFmt w:val="bullet"/>
      <w:lvlText w:val=""/>
      <w:lvlJc w:val="left"/>
      <w:pPr>
        <w:ind w:left="8181" w:hanging="360"/>
      </w:pPr>
      <w:rPr>
        <w:rFonts w:ascii="Wingdings" w:hAnsi="Wingdings" w:hint="default"/>
      </w:rPr>
    </w:lvl>
  </w:abstractNum>
  <w:abstractNum w:abstractNumId="5">
    <w:nsid w:val="03DA7EC8"/>
    <w:multiLevelType w:val="hybridMultilevel"/>
    <w:tmpl w:val="4A4A6C48"/>
    <w:lvl w:ilvl="0" w:tplc="1D2095B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4B3707B"/>
    <w:multiLevelType w:val="hybridMultilevel"/>
    <w:tmpl w:val="0394848E"/>
    <w:lvl w:ilvl="0" w:tplc="46129FD8">
      <w:start w:val="1"/>
      <w:numFmt w:val="bullet"/>
      <w:lvlRestart w:val="0"/>
      <w:lvlText w:val=""/>
      <w:lvlJc w:val="left"/>
      <w:pPr>
        <w:tabs>
          <w:tab w:val="num" w:pos="1443"/>
        </w:tabs>
        <w:ind w:left="1443" w:hanging="363"/>
      </w:pPr>
      <w:rPr>
        <w:rFonts w:ascii="Wingdings" w:hAnsi="Wingdings" w:hint="default"/>
        <w:b w:val="0"/>
        <w:i w:val="0"/>
        <w:color w:val="auto"/>
        <w:sz w:val="24"/>
      </w:rPr>
    </w:lvl>
    <w:lvl w:ilvl="1" w:tplc="04190003" w:tentative="1">
      <w:start w:val="1"/>
      <w:numFmt w:val="bullet"/>
      <w:lvlText w:val="o"/>
      <w:lvlJc w:val="left"/>
      <w:pPr>
        <w:tabs>
          <w:tab w:val="num" w:pos="2163"/>
        </w:tabs>
        <w:ind w:left="2163" w:hanging="360"/>
      </w:pPr>
      <w:rPr>
        <w:rFonts w:ascii="Courier New" w:hAnsi="Courier New" w:hint="default"/>
      </w:rPr>
    </w:lvl>
    <w:lvl w:ilvl="2" w:tplc="04190005" w:tentative="1">
      <w:start w:val="1"/>
      <w:numFmt w:val="bullet"/>
      <w:lvlText w:val=""/>
      <w:lvlJc w:val="left"/>
      <w:pPr>
        <w:tabs>
          <w:tab w:val="num" w:pos="2883"/>
        </w:tabs>
        <w:ind w:left="2883" w:hanging="360"/>
      </w:pPr>
      <w:rPr>
        <w:rFonts w:ascii="Wingdings" w:hAnsi="Wingdings" w:hint="default"/>
      </w:rPr>
    </w:lvl>
    <w:lvl w:ilvl="3" w:tplc="04190001" w:tentative="1">
      <w:start w:val="1"/>
      <w:numFmt w:val="bullet"/>
      <w:lvlText w:val=""/>
      <w:lvlJc w:val="left"/>
      <w:pPr>
        <w:tabs>
          <w:tab w:val="num" w:pos="3603"/>
        </w:tabs>
        <w:ind w:left="3603" w:hanging="360"/>
      </w:pPr>
      <w:rPr>
        <w:rFonts w:ascii="Symbol" w:hAnsi="Symbol" w:hint="default"/>
      </w:rPr>
    </w:lvl>
    <w:lvl w:ilvl="4" w:tplc="04190003" w:tentative="1">
      <w:start w:val="1"/>
      <w:numFmt w:val="bullet"/>
      <w:lvlText w:val="o"/>
      <w:lvlJc w:val="left"/>
      <w:pPr>
        <w:tabs>
          <w:tab w:val="num" w:pos="4323"/>
        </w:tabs>
        <w:ind w:left="4323" w:hanging="360"/>
      </w:pPr>
      <w:rPr>
        <w:rFonts w:ascii="Courier New" w:hAnsi="Courier New" w:hint="default"/>
      </w:rPr>
    </w:lvl>
    <w:lvl w:ilvl="5" w:tplc="04190005" w:tentative="1">
      <w:start w:val="1"/>
      <w:numFmt w:val="bullet"/>
      <w:lvlText w:val=""/>
      <w:lvlJc w:val="left"/>
      <w:pPr>
        <w:tabs>
          <w:tab w:val="num" w:pos="5043"/>
        </w:tabs>
        <w:ind w:left="5043" w:hanging="360"/>
      </w:pPr>
      <w:rPr>
        <w:rFonts w:ascii="Wingdings" w:hAnsi="Wingdings" w:hint="default"/>
      </w:rPr>
    </w:lvl>
    <w:lvl w:ilvl="6" w:tplc="04190001" w:tentative="1">
      <w:start w:val="1"/>
      <w:numFmt w:val="bullet"/>
      <w:lvlText w:val=""/>
      <w:lvlJc w:val="left"/>
      <w:pPr>
        <w:tabs>
          <w:tab w:val="num" w:pos="5763"/>
        </w:tabs>
        <w:ind w:left="5763" w:hanging="360"/>
      </w:pPr>
      <w:rPr>
        <w:rFonts w:ascii="Symbol" w:hAnsi="Symbol" w:hint="default"/>
      </w:rPr>
    </w:lvl>
    <w:lvl w:ilvl="7" w:tplc="04190003" w:tentative="1">
      <w:start w:val="1"/>
      <w:numFmt w:val="bullet"/>
      <w:lvlText w:val="o"/>
      <w:lvlJc w:val="left"/>
      <w:pPr>
        <w:tabs>
          <w:tab w:val="num" w:pos="6483"/>
        </w:tabs>
        <w:ind w:left="6483" w:hanging="360"/>
      </w:pPr>
      <w:rPr>
        <w:rFonts w:ascii="Courier New" w:hAnsi="Courier New" w:hint="default"/>
      </w:rPr>
    </w:lvl>
    <w:lvl w:ilvl="8" w:tplc="04190005" w:tentative="1">
      <w:start w:val="1"/>
      <w:numFmt w:val="bullet"/>
      <w:lvlText w:val=""/>
      <w:lvlJc w:val="left"/>
      <w:pPr>
        <w:tabs>
          <w:tab w:val="num" w:pos="7203"/>
        </w:tabs>
        <w:ind w:left="7203" w:hanging="360"/>
      </w:pPr>
      <w:rPr>
        <w:rFonts w:ascii="Wingdings" w:hAnsi="Wingdings" w:hint="default"/>
      </w:rPr>
    </w:lvl>
  </w:abstractNum>
  <w:abstractNum w:abstractNumId="7">
    <w:nsid w:val="06081DE1"/>
    <w:multiLevelType w:val="multilevel"/>
    <w:tmpl w:val="D7F468D8"/>
    <w:lvl w:ilvl="0">
      <w:start w:val="4"/>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4"/>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06522894"/>
    <w:multiLevelType w:val="hybridMultilevel"/>
    <w:tmpl w:val="DD1030A2"/>
    <w:lvl w:ilvl="0" w:tplc="BF825E3C">
      <w:start w:val="1"/>
      <w:numFmt w:val="bullet"/>
      <w:lvlRestart w:val="0"/>
      <w:lvlText w:val=""/>
      <w:lvlJc w:val="left"/>
      <w:pPr>
        <w:tabs>
          <w:tab w:val="num" w:pos="1443"/>
        </w:tabs>
        <w:ind w:left="1443" w:hanging="363"/>
      </w:pPr>
      <w:rPr>
        <w:rFonts w:ascii="Wingdings" w:hAnsi="Wingdings" w:hint="default"/>
        <w:b w:val="0"/>
        <w:i w:val="0"/>
        <w:caps/>
        <w:smallCaps w:val="0"/>
        <w:color w:val="auto"/>
        <w:sz w:val="24"/>
      </w:rPr>
    </w:lvl>
    <w:lvl w:ilvl="1" w:tplc="A99A23FE">
      <w:start w:val="1"/>
      <w:numFmt w:val="bullet"/>
      <w:lvlText w:val=""/>
      <w:lvlJc w:val="left"/>
      <w:pPr>
        <w:tabs>
          <w:tab w:val="num" w:pos="1803"/>
        </w:tabs>
        <w:ind w:left="723" w:firstLine="1080"/>
      </w:pPr>
      <w:rPr>
        <w:rFonts w:ascii="Symbol" w:hAnsi="Symbol" w:hint="default"/>
        <w:b w:val="0"/>
        <w:i w:val="0"/>
        <w:color w:val="auto"/>
        <w:sz w:val="24"/>
      </w:rPr>
    </w:lvl>
    <w:lvl w:ilvl="2" w:tplc="04190005" w:tentative="1">
      <w:start w:val="1"/>
      <w:numFmt w:val="bullet"/>
      <w:lvlText w:val=""/>
      <w:lvlJc w:val="left"/>
      <w:pPr>
        <w:tabs>
          <w:tab w:val="num" w:pos="2883"/>
        </w:tabs>
        <w:ind w:left="2883" w:hanging="360"/>
      </w:pPr>
      <w:rPr>
        <w:rFonts w:ascii="Wingdings" w:hAnsi="Wingdings" w:hint="default"/>
      </w:rPr>
    </w:lvl>
    <w:lvl w:ilvl="3" w:tplc="04190001">
      <w:start w:val="1"/>
      <w:numFmt w:val="bullet"/>
      <w:lvlText w:val=""/>
      <w:lvlJc w:val="left"/>
      <w:pPr>
        <w:tabs>
          <w:tab w:val="num" w:pos="3603"/>
        </w:tabs>
        <w:ind w:left="3603" w:hanging="360"/>
      </w:pPr>
      <w:rPr>
        <w:rFonts w:ascii="Symbol" w:hAnsi="Symbol" w:hint="default"/>
        <w:b w:val="0"/>
        <w:i w:val="0"/>
        <w:color w:val="auto"/>
        <w:sz w:val="24"/>
      </w:rPr>
    </w:lvl>
    <w:lvl w:ilvl="4" w:tplc="04190003" w:tentative="1">
      <w:start w:val="1"/>
      <w:numFmt w:val="bullet"/>
      <w:lvlText w:val="o"/>
      <w:lvlJc w:val="left"/>
      <w:pPr>
        <w:tabs>
          <w:tab w:val="num" w:pos="4323"/>
        </w:tabs>
        <w:ind w:left="4323" w:hanging="360"/>
      </w:pPr>
      <w:rPr>
        <w:rFonts w:ascii="Courier New" w:hAnsi="Courier New" w:hint="default"/>
      </w:rPr>
    </w:lvl>
    <w:lvl w:ilvl="5" w:tplc="04190005" w:tentative="1">
      <w:start w:val="1"/>
      <w:numFmt w:val="bullet"/>
      <w:lvlText w:val=""/>
      <w:lvlJc w:val="left"/>
      <w:pPr>
        <w:tabs>
          <w:tab w:val="num" w:pos="5043"/>
        </w:tabs>
        <w:ind w:left="5043" w:hanging="360"/>
      </w:pPr>
      <w:rPr>
        <w:rFonts w:ascii="Wingdings" w:hAnsi="Wingdings" w:hint="default"/>
      </w:rPr>
    </w:lvl>
    <w:lvl w:ilvl="6" w:tplc="04190001" w:tentative="1">
      <w:start w:val="1"/>
      <w:numFmt w:val="bullet"/>
      <w:lvlText w:val=""/>
      <w:lvlJc w:val="left"/>
      <w:pPr>
        <w:tabs>
          <w:tab w:val="num" w:pos="5763"/>
        </w:tabs>
        <w:ind w:left="5763" w:hanging="360"/>
      </w:pPr>
      <w:rPr>
        <w:rFonts w:ascii="Symbol" w:hAnsi="Symbol" w:hint="default"/>
      </w:rPr>
    </w:lvl>
    <w:lvl w:ilvl="7" w:tplc="04190003" w:tentative="1">
      <w:start w:val="1"/>
      <w:numFmt w:val="bullet"/>
      <w:lvlText w:val="o"/>
      <w:lvlJc w:val="left"/>
      <w:pPr>
        <w:tabs>
          <w:tab w:val="num" w:pos="6483"/>
        </w:tabs>
        <w:ind w:left="6483" w:hanging="360"/>
      </w:pPr>
      <w:rPr>
        <w:rFonts w:ascii="Courier New" w:hAnsi="Courier New" w:hint="default"/>
      </w:rPr>
    </w:lvl>
    <w:lvl w:ilvl="8" w:tplc="04190005" w:tentative="1">
      <w:start w:val="1"/>
      <w:numFmt w:val="bullet"/>
      <w:lvlText w:val=""/>
      <w:lvlJc w:val="left"/>
      <w:pPr>
        <w:tabs>
          <w:tab w:val="num" w:pos="7203"/>
        </w:tabs>
        <w:ind w:left="7203" w:hanging="360"/>
      </w:pPr>
      <w:rPr>
        <w:rFonts w:ascii="Wingdings" w:hAnsi="Wingdings" w:hint="default"/>
      </w:rPr>
    </w:lvl>
  </w:abstractNum>
  <w:abstractNum w:abstractNumId="9">
    <w:nsid w:val="066C7A97"/>
    <w:multiLevelType w:val="hybridMultilevel"/>
    <w:tmpl w:val="AF60772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0B5E3464"/>
    <w:multiLevelType w:val="hybridMultilevel"/>
    <w:tmpl w:val="9328E024"/>
    <w:lvl w:ilvl="0" w:tplc="04190001">
      <w:start w:val="1"/>
      <w:numFmt w:val="bullet"/>
      <w:lvlText w:val=""/>
      <w:lvlJc w:val="left"/>
      <w:pPr>
        <w:tabs>
          <w:tab w:val="num" w:pos="360"/>
        </w:tabs>
        <w:ind w:left="360" w:hanging="360"/>
      </w:pPr>
      <w:rPr>
        <w:rFonts w:ascii="Wingdings" w:hAnsi="Wingdings" w:hint="default"/>
      </w:rPr>
    </w:lvl>
    <w:lvl w:ilvl="1" w:tplc="04190003">
      <w:start w:val="1"/>
      <w:numFmt w:val="bullet"/>
      <w:lvlText w:val="o"/>
      <w:lvlJc w:val="left"/>
      <w:pPr>
        <w:tabs>
          <w:tab w:val="num" w:pos="360"/>
        </w:tabs>
        <w:ind w:left="360" w:hanging="360"/>
      </w:pPr>
      <w:rPr>
        <w:rFonts w:ascii="Courier New" w:hAnsi="Courier New" w:hint="default"/>
      </w:rPr>
    </w:lvl>
    <w:lvl w:ilvl="2" w:tplc="04190005">
      <w:start w:val="1"/>
      <w:numFmt w:val="bullet"/>
      <w:lvlText w:val=""/>
      <w:lvlJc w:val="left"/>
      <w:pPr>
        <w:tabs>
          <w:tab w:val="num" w:pos="1080"/>
        </w:tabs>
        <w:ind w:left="1080" w:hanging="360"/>
      </w:pPr>
      <w:rPr>
        <w:rFonts w:ascii="Wingdings" w:hAnsi="Wingdings" w:hint="default"/>
      </w:rPr>
    </w:lvl>
    <w:lvl w:ilvl="3" w:tplc="0419000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11">
    <w:nsid w:val="0D036314"/>
    <w:multiLevelType w:val="hybridMultilevel"/>
    <w:tmpl w:val="6F7ECFC6"/>
    <w:lvl w:ilvl="0" w:tplc="BF825E3C">
      <w:start w:val="1"/>
      <w:numFmt w:val="bullet"/>
      <w:lvlRestart w:val="0"/>
      <w:lvlText w:val=""/>
      <w:lvlJc w:val="left"/>
      <w:pPr>
        <w:tabs>
          <w:tab w:val="num" w:pos="1259"/>
        </w:tabs>
        <w:ind w:left="1259" w:hanging="363"/>
      </w:pPr>
      <w:rPr>
        <w:rFonts w:ascii="Wingdings" w:hAnsi="Wingdings" w:hint="default"/>
        <w:b w:val="0"/>
        <w:i w:val="0"/>
        <w:color w:val="auto"/>
        <w:sz w:val="24"/>
      </w:rPr>
    </w:lvl>
    <w:lvl w:ilvl="1" w:tplc="A99A23FE">
      <w:start w:val="1"/>
      <w:numFmt w:val="bullet"/>
      <w:lvlText w:val=""/>
      <w:lvlJc w:val="left"/>
      <w:pPr>
        <w:tabs>
          <w:tab w:val="num" w:pos="1803"/>
        </w:tabs>
        <w:ind w:left="723" w:firstLine="1080"/>
      </w:pPr>
      <w:rPr>
        <w:rFonts w:ascii="Symbol" w:hAnsi="Symbol" w:hint="default"/>
        <w:b w:val="0"/>
        <w:i w:val="0"/>
        <w:color w:val="auto"/>
        <w:sz w:val="24"/>
      </w:rPr>
    </w:lvl>
    <w:lvl w:ilvl="2" w:tplc="04190005" w:tentative="1">
      <w:start w:val="1"/>
      <w:numFmt w:val="bullet"/>
      <w:lvlText w:val=""/>
      <w:lvlJc w:val="left"/>
      <w:pPr>
        <w:tabs>
          <w:tab w:val="num" w:pos="2883"/>
        </w:tabs>
        <w:ind w:left="2883" w:hanging="360"/>
      </w:pPr>
      <w:rPr>
        <w:rFonts w:ascii="Wingdings" w:hAnsi="Wingdings" w:hint="default"/>
      </w:rPr>
    </w:lvl>
    <w:lvl w:ilvl="3" w:tplc="04190001">
      <w:start w:val="1"/>
      <w:numFmt w:val="bullet"/>
      <w:lvlText w:val=""/>
      <w:lvlJc w:val="left"/>
      <w:pPr>
        <w:tabs>
          <w:tab w:val="num" w:pos="3603"/>
        </w:tabs>
        <w:ind w:left="3603" w:hanging="360"/>
      </w:pPr>
      <w:rPr>
        <w:rFonts w:ascii="Symbol" w:hAnsi="Symbol" w:hint="default"/>
        <w:b w:val="0"/>
        <w:i w:val="0"/>
        <w:color w:val="auto"/>
        <w:sz w:val="24"/>
      </w:rPr>
    </w:lvl>
    <w:lvl w:ilvl="4" w:tplc="04190003" w:tentative="1">
      <w:start w:val="1"/>
      <w:numFmt w:val="bullet"/>
      <w:lvlText w:val="o"/>
      <w:lvlJc w:val="left"/>
      <w:pPr>
        <w:tabs>
          <w:tab w:val="num" w:pos="4323"/>
        </w:tabs>
        <w:ind w:left="4323" w:hanging="360"/>
      </w:pPr>
      <w:rPr>
        <w:rFonts w:ascii="Courier New" w:hAnsi="Courier New" w:hint="default"/>
      </w:rPr>
    </w:lvl>
    <w:lvl w:ilvl="5" w:tplc="04190005" w:tentative="1">
      <w:start w:val="1"/>
      <w:numFmt w:val="bullet"/>
      <w:lvlText w:val=""/>
      <w:lvlJc w:val="left"/>
      <w:pPr>
        <w:tabs>
          <w:tab w:val="num" w:pos="5043"/>
        </w:tabs>
        <w:ind w:left="5043" w:hanging="360"/>
      </w:pPr>
      <w:rPr>
        <w:rFonts w:ascii="Wingdings" w:hAnsi="Wingdings" w:hint="default"/>
      </w:rPr>
    </w:lvl>
    <w:lvl w:ilvl="6" w:tplc="04190001" w:tentative="1">
      <w:start w:val="1"/>
      <w:numFmt w:val="bullet"/>
      <w:lvlText w:val=""/>
      <w:lvlJc w:val="left"/>
      <w:pPr>
        <w:tabs>
          <w:tab w:val="num" w:pos="5763"/>
        </w:tabs>
        <w:ind w:left="5763" w:hanging="360"/>
      </w:pPr>
      <w:rPr>
        <w:rFonts w:ascii="Symbol" w:hAnsi="Symbol" w:hint="default"/>
      </w:rPr>
    </w:lvl>
    <w:lvl w:ilvl="7" w:tplc="04190003" w:tentative="1">
      <w:start w:val="1"/>
      <w:numFmt w:val="bullet"/>
      <w:lvlText w:val="o"/>
      <w:lvlJc w:val="left"/>
      <w:pPr>
        <w:tabs>
          <w:tab w:val="num" w:pos="6483"/>
        </w:tabs>
        <w:ind w:left="6483" w:hanging="360"/>
      </w:pPr>
      <w:rPr>
        <w:rFonts w:ascii="Courier New" w:hAnsi="Courier New" w:hint="default"/>
      </w:rPr>
    </w:lvl>
    <w:lvl w:ilvl="8" w:tplc="04190005" w:tentative="1">
      <w:start w:val="1"/>
      <w:numFmt w:val="bullet"/>
      <w:lvlText w:val=""/>
      <w:lvlJc w:val="left"/>
      <w:pPr>
        <w:tabs>
          <w:tab w:val="num" w:pos="7203"/>
        </w:tabs>
        <w:ind w:left="7203" w:hanging="360"/>
      </w:pPr>
      <w:rPr>
        <w:rFonts w:ascii="Wingdings" w:hAnsi="Wingdings" w:hint="default"/>
      </w:rPr>
    </w:lvl>
  </w:abstractNum>
  <w:abstractNum w:abstractNumId="12">
    <w:nsid w:val="0E323DA5"/>
    <w:multiLevelType w:val="hybridMultilevel"/>
    <w:tmpl w:val="5C58EE5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0E4E7297"/>
    <w:multiLevelType w:val="hybridMultilevel"/>
    <w:tmpl w:val="A78E935E"/>
    <w:lvl w:ilvl="0" w:tplc="A1A83300">
      <w:start w:val="1"/>
      <w:numFmt w:val="bullet"/>
      <w:lvlText w:val="-"/>
      <w:lvlJc w:val="left"/>
      <w:pPr>
        <w:ind w:left="756" w:hanging="360"/>
      </w:pPr>
      <w:rPr>
        <w:rFonts w:hint="default"/>
      </w:rPr>
    </w:lvl>
    <w:lvl w:ilvl="1" w:tplc="04190003" w:tentative="1">
      <w:start w:val="1"/>
      <w:numFmt w:val="bullet"/>
      <w:lvlText w:val="o"/>
      <w:lvlJc w:val="left"/>
      <w:pPr>
        <w:ind w:left="1476" w:hanging="360"/>
      </w:pPr>
      <w:rPr>
        <w:rFonts w:ascii="Courier New" w:hAnsi="Courier New" w:hint="default"/>
      </w:rPr>
    </w:lvl>
    <w:lvl w:ilvl="2" w:tplc="04190005" w:tentative="1">
      <w:start w:val="1"/>
      <w:numFmt w:val="bullet"/>
      <w:lvlText w:val=""/>
      <w:lvlJc w:val="left"/>
      <w:pPr>
        <w:ind w:left="2196" w:hanging="360"/>
      </w:pPr>
      <w:rPr>
        <w:rFonts w:ascii="Wingdings" w:hAnsi="Wingdings" w:hint="default"/>
      </w:rPr>
    </w:lvl>
    <w:lvl w:ilvl="3" w:tplc="04190001" w:tentative="1">
      <w:start w:val="1"/>
      <w:numFmt w:val="bullet"/>
      <w:lvlText w:val=""/>
      <w:lvlJc w:val="left"/>
      <w:pPr>
        <w:ind w:left="2916" w:hanging="360"/>
      </w:pPr>
      <w:rPr>
        <w:rFonts w:ascii="Symbol" w:hAnsi="Symbol" w:hint="default"/>
      </w:rPr>
    </w:lvl>
    <w:lvl w:ilvl="4" w:tplc="04190003" w:tentative="1">
      <w:start w:val="1"/>
      <w:numFmt w:val="bullet"/>
      <w:lvlText w:val="o"/>
      <w:lvlJc w:val="left"/>
      <w:pPr>
        <w:ind w:left="3636" w:hanging="360"/>
      </w:pPr>
      <w:rPr>
        <w:rFonts w:ascii="Courier New" w:hAnsi="Courier New" w:hint="default"/>
      </w:rPr>
    </w:lvl>
    <w:lvl w:ilvl="5" w:tplc="04190005" w:tentative="1">
      <w:start w:val="1"/>
      <w:numFmt w:val="bullet"/>
      <w:lvlText w:val=""/>
      <w:lvlJc w:val="left"/>
      <w:pPr>
        <w:ind w:left="4356" w:hanging="360"/>
      </w:pPr>
      <w:rPr>
        <w:rFonts w:ascii="Wingdings" w:hAnsi="Wingdings" w:hint="default"/>
      </w:rPr>
    </w:lvl>
    <w:lvl w:ilvl="6" w:tplc="04190001" w:tentative="1">
      <w:start w:val="1"/>
      <w:numFmt w:val="bullet"/>
      <w:lvlText w:val=""/>
      <w:lvlJc w:val="left"/>
      <w:pPr>
        <w:ind w:left="5076" w:hanging="360"/>
      </w:pPr>
      <w:rPr>
        <w:rFonts w:ascii="Symbol" w:hAnsi="Symbol" w:hint="default"/>
      </w:rPr>
    </w:lvl>
    <w:lvl w:ilvl="7" w:tplc="04190003" w:tentative="1">
      <w:start w:val="1"/>
      <w:numFmt w:val="bullet"/>
      <w:lvlText w:val="o"/>
      <w:lvlJc w:val="left"/>
      <w:pPr>
        <w:ind w:left="5796" w:hanging="360"/>
      </w:pPr>
      <w:rPr>
        <w:rFonts w:ascii="Courier New" w:hAnsi="Courier New" w:hint="default"/>
      </w:rPr>
    </w:lvl>
    <w:lvl w:ilvl="8" w:tplc="04190005" w:tentative="1">
      <w:start w:val="1"/>
      <w:numFmt w:val="bullet"/>
      <w:lvlText w:val=""/>
      <w:lvlJc w:val="left"/>
      <w:pPr>
        <w:ind w:left="6516" w:hanging="360"/>
      </w:pPr>
      <w:rPr>
        <w:rFonts w:ascii="Wingdings" w:hAnsi="Wingdings" w:hint="default"/>
      </w:rPr>
    </w:lvl>
  </w:abstractNum>
  <w:abstractNum w:abstractNumId="14">
    <w:nsid w:val="0E6D1985"/>
    <w:multiLevelType w:val="hybridMultilevel"/>
    <w:tmpl w:val="A00C5F7A"/>
    <w:lvl w:ilvl="0" w:tplc="0419000F">
      <w:start w:val="1"/>
      <w:numFmt w:val="decimal"/>
      <w:lvlText w:val="%1."/>
      <w:lvlJc w:val="left"/>
      <w:pPr>
        <w:tabs>
          <w:tab w:val="num" w:pos="720"/>
        </w:tabs>
        <w:ind w:left="720" w:hanging="360"/>
      </w:pPr>
      <w:rPr>
        <w:rFonts w:cs="Times New Roman"/>
      </w:rPr>
    </w:lvl>
    <w:lvl w:ilvl="1" w:tplc="978EB8C2">
      <w:start w:val="1"/>
      <w:numFmt w:val="bullet"/>
      <w:lvlText w:val=""/>
      <w:lvlJc w:val="left"/>
      <w:pPr>
        <w:tabs>
          <w:tab w:val="num" w:pos="1440"/>
        </w:tabs>
        <w:ind w:left="1440" w:hanging="360"/>
      </w:pPr>
      <w:rPr>
        <w:rFonts w:ascii="Wingdings" w:hAnsi="Wingdings" w:hint="default"/>
        <w:sz w:val="16"/>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
    <w:nsid w:val="0EDD763D"/>
    <w:multiLevelType w:val="hybridMultilevel"/>
    <w:tmpl w:val="250A3306"/>
    <w:lvl w:ilvl="0" w:tplc="1092F092">
      <w:start w:val="1"/>
      <w:numFmt w:val="none"/>
      <w:pStyle w:val="AA1stlevelbullet"/>
      <w:lvlText w:val="4.3."/>
      <w:lvlJc w:val="left"/>
      <w:pPr>
        <w:tabs>
          <w:tab w:val="num" w:pos="785"/>
        </w:tabs>
        <w:ind w:left="785" w:hanging="360"/>
      </w:pPr>
      <w:rPr>
        <w:rFonts w:hint="default"/>
      </w:rPr>
    </w:lvl>
    <w:lvl w:ilvl="1" w:tplc="04190003">
      <w:start w:val="5"/>
      <w:numFmt w:val="decimal"/>
      <w:lvlText w:val="%2."/>
      <w:lvlJc w:val="left"/>
      <w:pPr>
        <w:tabs>
          <w:tab w:val="num" w:pos="2160"/>
        </w:tabs>
        <w:ind w:left="2160" w:hanging="360"/>
      </w:pPr>
      <w:rPr>
        <w:rFonts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6">
    <w:nsid w:val="0F223623"/>
    <w:multiLevelType w:val="multilevel"/>
    <w:tmpl w:val="F9A031C2"/>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612"/>
        </w:tabs>
        <w:ind w:left="612" w:hanging="432"/>
      </w:pPr>
      <w:rPr>
        <w:rFonts w:hint="default"/>
        <w:b/>
        <w:i w:val="0"/>
        <w:caps/>
        <w:sz w:val="24"/>
      </w:rPr>
    </w:lvl>
    <w:lvl w:ilvl="2">
      <w:start w:val="1"/>
      <w:numFmt w:val="decimal"/>
      <w:lvlText w:val="%1.%2.%3"/>
      <w:lvlJc w:val="left"/>
      <w:pPr>
        <w:tabs>
          <w:tab w:val="num" w:pos="567"/>
        </w:tabs>
        <w:ind w:left="1224" w:hanging="504"/>
      </w:pPr>
      <w:rPr>
        <w:rFonts w:ascii="Times New Roman" w:hAnsi="Times New Roman" w:cs="Arial" w:hint="default"/>
        <w:b w:val="0"/>
        <w:i w:val="0"/>
        <w:caps w:val="0"/>
        <w:sz w:val="24"/>
      </w:rPr>
    </w:lvl>
    <w:lvl w:ilvl="3">
      <w:start w:val="1"/>
      <w:numFmt w:val="decimal"/>
      <w:lvlText w:val="%1.%2.%3.%4."/>
      <w:lvlJc w:val="left"/>
      <w:pPr>
        <w:tabs>
          <w:tab w:val="num" w:pos="1134"/>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7">
    <w:nsid w:val="10681B6C"/>
    <w:multiLevelType w:val="hybridMultilevel"/>
    <w:tmpl w:val="5D9803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149C5555"/>
    <w:multiLevelType w:val="multilevel"/>
    <w:tmpl w:val="BA86360E"/>
    <w:lvl w:ilvl="0">
      <w:start w:val="1"/>
      <w:numFmt w:val="decimal"/>
      <w:lvlText w:val="%1"/>
      <w:lvlJc w:val="left"/>
      <w:pPr>
        <w:tabs>
          <w:tab w:val="num" w:pos="360"/>
        </w:tabs>
        <w:ind w:left="360" w:hanging="360"/>
      </w:pPr>
      <w:rPr>
        <w:rFonts w:hint="default"/>
      </w:rPr>
    </w:lvl>
    <w:lvl w:ilvl="1">
      <w:start w:val="1"/>
      <w:numFmt w:val="decimal"/>
      <w:pStyle w:val="2Arial"/>
      <w:lvlText w:val="%1.%2"/>
      <w:lvlJc w:val="left"/>
      <w:pPr>
        <w:tabs>
          <w:tab w:val="num" w:pos="57"/>
        </w:tabs>
        <w:ind w:left="0" w:firstLine="0"/>
      </w:pPr>
      <w:rPr>
        <w:rFonts w:ascii="Arial" w:hAnsi="Arial" w:hint="default"/>
        <w:b/>
        <w:i w:val="0"/>
        <w:caps/>
        <w:sz w:val="24"/>
      </w:rPr>
    </w:lvl>
    <w:lvl w:ilvl="2">
      <w:start w:val="1"/>
      <w:numFmt w:val="decimal"/>
      <w:lvlText w:val="3.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
    <w:nsid w:val="185A7B2A"/>
    <w:multiLevelType w:val="multilevel"/>
    <w:tmpl w:val="E2A2E81E"/>
    <w:lvl w:ilvl="0">
      <w:start w:val="1"/>
      <w:numFmt w:val="decimal"/>
      <w:pStyle w:val="1"/>
      <w:lvlText w:val="%1."/>
      <w:lvlJc w:val="left"/>
      <w:pPr>
        <w:ind w:left="720" w:hanging="360"/>
      </w:pPr>
      <w:rPr>
        <w:rFonts w:hint="default"/>
      </w:rPr>
    </w:lvl>
    <w:lvl w:ilvl="1">
      <w:start w:val="1"/>
      <w:numFmt w:val="decimal"/>
      <w:pStyle w:val="2"/>
      <w:isLgl/>
      <w:lvlText w:val="%1.%2."/>
      <w:lvlJc w:val="left"/>
      <w:pPr>
        <w:ind w:left="1080" w:hanging="720"/>
      </w:pPr>
      <w:rPr>
        <w:rFonts w:hint="default"/>
      </w:rPr>
    </w:lvl>
    <w:lvl w:ilvl="2">
      <w:start w:val="1"/>
      <w:numFmt w:val="decimal"/>
      <w:pStyle w:val="3"/>
      <w:isLgl/>
      <w:lvlText w:val="%1.%2.%3."/>
      <w:lvlJc w:val="left"/>
      <w:pPr>
        <w:ind w:left="1080" w:hanging="720"/>
      </w:pPr>
      <w:rPr>
        <w:rFonts w:hint="default"/>
      </w:rPr>
    </w:lvl>
    <w:lvl w:ilvl="3">
      <w:start w:val="1"/>
      <w:numFmt w:val="decimal"/>
      <w:pStyle w:val="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nsid w:val="18FF1FDF"/>
    <w:multiLevelType w:val="hybridMultilevel"/>
    <w:tmpl w:val="BAE2F456"/>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1">
    <w:nsid w:val="19AC146C"/>
    <w:multiLevelType w:val="hybridMultilevel"/>
    <w:tmpl w:val="6994C57E"/>
    <w:lvl w:ilvl="0" w:tplc="4770EA48">
      <w:start w:val="1"/>
      <w:numFmt w:val="bullet"/>
      <w:lvlText w:val=""/>
      <w:lvlJc w:val="left"/>
      <w:pPr>
        <w:tabs>
          <w:tab w:val="num" w:pos="720"/>
        </w:tabs>
        <w:ind w:left="720" w:hanging="360"/>
      </w:pPr>
      <w:rPr>
        <w:rFonts w:ascii="Wingdings" w:hAnsi="Wingdings" w:hint="default"/>
      </w:rPr>
    </w:lvl>
    <w:lvl w:ilvl="1" w:tplc="5E705C3E">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19DD6EFE"/>
    <w:multiLevelType w:val="hybridMultilevel"/>
    <w:tmpl w:val="BF7810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DBF6CA3"/>
    <w:multiLevelType w:val="hybridMultilevel"/>
    <w:tmpl w:val="D324AA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DD52AE5"/>
    <w:multiLevelType w:val="multilevel"/>
    <w:tmpl w:val="2ABE49CA"/>
    <w:lvl w:ilvl="0">
      <w:start w:val="1"/>
      <w:numFmt w:val="decimal"/>
      <w:lvlText w:val="%1."/>
      <w:lvlJc w:val="left"/>
      <w:pPr>
        <w:ind w:left="720" w:hanging="360"/>
      </w:pPr>
      <w:rPr>
        <w:rFonts w:cs="Times New Roman" w:hint="default"/>
        <w:b/>
        <w:i w:val="0"/>
      </w:rPr>
    </w:lvl>
    <w:lvl w:ilvl="1">
      <w:start w:val="1"/>
      <w:numFmt w:val="decimal"/>
      <w:isLgl/>
      <w:lvlText w:val="%1.%2."/>
      <w:lvlJc w:val="left"/>
      <w:pPr>
        <w:ind w:left="720" w:hanging="360"/>
      </w:pPr>
      <w:rPr>
        <w:rFonts w:cs="Times New Roman" w:hint="default"/>
        <w:i w:val="0"/>
      </w:rPr>
    </w:lvl>
    <w:lvl w:ilvl="2">
      <w:start w:val="1"/>
      <w:numFmt w:val="decimal"/>
      <w:lvlText w:val="8.2.%3."/>
      <w:lvlJc w:val="left"/>
      <w:pPr>
        <w:ind w:left="1429" w:hanging="720"/>
      </w:pPr>
      <w:rPr>
        <w:rFonts w:hint="default"/>
        <w:i w:val="0"/>
        <w:color w:val="auto"/>
        <w:sz w:val="20"/>
        <w:szCs w:val="20"/>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5">
    <w:nsid w:val="1ED926E7"/>
    <w:multiLevelType w:val="hybridMultilevel"/>
    <w:tmpl w:val="5390204C"/>
    <w:lvl w:ilvl="0">
      <w:start w:val="1"/>
      <w:numFmt w:val="bullet"/>
      <w:lvlText w:val=""/>
      <w:lvlJc w:val="left"/>
      <w:pPr>
        <w:ind w:left="1146" w:hanging="360"/>
      </w:pPr>
      <w:rPr>
        <w:rFonts w:ascii="Symbol" w:hAnsi="Symbol"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6">
    <w:nsid w:val="1F1F2C4A"/>
    <w:multiLevelType w:val="hybridMultilevel"/>
    <w:tmpl w:val="878A3750"/>
    <w:lvl w:ilvl="0" w:tplc="04190001">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nsid w:val="22FC486E"/>
    <w:multiLevelType w:val="hybridMultilevel"/>
    <w:tmpl w:val="BD7235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5BB3885"/>
    <w:multiLevelType w:val="hybridMultilevel"/>
    <w:tmpl w:val="0E54F36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26635412"/>
    <w:multiLevelType w:val="singleLevel"/>
    <w:tmpl w:val="AB30F568"/>
    <w:lvl w:ilvl="0">
      <w:start w:val="1"/>
      <w:numFmt w:val="decimal"/>
      <w:pStyle w:val="AANumbering"/>
      <w:lvlText w:val="%1."/>
      <w:lvlJc w:val="left"/>
      <w:pPr>
        <w:tabs>
          <w:tab w:val="num" w:pos="283"/>
        </w:tabs>
        <w:ind w:left="283" w:hanging="283"/>
      </w:pPr>
    </w:lvl>
  </w:abstractNum>
  <w:abstractNum w:abstractNumId="30">
    <w:nsid w:val="2970777F"/>
    <w:multiLevelType w:val="hybridMultilevel"/>
    <w:tmpl w:val="6AB400E2"/>
    <w:lvl w:ilvl="0">
      <w:start w:val="1"/>
      <w:numFmt w:val="decimal"/>
      <w:lvlText w:val="%1."/>
      <w:lvlJc w:val="left"/>
      <w:pPr>
        <w:ind w:left="720" w:hanging="360"/>
      </w:pPr>
      <w:rPr>
        <w:b/>
        <w:i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1">
    <w:nsid w:val="2B1F018A"/>
    <w:multiLevelType w:val="hybridMultilevel"/>
    <w:tmpl w:val="757CB6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2B64514B"/>
    <w:multiLevelType w:val="hybridMultilevel"/>
    <w:tmpl w:val="EC9809EA"/>
    <w:lvl w:ilvl="0">
      <w:start w:val="1"/>
      <w:numFmt w:val="bullet"/>
      <w:lvlRestart w:val="0"/>
      <w:lvlText w:val=""/>
      <w:lvlJc w:val="left"/>
      <w:pPr>
        <w:tabs>
          <w:tab w:val="num" w:pos="720"/>
        </w:tabs>
        <w:ind w:left="720" w:hanging="363"/>
      </w:pPr>
      <w:rPr>
        <w:rFonts w:ascii="Wingdings" w:hAnsi="Wingdings" w:hint="default"/>
        <w:b w:val="0"/>
        <w:i w:val="0"/>
        <w:color w:val="auto"/>
        <w:sz w:val="24"/>
      </w:rPr>
    </w:lvl>
    <w:lvl w:ilvl="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3">
    <w:nsid w:val="2E8B3FA5"/>
    <w:multiLevelType w:val="multilevel"/>
    <w:tmpl w:val="A9DE52C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612"/>
        </w:tabs>
        <w:ind w:left="612" w:hanging="432"/>
      </w:pPr>
      <w:rPr>
        <w:rFonts w:hint="default"/>
      </w:rPr>
    </w:lvl>
    <w:lvl w:ilvl="2">
      <w:start w:val="1"/>
      <w:numFmt w:val="decimal"/>
      <w:pStyle w:val="text"/>
      <w:lvlText w:val="%1.%2.%3."/>
      <w:lvlJc w:val="left"/>
      <w:pPr>
        <w:tabs>
          <w:tab w:val="num" w:pos="1224"/>
        </w:tabs>
        <w:ind w:left="1224" w:hanging="504"/>
      </w:pPr>
      <w:rPr>
        <w:rFonts w:ascii="Times New Roman" w:hAnsi="Times New Roman" w:cs="Arial" w:hint="default"/>
        <w:b w:val="0"/>
        <w:i w:val="0"/>
        <w:sz w:val="24"/>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4">
    <w:nsid w:val="2F0D3220"/>
    <w:multiLevelType w:val="hybridMultilevel"/>
    <w:tmpl w:val="6888A3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F477200"/>
    <w:multiLevelType w:val="hybridMultilevel"/>
    <w:tmpl w:val="66A2BBE2"/>
    <w:lvl w:ilvl="0" w:tplc="272655D2">
      <w:start w:val="1"/>
      <w:numFmt w:val="bullet"/>
      <w:lvlRestart w:val="0"/>
      <w:lvlText w:val=""/>
      <w:lvlJc w:val="left"/>
      <w:pPr>
        <w:tabs>
          <w:tab w:val="num" w:pos="850"/>
        </w:tabs>
        <w:ind w:left="850" w:hanging="425"/>
      </w:pPr>
      <w:rPr>
        <w:rFonts w:ascii="Wingdings" w:hAnsi="Wingdings" w:hint="default"/>
        <w:b w:val="0"/>
        <w:i w:val="0"/>
        <w:color w:val="auto"/>
        <w:sz w:val="24"/>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6">
    <w:nsid w:val="32A93B51"/>
    <w:multiLevelType w:val="hybridMultilevel"/>
    <w:tmpl w:val="82242382"/>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7">
    <w:nsid w:val="33917D5A"/>
    <w:multiLevelType w:val="hybridMultilevel"/>
    <w:tmpl w:val="81F4DA38"/>
    <w:lvl w:ilvl="0" w:tplc="04190005">
      <w:start w:val="1"/>
      <w:numFmt w:val="bullet"/>
      <w:lvlRestart w:val="0"/>
      <w:lvlText w:val=""/>
      <w:lvlJc w:val="left"/>
      <w:pPr>
        <w:tabs>
          <w:tab w:val="num" w:pos="1559"/>
        </w:tabs>
        <w:ind w:left="1559" w:hanging="425"/>
      </w:pPr>
      <w:rPr>
        <w:rFonts w:ascii="Wingdings" w:hAnsi="Wingdings" w:hint="default"/>
        <w:b w:val="0"/>
        <w:i w:val="0"/>
        <w:color w:val="auto"/>
        <w:sz w:val="24"/>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3392252E"/>
    <w:multiLevelType w:val="multilevel"/>
    <w:tmpl w:val="311685D6"/>
    <w:lvl w:ilvl="0">
      <w:start w:val="1"/>
      <w:numFmt w:val="decimal"/>
      <w:lvlText w:val="%1."/>
      <w:lvlJc w:val="left"/>
      <w:pPr>
        <w:ind w:left="720" w:hanging="360"/>
      </w:pPr>
      <w:rPr>
        <w:rFonts w:cs="Times New Roman" w:hint="default"/>
        <w:b/>
        <w:i w:val="0"/>
      </w:rPr>
    </w:lvl>
    <w:lvl w:ilvl="1">
      <w:start w:val="1"/>
      <w:numFmt w:val="decimal"/>
      <w:isLgl/>
      <w:lvlText w:val="%1.%2."/>
      <w:lvlJc w:val="left"/>
      <w:pPr>
        <w:ind w:left="720" w:hanging="360"/>
      </w:pPr>
      <w:rPr>
        <w:rFonts w:cs="Times New Roman" w:hint="default"/>
        <w:i w:val="0"/>
      </w:rPr>
    </w:lvl>
    <w:lvl w:ilvl="2">
      <w:start w:val="1"/>
      <w:numFmt w:val="decimal"/>
      <w:lvlText w:val="10.3.%3."/>
      <w:lvlJc w:val="left"/>
      <w:pPr>
        <w:ind w:left="1429" w:hanging="720"/>
      </w:pPr>
      <w:rPr>
        <w:rFonts w:hint="default"/>
        <w:i w:val="0"/>
        <w:color w:val="auto"/>
        <w:sz w:val="20"/>
        <w:szCs w:val="20"/>
      </w:rPr>
    </w:lvl>
    <w:lvl w:ilvl="3">
      <w:start w:val="1"/>
      <w:numFmt w:val="decimal"/>
      <w:lvlText w:val="10.3.2.%4."/>
      <w:lvlJc w:val="left"/>
      <w:pPr>
        <w:ind w:left="720" w:hanging="720"/>
      </w:pPr>
      <w:rPr>
        <w:rFonts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9">
    <w:nsid w:val="340E4698"/>
    <w:multiLevelType w:val="hybridMultilevel"/>
    <w:tmpl w:val="EC787548"/>
    <w:lvl w:ilvl="0" w:tplc="0419000F">
      <w:start w:val="1"/>
      <w:numFmt w:val="bullet"/>
      <w:lvlText w:val=""/>
      <w:lvlJc w:val="left"/>
      <w:pPr>
        <w:tabs>
          <w:tab w:val="num" w:pos="360"/>
        </w:tabs>
        <w:ind w:left="360" w:hanging="360"/>
      </w:pPr>
      <w:rPr>
        <w:rFonts w:ascii="Wingdings" w:hAnsi="Wingdings"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0">
    <w:nsid w:val="344166E7"/>
    <w:multiLevelType w:val="hybridMultilevel"/>
    <w:tmpl w:val="E1FACCF8"/>
    <w:lvl w:ilvl="0" w:tplc="04190001">
      <w:start w:val="1"/>
      <w:numFmt w:val="bullet"/>
      <w:lvlText w:val=""/>
      <w:lvlJc w:val="left"/>
      <w:pPr>
        <w:tabs>
          <w:tab w:val="num" w:pos="1260"/>
        </w:tabs>
        <w:ind w:left="126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1">
    <w:nsid w:val="369127D6"/>
    <w:multiLevelType w:val="hybridMultilevel"/>
    <w:tmpl w:val="10B084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37270421"/>
    <w:multiLevelType w:val="hybridMultilevel"/>
    <w:tmpl w:val="46545EA8"/>
    <w:lvl w:ilvl="0" w:tplc="D1F2D500">
      <w:start w:val="1"/>
      <w:numFmt w:val="bullet"/>
      <w:lvlRestart w:val="0"/>
      <w:lvlText w:val=""/>
      <w:lvlJc w:val="left"/>
      <w:pPr>
        <w:tabs>
          <w:tab w:val="num" w:pos="850"/>
        </w:tabs>
        <w:ind w:left="850" w:hanging="425"/>
      </w:pPr>
      <w:rPr>
        <w:rFonts w:ascii="Wingdings" w:hAnsi="Wingdings" w:hint="default"/>
        <w:b w:val="0"/>
        <w:i w:val="0"/>
        <w:color w:val="auto"/>
        <w:sz w:val="24"/>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nsid w:val="390C432A"/>
    <w:multiLevelType w:val="multilevel"/>
    <w:tmpl w:val="A55C379E"/>
    <w:lvl w:ilvl="0">
      <w:start w:val="3"/>
      <w:numFmt w:val="decimal"/>
      <w:lvlText w:val="%1"/>
      <w:lvlJc w:val="left"/>
      <w:pPr>
        <w:tabs>
          <w:tab w:val="num" w:pos="480"/>
        </w:tabs>
        <w:ind w:left="480" w:hanging="480"/>
      </w:pPr>
      <w:rPr>
        <w:rFonts w:hint="default"/>
      </w:rPr>
    </w:lvl>
    <w:lvl w:ilvl="1">
      <w:start w:val="5"/>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4">
    <w:nsid w:val="3A3A7F09"/>
    <w:multiLevelType w:val="hybridMultilevel"/>
    <w:tmpl w:val="B44C66C8"/>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45">
    <w:nsid w:val="3B01514B"/>
    <w:multiLevelType w:val="multilevel"/>
    <w:tmpl w:val="DCE034B0"/>
    <w:lvl w:ilvl="0">
      <w:start w:val="3"/>
      <w:numFmt w:val="decimal"/>
      <w:lvlText w:val="%1"/>
      <w:lvlJc w:val="left"/>
      <w:pPr>
        <w:tabs>
          <w:tab w:val="num" w:pos="480"/>
        </w:tabs>
        <w:ind w:left="480" w:hanging="480"/>
      </w:pPr>
      <w:rPr>
        <w:rFonts w:hint="default"/>
      </w:rPr>
    </w:lvl>
    <w:lvl w:ilvl="1">
      <w:start w:val="4"/>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6">
    <w:nsid w:val="3D3303AA"/>
    <w:multiLevelType w:val="hybridMultilevel"/>
    <w:tmpl w:val="65700FB6"/>
    <w:lvl w:ilvl="0" w:tplc="04190005">
      <w:start w:val="1"/>
      <w:numFmt w:val="bullet"/>
      <w:lvlText w:val=""/>
      <w:lvlJc w:val="left"/>
      <w:pPr>
        <w:tabs>
          <w:tab w:val="num" w:pos="1260"/>
        </w:tabs>
        <w:ind w:left="12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7">
    <w:nsid w:val="3F431FB7"/>
    <w:multiLevelType w:val="singleLevel"/>
    <w:tmpl w:val="C4102D84"/>
    <w:lvl w:ilvl="0">
      <w:start w:val="1"/>
      <w:numFmt w:val="bullet"/>
      <w:pStyle w:val="AA2ndlevelbullet"/>
      <w:lvlText w:val=""/>
      <w:lvlJc w:val="left"/>
      <w:pPr>
        <w:tabs>
          <w:tab w:val="num" w:pos="283"/>
        </w:tabs>
        <w:ind w:left="283" w:hanging="283"/>
      </w:pPr>
      <w:rPr>
        <w:rFonts w:ascii="Symbol" w:hAnsi="Symbol" w:hint="default"/>
      </w:rPr>
    </w:lvl>
  </w:abstractNum>
  <w:abstractNum w:abstractNumId="48">
    <w:nsid w:val="3F8170C3"/>
    <w:multiLevelType w:val="hybridMultilevel"/>
    <w:tmpl w:val="6950AB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40F95E45"/>
    <w:multiLevelType w:val="hybridMultilevel"/>
    <w:tmpl w:val="909E6DD8"/>
    <w:lvl w:ilvl="0">
      <w:start w:val="1"/>
      <w:numFmt w:val="bullet"/>
      <w:lvlText w:val=""/>
      <w:lvlJc w:val="left"/>
      <w:pPr>
        <w:tabs>
          <w:tab w:val="num" w:pos="1440"/>
        </w:tabs>
        <w:ind w:left="1440" w:hanging="360"/>
      </w:pPr>
      <w:rPr>
        <w:rFonts w:ascii="Wingdings" w:hAnsi="Wingdings"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0">
    <w:nsid w:val="42DC41E9"/>
    <w:multiLevelType w:val="hybridMultilevel"/>
    <w:tmpl w:val="70061654"/>
    <w:lvl w:ilvl="0" w:tplc="DE44580E">
      <w:start w:val="9"/>
      <w:numFmt w:val="bullet"/>
      <w:lvlText w:val="-"/>
      <w:lvlJc w:val="left"/>
      <w:pPr>
        <w:tabs>
          <w:tab w:val="num" w:pos="1800"/>
        </w:tabs>
        <w:ind w:left="1800" w:hanging="360"/>
      </w:p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1">
    <w:nsid w:val="45D245F7"/>
    <w:multiLevelType w:val="hybridMultilevel"/>
    <w:tmpl w:val="B8309F8A"/>
    <w:lvl w:ilvl="0" w:tplc="BF825E3C">
      <w:start w:val="1"/>
      <w:numFmt w:val="bullet"/>
      <w:lvlRestart w:val="0"/>
      <w:lvlText w:val=""/>
      <w:lvlJc w:val="left"/>
      <w:pPr>
        <w:tabs>
          <w:tab w:val="num" w:pos="723"/>
        </w:tabs>
        <w:ind w:left="723" w:hanging="363"/>
      </w:pPr>
      <w:rPr>
        <w:rFonts w:ascii="Wingdings" w:hAnsi="Wingdings" w:hint="default"/>
        <w:b w:val="0"/>
        <w:i w:val="0"/>
        <w:color w:val="auto"/>
        <w:sz w:val="24"/>
      </w:rPr>
    </w:lvl>
    <w:lvl w:ilvl="1" w:tplc="A99A23FE" w:tentative="1">
      <w:start w:val="1"/>
      <w:numFmt w:val="bullet"/>
      <w:lvlText w:val="o"/>
      <w:lvlJc w:val="left"/>
      <w:pPr>
        <w:tabs>
          <w:tab w:val="num" w:pos="1443"/>
        </w:tabs>
        <w:ind w:left="1443" w:hanging="360"/>
      </w:pPr>
      <w:rPr>
        <w:rFonts w:ascii="Courier New" w:hAnsi="Courier New" w:hint="default"/>
      </w:rPr>
    </w:lvl>
    <w:lvl w:ilvl="2" w:tplc="04190005" w:tentative="1">
      <w:start w:val="1"/>
      <w:numFmt w:val="bullet"/>
      <w:lvlText w:val=""/>
      <w:lvlJc w:val="left"/>
      <w:pPr>
        <w:tabs>
          <w:tab w:val="num" w:pos="2163"/>
        </w:tabs>
        <w:ind w:left="2163" w:hanging="360"/>
      </w:pPr>
      <w:rPr>
        <w:rFonts w:ascii="Wingdings" w:hAnsi="Wingdings" w:hint="default"/>
      </w:rPr>
    </w:lvl>
    <w:lvl w:ilvl="3" w:tplc="04190001" w:tentative="1">
      <w:start w:val="1"/>
      <w:numFmt w:val="bullet"/>
      <w:lvlText w:val=""/>
      <w:lvlJc w:val="left"/>
      <w:pPr>
        <w:tabs>
          <w:tab w:val="num" w:pos="2883"/>
        </w:tabs>
        <w:ind w:left="2883" w:hanging="360"/>
      </w:pPr>
      <w:rPr>
        <w:rFonts w:ascii="Symbol" w:hAnsi="Symbol" w:hint="default"/>
      </w:rPr>
    </w:lvl>
    <w:lvl w:ilvl="4" w:tplc="04190003" w:tentative="1">
      <w:start w:val="1"/>
      <w:numFmt w:val="bullet"/>
      <w:lvlText w:val="o"/>
      <w:lvlJc w:val="left"/>
      <w:pPr>
        <w:tabs>
          <w:tab w:val="num" w:pos="3603"/>
        </w:tabs>
        <w:ind w:left="3603" w:hanging="360"/>
      </w:pPr>
      <w:rPr>
        <w:rFonts w:ascii="Courier New" w:hAnsi="Courier New" w:hint="default"/>
      </w:rPr>
    </w:lvl>
    <w:lvl w:ilvl="5" w:tplc="04190005" w:tentative="1">
      <w:start w:val="1"/>
      <w:numFmt w:val="bullet"/>
      <w:lvlText w:val=""/>
      <w:lvlJc w:val="left"/>
      <w:pPr>
        <w:tabs>
          <w:tab w:val="num" w:pos="4323"/>
        </w:tabs>
        <w:ind w:left="4323" w:hanging="360"/>
      </w:pPr>
      <w:rPr>
        <w:rFonts w:ascii="Wingdings" w:hAnsi="Wingdings" w:hint="default"/>
      </w:rPr>
    </w:lvl>
    <w:lvl w:ilvl="6" w:tplc="04190001" w:tentative="1">
      <w:start w:val="1"/>
      <w:numFmt w:val="bullet"/>
      <w:lvlText w:val=""/>
      <w:lvlJc w:val="left"/>
      <w:pPr>
        <w:tabs>
          <w:tab w:val="num" w:pos="5043"/>
        </w:tabs>
        <w:ind w:left="5043" w:hanging="360"/>
      </w:pPr>
      <w:rPr>
        <w:rFonts w:ascii="Symbol" w:hAnsi="Symbol" w:hint="default"/>
      </w:rPr>
    </w:lvl>
    <w:lvl w:ilvl="7" w:tplc="04190003" w:tentative="1">
      <w:start w:val="1"/>
      <w:numFmt w:val="bullet"/>
      <w:lvlText w:val="o"/>
      <w:lvlJc w:val="left"/>
      <w:pPr>
        <w:tabs>
          <w:tab w:val="num" w:pos="5763"/>
        </w:tabs>
        <w:ind w:left="5763" w:hanging="360"/>
      </w:pPr>
      <w:rPr>
        <w:rFonts w:ascii="Courier New" w:hAnsi="Courier New" w:hint="default"/>
      </w:rPr>
    </w:lvl>
    <w:lvl w:ilvl="8" w:tplc="04190005" w:tentative="1">
      <w:start w:val="1"/>
      <w:numFmt w:val="bullet"/>
      <w:lvlText w:val=""/>
      <w:lvlJc w:val="left"/>
      <w:pPr>
        <w:tabs>
          <w:tab w:val="num" w:pos="6483"/>
        </w:tabs>
        <w:ind w:left="6483" w:hanging="360"/>
      </w:pPr>
      <w:rPr>
        <w:rFonts w:ascii="Wingdings" w:hAnsi="Wingdings" w:hint="default"/>
      </w:rPr>
    </w:lvl>
  </w:abstractNum>
  <w:abstractNum w:abstractNumId="52">
    <w:nsid w:val="4956361F"/>
    <w:multiLevelType w:val="hybridMultilevel"/>
    <w:tmpl w:val="FBBE2E0E"/>
    <w:lvl w:ilvl="0" w:tplc="362A70CA">
      <w:start w:val="1"/>
      <w:numFmt w:val="bullet"/>
      <w:lvlText w:val=""/>
      <w:lvlJc w:val="left"/>
      <w:pPr>
        <w:tabs>
          <w:tab w:val="num" w:pos="360"/>
        </w:tabs>
        <w:ind w:left="36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nsid w:val="4A393117"/>
    <w:multiLevelType w:val="hybridMultilevel"/>
    <w:tmpl w:val="D98EB24C"/>
    <w:lvl w:ilvl="0" w:tplc="AF10ABB4">
      <w:start w:val="1"/>
      <w:numFmt w:val="bullet"/>
      <w:lvlText w:val=""/>
      <w:lvlJc w:val="left"/>
      <w:pPr>
        <w:tabs>
          <w:tab w:val="num" w:pos="360"/>
        </w:tabs>
        <w:ind w:left="360" w:hanging="360"/>
      </w:pPr>
      <w:rPr>
        <w:rFonts w:ascii="Wingdings" w:hAnsi="Wingdings" w:hint="default"/>
      </w:rPr>
    </w:lvl>
    <w:lvl w:ilvl="1" w:tplc="04190003">
      <w:start w:val="1"/>
      <w:numFmt w:val="bullet"/>
      <w:lvlText w:val="o"/>
      <w:lvlJc w:val="left"/>
      <w:pPr>
        <w:tabs>
          <w:tab w:val="num" w:pos="360"/>
        </w:tabs>
        <w:ind w:left="360" w:hanging="360"/>
      </w:pPr>
      <w:rPr>
        <w:rFonts w:ascii="Courier New" w:hAnsi="Courier New" w:hint="default"/>
      </w:rPr>
    </w:lvl>
    <w:lvl w:ilvl="2" w:tplc="04190005">
      <w:numFmt w:val="bullet"/>
      <w:lvlText w:val=""/>
      <w:lvlJc w:val="left"/>
      <w:pPr>
        <w:tabs>
          <w:tab w:val="num" w:pos="1004"/>
        </w:tabs>
        <w:ind w:left="607" w:firstLine="113"/>
      </w:pPr>
      <w:rPr>
        <w:rFonts w:ascii="Symbol" w:hAnsi="Symbol" w:hint="default"/>
        <w:color w:val="auto"/>
        <w:sz w:val="16"/>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54">
    <w:nsid w:val="4B07113D"/>
    <w:multiLevelType w:val="hybridMultilevel"/>
    <w:tmpl w:val="888CF9C6"/>
    <w:lvl w:ilvl="0" w:tplc="991C7422">
      <w:start w:val="1"/>
      <w:numFmt w:val="bullet"/>
      <w:lvlText w:val=""/>
      <w:lvlJc w:val="left"/>
      <w:pPr>
        <w:tabs>
          <w:tab w:val="num" w:pos="1260"/>
        </w:tabs>
        <w:ind w:left="1260" w:hanging="360"/>
      </w:pPr>
      <w:rPr>
        <w:rFonts w:ascii="Wingdings" w:hAnsi="Wingdings" w:hint="default"/>
        <w:color w:val="auto"/>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55">
    <w:nsid w:val="4C995328"/>
    <w:multiLevelType w:val="hybridMultilevel"/>
    <w:tmpl w:val="B1B85CF2"/>
    <w:lvl w:ilvl="0">
      <w:start w:val="1"/>
      <w:numFmt w:val="bullet"/>
      <w:lvlText w:val="•"/>
      <w:lvlJc w:val="left"/>
      <w:pPr>
        <w:ind w:left="1287" w:hanging="360"/>
      </w:pPr>
      <w:rPr>
        <w:rFonts w:ascii="Segoe UI Light" w:hAnsi="Segoe UI Light"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56">
    <w:nsid w:val="4DA15464"/>
    <w:multiLevelType w:val="multilevel"/>
    <w:tmpl w:val="A5622226"/>
    <w:lvl w:ilvl="0">
      <w:start w:val="1"/>
      <w:numFmt w:val="decimal"/>
      <w:lvlText w:val="%1."/>
      <w:lvlJc w:val="left"/>
      <w:pPr>
        <w:ind w:left="720" w:hanging="360"/>
      </w:pPr>
      <w:rPr>
        <w:rFonts w:cs="Times New Roman" w:hint="default"/>
        <w:b/>
        <w:i w:val="0"/>
      </w:rPr>
    </w:lvl>
    <w:lvl w:ilvl="1">
      <w:start w:val="1"/>
      <w:numFmt w:val="decimal"/>
      <w:isLgl/>
      <w:lvlText w:val="%1.%2."/>
      <w:lvlJc w:val="left"/>
      <w:pPr>
        <w:ind w:left="720" w:hanging="360"/>
      </w:pPr>
      <w:rPr>
        <w:rFonts w:cs="Times New Roman" w:hint="default"/>
      </w:rPr>
    </w:lvl>
    <w:lvl w:ilvl="2">
      <w:start w:val="1"/>
      <w:numFmt w:val="decimal"/>
      <w:lvlText w:val="%3)"/>
      <w:lvlJc w:val="left"/>
      <w:pPr>
        <w:ind w:left="1429" w:hanging="720"/>
      </w:pPr>
      <w:rPr>
        <w:rFonts w:hint="default"/>
        <w:i w:val="0"/>
        <w:color w:val="auto"/>
        <w:sz w:val="24"/>
        <w:szCs w:val="24"/>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57">
    <w:nsid w:val="4E833148"/>
    <w:multiLevelType w:val="multilevel"/>
    <w:tmpl w:val="A16EA4A8"/>
    <w:lvl w:ilvl="0">
      <w:start w:val="4"/>
      <w:numFmt w:val="decimal"/>
      <w:lvlText w:val="%1"/>
      <w:lvlJc w:val="left"/>
      <w:pPr>
        <w:ind w:left="600" w:hanging="600"/>
      </w:pPr>
      <w:rPr>
        <w:rFonts w:hint="default"/>
      </w:rPr>
    </w:lvl>
    <w:lvl w:ilvl="1">
      <w:start w:val="10"/>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4F8B3DA1"/>
    <w:multiLevelType w:val="hybridMultilevel"/>
    <w:tmpl w:val="2C9CE3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5472611E"/>
    <w:multiLevelType w:val="multilevel"/>
    <w:tmpl w:val="4E6258D4"/>
    <w:lvl w:ilvl="0">
      <w:start w:val="1"/>
      <w:numFmt w:val="decimal"/>
      <w:lvlText w:val="%1."/>
      <w:lvlJc w:val="left"/>
      <w:pPr>
        <w:ind w:left="360" w:hanging="360"/>
      </w:pPr>
      <w:rPr>
        <w:rFonts w:hint="default"/>
      </w:rPr>
    </w:lvl>
    <w:lvl w:ilvl="1">
      <w:start w:val="1"/>
      <w:numFmt w:val="decimal"/>
      <w:pStyle w:val="30"/>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0">
    <w:nsid w:val="557E1B6D"/>
    <w:multiLevelType w:val="hybridMultilevel"/>
    <w:tmpl w:val="9000DF8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1">
    <w:nsid w:val="56D57BBB"/>
    <w:multiLevelType w:val="multilevel"/>
    <w:tmpl w:val="8C8092C8"/>
    <w:lvl w:ilvl="0">
      <w:start w:val="1"/>
      <w:numFmt w:val="decimal"/>
      <w:pStyle w:val="20"/>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sz w:val="22"/>
      </w:rPr>
    </w:lvl>
    <w:lvl w:ilvl="2">
      <w:start w:val="1"/>
      <w:numFmt w:val="decimal"/>
      <w:lvlText w:val="%1.%2.%3"/>
      <w:lvlJc w:val="left"/>
      <w:pPr>
        <w:tabs>
          <w:tab w:val="num" w:pos="720"/>
        </w:tabs>
        <w:ind w:left="720" w:hanging="720"/>
      </w:pPr>
      <w:rPr>
        <w:rFonts w:hint="default"/>
        <w:spacing w:val="20"/>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2">
    <w:nsid w:val="5893532F"/>
    <w:multiLevelType w:val="hybridMultilevel"/>
    <w:tmpl w:val="DC1A8B3C"/>
    <w:lvl w:ilvl="0">
      <w:start w:val="1"/>
      <w:numFmt w:val="bullet"/>
      <w:pStyle w:val="10"/>
      <w:lvlText w:val=""/>
      <w:lvlJc w:val="left"/>
      <w:pPr>
        <w:tabs>
          <w:tab w:val="num" w:pos="720"/>
        </w:tabs>
        <w:ind w:left="720" w:hanging="360"/>
      </w:pPr>
      <w:rPr>
        <w:rFonts w:ascii="Wingdings" w:hAnsi="Wingdings" w:hint="default"/>
      </w:rPr>
    </w:lvl>
    <w:lvl w:ilvl="1">
      <w:start w:val="1"/>
      <w:numFmt w:val="decimal"/>
      <w:lvlText w:val="%2."/>
      <w:lvlJc w:val="left"/>
      <w:pPr>
        <w:tabs>
          <w:tab w:val="num" w:pos="1420"/>
        </w:tabs>
        <w:ind w:left="1420" w:hanging="340"/>
      </w:pPr>
      <w:rPr>
        <w:rFont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3">
    <w:nsid w:val="595B2E07"/>
    <w:multiLevelType w:val="hybridMultilevel"/>
    <w:tmpl w:val="E19240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59E2783D"/>
    <w:multiLevelType w:val="multilevel"/>
    <w:tmpl w:val="3E664850"/>
    <w:lvl w:ilvl="0">
      <w:start w:val="1"/>
      <w:numFmt w:val="bullet"/>
      <w:lvlText w:val="-"/>
      <w:lvlJc w:val="left"/>
      <w:pPr>
        <w:tabs>
          <w:tab w:val="num" w:pos="2345"/>
        </w:tabs>
        <w:ind w:left="2345" w:hanging="360"/>
      </w:pPr>
      <w:rPr>
        <w:rFonts w:hint="default"/>
        <w:sz w:val="24"/>
      </w:rPr>
    </w:lvl>
    <w:lvl w:ilvl="1">
      <w:start w:val="1"/>
      <w:numFmt w:val="bullet"/>
      <w:lvlText w:val=""/>
      <w:lvlJc w:val="left"/>
      <w:pPr>
        <w:tabs>
          <w:tab w:val="num" w:pos="2705"/>
        </w:tabs>
        <w:ind w:left="2705" w:hanging="360"/>
      </w:pPr>
      <w:rPr>
        <w:rFonts w:ascii="Symbol" w:hAnsi="Symbol" w:hint="default"/>
        <w:sz w:val="24"/>
      </w:rPr>
    </w:lvl>
    <w:lvl w:ilvl="2">
      <w:start w:val="1"/>
      <w:numFmt w:val="bullet"/>
      <w:lvlText w:val=""/>
      <w:lvlJc w:val="left"/>
      <w:pPr>
        <w:tabs>
          <w:tab w:val="num" w:pos="3065"/>
        </w:tabs>
        <w:ind w:left="3065" w:hanging="360"/>
      </w:pPr>
      <w:rPr>
        <w:rFonts w:ascii="Symbol" w:hAnsi="Symbol" w:hint="default"/>
        <w:sz w:val="24"/>
      </w:rPr>
    </w:lvl>
    <w:lvl w:ilvl="3">
      <w:start w:val="1"/>
      <w:numFmt w:val="bullet"/>
      <w:lvlText w:val=""/>
      <w:lvlJc w:val="left"/>
      <w:pPr>
        <w:tabs>
          <w:tab w:val="num" w:pos="3425"/>
        </w:tabs>
        <w:ind w:left="3425" w:hanging="360"/>
      </w:pPr>
      <w:rPr>
        <w:rFonts w:ascii="Symbol" w:hAnsi="Symbol" w:hint="default"/>
        <w:sz w:val="24"/>
      </w:rPr>
    </w:lvl>
    <w:lvl w:ilvl="4">
      <w:start w:val="1"/>
      <w:numFmt w:val="bullet"/>
      <w:lvlText w:val=""/>
      <w:lvlJc w:val="left"/>
      <w:pPr>
        <w:tabs>
          <w:tab w:val="num" w:pos="3785"/>
        </w:tabs>
        <w:ind w:left="3785" w:hanging="360"/>
      </w:pPr>
      <w:rPr>
        <w:rFonts w:ascii="Symbol" w:hAnsi="Symbol" w:hint="default"/>
        <w:sz w:val="24"/>
      </w:rPr>
    </w:lvl>
    <w:lvl w:ilvl="5">
      <w:start w:val="1"/>
      <w:numFmt w:val="bullet"/>
      <w:lvlText w:val=""/>
      <w:lvlJc w:val="left"/>
      <w:pPr>
        <w:tabs>
          <w:tab w:val="num" w:pos="4145"/>
        </w:tabs>
        <w:ind w:left="4145" w:hanging="360"/>
      </w:pPr>
      <w:rPr>
        <w:rFonts w:ascii="Symbol" w:hAnsi="Symbol" w:hint="default"/>
        <w:sz w:val="24"/>
      </w:rPr>
    </w:lvl>
    <w:lvl w:ilvl="6">
      <w:start w:val="1"/>
      <w:numFmt w:val="bullet"/>
      <w:lvlText w:val=""/>
      <w:lvlJc w:val="left"/>
      <w:pPr>
        <w:tabs>
          <w:tab w:val="num" w:pos="4505"/>
        </w:tabs>
        <w:ind w:left="4505" w:hanging="360"/>
      </w:pPr>
      <w:rPr>
        <w:rFonts w:ascii="Symbol" w:hAnsi="Symbol" w:hint="default"/>
        <w:sz w:val="24"/>
      </w:rPr>
    </w:lvl>
    <w:lvl w:ilvl="7">
      <w:start w:val="1"/>
      <w:numFmt w:val="bullet"/>
      <w:lvlText w:val=""/>
      <w:lvlJc w:val="left"/>
      <w:pPr>
        <w:tabs>
          <w:tab w:val="num" w:pos="4865"/>
        </w:tabs>
        <w:ind w:left="4865" w:hanging="360"/>
      </w:pPr>
      <w:rPr>
        <w:rFonts w:ascii="Symbol" w:hAnsi="Symbol" w:hint="default"/>
        <w:sz w:val="24"/>
      </w:rPr>
    </w:lvl>
    <w:lvl w:ilvl="8">
      <w:start w:val="1"/>
      <w:numFmt w:val="bullet"/>
      <w:lvlText w:val=""/>
      <w:lvlJc w:val="left"/>
      <w:pPr>
        <w:tabs>
          <w:tab w:val="num" w:pos="5225"/>
        </w:tabs>
        <w:ind w:left="5225" w:hanging="360"/>
      </w:pPr>
      <w:rPr>
        <w:rFonts w:ascii="Symbol" w:hAnsi="Symbol" w:hint="default"/>
        <w:sz w:val="24"/>
      </w:rPr>
    </w:lvl>
  </w:abstractNum>
  <w:abstractNum w:abstractNumId="65">
    <w:nsid w:val="5A0A6918"/>
    <w:multiLevelType w:val="hybridMultilevel"/>
    <w:tmpl w:val="23F49D50"/>
    <w:lvl w:ilvl="0" w:tplc="ABDA382A">
      <w:start w:val="1"/>
      <w:numFmt w:val="decimal"/>
      <w:lvlText w:val="%1."/>
      <w:lvlJc w:val="left"/>
      <w:pPr>
        <w:tabs>
          <w:tab w:val="num" w:pos="1890"/>
        </w:tabs>
        <w:ind w:left="1890" w:hanging="360"/>
      </w:pPr>
      <w:rPr>
        <w:rFonts w:cs="Times New Roman"/>
      </w:rPr>
    </w:lvl>
    <w:lvl w:ilvl="1" w:tplc="28268C84">
      <w:numFmt w:val="none"/>
      <w:lvlText w:val=""/>
      <w:lvlJc w:val="left"/>
      <w:pPr>
        <w:tabs>
          <w:tab w:val="num" w:pos="360"/>
        </w:tabs>
      </w:pPr>
      <w:rPr>
        <w:rFonts w:cs="Times New Roman"/>
      </w:rPr>
    </w:lvl>
    <w:lvl w:ilvl="2" w:tplc="04BE6AAC">
      <w:numFmt w:val="none"/>
      <w:lvlText w:val=""/>
      <w:lvlJc w:val="left"/>
      <w:pPr>
        <w:tabs>
          <w:tab w:val="num" w:pos="360"/>
        </w:tabs>
      </w:pPr>
      <w:rPr>
        <w:rFonts w:cs="Times New Roman"/>
      </w:rPr>
    </w:lvl>
    <w:lvl w:ilvl="3" w:tplc="D7F20CE2">
      <w:numFmt w:val="none"/>
      <w:lvlText w:val=""/>
      <w:lvlJc w:val="left"/>
      <w:pPr>
        <w:tabs>
          <w:tab w:val="num" w:pos="360"/>
        </w:tabs>
      </w:pPr>
      <w:rPr>
        <w:rFonts w:cs="Times New Roman"/>
      </w:rPr>
    </w:lvl>
    <w:lvl w:ilvl="4" w:tplc="AF3E736E">
      <w:numFmt w:val="none"/>
      <w:lvlText w:val=""/>
      <w:lvlJc w:val="left"/>
      <w:pPr>
        <w:tabs>
          <w:tab w:val="num" w:pos="360"/>
        </w:tabs>
      </w:pPr>
      <w:rPr>
        <w:rFonts w:cs="Times New Roman"/>
      </w:rPr>
    </w:lvl>
    <w:lvl w:ilvl="5" w:tplc="BE36B794">
      <w:numFmt w:val="none"/>
      <w:lvlText w:val=""/>
      <w:lvlJc w:val="left"/>
      <w:pPr>
        <w:tabs>
          <w:tab w:val="num" w:pos="360"/>
        </w:tabs>
      </w:pPr>
      <w:rPr>
        <w:rFonts w:cs="Times New Roman"/>
      </w:rPr>
    </w:lvl>
    <w:lvl w:ilvl="6" w:tplc="1EB09930">
      <w:numFmt w:val="none"/>
      <w:lvlText w:val=""/>
      <w:lvlJc w:val="left"/>
      <w:pPr>
        <w:tabs>
          <w:tab w:val="num" w:pos="360"/>
        </w:tabs>
      </w:pPr>
      <w:rPr>
        <w:rFonts w:cs="Times New Roman"/>
      </w:rPr>
    </w:lvl>
    <w:lvl w:ilvl="7" w:tplc="605E9040">
      <w:numFmt w:val="none"/>
      <w:lvlText w:val=""/>
      <w:lvlJc w:val="left"/>
      <w:pPr>
        <w:tabs>
          <w:tab w:val="num" w:pos="360"/>
        </w:tabs>
      </w:pPr>
      <w:rPr>
        <w:rFonts w:cs="Times New Roman"/>
      </w:rPr>
    </w:lvl>
    <w:lvl w:ilvl="8" w:tplc="848A1F50">
      <w:numFmt w:val="none"/>
      <w:lvlText w:val=""/>
      <w:lvlJc w:val="left"/>
      <w:pPr>
        <w:tabs>
          <w:tab w:val="num" w:pos="360"/>
        </w:tabs>
      </w:pPr>
      <w:rPr>
        <w:rFonts w:cs="Times New Roman"/>
      </w:rPr>
    </w:lvl>
  </w:abstractNum>
  <w:abstractNum w:abstractNumId="66">
    <w:nsid w:val="5AE9665E"/>
    <w:multiLevelType w:val="hybridMultilevel"/>
    <w:tmpl w:val="CD2E1BDE"/>
    <w:lvl w:ilvl="0">
      <w:start w:val="1"/>
      <w:numFmt w:val="bullet"/>
      <w:lvlText w:val="-"/>
      <w:lvlJc w:val="left"/>
      <w:pPr>
        <w:ind w:left="1440" w:hanging="360"/>
      </w:pPr>
      <w:rPr>
        <w:rFonts w:ascii="Times New Roman" w:hAnsi="Times New Roman" w:cs="Times New Roman"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67">
    <w:nsid w:val="5B993BBD"/>
    <w:multiLevelType w:val="hybridMultilevel"/>
    <w:tmpl w:val="CC2E9210"/>
    <w:lvl w:ilvl="0" w:tplc="A1A83300">
      <w:numFmt w:val="bullet"/>
      <w:lvlText w:val="•"/>
      <w:lvlJc w:val="left"/>
      <w:pPr>
        <w:ind w:left="725" w:hanging="525"/>
      </w:pPr>
      <w:rPr>
        <w:rFonts w:ascii="Times New Roman" w:eastAsia="Times New Roman" w:hAnsi="Times New Roman" w:hint="default"/>
      </w:rPr>
    </w:lvl>
    <w:lvl w:ilvl="1" w:tplc="04190003" w:tentative="1">
      <w:start w:val="1"/>
      <w:numFmt w:val="bullet"/>
      <w:lvlText w:val="o"/>
      <w:lvlJc w:val="left"/>
      <w:pPr>
        <w:ind w:left="1280" w:hanging="360"/>
      </w:pPr>
      <w:rPr>
        <w:rFonts w:ascii="Courier New" w:hAnsi="Courier New" w:hint="default"/>
      </w:rPr>
    </w:lvl>
    <w:lvl w:ilvl="2" w:tplc="04190005" w:tentative="1">
      <w:start w:val="1"/>
      <w:numFmt w:val="bullet"/>
      <w:lvlText w:val=""/>
      <w:lvlJc w:val="left"/>
      <w:pPr>
        <w:ind w:left="2000" w:hanging="360"/>
      </w:pPr>
      <w:rPr>
        <w:rFonts w:ascii="Wingdings" w:hAnsi="Wingdings" w:hint="default"/>
      </w:rPr>
    </w:lvl>
    <w:lvl w:ilvl="3" w:tplc="04190001" w:tentative="1">
      <w:start w:val="1"/>
      <w:numFmt w:val="bullet"/>
      <w:lvlText w:val=""/>
      <w:lvlJc w:val="left"/>
      <w:pPr>
        <w:ind w:left="2720" w:hanging="360"/>
      </w:pPr>
      <w:rPr>
        <w:rFonts w:ascii="Symbol" w:hAnsi="Symbol" w:hint="default"/>
      </w:rPr>
    </w:lvl>
    <w:lvl w:ilvl="4" w:tplc="04190003" w:tentative="1">
      <w:start w:val="1"/>
      <w:numFmt w:val="bullet"/>
      <w:lvlText w:val="o"/>
      <w:lvlJc w:val="left"/>
      <w:pPr>
        <w:ind w:left="3440" w:hanging="360"/>
      </w:pPr>
      <w:rPr>
        <w:rFonts w:ascii="Courier New" w:hAnsi="Courier New" w:hint="default"/>
      </w:rPr>
    </w:lvl>
    <w:lvl w:ilvl="5" w:tplc="04190005" w:tentative="1">
      <w:start w:val="1"/>
      <w:numFmt w:val="bullet"/>
      <w:lvlText w:val=""/>
      <w:lvlJc w:val="left"/>
      <w:pPr>
        <w:ind w:left="4160" w:hanging="360"/>
      </w:pPr>
      <w:rPr>
        <w:rFonts w:ascii="Wingdings" w:hAnsi="Wingdings" w:hint="default"/>
      </w:rPr>
    </w:lvl>
    <w:lvl w:ilvl="6" w:tplc="04190001" w:tentative="1">
      <w:start w:val="1"/>
      <w:numFmt w:val="bullet"/>
      <w:lvlText w:val=""/>
      <w:lvlJc w:val="left"/>
      <w:pPr>
        <w:ind w:left="4880" w:hanging="360"/>
      </w:pPr>
      <w:rPr>
        <w:rFonts w:ascii="Symbol" w:hAnsi="Symbol" w:hint="default"/>
      </w:rPr>
    </w:lvl>
    <w:lvl w:ilvl="7" w:tplc="04190003" w:tentative="1">
      <w:start w:val="1"/>
      <w:numFmt w:val="bullet"/>
      <w:lvlText w:val="o"/>
      <w:lvlJc w:val="left"/>
      <w:pPr>
        <w:ind w:left="5600" w:hanging="360"/>
      </w:pPr>
      <w:rPr>
        <w:rFonts w:ascii="Courier New" w:hAnsi="Courier New" w:hint="default"/>
      </w:rPr>
    </w:lvl>
    <w:lvl w:ilvl="8" w:tplc="04190005" w:tentative="1">
      <w:start w:val="1"/>
      <w:numFmt w:val="bullet"/>
      <w:lvlText w:val=""/>
      <w:lvlJc w:val="left"/>
      <w:pPr>
        <w:ind w:left="6320" w:hanging="360"/>
      </w:pPr>
      <w:rPr>
        <w:rFonts w:ascii="Wingdings" w:hAnsi="Wingdings" w:hint="default"/>
      </w:rPr>
    </w:lvl>
  </w:abstractNum>
  <w:abstractNum w:abstractNumId="68">
    <w:nsid w:val="5D240928"/>
    <w:multiLevelType w:val="hybridMultilevel"/>
    <w:tmpl w:val="DFC418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5EE0003E"/>
    <w:multiLevelType w:val="hybridMultilevel"/>
    <w:tmpl w:val="0EA88DDA"/>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70">
    <w:nsid w:val="5EFB1917"/>
    <w:multiLevelType w:val="hybridMultilevel"/>
    <w:tmpl w:val="85884742"/>
    <w:lvl w:ilvl="0" w:tplc="46B03BE0">
      <w:start w:val="1"/>
      <w:numFmt w:val="bullet"/>
      <w:lvlText w:val=""/>
      <w:lvlJc w:val="left"/>
      <w:pPr>
        <w:ind w:left="781" w:hanging="360"/>
      </w:pPr>
      <w:rPr>
        <w:rFonts w:ascii="Symbol" w:hAnsi="Symbol" w:hint="default"/>
      </w:rPr>
    </w:lvl>
    <w:lvl w:ilvl="1" w:tplc="04190003" w:tentative="1">
      <w:start w:val="1"/>
      <w:numFmt w:val="bullet"/>
      <w:lvlText w:val="o"/>
      <w:lvlJc w:val="left"/>
      <w:pPr>
        <w:ind w:left="1501" w:hanging="360"/>
      </w:pPr>
      <w:rPr>
        <w:rFonts w:ascii="Courier New" w:hAnsi="Courier New" w:cs="Courier New" w:hint="default"/>
      </w:rPr>
    </w:lvl>
    <w:lvl w:ilvl="2" w:tplc="04190005" w:tentative="1">
      <w:start w:val="1"/>
      <w:numFmt w:val="bullet"/>
      <w:lvlText w:val=""/>
      <w:lvlJc w:val="left"/>
      <w:pPr>
        <w:ind w:left="2221" w:hanging="360"/>
      </w:pPr>
      <w:rPr>
        <w:rFonts w:ascii="Wingdings" w:hAnsi="Wingdings" w:hint="default"/>
      </w:rPr>
    </w:lvl>
    <w:lvl w:ilvl="3" w:tplc="04190001" w:tentative="1">
      <w:start w:val="1"/>
      <w:numFmt w:val="bullet"/>
      <w:lvlText w:val=""/>
      <w:lvlJc w:val="left"/>
      <w:pPr>
        <w:ind w:left="2941" w:hanging="360"/>
      </w:pPr>
      <w:rPr>
        <w:rFonts w:ascii="Symbol" w:hAnsi="Symbol" w:hint="default"/>
      </w:rPr>
    </w:lvl>
    <w:lvl w:ilvl="4" w:tplc="04190003" w:tentative="1">
      <w:start w:val="1"/>
      <w:numFmt w:val="bullet"/>
      <w:lvlText w:val="o"/>
      <w:lvlJc w:val="left"/>
      <w:pPr>
        <w:ind w:left="3661" w:hanging="360"/>
      </w:pPr>
      <w:rPr>
        <w:rFonts w:ascii="Courier New" w:hAnsi="Courier New" w:cs="Courier New" w:hint="default"/>
      </w:rPr>
    </w:lvl>
    <w:lvl w:ilvl="5" w:tplc="04190005" w:tentative="1">
      <w:start w:val="1"/>
      <w:numFmt w:val="bullet"/>
      <w:lvlText w:val=""/>
      <w:lvlJc w:val="left"/>
      <w:pPr>
        <w:ind w:left="4381" w:hanging="360"/>
      </w:pPr>
      <w:rPr>
        <w:rFonts w:ascii="Wingdings" w:hAnsi="Wingdings" w:hint="default"/>
      </w:rPr>
    </w:lvl>
    <w:lvl w:ilvl="6" w:tplc="04190001" w:tentative="1">
      <w:start w:val="1"/>
      <w:numFmt w:val="bullet"/>
      <w:lvlText w:val=""/>
      <w:lvlJc w:val="left"/>
      <w:pPr>
        <w:ind w:left="5101" w:hanging="360"/>
      </w:pPr>
      <w:rPr>
        <w:rFonts w:ascii="Symbol" w:hAnsi="Symbol" w:hint="default"/>
      </w:rPr>
    </w:lvl>
    <w:lvl w:ilvl="7" w:tplc="04190003" w:tentative="1">
      <w:start w:val="1"/>
      <w:numFmt w:val="bullet"/>
      <w:lvlText w:val="o"/>
      <w:lvlJc w:val="left"/>
      <w:pPr>
        <w:ind w:left="5821" w:hanging="360"/>
      </w:pPr>
      <w:rPr>
        <w:rFonts w:ascii="Courier New" w:hAnsi="Courier New" w:cs="Courier New" w:hint="default"/>
      </w:rPr>
    </w:lvl>
    <w:lvl w:ilvl="8" w:tplc="04190005" w:tentative="1">
      <w:start w:val="1"/>
      <w:numFmt w:val="bullet"/>
      <w:lvlText w:val=""/>
      <w:lvlJc w:val="left"/>
      <w:pPr>
        <w:ind w:left="6541" w:hanging="360"/>
      </w:pPr>
      <w:rPr>
        <w:rFonts w:ascii="Wingdings" w:hAnsi="Wingdings" w:hint="default"/>
      </w:rPr>
    </w:lvl>
  </w:abstractNum>
  <w:abstractNum w:abstractNumId="71">
    <w:nsid w:val="60FC79BA"/>
    <w:multiLevelType w:val="hybridMultilevel"/>
    <w:tmpl w:val="5F628C4E"/>
    <w:lvl w:ilvl="0" w:tplc="04190001">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2">
    <w:nsid w:val="6192650F"/>
    <w:multiLevelType w:val="multilevel"/>
    <w:tmpl w:val="0006674C"/>
    <w:lvl w:ilvl="0">
      <w:start w:val="5"/>
      <w:numFmt w:val="decimal"/>
      <w:lvlText w:val="%1"/>
      <w:lvlJc w:val="left"/>
      <w:pPr>
        <w:tabs>
          <w:tab w:val="num" w:pos="435"/>
        </w:tabs>
        <w:ind w:left="435" w:hanging="435"/>
      </w:pPr>
      <w:rPr>
        <w:rFonts w:ascii="Arial" w:hAnsi="Arial" w:cs="Arial" w:hint="default"/>
        <w:b/>
        <w:i/>
        <w:sz w:val="32"/>
        <w:szCs w:val="32"/>
      </w:rPr>
    </w:lvl>
    <w:lvl w:ilvl="1">
      <w:start w:val="1"/>
      <w:numFmt w:val="decimal"/>
      <w:lvlText w:val="%1.%2"/>
      <w:lvlJc w:val="left"/>
      <w:pPr>
        <w:tabs>
          <w:tab w:val="num" w:pos="435"/>
        </w:tabs>
        <w:ind w:left="435" w:hanging="435"/>
      </w:pPr>
      <w:rPr>
        <w:rFonts w:ascii="Arial" w:hAnsi="Arial" w:cs="Arial" w:hint="default"/>
        <w:b/>
        <w:i w:val="0"/>
        <w:sz w:val="24"/>
        <w:szCs w:val="24"/>
      </w:rPr>
    </w:lvl>
    <w:lvl w:ilvl="2">
      <w:start w:val="1"/>
      <w:numFmt w:val="decimal"/>
      <w:lvlText w:val="%1.%2.%3"/>
      <w:lvlJc w:val="left"/>
      <w:pPr>
        <w:tabs>
          <w:tab w:val="num" w:pos="720"/>
        </w:tabs>
        <w:ind w:left="720" w:hanging="720"/>
      </w:pPr>
      <w:rPr>
        <w:rFonts w:ascii="Times New Roman" w:hAnsi="Times New Roman" w:cs="Times New Roman" w:hint="default"/>
        <w:b w:val="0"/>
        <w:i w:val="0"/>
        <w:sz w:val="24"/>
        <w:szCs w:val="24"/>
      </w:rPr>
    </w:lvl>
    <w:lvl w:ilvl="3">
      <w:start w:val="1"/>
      <w:numFmt w:val="decimal"/>
      <w:lvlText w:val="%1.%2.%3.%4"/>
      <w:lvlJc w:val="left"/>
      <w:pPr>
        <w:tabs>
          <w:tab w:val="num" w:pos="720"/>
        </w:tabs>
        <w:ind w:left="720" w:hanging="720"/>
      </w:pPr>
      <w:rPr>
        <w:rFonts w:ascii="Arial" w:hAnsi="Arial" w:cs="Arial" w:hint="default"/>
        <w:b/>
        <w:i/>
        <w:sz w:val="20"/>
      </w:rPr>
    </w:lvl>
    <w:lvl w:ilvl="4">
      <w:start w:val="1"/>
      <w:numFmt w:val="decimal"/>
      <w:lvlText w:val="%1.%2.%3.%4.%5"/>
      <w:lvlJc w:val="left"/>
      <w:pPr>
        <w:tabs>
          <w:tab w:val="num" w:pos="1080"/>
        </w:tabs>
        <w:ind w:left="1080" w:hanging="1080"/>
      </w:pPr>
      <w:rPr>
        <w:rFonts w:ascii="Arial" w:hAnsi="Arial" w:cs="Arial" w:hint="default"/>
        <w:b/>
        <w:i/>
        <w:sz w:val="20"/>
      </w:rPr>
    </w:lvl>
    <w:lvl w:ilvl="5">
      <w:start w:val="1"/>
      <w:numFmt w:val="decimal"/>
      <w:lvlText w:val="%1.%2.%3.%4.%5.%6"/>
      <w:lvlJc w:val="left"/>
      <w:pPr>
        <w:tabs>
          <w:tab w:val="num" w:pos="1080"/>
        </w:tabs>
        <w:ind w:left="1080" w:hanging="1080"/>
      </w:pPr>
      <w:rPr>
        <w:rFonts w:ascii="Arial" w:hAnsi="Arial" w:cs="Arial" w:hint="default"/>
        <w:b/>
        <w:i/>
        <w:sz w:val="20"/>
      </w:rPr>
    </w:lvl>
    <w:lvl w:ilvl="6">
      <w:start w:val="1"/>
      <w:numFmt w:val="decimal"/>
      <w:lvlText w:val="%1.%2.%3.%4.%5.%6.%7"/>
      <w:lvlJc w:val="left"/>
      <w:pPr>
        <w:tabs>
          <w:tab w:val="num" w:pos="1440"/>
        </w:tabs>
        <w:ind w:left="1440" w:hanging="1440"/>
      </w:pPr>
      <w:rPr>
        <w:rFonts w:ascii="Arial" w:hAnsi="Arial" w:cs="Arial" w:hint="default"/>
        <w:b/>
        <w:i/>
        <w:sz w:val="20"/>
      </w:rPr>
    </w:lvl>
    <w:lvl w:ilvl="7">
      <w:start w:val="1"/>
      <w:numFmt w:val="decimal"/>
      <w:lvlText w:val="%1.%2.%3.%4.%5.%6.%7.%8"/>
      <w:lvlJc w:val="left"/>
      <w:pPr>
        <w:tabs>
          <w:tab w:val="num" w:pos="1440"/>
        </w:tabs>
        <w:ind w:left="1440" w:hanging="1440"/>
      </w:pPr>
      <w:rPr>
        <w:rFonts w:ascii="Arial" w:hAnsi="Arial" w:cs="Arial" w:hint="default"/>
        <w:b/>
        <w:i/>
        <w:sz w:val="20"/>
      </w:rPr>
    </w:lvl>
    <w:lvl w:ilvl="8">
      <w:start w:val="1"/>
      <w:numFmt w:val="decimal"/>
      <w:lvlText w:val="%1.%2.%3.%4.%5.%6.%7.%8.%9"/>
      <w:lvlJc w:val="left"/>
      <w:pPr>
        <w:tabs>
          <w:tab w:val="num" w:pos="1800"/>
        </w:tabs>
        <w:ind w:left="1800" w:hanging="1800"/>
      </w:pPr>
      <w:rPr>
        <w:rFonts w:ascii="Arial" w:hAnsi="Arial" w:cs="Arial" w:hint="default"/>
        <w:b/>
        <w:i/>
        <w:sz w:val="20"/>
      </w:rPr>
    </w:lvl>
  </w:abstractNum>
  <w:abstractNum w:abstractNumId="73">
    <w:nsid w:val="619D0BF8"/>
    <w:multiLevelType w:val="multilevel"/>
    <w:tmpl w:val="CF28B176"/>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lang w:val="ru-RU"/>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4">
    <w:nsid w:val="63B43631"/>
    <w:multiLevelType w:val="hybridMultilevel"/>
    <w:tmpl w:val="6160FD4E"/>
    <w:lvl w:ilvl="0" w:tplc="362A70CA">
      <w:start w:val="1"/>
      <w:numFmt w:val="bullet"/>
      <w:lvlText w:val=""/>
      <w:lvlJc w:val="left"/>
      <w:pPr>
        <w:tabs>
          <w:tab w:val="num" w:pos="1074"/>
        </w:tabs>
        <w:ind w:left="1074" w:hanging="360"/>
      </w:pPr>
      <w:rPr>
        <w:rFonts w:ascii="Wingdings" w:hAnsi="Wingdings" w:hint="default"/>
        <w:b w:val="0"/>
        <w:i w:val="0"/>
        <w:color w:val="auto"/>
        <w:sz w:val="1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nsid w:val="64E5766F"/>
    <w:multiLevelType w:val="hybridMultilevel"/>
    <w:tmpl w:val="A41089B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6">
    <w:nsid w:val="66215969"/>
    <w:multiLevelType w:val="hybridMultilevel"/>
    <w:tmpl w:val="CBD430EE"/>
    <w:lvl w:ilvl="0" w:tplc="34EE2092">
      <w:start w:val="1"/>
      <w:numFmt w:val="bullet"/>
      <w:lvlText w:val=""/>
      <w:lvlJc w:val="left"/>
      <w:pPr>
        <w:tabs>
          <w:tab w:val="num" w:pos="1443"/>
        </w:tabs>
        <w:ind w:left="1443" w:hanging="363"/>
      </w:pPr>
      <w:rPr>
        <w:rFonts w:ascii="Wingdings" w:hAnsi="Wingdings" w:hint="default"/>
        <w:b w:val="0"/>
        <w:i w:val="0"/>
        <w:caps/>
        <w:smallCaps w:val="0"/>
        <w:color w:val="auto"/>
        <w:sz w:val="24"/>
      </w:rPr>
    </w:lvl>
    <w:lvl w:ilvl="1" w:tplc="A99A23FE">
      <w:start w:val="1"/>
      <w:numFmt w:val="bullet"/>
      <w:lvlText w:val=""/>
      <w:lvlJc w:val="left"/>
      <w:pPr>
        <w:tabs>
          <w:tab w:val="num" w:pos="1803"/>
        </w:tabs>
        <w:ind w:left="723" w:firstLine="1080"/>
      </w:pPr>
      <w:rPr>
        <w:rFonts w:ascii="Symbol" w:hAnsi="Symbol" w:hint="default"/>
        <w:b w:val="0"/>
        <w:i w:val="0"/>
        <w:color w:val="auto"/>
        <w:sz w:val="24"/>
      </w:rPr>
    </w:lvl>
    <w:lvl w:ilvl="2" w:tplc="04190005" w:tentative="1">
      <w:start w:val="1"/>
      <w:numFmt w:val="bullet"/>
      <w:lvlText w:val=""/>
      <w:lvlJc w:val="left"/>
      <w:pPr>
        <w:tabs>
          <w:tab w:val="num" w:pos="2883"/>
        </w:tabs>
        <w:ind w:left="2883" w:hanging="360"/>
      </w:pPr>
      <w:rPr>
        <w:rFonts w:ascii="Wingdings" w:hAnsi="Wingdings" w:hint="default"/>
      </w:rPr>
    </w:lvl>
    <w:lvl w:ilvl="3" w:tplc="04190001">
      <w:start w:val="1"/>
      <w:numFmt w:val="bullet"/>
      <w:lvlText w:val=""/>
      <w:lvlJc w:val="left"/>
      <w:pPr>
        <w:tabs>
          <w:tab w:val="num" w:pos="3603"/>
        </w:tabs>
        <w:ind w:left="3603" w:hanging="360"/>
      </w:pPr>
      <w:rPr>
        <w:rFonts w:ascii="Symbol" w:hAnsi="Symbol" w:hint="default"/>
        <w:b w:val="0"/>
        <w:i w:val="0"/>
        <w:color w:val="auto"/>
        <w:sz w:val="24"/>
      </w:rPr>
    </w:lvl>
    <w:lvl w:ilvl="4" w:tplc="04190003" w:tentative="1">
      <w:start w:val="1"/>
      <w:numFmt w:val="bullet"/>
      <w:lvlText w:val="o"/>
      <w:lvlJc w:val="left"/>
      <w:pPr>
        <w:tabs>
          <w:tab w:val="num" w:pos="4323"/>
        </w:tabs>
        <w:ind w:left="4323" w:hanging="360"/>
      </w:pPr>
      <w:rPr>
        <w:rFonts w:ascii="Courier New" w:hAnsi="Courier New" w:hint="default"/>
      </w:rPr>
    </w:lvl>
    <w:lvl w:ilvl="5" w:tplc="04190005" w:tentative="1">
      <w:start w:val="1"/>
      <w:numFmt w:val="bullet"/>
      <w:lvlText w:val=""/>
      <w:lvlJc w:val="left"/>
      <w:pPr>
        <w:tabs>
          <w:tab w:val="num" w:pos="5043"/>
        </w:tabs>
        <w:ind w:left="5043" w:hanging="360"/>
      </w:pPr>
      <w:rPr>
        <w:rFonts w:ascii="Wingdings" w:hAnsi="Wingdings" w:hint="default"/>
      </w:rPr>
    </w:lvl>
    <w:lvl w:ilvl="6" w:tplc="04190001" w:tentative="1">
      <w:start w:val="1"/>
      <w:numFmt w:val="bullet"/>
      <w:lvlText w:val=""/>
      <w:lvlJc w:val="left"/>
      <w:pPr>
        <w:tabs>
          <w:tab w:val="num" w:pos="5763"/>
        </w:tabs>
        <w:ind w:left="5763" w:hanging="360"/>
      </w:pPr>
      <w:rPr>
        <w:rFonts w:ascii="Symbol" w:hAnsi="Symbol" w:hint="default"/>
      </w:rPr>
    </w:lvl>
    <w:lvl w:ilvl="7" w:tplc="04190003" w:tentative="1">
      <w:start w:val="1"/>
      <w:numFmt w:val="bullet"/>
      <w:lvlText w:val="o"/>
      <w:lvlJc w:val="left"/>
      <w:pPr>
        <w:tabs>
          <w:tab w:val="num" w:pos="6483"/>
        </w:tabs>
        <w:ind w:left="6483" w:hanging="360"/>
      </w:pPr>
      <w:rPr>
        <w:rFonts w:ascii="Courier New" w:hAnsi="Courier New" w:hint="default"/>
      </w:rPr>
    </w:lvl>
    <w:lvl w:ilvl="8" w:tplc="04190005" w:tentative="1">
      <w:start w:val="1"/>
      <w:numFmt w:val="bullet"/>
      <w:lvlText w:val=""/>
      <w:lvlJc w:val="left"/>
      <w:pPr>
        <w:tabs>
          <w:tab w:val="num" w:pos="7203"/>
        </w:tabs>
        <w:ind w:left="7203" w:hanging="360"/>
      </w:pPr>
      <w:rPr>
        <w:rFonts w:ascii="Wingdings" w:hAnsi="Wingdings" w:hint="default"/>
      </w:rPr>
    </w:lvl>
  </w:abstractNum>
  <w:abstractNum w:abstractNumId="77">
    <w:nsid w:val="6892680A"/>
    <w:multiLevelType w:val="hybridMultilevel"/>
    <w:tmpl w:val="4A6EF69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78">
    <w:nsid w:val="6BCC2EE7"/>
    <w:multiLevelType w:val="multilevel"/>
    <w:tmpl w:val="4638681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79">
    <w:nsid w:val="6D9A6E76"/>
    <w:multiLevelType w:val="multilevel"/>
    <w:tmpl w:val="0470A134"/>
    <w:lvl w:ilvl="0">
      <w:start w:val="1"/>
      <w:numFmt w:val="decimal"/>
      <w:lvlText w:val="%1."/>
      <w:lvlJc w:val="left"/>
      <w:pPr>
        <w:ind w:left="720" w:hanging="360"/>
      </w:pPr>
      <w:rPr>
        <w:rFonts w:cs="Times New Roman" w:hint="default"/>
        <w:b/>
        <w:i w:val="0"/>
      </w:rPr>
    </w:lvl>
    <w:lvl w:ilvl="1">
      <w:start w:val="1"/>
      <w:numFmt w:val="decimal"/>
      <w:isLgl/>
      <w:lvlText w:val="%1.%2."/>
      <w:lvlJc w:val="left"/>
      <w:pPr>
        <w:ind w:left="720" w:hanging="360"/>
      </w:pPr>
      <w:rPr>
        <w:rFonts w:cs="Times New Roman" w:hint="default"/>
        <w:i w:val="0"/>
      </w:rPr>
    </w:lvl>
    <w:lvl w:ilvl="2">
      <w:start w:val="8"/>
      <w:numFmt w:val="decimal"/>
      <w:lvlText w:val="10.3.%3."/>
      <w:lvlJc w:val="left"/>
      <w:pPr>
        <w:ind w:left="1429" w:hanging="720"/>
      </w:pPr>
      <w:rPr>
        <w:rFonts w:hint="default"/>
        <w:i w:val="0"/>
        <w:color w:val="auto"/>
        <w:sz w:val="20"/>
        <w:szCs w:val="20"/>
      </w:rPr>
    </w:lvl>
    <w:lvl w:ilvl="3">
      <w:start w:val="1"/>
      <w:numFmt w:val="decimal"/>
      <w:lvlText w:val="10.3.2.%4."/>
      <w:lvlJc w:val="left"/>
      <w:pPr>
        <w:ind w:left="720" w:hanging="720"/>
      </w:pPr>
      <w:rPr>
        <w:rFonts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80">
    <w:nsid w:val="70814A87"/>
    <w:multiLevelType w:val="hybridMultilevel"/>
    <w:tmpl w:val="AF3ACBA6"/>
    <w:lvl w:ilvl="0" w:tplc="46129FD8">
      <w:start w:val="1"/>
      <w:numFmt w:val="bullet"/>
      <w:lvlRestart w:val="0"/>
      <w:lvlText w:val=""/>
      <w:lvlJc w:val="left"/>
      <w:pPr>
        <w:tabs>
          <w:tab w:val="num" w:pos="723"/>
        </w:tabs>
        <w:ind w:left="723" w:hanging="363"/>
      </w:pPr>
      <w:rPr>
        <w:rFonts w:ascii="Wingdings" w:hAnsi="Wingdings" w:hint="default"/>
        <w:b w:val="0"/>
        <w:i w:val="0"/>
        <w:color w:val="auto"/>
        <w:sz w:val="24"/>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735130E5"/>
    <w:multiLevelType w:val="hybridMultilevel"/>
    <w:tmpl w:val="10B664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73705130"/>
    <w:multiLevelType w:val="multilevel"/>
    <w:tmpl w:val="5628CA68"/>
    <w:lvl w:ilvl="0">
      <w:start w:val="3"/>
      <w:numFmt w:val="decimal"/>
      <w:lvlText w:val="%1"/>
      <w:lvlJc w:val="left"/>
      <w:pPr>
        <w:tabs>
          <w:tab w:val="num" w:pos="480"/>
        </w:tabs>
        <w:ind w:left="480" w:hanging="480"/>
      </w:pPr>
      <w:rPr>
        <w:rFonts w:hint="default"/>
      </w:rPr>
    </w:lvl>
    <w:lvl w:ilvl="1">
      <w:start w:val="3"/>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ascii="Times New Roman" w:hAnsi="Times New Roman" w:cs="Times New Roman" w:hint="default"/>
        <w:sz w:val="24"/>
        <w:szCs w:val="24"/>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3">
    <w:nsid w:val="74233F60"/>
    <w:multiLevelType w:val="multilevel"/>
    <w:tmpl w:val="1C0A12F6"/>
    <w:lvl w:ilvl="0">
      <w:start w:val="4"/>
      <w:numFmt w:val="decimal"/>
      <w:lvlText w:val="%1"/>
      <w:lvlJc w:val="left"/>
      <w:pPr>
        <w:tabs>
          <w:tab w:val="num" w:pos="480"/>
        </w:tabs>
        <w:ind w:left="480" w:hanging="480"/>
      </w:pPr>
      <w:rPr>
        <w:rFonts w:hint="default"/>
      </w:rPr>
    </w:lvl>
    <w:lvl w:ilvl="1">
      <w:start w:val="4"/>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4">
    <w:nsid w:val="7549460F"/>
    <w:multiLevelType w:val="multilevel"/>
    <w:tmpl w:val="F5E4B308"/>
    <w:lvl w:ilvl="0">
      <w:start w:val="4"/>
      <w:numFmt w:val="decimal"/>
      <w:lvlText w:val="%1"/>
      <w:lvlJc w:val="left"/>
      <w:pPr>
        <w:ind w:left="600" w:hanging="600"/>
      </w:pPr>
      <w:rPr>
        <w:rFonts w:hint="default"/>
      </w:rPr>
    </w:lvl>
    <w:lvl w:ilvl="1">
      <w:start w:val="11"/>
      <w:numFmt w:val="decimal"/>
      <w:lvlText w:val="%1.%2"/>
      <w:lvlJc w:val="left"/>
      <w:pPr>
        <w:ind w:left="600" w:hanging="600"/>
      </w:pPr>
      <w:rPr>
        <w:rFonts w:hint="default"/>
      </w:rPr>
    </w:lvl>
    <w:lvl w:ilvl="2">
      <w:start w:val="1"/>
      <w:numFmt w:val="decimal"/>
      <w:lvlText w:val="%1.%2.%3"/>
      <w:lvlJc w:val="left"/>
      <w:pPr>
        <w:ind w:left="720" w:hanging="720"/>
      </w:pPr>
      <w:rPr>
        <w:rFonts w:hint="default"/>
        <w:lang w:val="ru-RU"/>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nsid w:val="75713830"/>
    <w:multiLevelType w:val="hybridMultilevel"/>
    <w:tmpl w:val="84E4C45E"/>
    <w:lvl w:ilvl="0">
      <w:start w:val="1"/>
      <w:numFmt w:val="bullet"/>
      <w:lvlRestart w:val="0"/>
      <w:lvlText w:val=""/>
      <w:lvlJc w:val="left"/>
      <w:pPr>
        <w:tabs>
          <w:tab w:val="num" w:pos="850"/>
        </w:tabs>
        <w:ind w:left="850" w:hanging="425"/>
      </w:pPr>
      <w:rPr>
        <w:rFonts w:ascii="Wingdings" w:hAnsi="Wingdings" w:hint="default"/>
        <w:b w:val="0"/>
        <w:i w:val="0"/>
        <w:color w:val="auto"/>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6">
    <w:nsid w:val="78F06454"/>
    <w:multiLevelType w:val="multilevel"/>
    <w:tmpl w:val="2BD85DEE"/>
    <w:lvl w:ilvl="0">
      <w:start w:val="1"/>
      <w:numFmt w:val="decimal"/>
      <w:lvlText w:val="%1."/>
      <w:lvlJc w:val="left"/>
      <w:pPr>
        <w:ind w:left="720" w:hanging="360"/>
      </w:pPr>
      <w:rPr>
        <w:rFonts w:cs="Times New Roman" w:hint="default"/>
        <w:b/>
        <w:i w:val="0"/>
      </w:rPr>
    </w:lvl>
    <w:lvl w:ilvl="1">
      <w:start w:val="1"/>
      <w:numFmt w:val="decimal"/>
      <w:isLgl/>
      <w:lvlText w:val="%1.%2."/>
      <w:lvlJc w:val="left"/>
      <w:pPr>
        <w:ind w:left="720" w:hanging="360"/>
      </w:pPr>
      <w:rPr>
        <w:rFonts w:cs="Times New Roman" w:hint="default"/>
        <w:i w:val="0"/>
      </w:rPr>
    </w:lvl>
    <w:lvl w:ilvl="2">
      <w:start w:val="1"/>
      <w:numFmt w:val="decimal"/>
      <w:lvlText w:val="9.2.%3."/>
      <w:lvlJc w:val="left"/>
      <w:pPr>
        <w:ind w:left="1429" w:hanging="720"/>
      </w:pPr>
      <w:rPr>
        <w:rFonts w:hint="default"/>
        <w:i w:val="0"/>
        <w:color w:val="auto"/>
        <w:sz w:val="20"/>
        <w:szCs w:val="20"/>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87">
    <w:nsid w:val="7B71727B"/>
    <w:multiLevelType w:val="hybridMultilevel"/>
    <w:tmpl w:val="700606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7BBF308A"/>
    <w:multiLevelType w:val="hybridMultilevel"/>
    <w:tmpl w:val="BE287DB4"/>
    <w:lvl w:ilvl="0" w:tplc="D1F2D500">
      <w:start w:val="1"/>
      <w:numFmt w:val="bullet"/>
      <w:lvlText w:val=""/>
      <w:lvlJc w:val="left"/>
      <w:pPr>
        <w:tabs>
          <w:tab w:val="num" w:pos="680"/>
        </w:tabs>
        <w:ind w:left="720" w:hanging="360"/>
      </w:pPr>
      <w:rPr>
        <w:rFonts w:ascii="Wingdings" w:hAnsi="Wingdings" w:hint="default"/>
        <w:spacing w:val="2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9">
    <w:nsid w:val="7C2742DE"/>
    <w:multiLevelType w:val="hybridMultilevel"/>
    <w:tmpl w:val="06DEAE6A"/>
    <w:lvl w:ilvl="0" w:tplc="ABDA382A">
      <w:start w:val="1"/>
      <w:numFmt w:val="decimal"/>
      <w:lvlText w:val="%1."/>
      <w:lvlJc w:val="left"/>
      <w:pPr>
        <w:tabs>
          <w:tab w:val="num" w:pos="1890"/>
        </w:tabs>
        <w:ind w:left="189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0">
    <w:nsid w:val="7ED33577"/>
    <w:multiLevelType w:val="hybridMultilevel"/>
    <w:tmpl w:val="B78E54EC"/>
    <w:lvl w:ilvl="0" w:tplc="04190005">
      <w:start w:val="1"/>
      <w:numFmt w:val="bullet"/>
      <w:lvlText w:val=""/>
      <w:lvlJc w:val="left"/>
      <w:pPr>
        <w:ind w:left="126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91">
    <w:nsid w:val="7FC8651E"/>
    <w:multiLevelType w:val="hybridMultilevel"/>
    <w:tmpl w:val="DFFEC7A4"/>
    <w:lvl w:ilvl="0" w:tplc="BF825E3C">
      <w:start w:val="1"/>
      <w:numFmt w:val="bullet"/>
      <w:lvlText w:val=""/>
      <w:lvlJc w:val="left"/>
      <w:pPr>
        <w:tabs>
          <w:tab w:val="num" w:pos="723"/>
        </w:tabs>
        <w:ind w:left="723" w:hanging="363"/>
      </w:pPr>
      <w:rPr>
        <w:rFonts w:ascii="Wingdings" w:hAnsi="Wingdings" w:hint="default"/>
        <w:b w:val="0"/>
        <w:i w:val="0"/>
        <w:color w:val="auto"/>
        <w:sz w:val="24"/>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num w:numId="1">
    <w:abstractNumId w:val="78"/>
  </w:num>
  <w:num w:numId="2">
    <w:abstractNumId w:val="15"/>
  </w:num>
  <w:num w:numId="3">
    <w:abstractNumId w:val="47"/>
  </w:num>
  <w:num w:numId="4">
    <w:abstractNumId w:val="29"/>
  </w:num>
  <w:num w:numId="5">
    <w:abstractNumId w:val="61"/>
  </w:num>
  <w:num w:numId="6">
    <w:abstractNumId w:val="59"/>
  </w:num>
  <w:num w:numId="7">
    <w:abstractNumId w:val="19"/>
  </w:num>
  <w:num w:numId="8">
    <w:abstractNumId w:val="62"/>
  </w:num>
  <w:num w:numId="9">
    <w:abstractNumId w:val="18"/>
  </w:num>
  <w:num w:numId="10">
    <w:abstractNumId w:val="33"/>
  </w:num>
  <w:num w:numId="11">
    <w:abstractNumId w:val="67"/>
  </w:num>
  <w:num w:numId="12">
    <w:abstractNumId w:val="30"/>
  </w:num>
  <w:num w:numId="13">
    <w:abstractNumId w:val="66"/>
  </w:num>
  <w:num w:numId="14">
    <w:abstractNumId w:val="24"/>
  </w:num>
  <w:num w:numId="15">
    <w:abstractNumId w:val="64"/>
  </w:num>
  <w:num w:numId="16">
    <w:abstractNumId w:val="4"/>
  </w:num>
  <w:num w:numId="17">
    <w:abstractNumId w:val="0"/>
  </w:num>
  <w:num w:numId="18">
    <w:abstractNumId w:val="13"/>
  </w:num>
  <w:num w:numId="19">
    <w:abstractNumId w:val="86"/>
  </w:num>
  <w:num w:numId="20">
    <w:abstractNumId w:val="38"/>
  </w:num>
  <w:num w:numId="21">
    <w:abstractNumId w:val="79"/>
  </w:num>
  <w:num w:numId="22">
    <w:abstractNumId w:val="55"/>
  </w:num>
  <w:num w:numId="23">
    <w:abstractNumId w:val="26"/>
  </w:num>
  <w:num w:numId="24">
    <w:abstractNumId w:val="56"/>
  </w:num>
  <w:num w:numId="25">
    <w:abstractNumId w:val="10"/>
  </w:num>
  <w:num w:numId="26">
    <w:abstractNumId w:val="60"/>
  </w:num>
  <w:num w:numId="27">
    <w:abstractNumId w:val="21"/>
  </w:num>
  <w:num w:numId="28">
    <w:abstractNumId w:val="20"/>
  </w:num>
  <w:num w:numId="29">
    <w:abstractNumId w:val="77"/>
  </w:num>
  <w:num w:numId="30">
    <w:abstractNumId w:val="32"/>
  </w:num>
  <w:num w:numId="31">
    <w:abstractNumId w:val="52"/>
  </w:num>
  <w:num w:numId="32">
    <w:abstractNumId w:val="35"/>
  </w:num>
  <w:num w:numId="33">
    <w:abstractNumId w:val="37"/>
  </w:num>
  <w:num w:numId="34">
    <w:abstractNumId w:val="71"/>
  </w:num>
  <w:num w:numId="35">
    <w:abstractNumId w:val="85"/>
  </w:num>
  <w:num w:numId="36">
    <w:abstractNumId w:val="42"/>
  </w:num>
  <w:num w:numId="37">
    <w:abstractNumId w:val="88"/>
  </w:num>
  <w:num w:numId="38">
    <w:abstractNumId w:val="16"/>
  </w:num>
  <w:num w:numId="39">
    <w:abstractNumId w:val="83"/>
  </w:num>
  <w:num w:numId="40">
    <w:abstractNumId w:val="72"/>
  </w:num>
  <w:num w:numId="41">
    <w:abstractNumId w:val="82"/>
  </w:num>
  <w:num w:numId="42">
    <w:abstractNumId w:val="45"/>
  </w:num>
  <w:num w:numId="43">
    <w:abstractNumId w:val="43"/>
  </w:num>
  <w:num w:numId="44">
    <w:abstractNumId w:val="73"/>
  </w:num>
  <w:num w:numId="45">
    <w:abstractNumId w:val="53"/>
  </w:num>
  <w:num w:numId="46">
    <w:abstractNumId w:val="39"/>
  </w:num>
  <w:num w:numId="47">
    <w:abstractNumId w:val="70"/>
  </w:num>
  <w:num w:numId="48">
    <w:abstractNumId w:val="57"/>
  </w:num>
  <w:num w:numId="49">
    <w:abstractNumId w:val="84"/>
  </w:num>
  <w:num w:numId="50">
    <w:abstractNumId w:val="3"/>
  </w:num>
  <w:num w:numId="51">
    <w:abstractNumId w:val="69"/>
  </w:num>
  <w:num w:numId="52">
    <w:abstractNumId w:val="17"/>
  </w:num>
  <w:num w:numId="53">
    <w:abstractNumId w:val="25"/>
  </w:num>
  <w:num w:numId="54">
    <w:abstractNumId w:val="44"/>
  </w:num>
  <w:num w:numId="55">
    <w:abstractNumId w:val="5"/>
  </w:num>
  <w:num w:numId="56">
    <w:abstractNumId w:val="75"/>
  </w:num>
  <w:num w:numId="57">
    <w:abstractNumId w:val="49"/>
  </w:num>
  <w:num w:numId="58">
    <w:abstractNumId w:val="51"/>
  </w:num>
  <w:num w:numId="59">
    <w:abstractNumId w:val="6"/>
  </w:num>
  <w:num w:numId="60">
    <w:abstractNumId w:val="11"/>
  </w:num>
  <w:num w:numId="61">
    <w:abstractNumId w:val="8"/>
  </w:num>
  <w:num w:numId="62">
    <w:abstractNumId w:val="54"/>
  </w:num>
  <w:num w:numId="63">
    <w:abstractNumId w:val="2"/>
  </w:num>
  <w:num w:numId="64">
    <w:abstractNumId w:val="74"/>
  </w:num>
  <w:num w:numId="65">
    <w:abstractNumId w:val="89"/>
  </w:num>
  <w:num w:numId="66">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65"/>
    <w:lvlOverride w:ilvl="0">
      <w:startOverride w:val="1"/>
    </w:lvlOverride>
    <w:lvlOverride w:ilvl="1"/>
    <w:lvlOverride w:ilvl="2"/>
    <w:lvlOverride w:ilvl="3"/>
    <w:lvlOverride w:ilvl="4"/>
    <w:lvlOverride w:ilvl="5"/>
    <w:lvlOverride w:ilvl="6"/>
    <w:lvlOverride w:ilvl="7"/>
    <w:lvlOverride w:ilvl="8"/>
  </w:num>
  <w:num w:numId="72">
    <w:abstractNumId w:val="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46"/>
  </w:num>
  <w:num w:numId="74">
    <w:abstractNumId w:val="80"/>
  </w:num>
  <w:num w:numId="75">
    <w:abstractNumId w:val="76"/>
  </w:num>
  <w:num w:numId="76">
    <w:abstractNumId w:val="7"/>
  </w:num>
  <w:num w:numId="77">
    <w:abstractNumId w:val="9"/>
  </w:num>
  <w:num w:numId="78">
    <w:abstractNumId w:val="87"/>
  </w:num>
  <w:num w:numId="79">
    <w:abstractNumId w:val="23"/>
  </w:num>
  <w:num w:numId="80">
    <w:abstractNumId w:val="81"/>
  </w:num>
  <w:num w:numId="81">
    <w:abstractNumId w:val="28"/>
  </w:num>
  <w:num w:numId="82">
    <w:abstractNumId w:val="12"/>
  </w:num>
  <w:num w:numId="83">
    <w:abstractNumId w:val="48"/>
  </w:num>
  <w:num w:numId="84">
    <w:abstractNumId w:val="63"/>
  </w:num>
  <w:num w:numId="85">
    <w:abstractNumId w:val="27"/>
  </w:num>
  <w:num w:numId="86">
    <w:abstractNumId w:val="41"/>
  </w:num>
  <w:num w:numId="87">
    <w:abstractNumId w:val="34"/>
  </w:num>
  <w:num w:numId="88">
    <w:abstractNumId w:val="58"/>
  </w:num>
  <w:num w:numId="89">
    <w:abstractNumId w:val="31"/>
  </w:num>
  <w:num w:numId="90">
    <w:abstractNumId w:val="68"/>
  </w:num>
  <w:num w:numId="91">
    <w:abstractNumId w:val="22"/>
  </w:num>
  <w:numIdMacAtCleanup w:val="9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bordersDoNotSurroundHeader/>
  <w:bordersDoNotSurroundFooter/>
  <w:proofState w:spelling="clean" w:grammar="clean"/>
  <w:doNotTrackMoves/>
  <w:doNotTrackFormatting/>
  <w:defaultTabStop w:val="720"/>
  <w:drawingGridHorizontalSpacing w:val="10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8194"/>
    <o:shapelayout v:ext="edit">
      <o:idmap v:ext="edit" data="7"/>
    </o:shapelayout>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D0BE5"/>
    <w:rsid w:val="0000042F"/>
    <w:rsid w:val="000043CC"/>
    <w:rsid w:val="000105BA"/>
    <w:rsid w:val="0001172E"/>
    <w:rsid w:val="00023126"/>
    <w:rsid w:val="0002466E"/>
    <w:rsid w:val="000249C2"/>
    <w:rsid w:val="000320FE"/>
    <w:rsid w:val="0003321A"/>
    <w:rsid w:val="00033ADE"/>
    <w:rsid w:val="00035478"/>
    <w:rsid w:val="000379DD"/>
    <w:rsid w:val="00040786"/>
    <w:rsid w:val="000407B5"/>
    <w:rsid w:val="000459BD"/>
    <w:rsid w:val="00047584"/>
    <w:rsid w:val="000510BD"/>
    <w:rsid w:val="00051CF0"/>
    <w:rsid w:val="00054A75"/>
    <w:rsid w:val="00060613"/>
    <w:rsid w:val="000625C3"/>
    <w:rsid w:val="0006307B"/>
    <w:rsid w:val="000637F5"/>
    <w:rsid w:val="00074430"/>
    <w:rsid w:val="00074C4B"/>
    <w:rsid w:val="00076079"/>
    <w:rsid w:val="000760AC"/>
    <w:rsid w:val="00081FC4"/>
    <w:rsid w:val="00082463"/>
    <w:rsid w:val="000829C9"/>
    <w:rsid w:val="00086953"/>
    <w:rsid w:val="00086F6C"/>
    <w:rsid w:val="00087F79"/>
    <w:rsid w:val="0009047F"/>
    <w:rsid w:val="00096830"/>
    <w:rsid w:val="000971B3"/>
    <w:rsid w:val="000A0606"/>
    <w:rsid w:val="000A0902"/>
    <w:rsid w:val="000A1931"/>
    <w:rsid w:val="000A290A"/>
    <w:rsid w:val="000A7A6C"/>
    <w:rsid w:val="000B0748"/>
    <w:rsid w:val="000B2620"/>
    <w:rsid w:val="000B2B13"/>
    <w:rsid w:val="000B3972"/>
    <w:rsid w:val="000B4B6F"/>
    <w:rsid w:val="000B524E"/>
    <w:rsid w:val="000C0AB6"/>
    <w:rsid w:val="000C0C50"/>
    <w:rsid w:val="000C0E28"/>
    <w:rsid w:val="000C1D99"/>
    <w:rsid w:val="000C3620"/>
    <w:rsid w:val="000D0B2C"/>
    <w:rsid w:val="000D3DCF"/>
    <w:rsid w:val="000D433F"/>
    <w:rsid w:val="000D4C7A"/>
    <w:rsid w:val="000D522D"/>
    <w:rsid w:val="000D732A"/>
    <w:rsid w:val="000D7A07"/>
    <w:rsid w:val="000D7CDA"/>
    <w:rsid w:val="000E06AA"/>
    <w:rsid w:val="000E0856"/>
    <w:rsid w:val="000E191E"/>
    <w:rsid w:val="000E624D"/>
    <w:rsid w:val="000F1037"/>
    <w:rsid w:val="000F315A"/>
    <w:rsid w:val="000F3461"/>
    <w:rsid w:val="000F5992"/>
    <w:rsid w:val="000F7728"/>
    <w:rsid w:val="00100BBB"/>
    <w:rsid w:val="001024D0"/>
    <w:rsid w:val="00103DDD"/>
    <w:rsid w:val="00103EDD"/>
    <w:rsid w:val="001051B7"/>
    <w:rsid w:val="00107827"/>
    <w:rsid w:val="001102B8"/>
    <w:rsid w:val="0011194B"/>
    <w:rsid w:val="00113B16"/>
    <w:rsid w:val="001144BE"/>
    <w:rsid w:val="0012594D"/>
    <w:rsid w:val="00125A22"/>
    <w:rsid w:val="00125D96"/>
    <w:rsid w:val="001273A1"/>
    <w:rsid w:val="00131CED"/>
    <w:rsid w:val="00132652"/>
    <w:rsid w:val="0013507A"/>
    <w:rsid w:val="00136F57"/>
    <w:rsid w:val="00136F5D"/>
    <w:rsid w:val="00137ECC"/>
    <w:rsid w:val="00141391"/>
    <w:rsid w:val="00141BE7"/>
    <w:rsid w:val="00141E3B"/>
    <w:rsid w:val="00142423"/>
    <w:rsid w:val="00145902"/>
    <w:rsid w:val="00147192"/>
    <w:rsid w:val="001506C4"/>
    <w:rsid w:val="00152341"/>
    <w:rsid w:val="00153201"/>
    <w:rsid w:val="001545B6"/>
    <w:rsid w:val="00154EEC"/>
    <w:rsid w:val="0015677A"/>
    <w:rsid w:val="0016064F"/>
    <w:rsid w:val="001629D3"/>
    <w:rsid w:val="00163DAA"/>
    <w:rsid w:val="00164CA7"/>
    <w:rsid w:val="001667E7"/>
    <w:rsid w:val="0016762E"/>
    <w:rsid w:val="00170768"/>
    <w:rsid w:val="00171219"/>
    <w:rsid w:val="00171EAD"/>
    <w:rsid w:val="00171EC9"/>
    <w:rsid w:val="00173A19"/>
    <w:rsid w:val="00175805"/>
    <w:rsid w:val="00175FF1"/>
    <w:rsid w:val="001816C6"/>
    <w:rsid w:val="00182961"/>
    <w:rsid w:val="00185C7F"/>
    <w:rsid w:val="00192D5E"/>
    <w:rsid w:val="00193975"/>
    <w:rsid w:val="001961CF"/>
    <w:rsid w:val="001A1021"/>
    <w:rsid w:val="001A3547"/>
    <w:rsid w:val="001A4B4D"/>
    <w:rsid w:val="001A6D8A"/>
    <w:rsid w:val="001A7C4A"/>
    <w:rsid w:val="001B0B55"/>
    <w:rsid w:val="001B1048"/>
    <w:rsid w:val="001B4285"/>
    <w:rsid w:val="001B62A3"/>
    <w:rsid w:val="001C16AC"/>
    <w:rsid w:val="001C2371"/>
    <w:rsid w:val="001C628A"/>
    <w:rsid w:val="001D10C4"/>
    <w:rsid w:val="001D56A2"/>
    <w:rsid w:val="001D7EBE"/>
    <w:rsid w:val="001E7C85"/>
    <w:rsid w:val="001F1C9F"/>
    <w:rsid w:val="001F3318"/>
    <w:rsid w:val="001F3382"/>
    <w:rsid w:val="00201899"/>
    <w:rsid w:val="002047CF"/>
    <w:rsid w:val="00212CF3"/>
    <w:rsid w:val="0021414C"/>
    <w:rsid w:val="00215F04"/>
    <w:rsid w:val="00216BA4"/>
    <w:rsid w:val="002175D6"/>
    <w:rsid w:val="00224E8F"/>
    <w:rsid w:val="00225B5F"/>
    <w:rsid w:val="002312FA"/>
    <w:rsid w:val="00234478"/>
    <w:rsid w:val="002352A9"/>
    <w:rsid w:val="002377C6"/>
    <w:rsid w:val="002411A8"/>
    <w:rsid w:val="00242447"/>
    <w:rsid w:val="00243DFB"/>
    <w:rsid w:val="00244DC2"/>
    <w:rsid w:val="00252880"/>
    <w:rsid w:val="00254D3E"/>
    <w:rsid w:val="00257193"/>
    <w:rsid w:val="00257B6D"/>
    <w:rsid w:val="002622FF"/>
    <w:rsid w:val="002706E8"/>
    <w:rsid w:val="00270ADA"/>
    <w:rsid w:val="002802E1"/>
    <w:rsid w:val="002821D9"/>
    <w:rsid w:val="00284FE8"/>
    <w:rsid w:val="00286C50"/>
    <w:rsid w:val="00291BA1"/>
    <w:rsid w:val="0029201C"/>
    <w:rsid w:val="00292606"/>
    <w:rsid w:val="00294606"/>
    <w:rsid w:val="00294BB6"/>
    <w:rsid w:val="002962FB"/>
    <w:rsid w:val="002A09DF"/>
    <w:rsid w:val="002A4B84"/>
    <w:rsid w:val="002A6BD0"/>
    <w:rsid w:val="002B001E"/>
    <w:rsid w:val="002B0AD2"/>
    <w:rsid w:val="002B16A2"/>
    <w:rsid w:val="002B20AA"/>
    <w:rsid w:val="002B57DA"/>
    <w:rsid w:val="002B6300"/>
    <w:rsid w:val="002B6AFF"/>
    <w:rsid w:val="002C2F14"/>
    <w:rsid w:val="002C32D1"/>
    <w:rsid w:val="002C3DF2"/>
    <w:rsid w:val="002C6BA1"/>
    <w:rsid w:val="002D1948"/>
    <w:rsid w:val="002D1CBF"/>
    <w:rsid w:val="002D23E6"/>
    <w:rsid w:val="002D34BD"/>
    <w:rsid w:val="002D35FB"/>
    <w:rsid w:val="002D49E7"/>
    <w:rsid w:val="002D62BC"/>
    <w:rsid w:val="002D6413"/>
    <w:rsid w:val="002E4041"/>
    <w:rsid w:val="002E4630"/>
    <w:rsid w:val="002E6961"/>
    <w:rsid w:val="002E6F21"/>
    <w:rsid w:val="002F0369"/>
    <w:rsid w:val="002F12B9"/>
    <w:rsid w:val="002F5105"/>
    <w:rsid w:val="002F5440"/>
    <w:rsid w:val="00303944"/>
    <w:rsid w:val="00303A5C"/>
    <w:rsid w:val="00303BCA"/>
    <w:rsid w:val="003054E9"/>
    <w:rsid w:val="003056A5"/>
    <w:rsid w:val="00312836"/>
    <w:rsid w:val="00314D0B"/>
    <w:rsid w:val="003178EE"/>
    <w:rsid w:val="0032113E"/>
    <w:rsid w:val="0032473F"/>
    <w:rsid w:val="00324868"/>
    <w:rsid w:val="00325B55"/>
    <w:rsid w:val="003271F7"/>
    <w:rsid w:val="00331590"/>
    <w:rsid w:val="003322CC"/>
    <w:rsid w:val="00333859"/>
    <w:rsid w:val="00335017"/>
    <w:rsid w:val="00336B40"/>
    <w:rsid w:val="003374FC"/>
    <w:rsid w:val="00340063"/>
    <w:rsid w:val="00341277"/>
    <w:rsid w:val="003454A8"/>
    <w:rsid w:val="00345E42"/>
    <w:rsid w:val="0035058E"/>
    <w:rsid w:val="003514FB"/>
    <w:rsid w:val="00352B33"/>
    <w:rsid w:val="00355618"/>
    <w:rsid w:val="00365F8E"/>
    <w:rsid w:val="003675F4"/>
    <w:rsid w:val="003710D2"/>
    <w:rsid w:val="003756C0"/>
    <w:rsid w:val="00381018"/>
    <w:rsid w:val="00381B8D"/>
    <w:rsid w:val="00385BE9"/>
    <w:rsid w:val="00387F0C"/>
    <w:rsid w:val="00392716"/>
    <w:rsid w:val="00393629"/>
    <w:rsid w:val="003938E7"/>
    <w:rsid w:val="003965BC"/>
    <w:rsid w:val="003A0AF4"/>
    <w:rsid w:val="003A4567"/>
    <w:rsid w:val="003A5B32"/>
    <w:rsid w:val="003A5D0B"/>
    <w:rsid w:val="003A662F"/>
    <w:rsid w:val="003A6F62"/>
    <w:rsid w:val="003A7B06"/>
    <w:rsid w:val="003B1783"/>
    <w:rsid w:val="003B2350"/>
    <w:rsid w:val="003B3988"/>
    <w:rsid w:val="003B4718"/>
    <w:rsid w:val="003C136E"/>
    <w:rsid w:val="003C1CBF"/>
    <w:rsid w:val="003C4C55"/>
    <w:rsid w:val="003C5F7E"/>
    <w:rsid w:val="003D0BE5"/>
    <w:rsid w:val="003D2603"/>
    <w:rsid w:val="003D334E"/>
    <w:rsid w:val="003E419E"/>
    <w:rsid w:val="003E4881"/>
    <w:rsid w:val="003F5518"/>
    <w:rsid w:val="003F586A"/>
    <w:rsid w:val="003F7044"/>
    <w:rsid w:val="004005F1"/>
    <w:rsid w:val="00400F12"/>
    <w:rsid w:val="0040307E"/>
    <w:rsid w:val="00403EE1"/>
    <w:rsid w:val="00403F4F"/>
    <w:rsid w:val="00407B4C"/>
    <w:rsid w:val="00410863"/>
    <w:rsid w:val="004116FE"/>
    <w:rsid w:val="00411CBD"/>
    <w:rsid w:val="00414697"/>
    <w:rsid w:val="0041471A"/>
    <w:rsid w:val="004178A6"/>
    <w:rsid w:val="00420075"/>
    <w:rsid w:val="0042036C"/>
    <w:rsid w:val="00422AE1"/>
    <w:rsid w:val="00422D01"/>
    <w:rsid w:val="004243CE"/>
    <w:rsid w:val="00440298"/>
    <w:rsid w:val="00441F6B"/>
    <w:rsid w:val="00445B51"/>
    <w:rsid w:val="004512DF"/>
    <w:rsid w:val="00451545"/>
    <w:rsid w:val="004527AD"/>
    <w:rsid w:val="00452C8E"/>
    <w:rsid w:val="004626BB"/>
    <w:rsid w:val="00462EC1"/>
    <w:rsid w:val="004639AF"/>
    <w:rsid w:val="00464E4E"/>
    <w:rsid w:val="004722EB"/>
    <w:rsid w:val="00473330"/>
    <w:rsid w:val="00477F26"/>
    <w:rsid w:val="00484268"/>
    <w:rsid w:val="0048455A"/>
    <w:rsid w:val="00484FFC"/>
    <w:rsid w:val="00486276"/>
    <w:rsid w:val="004868D4"/>
    <w:rsid w:val="00487B24"/>
    <w:rsid w:val="00492A82"/>
    <w:rsid w:val="004A006A"/>
    <w:rsid w:val="004A071E"/>
    <w:rsid w:val="004A2204"/>
    <w:rsid w:val="004A3A3A"/>
    <w:rsid w:val="004B0312"/>
    <w:rsid w:val="004B4ED9"/>
    <w:rsid w:val="004B56DD"/>
    <w:rsid w:val="004B63DD"/>
    <w:rsid w:val="004C01C8"/>
    <w:rsid w:val="004C101E"/>
    <w:rsid w:val="004C31C4"/>
    <w:rsid w:val="004C4E94"/>
    <w:rsid w:val="004C52B3"/>
    <w:rsid w:val="004C7500"/>
    <w:rsid w:val="004D03D8"/>
    <w:rsid w:val="004D4982"/>
    <w:rsid w:val="004D5474"/>
    <w:rsid w:val="004E0598"/>
    <w:rsid w:val="004E0ED7"/>
    <w:rsid w:val="004E5A01"/>
    <w:rsid w:val="004E62D9"/>
    <w:rsid w:val="004E7CF3"/>
    <w:rsid w:val="004F252C"/>
    <w:rsid w:val="004F3CE1"/>
    <w:rsid w:val="004F4C04"/>
    <w:rsid w:val="004F66EB"/>
    <w:rsid w:val="004F74E1"/>
    <w:rsid w:val="0050136E"/>
    <w:rsid w:val="00503394"/>
    <w:rsid w:val="00505FD2"/>
    <w:rsid w:val="00510389"/>
    <w:rsid w:val="005114C7"/>
    <w:rsid w:val="0051618B"/>
    <w:rsid w:val="00516833"/>
    <w:rsid w:val="005177FC"/>
    <w:rsid w:val="0052094D"/>
    <w:rsid w:val="00523CF2"/>
    <w:rsid w:val="00525540"/>
    <w:rsid w:val="0052593C"/>
    <w:rsid w:val="0052736F"/>
    <w:rsid w:val="005300CB"/>
    <w:rsid w:val="0053107F"/>
    <w:rsid w:val="005323F6"/>
    <w:rsid w:val="0053588B"/>
    <w:rsid w:val="00536CBF"/>
    <w:rsid w:val="00536EDF"/>
    <w:rsid w:val="00541344"/>
    <w:rsid w:val="00542FEA"/>
    <w:rsid w:val="005434D8"/>
    <w:rsid w:val="00544190"/>
    <w:rsid w:val="00545E20"/>
    <w:rsid w:val="00546B52"/>
    <w:rsid w:val="00546C6C"/>
    <w:rsid w:val="00550B07"/>
    <w:rsid w:val="00551934"/>
    <w:rsid w:val="00553D68"/>
    <w:rsid w:val="00553DD3"/>
    <w:rsid w:val="00554050"/>
    <w:rsid w:val="00554364"/>
    <w:rsid w:val="0055531D"/>
    <w:rsid w:val="00560D57"/>
    <w:rsid w:val="005616AA"/>
    <w:rsid w:val="00563E3C"/>
    <w:rsid w:val="00565D4E"/>
    <w:rsid w:val="0056675B"/>
    <w:rsid w:val="00567E01"/>
    <w:rsid w:val="0057144B"/>
    <w:rsid w:val="005745A0"/>
    <w:rsid w:val="005752BE"/>
    <w:rsid w:val="005754CD"/>
    <w:rsid w:val="00575A79"/>
    <w:rsid w:val="00576714"/>
    <w:rsid w:val="00580BE0"/>
    <w:rsid w:val="00582605"/>
    <w:rsid w:val="00587BFF"/>
    <w:rsid w:val="00590668"/>
    <w:rsid w:val="00590C02"/>
    <w:rsid w:val="0059674F"/>
    <w:rsid w:val="00596F8F"/>
    <w:rsid w:val="005A0367"/>
    <w:rsid w:val="005A266F"/>
    <w:rsid w:val="005A372E"/>
    <w:rsid w:val="005A3D92"/>
    <w:rsid w:val="005A3F8B"/>
    <w:rsid w:val="005A4A67"/>
    <w:rsid w:val="005A7EC5"/>
    <w:rsid w:val="005B2507"/>
    <w:rsid w:val="005B2AB2"/>
    <w:rsid w:val="005B4BEC"/>
    <w:rsid w:val="005B7A59"/>
    <w:rsid w:val="005C52EC"/>
    <w:rsid w:val="005C6BAD"/>
    <w:rsid w:val="005D4901"/>
    <w:rsid w:val="005D737B"/>
    <w:rsid w:val="005E179E"/>
    <w:rsid w:val="005E1EF6"/>
    <w:rsid w:val="005E21CB"/>
    <w:rsid w:val="005E2798"/>
    <w:rsid w:val="005E3584"/>
    <w:rsid w:val="005E5688"/>
    <w:rsid w:val="005F03A5"/>
    <w:rsid w:val="005F17A8"/>
    <w:rsid w:val="005F1D96"/>
    <w:rsid w:val="005F24A0"/>
    <w:rsid w:val="005F3F37"/>
    <w:rsid w:val="005F5399"/>
    <w:rsid w:val="00600FD4"/>
    <w:rsid w:val="00602BC1"/>
    <w:rsid w:val="006042E6"/>
    <w:rsid w:val="006120D3"/>
    <w:rsid w:val="00612DB4"/>
    <w:rsid w:val="00612FA4"/>
    <w:rsid w:val="00614261"/>
    <w:rsid w:val="006165D5"/>
    <w:rsid w:val="006172E1"/>
    <w:rsid w:val="00617B35"/>
    <w:rsid w:val="00617C83"/>
    <w:rsid w:val="006208FB"/>
    <w:rsid w:val="00623BF0"/>
    <w:rsid w:val="00623D98"/>
    <w:rsid w:val="00624A27"/>
    <w:rsid w:val="00626053"/>
    <w:rsid w:val="00626941"/>
    <w:rsid w:val="0063117D"/>
    <w:rsid w:val="00631A97"/>
    <w:rsid w:val="00631C4C"/>
    <w:rsid w:val="00635F3B"/>
    <w:rsid w:val="00642D65"/>
    <w:rsid w:val="00643063"/>
    <w:rsid w:val="00653B84"/>
    <w:rsid w:val="00653CB2"/>
    <w:rsid w:val="00654814"/>
    <w:rsid w:val="00660013"/>
    <w:rsid w:val="00660628"/>
    <w:rsid w:val="00661181"/>
    <w:rsid w:val="00661CD3"/>
    <w:rsid w:val="00663793"/>
    <w:rsid w:val="006637C1"/>
    <w:rsid w:val="0066615E"/>
    <w:rsid w:val="00666C14"/>
    <w:rsid w:val="0067179E"/>
    <w:rsid w:val="00671D67"/>
    <w:rsid w:val="006721FC"/>
    <w:rsid w:val="0067350E"/>
    <w:rsid w:val="006739E6"/>
    <w:rsid w:val="0067401E"/>
    <w:rsid w:val="006743A7"/>
    <w:rsid w:val="00675136"/>
    <w:rsid w:val="00677207"/>
    <w:rsid w:val="006813ED"/>
    <w:rsid w:val="0068744B"/>
    <w:rsid w:val="00690271"/>
    <w:rsid w:val="006907FF"/>
    <w:rsid w:val="0069394D"/>
    <w:rsid w:val="0069477D"/>
    <w:rsid w:val="0069684D"/>
    <w:rsid w:val="00697E1F"/>
    <w:rsid w:val="006A0BEF"/>
    <w:rsid w:val="006A16F1"/>
    <w:rsid w:val="006A2AFB"/>
    <w:rsid w:val="006A36FC"/>
    <w:rsid w:val="006A783E"/>
    <w:rsid w:val="006B08C6"/>
    <w:rsid w:val="006B4DB9"/>
    <w:rsid w:val="006C1F0B"/>
    <w:rsid w:val="006C5833"/>
    <w:rsid w:val="006C66DF"/>
    <w:rsid w:val="006C6878"/>
    <w:rsid w:val="006C6DEF"/>
    <w:rsid w:val="006D3DF9"/>
    <w:rsid w:val="006D456D"/>
    <w:rsid w:val="006D49D4"/>
    <w:rsid w:val="006D59B9"/>
    <w:rsid w:val="006D5CEC"/>
    <w:rsid w:val="006D6664"/>
    <w:rsid w:val="006E0229"/>
    <w:rsid w:val="006E07AE"/>
    <w:rsid w:val="006E42AD"/>
    <w:rsid w:val="006F1232"/>
    <w:rsid w:val="006F3EA8"/>
    <w:rsid w:val="006F4323"/>
    <w:rsid w:val="00703AAC"/>
    <w:rsid w:val="00704D35"/>
    <w:rsid w:val="007065F2"/>
    <w:rsid w:val="007067EA"/>
    <w:rsid w:val="00713482"/>
    <w:rsid w:val="007143C4"/>
    <w:rsid w:val="00714C05"/>
    <w:rsid w:val="00714CC1"/>
    <w:rsid w:val="0071532D"/>
    <w:rsid w:val="007349AF"/>
    <w:rsid w:val="00737CE7"/>
    <w:rsid w:val="00740DD4"/>
    <w:rsid w:val="00742C05"/>
    <w:rsid w:val="00746C3D"/>
    <w:rsid w:val="00747A4A"/>
    <w:rsid w:val="00754587"/>
    <w:rsid w:val="00754E5C"/>
    <w:rsid w:val="007551ED"/>
    <w:rsid w:val="00760C8E"/>
    <w:rsid w:val="00764F0F"/>
    <w:rsid w:val="007701E3"/>
    <w:rsid w:val="007727E2"/>
    <w:rsid w:val="00772830"/>
    <w:rsid w:val="00772EE5"/>
    <w:rsid w:val="0077476D"/>
    <w:rsid w:val="00775102"/>
    <w:rsid w:val="00777E7C"/>
    <w:rsid w:val="00781308"/>
    <w:rsid w:val="00786B6E"/>
    <w:rsid w:val="00791736"/>
    <w:rsid w:val="00793F38"/>
    <w:rsid w:val="007A05AE"/>
    <w:rsid w:val="007A15E3"/>
    <w:rsid w:val="007A1D14"/>
    <w:rsid w:val="007A30A9"/>
    <w:rsid w:val="007A5AC2"/>
    <w:rsid w:val="007A5EFB"/>
    <w:rsid w:val="007B0584"/>
    <w:rsid w:val="007B080A"/>
    <w:rsid w:val="007B2432"/>
    <w:rsid w:val="007B4210"/>
    <w:rsid w:val="007B64E8"/>
    <w:rsid w:val="007C1CF9"/>
    <w:rsid w:val="007C3696"/>
    <w:rsid w:val="007D4C06"/>
    <w:rsid w:val="007D6945"/>
    <w:rsid w:val="007E09E9"/>
    <w:rsid w:val="007E32A2"/>
    <w:rsid w:val="007E6128"/>
    <w:rsid w:val="007E61AA"/>
    <w:rsid w:val="007E62C9"/>
    <w:rsid w:val="007F52BF"/>
    <w:rsid w:val="007F6E60"/>
    <w:rsid w:val="008037B5"/>
    <w:rsid w:val="00804EC0"/>
    <w:rsid w:val="00814892"/>
    <w:rsid w:val="00816DEE"/>
    <w:rsid w:val="00825B1F"/>
    <w:rsid w:val="00830A95"/>
    <w:rsid w:val="008318CA"/>
    <w:rsid w:val="008335ED"/>
    <w:rsid w:val="008365AC"/>
    <w:rsid w:val="00837F6A"/>
    <w:rsid w:val="008472EB"/>
    <w:rsid w:val="00852415"/>
    <w:rsid w:val="008538EF"/>
    <w:rsid w:val="00856DCE"/>
    <w:rsid w:val="008572AF"/>
    <w:rsid w:val="008573EF"/>
    <w:rsid w:val="0086087C"/>
    <w:rsid w:val="00862DA9"/>
    <w:rsid w:val="00864C02"/>
    <w:rsid w:val="00866E59"/>
    <w:rsid w:val="00871532"/>
    <w:rsid w:val="00876752"/>
    <w:rsid w:val="00877137"/>
    <w:rsid w:val="00877342"/>
    <w:rsid w:val="00883F00"/>
    <w:rsid w:val="00885F1D"/>
    <w:rsid w:val="00887401"/>
    <w:rsid w:val="00895E9C"/>
    <w:rsid w:val="00896261"/>
    <w:rsid w:val="008965B8"/>
    <w:rsid w:val="008A0663"/>
    <w:rsid w:val="008A0929"/>
    <w:rsid w:val="008A0F57"/>
    <w:rsid w:val="008A143C"/>
    <w:rsid w:val="008A16D6"/>
    <w:rsid w:val="008A23A7"/>
    <w:rsid w:val="008A2674"/>
    <w:rsid w:val="008A2DC3"/>
    <w:rsid w:val="008B145B"/>
    <w:rsid w:val="008B3F9A"/>
    <w:rsid w:val="008B51F1"/>
    <w:rsid w:val="008B79D6"/>
    <w:rsid w:val="008C1E0A"/>
    <w:rsid w:val="008C32EC"/>
    <w:rsid w:val="008C3419"/>
    <w:rsid w:val="008C3C3F"/>
    <w:rsid w:val="008D297D"/>
    <w:rsid w:val="008D797A"/>
    <w:rsid w:val="008E1C97"/>
    <w:rsid w:val="008E22F4"/>
    <w:rsid w:val="008E2E8C"/>
    <w:rsid w:val="008E5D52"/>
    <w:rsid w:val="008E65F5"/>
    <w:rsid w:val="008E6C5B"/>
    <w:rsid w:val="008F1EA1"/>
    <w:rsid w:val="008F27FD"/>
    <w:rsid w:val="008F2924"/>
    <w:rsid w:val="008F65B1"/>
    <w:rsid w:val="00900A31"/>
    <w:rsid w:val="0090244C"/>
    <w:rsid w:val="009040B1"/>
    <w:rsid w:val="00906019"/>
    <w:rsid w:val="0090689A"/>
    <w:rsid w:val="0091071F"/>
    <w:rsid w:val="009112A7"/>
    <w:rsid w:val="00916DF7"/>
    <w:rsid w:val="00922930"/>
    <w:rsid w:val="00925CFA"/>
    <w:rsid w:val="00926900"/>
    <w:rsid w:val="00927D14"/>
    <w:rsid w:val="00942030"/>
    <w:rsid w:val="009455A2"/>
    <w:rsid w:val="009478AE"/>
    <w:rsid w:val="009523F5"/>
    <w:rsid w:val="00952E0E"/>
    <w:rsid w:val="0095786A"/>
    <w:rsid w:val="00963DD9"/>
    <w:rsid w:val="00966BBC"/>
    <w:rsid w:val="0097294C"/>
    <w:rsid w:val="00972B6B"/>
    <w:rsid w:val="00974464"/>
    <w:rsid w:val="009765F5"/>
    <w:rsid w:val="00982B73"/>
    <w:rsid w:val="00983DAA"/>
    <w:rsid w:val="009877C1"/>
    <w:rsid w:val="0099073B"/>
    <w:rsid w:val="00991EA0"/>
    <w:rsid w:val="00993E88"/>
    <w:rsid w:val="0099740F"/>
    <w:rsid w:val="009A1D5C"/>
    <w:rsid w:val="009B1DF7"/>
    <w:rsid w:val="009B35EA"/>
    <w:rsid w:val="009C0B9B"/>
    <w:rsid w:val="009C0CD4"/>
    <w:rsid w:val="009C13A1"/>
    <w:rsid w:val="009C2A97"/>
    <w:rsid w:val="009C442F"/>
    <w:rsid w:val="009C6743"/>
    <w:rsid w:val="009C7DAC"/>
    <w:rsid w:val="009D1C33"/>
    <w:rsid w:val="009D3E26"/>
    <w:rsid w:val="009D52B0"/>
    <w:rsid w:val="009E2EA7"/>
    <w:rsid w:val="009E3F71"/>
    <w:rsid w:val="009E51F1"/>
    <w:rsid w:val="009E5978"/>
    <w:rsid w:val="009E6A14"/>
    <w:rsid w:val="009E76AB"/>
    <w:rsid w:val="009F3ABF"/>
    <w:rsid w:val="009F5CD8"/>
    <w:rsid w:val="009F7144"/>
    <w:rsid w:val="009F7640"/>
    <w:rsid w:val="00A003D7"/>
    <w:rsid w:val="00A01028"/>
    <w:rsid w:val="00A03EA3"/>
    <w:rsid w:val="00A1164D"/>
    <w:rsid w:val="00A12FB1"/>
    <w:rsid w:val="00A130E3"/>
    <w:rsid w:val="00A15132"/>
    <w:rsid w:val="00A152AB"/>
    <w:rsid w:val="00A1565E"/>
    <w:rsid w:val="00A162E2"/>
    <w:rsid w:val="00A169B5"/>
    <w:rsid w:val="00A175DA"/>
    <w:rsid w:val="00A17C32"/>
    <w:rsid w:val="00A2122F"/>
    <w:rsid w:val="00A23D66"/>
    <w:rsid w:val="00A25E46"/>
    <w:rsid w:val="00A269DF"/>
    <w:rsid w:val="00A27BF4"/>
    <w:rsid w:val="00A30F91"/>
    <w:rsid w:val="00A3270C"/>
    <w:rsid w:val="00A35B0D"/>
    <w:rsid w:val="00A360D2"/>
    <w:rsid w:val="00A425E0"/>
    <w:rsid w:val="00A44878"/>
    <w:rsid w:val="00A458D7"/>
    <w:rsid w:val="00A46A0B"/>
    <w:rsid w:val="00A46AB2"/>
    <w:rsid w:val="00A506D8"/>
    <w:rsid w:val="00A63970"/>
    <w:rsid w:val="00A6610C"/>
    <w:rsid w:val="00A705AC"/>
    <w:rsid w:val="00A738FD"/>
    <w:rsid w:val="00A74902"/>
    <w:rsid w:val="00A758F4"/>
    <w:rsid w:val="00A75FE7"/>
    <w:rsid w:val="00A77DD1"/>
    <w:rsid w:val="00A77E08"/>
    <w:rsid w:val="00A80623"/>
    <w:rsid w:val="00A84507"/>
    <w:rsid w:val="00A84B13"/>
    <w:rsid w:val="00A86256"/>
    <w:rsid w:val="00A8636C"/>
    <w:rsid w:val="00A90960"/>
    <w:rsid w:val="00A91527"/>
    <w:rsid w:val="00A91A5D"/>
    <w:rsid w:val="00A94B4C"/>
    <w:rsid w:val="00A96A70"/>
    <w:rsid w:val="00AA3AEB"/>
    <w:rsid w:val="00AA6B21"/>
    <w:rsid w:val="00AA7D43"/>
    <w:rsid w:val="00AB0A1A"/>
    <w:rsid w:val="00AB1E7A"/>
    <w:rsid w:val="00AB26FC"/>
    <w:rsid w:val="00AB4F68"/>
    <w:rsid w:val="00AB725D"/>
    <w:rsid w:val="00AC153B"/>
    <w:rsid w:val="00AC402A"/>
    <w:rsid w:val="00AC4CA7"/>
    <w:rsid w:val="00AC6D47"/>
    <w:rsid w:val="00AC6ED5"/>
    <w:rsid w:val="00AD0AA7"/>
    <w:rsid w:val="00AD1D8E"/>
    <w:rsid w:val="00AE007D"/>
    <w:rsid w:val="00AE2787"/>
    <w:rsid w:val="00AE342D"/>
    <w:rsid w:val="00AE5184"/>
    <w:rsid w:val="00AE53B7"/>
    <w:rsid w:val="00AE5681"/>
    <w:rsid w:val="00AE5B47"/>
    <w:rsid w:val="00AE6093"/>
    <w:rsid w:val="00AE6140"/>
    <w:rsid w:val="00AE7405"/>
    <w:rsid w:val="00AF105E"/>
    <w:rsid w:val="00AF2623"/>
    <w:rsid w:val="00AF3FCE"/>
    <w:rsid w:val="00B00F13"/>
    <w:rsid w:val="00B204FB"/>
    <w:rsid w:val="00B206EF"/>
    <w:rsid w:val="00B211AD"/>
    <w:rsid w:val="00B227E2"/>
    <w:rsid w:val="00B23E1E"/>
    <w:rsid w:val="00B25AE5"/>
    <w:rsid w:val="00B3038A"/>
    <w:rsid w:val="00B312F5"/>
    <w:rsid w:val="00B40094"/>
    <w:rsid w:val="00B415DD"/>
    <w:rsid w:val="00B436CD"/>
    <w:rsid w:val="00B46BED"/>
    <w:rsid w:val="00B47501"/>
    <w:rsid w:val="00B47C4E"/>
    <w:rsid w:val="00B47E4F"/>
    <w:rsid w:val="00B55D18"/>
    <w:rsid w:val="00B61894"/>
    <w:rsid w:val="00B6527E"/>
    <w:rsid w:val="00B70F02"/>
    <w:rsid w:val="00B7266D"/>
    <w:rsid w:val="00B802D3"/>
    <w:rsid w:val="00B8203A"/>
    <w:rsid w:val="00B91D35"/>
    <w:rsid w:val="00B934B0"/>
    <w:rsid w:val="00B94033"/>
    <w:rsid w:val="00B964D6"/>
    <w:rsid w:val="00B974DB"/>
    <w:rsid w:val="00B97F14"/>
    <w:rsid w:val="00BA0D6B"/>
    <w:rsid w:val="00BA0F9C"/>
    <w:rsid w:val="00BA4D5D"/>
    <w:rsid w:val="00BA5069"/>
    <w:rsid w:val="00BA7390"/>
    <w:rsid w:val="00BB2640"/>
    <w:rsid w:val="00BB3571"/>
    <w:rsid w:val="00BB3850"/>
    <w:rsid w:val="00BB44DF"/>
    <w:rsid w:val="00BB5075"/>
    <w:rsid w:val="00BB6323"/>
    <w:rsid w:val="00BB67AB"/>
    <w:rsid w:val="00BC1616"/>
    <w:rsid w:val="00BC4361"/>
    <w:rsid w:val="00BC6679"/>
    <w:rsid w:val="00BC73FD"/>
    <w:rsid w:val="00BC764F"/>
    <w:rsid w:val="00BC76D8"/>
    <w:rsid w:val="00BD17D6"/>
    <w:rsid w:val="00BD1AD6"/>
    <w:rsid w:val="00BD48D3"/>
    <w:rsid w:val="00BD6675"/>
    <w:rsid w:val="00BD7150"/>
    <w:rsid w:val="00BE45CA"/>
    <w:rsid w:val="00BF01E3"/>
    <w:rsid w:val="00BF0335"/>
    <w:rsid w:val="00BF0367"/>
    <w:rsid w:val="00BF09E4"/>
    <w:rsid w:val="00BF29FF"/>
    <w:rsid w:val="00BF2EDB"/>
    <w:rsid w:val="00BF2EF4"/>
    <w:rsid w:val="00BF4060"/>
    <w:rsid w:val="00BF6E7F"/>
    <w:rsid w:val="00C005C3"/>
    <w:rsid w:val="00C014F0"/>
    <w:rsid w:val="00C049C3"/>
    <w:rsid w:val="00C07F83"/>
    <w:rsid w:val="00C112BF"/>
    <w:rsid w:val="00C16DA0"/>
    <w:rsid w:val="00C17AAC"/>
    <w:rsid w:val="00C20A9C"/>
    <w:rsid w:val="00C23B61"/>
    <w:rsid w:val="00C23CF6"/>
    <w:rsid w:val="00C300F7"/>
    <w:rsid w:val="00C32C40"/>
    <w:rsid w:val="00C333DA"/>
    <w:rsid w:val="00C3543E"/>
    <w:rsid w:val="00C35967"/>
    <w:rsid w:val="00C37CAB"/>
    <w:rsid w:val="00C37CE5"/>
    <w:rsid w:val="00C44991"/>
    <w:rsid w:val="00C45BD2"/>
    <w:rsid w:val="00C51BAA"/>
    <w:rsid w:val="00C56912"/>
    <w:rsid w:val="00C605C3"/>
    <w:rsid w:val="00C60B0A"/>
    <w:rsid w:val="00C63212"/>
    <w:rsid w:val="00C64892"/>
    <w:rsid w:val="00C64D43"/>
    <w:rsid w:val="00C707E2"/>
    <w:rsid w:val="00C775DB"/>
    <w:rsid w:val="00C8178D"/>
    <w:rsid w:val="00C82970"/>
    <w:rsid w:val="00C83B9F"/>
    <w:rsid w:val="00C84B9D"/>
    <w:rsid w:val="00C8660C"/>
    <w:rsid w:val="00C90762"/>
    <w:rsid w:val="00C934AC"/>
    <w:rsid w:val="00C942F5"/>
    <w:rsid w:val="00CA0C9E"/>
    <w:rsid w:val="00CA0EA0"/>
    <w:rsid w:val="00CA13D7"/>
    <w:rsid w:val="00CB0478"/>
    <w:rsid w:val="00CB1F8C"/>
    <w:rsid w:val="00CB2344"/>
    <w:rsid w:val="00CB3226"/>
    <w:rsid w:val="00CB3BCE"/>
    <w:rsid w:val="00CB5A86"/>
    <w:rsid w:val="00CB659B"/>
    <w:rsid w:val="00CB6CC8"/>
    <w:rsid w:val="00CB737B"/>
    <w:rsid w:val="00CB7C34"/>
    <w:rsid w:val="00CC04F5"/>
    <w:rsid w:val="00CC32E2"/>
    <w:rsid w:val="00CC48C7"/>
    <w:rsid w:val="00CC7B6F"/>
    <w:rsid w:val="00CD2E29"/>
    <w:rsid w:val="00CD5286"/>
    <w:rsid w:val="00CD65F8"/>
    <w:rsid w:val="00CE3121"/>
    <w:rsid w:val="00CE71A8"/>
    <w:rsid w:val="00CF0E9E"/>
    <w:rsid w:val="00CF256E"/>
    <w:rsid w:val="00CF796C"/>
    <w:rsid w:val="00D04F73"/>
    <w:rsid w:val="00D04FC8"/>
    <w:rsid w:val="00D07FB0"/>
    <w:rsid w:val="00D101B2"/>
    <w:rsid w:val="00D1034E"/>
    <w:rsid w:val="00D10E67"/>
    <w:rsid w:val="00D12C2A"/>
    <w:rsid w:val="00D13C09"/>
    <w:rsid w:val="00D14003"/>
    <w:rsid w:val="00D14837"/>
    <w:rsid w:val="00D1522A"/>
    <w:rsid w:val="00D236CD"/>
    <w:rsid w:val="00D24623"/>
    <w:rsid w:val="00D24694"/>
    <w:rsid w:val="00D25DB8"/>
    <w:rsid w:val="00D269BB"/>
    <w:rsid w:val="00D30452"/>
    <w:rsid w:val="00D30D87"/>
    <w:rsid w:val="00D35E44"/>
    <w:rsid w:val="00D424A9"/>
    <w:rsid w:val="00D42E07"/>
    <w:rsid w:val="00D43221"/>
    <w:rsid w:val="00D43C75"/>
    <w:rsid w:val="00D50C2F"/>
    <w:rsid w:val="00D5144F"/>
    <w:rsid w:val="00D51500"/>
    <w:rsid w:val="00D565B7"/>
    <w:rsid w:val="00D574E7"/>
    <w:rsid w:val="00D57F3A"/>
    <w:rsid w:val="00D57FDE"/>
    <w:rsid w:val="00D60BEF"/>
    <w:rsid w:val="00D64E26"/>
    <w:rsid w:val="00D678E6"/>
    <w:rsid w:val="00D70B0F"/>
    <w:rsid w:val="00D7150C"/>
    <w:rsid w:val="00D737E2"/>
    <w:rsid w:val="00D7704E"/>
    <w:rsid w:val="00D8118A"/>
    <w:rsid w:val="00D81CCD"/>
    <w:rsid w:val="00D83CB1"/>
    <w:rsid w:val="00D85314"/>
    <w:rsid w:val="00D853FE"/>
    <w:rsid w:val="00D85976"/>
    <w:rsid w:val="00D85CA4"/>
    <w:rsid w:val="00D93315"/>
    <w:rsid w:val="00D944E6"/>
    <w:rsid w:val="00D94C1E"/>
    <w:rsid w:val="00D95FAF"/>
    <w:rsid w:val="00D969E4"/>
    <w:rsid w:val="00DA105E"/>
    <w:rsid w:val="00DA2A2F"/>
    <w:rsid w:val="00DA3607"/>
    <w:rsid w:val="00DA3F20"/>
    <w:rsid w:val="00DA4E57"/>
    <w:rsid w:val="00DA6B9A"/>
    <w:rsid w:val="00DA79E1"/>
    <w:rsid w:val="00DB2622"/>
    <w:rsid w:val="00DB26D5"/>
    <w:rsid w:val="00DB4F06"/>
    <w:rsid w:val="00DB72E8"/>
    <w:rsid w:val="00DC489E"/>
    <w:rsid w:val="00DC4B1E"/>
    <w:rsid w:val="00DC685A"/>
    <w:rsid w:val="00DD0CD7"/>
    <w:rsid w:val="00DD1ECC"/>
    <w:rsid w:val="00DD2929"/>
    <w:rsid w:val="00DD48A3"/>
    <w:rsid w:val="00DD4B1E"/>
    <w:rsid w:val="00DD4DAD"/>
    <w:rsid w:val="00DE2ECD"/>
    <w:rsid w:val="00DE426B"/>
    <w:rsid w:val="00DE5F10"/>
    <w:rsid w:val="00DE748E"/>
    <w:rsid w:val="00DE7652"/>
    <w:rsid w:val="00DF103E"/>
    <w:rsid w:val="00DF1AA9"/>
    <w:rsid w:val="00DF2150"/>
    <w:rsid w:val="00DF31ED"/>
    <w:rsid w:val="00DF3DF6"/>
    <w:rsid w:val="00DF4138"/>
    <w:rsid w:val="00DF571C"/>
    <w:rsid w:val="00DF729C"/>
    <w:rsid w:val="00E04C79"/>
    <w:rsid w:val="00E05E72"/>
    <w:rsid w:val="00E068C4"/>
    <w:rsid w:val="00E06B46"/>
    <w:rsid w:val="00E07AB4"/>
    <w:rsid w:val="00E07EBD"/>
    <w:rsid w:val="00E104C3"/>
    <w:rsid w:val="00E1123B"/>
    <w:rsid w:val="00E13B99"/>
    <w:rsid w:val="00E14874"/>
    <w:rsid w:val="00E15784"/>
    <w:rsid w:val="00E15E24"/>
    <w:rsid w:val="00E166B0"/>
    <w:rsid w:val="00E20DCD"/>
    <w:rsid w:val="00E20E8E"/>
    <w:rsid w:val="00E23C74"/>
    <w:rsid w:val="00E26575"/>
    <w:rsid w:val="00E2725D"/>
    <w:rsid w:val="00E27700"/>
    <w:rsid w:val="00E3173E"/>
    <w:rsid w:val="00E31892"/>
    <w:rsid w:val="00E31BA3"/>
    <w:rsid w:val="00E3235D"/>
    <w:rsid w:val="00E33383"/>
    <w:rsid w:val="00E406E0"/>
    <w:rsid w:val="00E41075"/>
    <w:rsid w:val="00E41B0F"/>
    <w:rsid w:val="00E41C08"/>
    <w:rsid w:val="00E471A6"/>
    <w:rsid w:val="00E47308"/>
    <w:rsid w:val="00E47362"/>
    <w:rsid w:val="00E5434A"/>
    <w:rsid w:val="00E57ADB"/>
    <w:rsid w:val="00E62E34"/>
    <w:rsid w:val="00E645A9"/>
    <w:rsid w:val="00E67412"/>
    <w:rsid w:val="00E7006D"/>
    <w:rsid w:val="00E7351C"/>
    <w:rsid w:val="00E7511B"/>
    <w:rsid w:val="00E807A5"/>
    <w:rsid w:val="00E812FE"/>
    <w:rsid w:val="00E831B1"/>
    <w:rsid w:val="00E855C1"/>
    <w:rsid w:val="00E86E48"/>
    <w:rsid w:val="00E87BA7"/>
    <w:rsid w:val="00E94063"/>
    <w:rsid w:val="00E97BE9"/>
    <w:rsid w:val="00EA24DA"/>
    <w:rsid w:val="00EA6A33"/>
    <w:rsid w:val="00EA7CEB"/>
    <w:rsid w:val="00EB0947"/>
    <w:rsid w:val="00EB606D"/>
    <w:rsid w:val="00EC23D1"/>
    <w:rsid w:val="00EC3B9B"/>
    <w:rsid w:val="00EC755C"/>
    <w:rsid w:val="00ED3404"/>
    <w:rsid w:val="00ED581F"/>
    <w:rsid w:val="00ED6370"/>
    <w:rsid w:val="00ED65B3"/>
    <w:rsid w:val="00EE4221"/>
    <w:rsid w:val="00EE4455"/>
    <w:rsid w:val="00EE6A09"/>
    <w:rsid w:val="00EE6DDF"/>
    <w:rsid w:val="00EE7DAC"/>
    <w:rsid w:val="00EF0F9C"/>
    <w:rsid w:val="00EF710D"/>
    <w:rsid w:val="00F06270"/>
    <w:rsid w:val="00F15CBB"/>
    <w:rsid w:val="00F2031A"/>
    <w:rsid w:val="00F215CC"/>
    <w:rsid w:val="00F21D1A"/>
    <w:rsid w:val="00F2206C"/>
    <w:rsid w:val="00F231BF"/>
    <w:rsid w:val="00F2598B"/>
    <w:rsid w:val="00F25CBC"/>
    <w:rsid w:val="00F27B33"/>
    <w:rsid w:val="00F322F5"/>
    <w:rsid w:val="00F332DC"/>
    <w:rsid w:val="00F41C78"/>
    <w:rsid w:val="00F41F80"/>
    <w:rsid w:val="00F424A2"/>
    <w:rsid w:val="00F431F9"/>
    <w:rsid w:val="00F442BC"/>
    <w:rsid w:val="00F459A6"/>
    <w:rsid w:val="00F45ACE"/>
    <w:rsid w:val="00F52DB0"/>
    <w:rsid w:val="00F535D8"/>
    <w:rsid w:val="00F62741"/>
    <w:rsid w:val="00F64B9B"/>
    <w:rsid w:val="00F7002F"/>
    <w:rsid w:val="00F7097A"/>
    <w:rsid w:val="00F70FDD"/>
    <w:rsid w:val="00F711E4"/>
    <w:rsid w:val="00F716C2"/>
    <w:rsid w:val="00F776E4"/>
    <w:rsid w:val="00F813EC"/>
    <w:rsid w:val="00F83375"/>
    <w:rsid w:val="00F83ED1"/>
    <w:rsid w:val="00F84DF6"/>
    <w:rsid w:val="00F86D00"/>
    <w:rsid w:val="00F91F95"/>
    <w:rsid w:val="00F9557C"/>
    <w:rsid w:val="00F978DF"/>
    <w:rsid w:val="00FA001E"/>
    <w:rsid w:val="00FA12D7"/>
    <w:rsid w:val="00FA3738"/>
    <w:rsid w:val="00FA3C56"/>
    <w:rsid w:val="00FA3FCD"/>
    <w:rsid w:val="00FA5D2D"/>
    <w:rsid w:val="00FA7F54"/>
    <w:rsid w:val="00FB2849"/>
    <w:rsid w:val="00FB3496"/>
    <w:rsid w:val="00FB466A"/>
    <w:rsid w:val="00FB4CB2"/>
    <w:rsid w:val="00FB5A96"/>
    <w:rsid w:val="00FB5CAD"/>
    <w:rsid w:val="00FB5F2E"/>
    <w:rsid w:val="00FC260C"/>
    <w:rsid w:val="00FC51E0"/>
    <w:rsid w:val="00FC67FF"/>
    <w:rsid w:val="00FD0E0B"/>
    <w:rsid w:val="00FD1152"/>
    <w:rsid w:val="00FD715B"/>
    <w:rsid w:val="00FE017F"/>
    <w:rsid w:val="00FE08C2"/>
    <w:rsid w:val="00FE2DE6"/>
    <w:rsid w:val="00FE4391"/>
    <w:rsid w:val="00FF11D4"/>
    <w:rsid w:val="00FF33FF"/>
    <w:rsid w:val="00FF3E55"/>
    <w:rsid w:val="00FF549E"/>
    <w:rsid w:val="00FF65E2"/>
    <w:rsid w:val="00FF66A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8194"/>
    <o:shapelayout v:ext="edit">
      <o:idmap v:ext="edit" data="1"/>
      <o:rules v:ext="edit">
        <o:r id="V:Rule2" type="connector" idref="#_x0000_s105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index heading" w:uiPriority="0"/>
    <w:lsdException w:name="caption" w:uiPriority="0" w:qFormat="1"/>
    <w:lsdException w:name="footnote reference" w:uiPriority="0"/>
    <w:lsdException w:name="annotation reference" w:uiPriority="0"/>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annotation subject" w:uiPriority="0"/>
    <w:lsdException w:name="Table Classic 1" w:uiPriority="0"/>
    <w:lsdException w:name="Table Columns 2" w:uiPriority="0"/>
    <w:lsdException w:name="Table List 5"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122F"/>
    <w:pPr>
      <w:widowControl w:val="0"/>
      <w:autoSpaceDE w:val="0"/>
      <w:autoSpaceDN w:val="0"/>
      <w:adjustRightInd w:val="0"/>
      <w:spacing w:before="20" w:after="40"/>
    </w:pPr>
    <w:rPr>
      <w:rFonts w:ascii="Times New Roman" w:hAnsi="Times New Roman"/>
    </w:rPr>
  </w:style>
  <w:style w:type="paragraph" w:styleId="11">
    <w:name w:val="heading 1"/>
    <w:basedOn w:val="a"/>
    <w:next w:val="a"/>
    <w:link w:val="12"/>
    <w:qFormat/>
    <w:rsid w:val="00212CF3"/>
    <w:pPr>
      <w:spacing w:before="360" w:after="120"/>
      <w:jc w:val="center"/>
      <w:outlineLvl w:val="0"/>
    </w:pPr>
    <w:rPr>
      <w:b/>
      <w:bCs/>
      <w:sz w:val="28"/>
      <w:szCs w:val="28"/>
    </w:rPr>
  </w:style>
  <w:style w:type="paragraph" w:styleId="21">
    <w:name w:val="heading 2"/>
    <w:basedOn w:val="a"/>
    <w:next w:val="a"/>
    <w:link w:val="22"/>
    <w:qFormat/>
    <w:rsid w:val="00212CF3"/>
    <w:pPr>
      <w:spacing w:before="240"/>
      <w:outlineLvl w:val="1"/>
    </w:pPr>
    <w:rPr>
      <w:b/>
      <w:bCs/>
      <w:sz w:val="22"/>
      <w:szCs w:val="22"/>
    </w:rPr>
  </w:style>
  <w:style w:type="paragraph" w:styleId="31">
    <w:name w:val="heading 3"/>
    <w:aliases w:val="h3 sub heading,C Sub-Sub/Italic,13 Sub-Sub/Italic,h3"/>
    <w:basedOn w:val="a"/>
    <w:next w:val="a"/>
    <w:link w:val="32"/>
    <w:qFormat/>
    <w:rsid w:val="002B16A2"/>
    <w:pPr>
      <w:keepNext/>
      <w:widowControl/>
      <w:autoSpaceDE/>
      <w:autoSpaceDN/>
      <w:adjustRightInd/>
      <w:spacing w:before="240" w:after="60"/>
      <w:ind w:firstLine="720"/>
      <w:jc w:val="both"/>
      <w:outlineLvl w:val="2"/>
    </w:pPr>
    <w:rPr>
      <w:rFonts w:ascii="Arial" w:hAnsi="Arial" w:cs="Arial"/>
      <w:b/>
      <w:bCs/>
      <w:sz w:val="26"/>
      <w:szCs w:val="26"/>
      <w:lang w:val="en-US"/>
    </w:rPr>
  </w:style>
  <w:style w:type="paragraph" w:styleId="40">
    <w:name w:val="heading 4"/>
    <w:basedOn w:val="a"/>
    <w:next w:val="a"/>
    <w:link w:val="41"/>
    <w:unhideWhenUsed/>
    <w:qFormat/>
    <w:rsid w:val="00FA001E"/>
    <w:pPr>
      <w:keepNext/>
      <w:spacing w:before="240" w:after="60"/>
      <w:outlineLvl w:val="3"/>
    </w:pPr>
    <w:rPr>
      <w:rFonts w:ascii="Calibri" w:hAnsi="Calibri"/>
      <w:b/>
      <w:bCs/>
      <w:sz w:val="28"/>
      <w:szCs w:val="28"/>
    </w:rPr>
  </w:style>
  <w:style w:type="paragraph" w:styleId="5">
    <w:name w:val="heading 5"/>
    <w:basedOn w:val="a"/>
    <w:next w:val="a"/>
    <w:link w:val="50"/>
    <w:qFormat/>
    <w:rsid w:val="002B16A2"/>
    <w:pPr>
      <w:widowControl/>
      <w:autoSpaceDE/>
      <w:autoSpaceDN/>
      <w:adjustRightInd/>
      <w:spacing w:before="240" w:after="60"/>
      <w:ind w:firstLine="720"/>
      <w:jc w:val="both"/>
      <w:outlineLvl w:val="4"/>
    </w:pPr>
    <w:rPr>
      <w:b/>
      <w:bCs/>
      <w:i/>
      <w:iCs/>
      <w:sz w:val="26"/>
      <w:szCs w:val="26"/>
      <w:lang w:val="en-US"/>
    </w:rPr>
  </w:style>
  <w:style w:type="paragraph" w:styleId="6">
    <w:name w:val="heading 6"/>
    <w:basedOn w:val="a"/>
    <w:next w:val="a"/>
    <w:link w:val="60"/>
    <w:qFormat/>
    <w:rsid w:val="002B16A2"/>
    <w:pPr>
      <w:keepNext/>
      <w:widowControl/>
      <w:autoSpaceDE/>
      <w:autoSpaceDN/>
      <w:adjustRightInd/>
      <w:spacing w:before="0" w:after="0"/>
      <w:jc w:val="both"/>
      <w:outlineLvl w:val="5"/>
    </w:pPr>
    <w:rPr>
      <w:b/>
      <w:i/>
      <w:iCs/>
      <w:sz w:val="19"/>
    </w:rPr>
  </w:style>
  <w:style w:type="paragraph" w:styleId="7">
    <w:name w:val="heading 7"/>
    <w:basedOn w:val="a"/>
    <w:next w:val="a"/>
    <w:link w:val="70"/>
    <w:qFormat/>
    <w:rsid w:val="002B16A2"/>
    <w:pPr>
      <w:keepNext/>
      <w:widowControl/>
      <w:autoSpaceDE/>
      <w:autoSpaceDN/>
      <w:adjustRightInd/>
      <w:spacing w:before="0" w:after="0"/>
      <w:jc w:val="both"/>
      <w:outlineLvl w:val="6"/>
    </w:pPr>
    <w:rPr>
      <w:bCs/>
      <w:i/>
      <w:sz w:val="19"/>
      <w:u w:val="single"/>
    </w:rPr>
  </w:style>
  <w:style w:type="paragraph" w:styleId="8">
    <w:name w:val="heading 8"/>
    <w:basedOn w:val="a"/>
    <w:next w:val="a"/>
    <w:link w:val="80"/>
    <w:qFormat/>
    <w:rsid w:val="002B16A2"/>
    <w:pPr>
      <w:widowControl/>
      <w:numPr>
        <w:ilvl w:val="7"/>
        <w:numId w:val="1"/>
      </w:numPr>
      <w:autoSpaceDE/>
      <w:autoSpaceDN/>
      <w:adjustRightInd/>
      <w:spacing w:before="240" w:after="60"/>
      <w:jc w:val="both"/>
      <w:outlineLvl w:val="7"/>
    </w:pPr>
    <w:rPr>
      <w:i/>
      <w:iCs/>
      <w:sz w:val="24"/>
      <w:lang w:val="en-US"/>
    </w:rPr>
  </w:style>
  <w:style w:type="paragraph" w:styleId="9">
    <w:name w:val="heading 9"/>
    <w:basedOn w:val="a"/>
    <w:next w:val="a"/>
    <w:link w:val="90"/>
    <w:qFormat/>
    <w:rsid w:val="002B16A2"/>
    <w:pPr>
      <w:widowControl/>
      <w:numPr>
        <w:ilvl w:val="8"/>
        <w:numId w:val="1"/>
      </w:numPr>
      <w:autoSpaceDE/>
      <w:autoSpaceDN/>
      <w:adjustRightInd/>
      <w:spacing w:before="240" w:after="60"/>
      <w:jc w:val="both"/>
      <w:outlineLvl w:val="8"/>
    </w:pPr>
    <w:rPr>
      <w:rFonts w:ascii="Arial" w:hAnsi="Arial" w:cs="Arial"/>
      <w:sz w:val="22"/>
      <w:szCs w:val="22"/>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ubHeading">
    <w:name w:val="Sub Heading"/>
    <w:uiPriority w:val="99"/>
    <w:rsid w:val="00212CF3"/>
    <w:pPr>
      <w:widowControl w:val="0"/>
      <w:autoSpaceDE w:val="0"/>
      <w:autoSpaceDN w:val="0"/>
      <w:adjustRightInd w:val="0"/>
      <w:spacing w:before="240" w:after="40"/>
    </w:pPr>
    <w:rPr>
      <w:rFonts w:ascii="Times New Roman" w:hAnsi="Times New Roman"/>
    </w:rPr>
  </w:style>
  <w:style w:type="paragraph" w:styleId="a3">
    <w:name w:val="Title"/>
    <w:basedOn w:val="a"/>
    <w:next w:val="a"/>
    <w:link w:val="a4"/>
    <w:qFormat/>
    <w:rsid w:val="00212CF3"/>
    <w:pPr>
      <w:spacing w:before="0" w:after="240"/>
      <w:jc w:val="center"/>
    </w:pPr>
    <w:rPr>
      <w:b/>
      <w:bCs/>
      <w:sz w:val="32"/>
      <w:szCs w:val="32"/>
    </w:rPr>
  </w:style>
  <w:style w:type="character" w:customStyle="1" w:styleId="a4">
    <w:name w:val="Название Знак"/>
    <w:link w:val="a3"/>
    <w:rsid w:val="00212CF3"/>
    <w:rPr>
      <w:rFonts w:ascii="Cambria" w:eastAsia="Times New Roman" w:hAnsi="Cambria" w:cs="Times New Roman"/>
      <w:b/>
      <w:bCs/>
      <w:kern w:val="28"/>
      <w:sz w:val="32"/>
      <w:szCs w:val="32"/>
    </w:rPr>
  </w:style>
  <w:style w:type="paragraph" w:customStyle="1" w:styleId="SubTitle">
    <w:name w:val="Sub Title"/>
    <w:uiPriority w:val="99"/>
    <w:rsid w:val="00212CF3"/>
    <w:pPr>
      <w:widowControl w:val="0"/>
      <w:autoSpaceDE w:val="0"/>
      <w:autoSpaceDN w:val="0"/>
      <w:adjustRightInd w:val="0"/>
      <w:spacing w:after="240"/>
      <w:jc w:val="center"/>
    </w:pPr>
    <w:rPr>
      <w:rFonts w:ascii="Times New Roman" w:hAnsi="Times New Roman"/>
      <w:b/>
      <w:bCs/>
      <w:sz w:val="24"/>
      <w:szCs w:val="24"/>
    </w:rPr>
  </w:style>
  <w:style w:type="character" w:customStyle="1" w:styleId="12">
    <w:name w:val="Заголовок 1 Знак"/>
    <w:link w:val="11"/>
    <w:rsid w:val="00212CF3"/>
    <w:rPr>
      <w:rFonts w:ascii="Cambria" w:eastAsia="Times New Roman" w:hAnsi="Cambria" w:cs="Times New Roman"/>
      <w:b/>
      <w:bCs/>
      <w:kern w:val="32"/>
      <w:sz w:val="32"/>
      <w:szCs w:val="32"/>
    </w:rPr>
  </w:style>
  <w:style w:type="character" w:customStyle="1" w:styleId="22">
    <w:name w:val="Заголовок 2 Знак"/>
    <w:link w:val="21"/>
    <w:rsid w:val="00212CF3"/>
    <w:rPr>
      <w:rFonts w:ascii="Cambria" w:eastAsia="Times New Roman" w:hAnsi="Cambria" w:cs="Times New Roman"/>
      <w:b/>
      <w:bCs/>
      <w:i/>
      <w:iCs/>
      <w:sz w:val="28"/>
      <w:szCs w:val="28"/>
    </w:rPr>
  </w:style>
  <w:style w:type="paragraph" w:customStyle="1" w:styleId="SubHeading1">
    <w:name w:val="Sub Heading1"/>
    <w:uiPriority w:val="99"/>
    <w:rsid w:val="00212CF3"/>
    <w:pPr>
      <w:widowControl w:val="0"/>
      <w:autoSpaceDE w:val="0"/>
      <w:autoSpaceDN w:val="0"/>
      <w:adjustRightInd w:val="0"/>
      <w:spacing w:before="80" w:after="20"/>
    </w:pPr>
    <w:rPr>
      <w:rFonts w:ascii="Times New Roman" w:hAnsi="Times New Roman"/>
    </w:rPr>
  </w:style>
  <w:style w:type="paragraph" w:customStyle="1" w:styleId="Headingbalance">
    <w:name w:val="Heading_balance"/>
    <w:uiPriority w:val="99"/>
    <w:rsid w:val="00212CF3"/>
    <w:pPr>
      <w:widowControl w:val="0"/>
      <w:autoSpaceDE w:val="0"/>
      <w:autoSpaceDN w:val="0"/>
      <w:adjustRightInd w:val="0"/>
      <w:spacing w:before="120"/>
      <w:jc w:val="center"/>
    </w:pPr>
    <w:rPr>
      <w:rFonts w:ascii="Times New Roman" w:hAnsi="Times New Roman"/>
      <w:b/>
      <w:bCs/>
    </w:rPr>
  </w:style>
  <w:style w:type="paragraph" w:customStyle="1" w:styleId="SpacedNormal">
    <w:name w:val="Spaced Normal"/>
    <w:uiPriority w:val="99"/>
    <w:rsid w:val="00212CF3"/>
    <w:pPr>
      <w:widowControl w:val="0"/>
      <w:autoSpaceDE w:val="0"/>
      <w:autoSpaceDN w:val="0"/>
      <w:adjustRightInd w:val="0"/>
      <w:spacing w:before="120" w:after="40"/>
    </w:pPr>
    <w:rPr>
      <w:rFonts w:ascii="Times New Roman" w:hAnsi="Times New Roman"/>
    </w:rPr>
  </w:style>
  <w:style w:type="paragraph" w:customStyle="1" w:styleId="ThinDelim">
    <w:name w:val="Thin Delim"/>
    <w:uiPriority w:val="99"/>
    <w:rsid w:val="00212CF3"/>
    <w:pPr>
      <w:widowControl w:val="0"/>
      <w:autoSpaceDE w:val="0"/>
      <w:autoSpaceDN w:val="0"/>
      <w:adjustRightInd w:val="0"/>
    </w:pPr>
    <w:rPr>
      <w:rFonts w:ascii="Times New Roman" w:hAnsi="Times New Roman"/>
      <w:sz w:val="16"/>
      <w:szCs w:val="16"/>
    </w:rPr>
  </w:style>
  <w:style w:type="character" w:customStyle="1" w:styleId="Subst">
    <w:name w:val="Subst"/>
    <w:rsid w:val="00212CF3"/>
    <w:rPr>
      <w:b/>
      <w:bCs/>
      <w:i/>
      <w:iCs/>
    </w:rPr>
  </w:style>
  <w:style w:type="paragraph" w:styleId="13">
    <w:name w:val="toc 1"/>
    <w:basedOn w:val="a"/>
    <w:next w:val="a"/>
    <w:autoRedefine/>
    <w:uiPriority w:val="39"/>
    <w:unhideWhenUsed/>
    <w:rsid w:val="00152341"/>
    <w:pPr>
      <w:jc w:val="both"/>
    </w:pPr>
  </w:style>
  <w:style w:type="paragraph" w:styleId="23">
    <w:name w:val="toc 2"/>
    <w:basedOn w:val="a"/>
    <w:next w:val="a"/>
    <w:autoRedefine/>
    <w:uiPriority w:val="39"/>
    <w:unhideWhenUsed/>
    <w:rsid w:val="003D0BE5"/>
    <w:pPr>
      <w:ind w:left="200"/>
    </w:pPr>
  </w:style>
  <w:style w:type="table" w:styleId="a5">
    <w:name w:val="Table Grid"/>
    <w:basedOn w:val="a1"/>
    <w:rsid w:val="003D0BE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6">
    <w:name w:val="header"/>
    <w:basedOn w:val="a"/>
    <w:link w:val="a7"/>
    <w:unhideWhenUsed/>
    <w:rsid w:val="002E4630"/>
    <w:pPr>
      <w:tabs>
        <w:tab w:val="center" w:pos="4677"/>
        <w:tab w:val="right" w:pos="9355"/>
      </w:tabs>
    </w:pPr>
  </w:style>
  <w:style w:type="character" w:customStyle="1" w:styleId="a7">
    <w:name w:val="Верхний колонтитул Знак"/>
    <w:link w:val="a6"/>
    <w:rsid w:val="002E4630"/>
    <w:rPr>
      <w:rFonts w:ascii="Times New Roman" w:hAnsi="Times New Roman" w:cs="Times New Roman"/>
      <w:sz w:val="20"/>
      <w:szCs w:val="20"/>
    </w:rPr>
  </w:style>
  <w:style w:type="paragraph" w:styleId="a8">
    <w:name w:val="footer"/>
    <w:basedOn w:val="a"/>
    <w:link w:val="a9"/>
    <w:uiPriority w:val="99"/>
    <w:unhideWhenUsed/>
    <w:rsid w:val="002E4630"/>
    <w:pPr>
      <w:tabs>
        <w:tab w:val="center" w:pos="4677"/>
        <w:tab w:val="right" w:pos="9355"/>
      </w:tabs>
    </w:pPr>
  </w:style>
  <w:style w:type="character" w:customStyle="1" w:styleId="a9">
    <w:name w:val="Нижний колонтитул Знак"/>
    <w:link w:val="a8"/>
    <w:uiPriority w:val="99"/>
    <w:rsid w:val="002E4630"/>
    <w:rPr>
      <w:rFonts w:ascii="Times New Roman" w:hAnsi="Times New Roman" w:cs="Times New Roman"/>
      <w:sz w:val="20"/>
      <w:szCs w:val="20"/>
    </w:rPr>
  </w:style>
  <w:style w:type="paragraph" w:styleId="aa">
    <w:name w:val="footnote text"/>
    <w:basedOn w:val="a"/>
    <w:link w:val="ab"/>
    <w:unhideWhenUsed/>
    <w:rsid w:val="00E855C1"/>
  </w:style>
  <w:style w:type="character" w:customStyle="1" w:styleId="ab">
    <w:name w:val="Текст сноски Знак"/>
    <w:link w:val="aa"/>
    <w:rsid w:val="00E855C1"/>
    <w:rPr>
      <w:rFonts w:ascii="Times New Roman" w:hAnsi="Times New Roman" w:cs="Times New Roman"/>
      <w:sz w:val="20"/>
      <w:szCs w:val="20"/>
    </w:rPr>
  </w:style>
  <w:style w:type="character" w:styleId="ac">
    <w:name w:val="Hyperlink"/>
    <w:uiPriority w:val="99"/>
    <w:unhideWhenUsed/>
    <w:rsid w:val="00E855C1"/>
    <w:rPr>
      <w:rFonts w:ascii="Times New Roman" w:hAnsi="Times New Roman" w:cs="Times New Roman" w:hint="default"/>
      <w:color w:val="0000FF"/>
      <w:u w:val="single"/>
    </w:rPr>
  </w:style>
  <w:style w:type="character" w:styleId="ad">
    <w:name w:val="footnote reference"/>
    <w:unhideWhenUsed/>
    <w:rsid w:val="00E855C1"/>
    <w:rPr>
      <w:rFonts w:ascii="Times New Roman" w:hAnsi="Times New Roman" w:cs="Times New Roman" w:hint="default"/>
      <w:vertAlign w:val="superscript"/>
    </w:rPr>
  </w:style>
  <w:style w:type="paragraph" w:customStyle="1" w:styleId="prilozhenie">
    <w:name w:val="prilozhenie"/>
    <w:basedOn w:val="a"/>
    <w:rsid w:val="00CD2E29"/>
    <w:pPr>
      <w:widowControl/>
      <w:autoSpaceDE/>
      <w:autoSpaceDN/>
      <w:adjustRightInd/>
      <w:spacing w:before="0" w:after="0"/>
      <w:ind w:firstLine="709"/>
      <w:jc w:val="both"/>
    </w:pPr>
    <w:rPr>
      <w:sz w:val="24"/>
      <w:szCs w:val="24"/>
      <w:lang w:eastAsia="en-US"/>
    </w:rPr>
  </w:style>
  <w:style w:type="paragraph" w:customStyle="1" w:styleId="ConsPlusCell">
    <w:name w:val="ConsPlusCell"/>
    <w:uiPriority w:val="99"/>
    <w:rsid w:val="002821D9"/>
    <w:pPr>
      <w:autoSpaceDE w:val="0"/>
      <w:autoSpaceDN w:val="0"/>
      <w:adjustRightInd w:val="0"/>
    </w:pPr>
    <w:rPr>
      <w:rFonts w:ascii="Arial" w:hAnsi="Arial" w:cs="Arial"/>
    </w:rPr>
  </w:style>
  <w:style w:type="character" w:customStyle="1" w:styleId="41">
    <w:name w:val="Заголовок 4 Знак"/>
    <w:link w:val="40"/>
    <w:rsid w:val="00FA001E"/>
    <w:rPr>
      <w:rFonts w:ascii="Calibri" w:eastAsia="Times New Roman" w:hAnsi="Calibri" w:cs="Times New Roman"/>
      <w:b/>
      <w:bCs/>
      <w:sz w:val="28"/>
      <w:szCs w:val="28"/>
    </w:rPr>
  </w:style>
  <w:style w:type="character" w:customStyle="1" w:styleId="32">
    <w:name w:val="Заголовок 3 Знак"/>
    <w:aliases w:val="h3 sub heading Знак,C Sub-Sub/Italic Знак,13 Sub-Sub/Italic Знак,h3 Знак"/>
    <w:link w:val="31"/>
    <w:rsid w:val="002B16A2"/>
    <w:rPr>
      <w:rFonts w:ascii="Arial" w:hAnsi="Arial" w:cs="Arial"/>
      <w:b/>
      <w:bCs/>
      <w:sz w:val="26"/>
      <w:szCs w:val="26"/>
      <w:lang w:val="en-US"/>
    </w:rPr>
  </w:style>
  <w:style w:type="character" w:customStyle="1" w:styleId="50">
    <w:name w:val="Заголовок 5 Знак"/>
    <w:link w:val="5"/>
    <w:rsid w:val="002B16A2"/>
    <w:rPr>
      <w:rFonts w:ascii="Times New Roman" w:hAnsi="Times New Roman"/>
      <w:b/>
      <w:bCs/>
      <w:i/>
      <w:iCs/>
      <w:sz w:val="26"/>
      <w:szCs w:val="26"/>
      <w:lang w:val="en-US"/>
    </w:rPr>
  </w:style>
  <w:style w:type="character" w:customStyle="1" w:styleId="60">
    <w:name w:val="Заголовок 6 Знак"/>
    <w:link w:val="6"/>
    <w:rsid w:val="002B16A2"/>
    <w:rPr>
      <w:rFonts w:ascii="Times New Roman" w:hAnsi="Times New Roman"/>
      <w:b/>
      <w:i/>
      <w:iCs/>
      <w:sz w:val="19"/>
    </w:rPr>
  </w:style>
  <w:style w:type="character" w:customStyle="1" w:styleId="70">
    <w:name w:val="Заголовок 7 Знак"/>
    <w:link w:val="7"/>
    <w:rsid w:val="002B16A2"/>
    <w:rPr>
      <w:rFonts w:ascii="Times New Roman" w:hAnsi="Times New Roman"/>
      <w:bCs/>
      <w:i/>
      <w:sz w:val="19"/>
      <w:u w:val="single"/>
    </w:rPr>
  </w:style>
  <w:style w:type="character" w:customStyle="1" w:styleId="80">
    <w:name w:val="Заголовок 8 Знак"/>
    <w:link w:val="8"/>
    <w:rsid w:val="002B16A2"/>
    <w:rPr>
      <w:rFonts w:ascii="Times New Roman" w:hAnsi="Times New Roman"/>
      <w:i/>
      <w:iCs/>
      <w:sz w:val="24"/>
      <w:lang w:val="en-US"/>
    </w:rPr>
  </w:style>
  <w:style w:type="character" w:customStyle="1" w:styleId="90">
    <w:name w:val="Заголовок 9 Знак"/>
    <w:link w:val="9"/>
    <w:rsid w:val="002B16A2"/>
    <w:rPr>
      <w:rFonts w:ascii="Arial" w:hAnsi="Arial" w:cs="Arial"/>
      <w:sz w:val="22"/>
      <w:szCs w:val="22"/>
      <w:lang w:val="en-US"/>
    </w:rPr>
  </w:style>
  <w:style w:type="numbering" w:customStyle="1" w:styleId="14">
    <w:name w:val="Нет списка1"/>
    <w:next w:val="a2"/>
    <w:semiHidden/>
    <w:rsid w:val="002B16A2"/>
  </w:style>
  <w:style w:type="paragraph" w:customStyle="1" w:styleId="ae">
    <w:name w:val="Отчет осн"/>
    <w:basedOn w:val="af"/>
    <w:rsid w:val="002B16A2"/>
    <w:pPr>
      <w:spacing w:after="0"/>
      <w:ind w:left="0"/>
    </w:pPr>
  </w:style>
  <w:style w:type="paragraph" w:styleId="af">
    <w:name w:val="Body Text Indent"/>
    <w:basedOn w:val="a"/>
    <w:link w:val="af0"/>
    <w:rsid w:val="002B16A2"/>
    <w:pPr>
      <w:widowControl/>
      <w:autoSpaceDE/>
      <w:autoSpaceDN/>
      <w:adjustRightInd/>
      <w:spacing w:before="0" w:after="120"/>
      <w:ind w:left="283" w:firstLine="720"/>
      <w:jc w:val="both"/>
    </w:pPr>
    <w:rPr>
      <w:sz w:val="24"/>
      <w:lang w:val="en-US"/>
    </w:rPr>
  </w:style>
  <w:style w:type="character" w:customStyle="1" w:styleId="af0">
    <w:name w:val="Основной текст с отступом Знак"/>
    <w:link w:val="af"/>
    <w:rsid w:val="002B16A2"/>
    <w:rPr>
      <w:rFonts w:ascii="Times New Roman" w:hAnsi="Times New Roman"/>
      <w:sz w:val="24"/>
      <w:lang w:val="en-US"/>
    </w:rPr>
  </w:style>
  <w:style w:type="paragraph" w:customStyle="1" w:styleId="af1">
    <w:name w:val="Атчет"/>
    <w:basedOn w:val="af"/>
    <w:rsid w:val="002B16A2"/>
    <w:pPr>
      <w:spacing w:after="0"/>
      <w:ind w:left="0"/>
    </w:pPr>
  </w:style>
  <w:style w:type="paragraph" w:customStyle="1" w:styleId="Atchet">
    <w:name w:val="Atchet"/>
    <w:basedOn w:val="af"/>
    <w:rsid w:val="002B16A2"/>
    <w:pPr>
      <w:spacing w:after="0"/>
      <w:ind w:left="0"/>
    </w:pPr>
  </w:style>
  <w:style w:type="paragraph" w:customStyle="1" w:styleId="af2">
    <w:name w:val="Заголовок раздела"/>
    <w:basedOn w:val="91"/>
    <w:next w:val="a"/>
    <w:autoRedefine/>
    <w:rsid w:val="002B16A2"/>
  </w:style>
  <w:style w:type="paragraph" w:styleId="91">
    <w:name w:val="toc 9"/>
    <w:basedOn w:val="a"/>
    <w:next w:val="a"/>
    <w:autoRedefine/>
    <w:semiHidden/>
    <w:rsid w:val="002B16A2"/>
    <w:pPr>
      <w:widowControl/>
      <w:autoSpaceDE/>
      <w:autoSpaceDN/>
      <w:adjustRightInd/>
      <w:spacing w:before="0" w:after="0"/>
      <w:ind w:left="1920" w:firstLine="720"/>
      <w:jc w:val="both"/>
    </w:pPr>
    <w:rPr>
      <w:sz w:val="24"/>
      <w:lang w:val="en-US"/>
    </w:rPr>
  </w:style>
  <w:style w:type="paragraph" w:customStyle="1" w:styleId="af3">
    <w:name w:val="Заголовок параграфа"/>
    <w:basedOn w:val="8"/>
    <w:next w:val="a"/>
    <w:autoRedefine/>
    <w:rsid w:val="002B16A2"/>
    <w:pPr>
      <w:keepNext/>
      <w:numPr>
        <w:ilvl w:val="0"/>
        <w:numId w:val="0"/>
      </w:numPr>
      <w:spacing w:before="0" w:after="0"/>
      <w:jc w:val="left"/>
    </w:pPr>
    <w:rPr>
      <w:rFonts w:ascii="Arial Narrow" w:hAnsi="Arial Narrow"/>
      <w:b/>
      <w:bCs/>
      <w:i w:val="0"/>
      <w:iCs w:val="0"/>
      <w:lang w:val="ru-RU"/>
    </w:rPr>
  </w:style>
  <w:style w:type="paragraph" w:customStyle="1" w:styleId="af4">
    <w:name w:val="Заголовок подпараграфа"/>
    <w:basedOn w:val="af3"/>
    <w:next w:val="a"/>
    <w:autoRedefine/>
    <w:rsid w:val="002B16A2"/>
  </w:style>
  <w:style w:type="paragraph" w:customStyle="1" w:styleId="af5">
    <w:name w:val="Обычный текст"/>
    <w:basedOn w:val="a"/>
    <w:autoRedefine/>
    <w:rsid w:val="002B16A2"/>
    <w:pPr>
      <w:widowControl/>
      <w:autoSpaceDE/>
      <w:autoSpaceDN/>
      <w:adjustRightInd/>
      <w:spacing w:before="0" w:after="0"/>
      <w:ind w:firstLine="709"/>
      <w:jc w:val="both"/>
    </w:pPr>
    <w:rPr>
      <w:sz w:val="24"/>
    </w:rPr>
  </w:style>
  <w:style w:type="paragraph" w:customStyle="1" w:styleId="AA2ndlevelbullet">
    <w:name w:val="AA 2nd level bullet"/>
    <w:basedOn w:val="AA1stlevelbullet"/>
    <w:rsid w:val="002B16A2"/>
    <w:pPr>
      <w:numPr>
        <w:numId w:val="3"/>
      </w:numPr>
      <w:tabs>
        <w:tab w:val="clear" w:pos="283"/>
        <w:tab w:val="num" w:pos="360"/>
      </w:tabs>
      <w:ind w:left="227" w:hanging="227"/>
    </w:pPr>
  </w:style>
  <w:style w:type="paragraph" w:customStyle="1" w:styleId="AA1stlevelbullet">
    <w:name w:val="AA 1st level bullet"/>
    <w:basedOn w:val="a"/>
    <w:rsid w:val="002B16A2"/>
    <w:pPr>
      <w:widowControl/>
      <w:numPr>
        <w:numId w:val="2"/>
      </w:numPr>
      <w:tabs>
        <w:tab w:val="clear" w:pos="785"/>
        <w:tab w:val="left" w:pos="227"/>
        <w:tab w:val="num" w:pos="360"/>
      </w:tabs>
      <w:autoSpaceDE/>
      <w:autoSpaceDN/>
      <w:adjustRightInd/>
      <w:spacing w:before="0" w:after="0" w:line="240" w:lineRule="atLeast"/>
      <w:ind w:left="227" w:hanging="227"/>
    </w:pPr>
    <w:rPr>
      <w:rFonts w:ascii="Arial" w:hAnsi="Arial"/>
      <w:sz w:val="18"/>
      <w:lang w:val="en-US"/>
    </w:rPr>
  </w:style>
  <w:style w:type="paragraph" w:customStyle="1" w:styleId="AANumbering">
    <w:name w:val="AA Numbering"/>
    <w:basedOn w:val="a"/>
    <w:rsid w:val="002B16A2"/>
    <w:pPr>
      <w:widowControl/>
      <w:numPr>
        <w:numId w:val="4"/>
      </w:numPr>
      <w:tabs>
        <w:tab w:val="clear" w:pos="283"/>
        <w:tab w:val="left" w:pos="284"/>
      </w:tabs>
      <w:autoSpaceDE/>
      <w:autoSpaceDN/>
      <w:adjustRightInd/>
      <w:spacing w:before="0" w:after="0" w:line="240" w:lineRule="atLeast"/>
      <w:ind w:left="0" w:firstLine="0"/>
    </w:pPr>
    <w:rPr>
      <w:rFonts w:ascii="Arial" w:hAnsi="Arial"/>
      <w:sz w:val="18"/>
      <w:lang w:val="en-US"/>
    </w:rPr>
  </w:style>
  <w:style w:type="paragraph" w:customStyle="1" w:styleId="DefaultText">
    <w:name w:val="Default Text"/>
    <w:rsid w:val="002B16A2"/>
    <w:rPr>
      <w:rFonts w:ascii="Times New Roman" w:hAnsi="Times New Roman"/>
      <w:snapToGrid w:val="0"/>
      <w:color w:val="000000"/>
      <w:sz w:val="24"/>
      <w:lang w:val="en-US" w:eastAsia="en-US"/>
    </w:rPr>
  </w:style>
  <w:style w:type="paragraph" w:styleId="33">
    <w:name w:val="Body Text Indent 3"/>
    <w:basedOn w:val="a"/>
    <w:link w:val="34"/>
    <w:rsid w:val="002B16A2"/>
    <w:pPr>
      <w:widowControl/>
      <w:autoSpaceDE/>
      <w:autoSpaceDN/>
      <w:adjustRightInd/>
      <w:spacing w:before="0" w:after="0"/>
      <w:ind w:firstLine="720"/>
      <w:jc w:val="both"/>
    </w:pPr>
    <w:rPr>
      <w:sz w:val="19"/>
    </w:rPr>
  </w:style>
  <w:style w:type="character" w:customStyle="1" w:styleId="34">
    <w:name w:val="Основной текст с отступом 3 Знак"/>
    <w:link w:val="33"/>
    <w:rsid w:val="002B16A2"/>
    <w:rPr>
      <w:rFonts w:ascii="Times New Roman" w:hAnsi="Times New Roman"/>
      <w:sz w:val="19"/>
    </w:rPr>
  </w:style>
  <w:style w:type="paragraph" w:customStyle="1" w:styleId="xl51">
    <w:name w:val="xl51"/>
    <w:basedOn w:val="a"/>
    <w:rsid w:val="002B16A2"/>
    <w:pPr>
      <w:widowControl/>
      <w:pBdr>
        <w:top w:val="single" w:sz="4" w:space="0" w:color="auto"/>
        <w:bottom w:val="single" w:sz="4" w:space="0" w:color="auto"/>
      </w:pBdr>
      <w:autoSpaceDE/>
      <w:autoSpaceDN/>
      <w:adjustRightInd/>
      <w:spacing w:before="100" w:beforeAutospacing="1" w:after="100" w:afterAutospacing="1"/>
      <w:jc w:val="center"/>
    </w:pPr>
    <w:rPr>
      <w:rFonts w:ascii="Arial" w:hAnsi="Arial"/>
      <w:b/>
      <w:bCs/>
      <w:sz w:val="16"/>
      <w:szCs w:val="16"/>
    </w:rPr>
  </w:style>
  <w:style w:type="paragraph" w:customStyle="1" w:styleId="SingleSpacing">
    <w:name w:val="Single Spacing"/>
    <w:rsid w:val="002B16A2"/>
    <w:pPr>
      <w:overflowPunct w:val="0"/>
      <w:autoSpaceDE w:val="0"/>
      <w:autoSpaceDN w:val="0"/>
      <w:adjustRightInd w:val="0"/>
      <w:spacing w:line="280" w:lineRule="atLeast"/>
      <w:textAlignment w:val="baseline"/>
    </w:pPr>
    <w:rPr>
      <w:rFonts w:ascii="NewtonC" w:hAnsi="NewtonC"/>
      <w:color w:val="000000"/>
      <w:lang w:val="en-US" w:eastAsia="en-US"/>
    </w:rPr>
  </w:style>
  <w:style w:type="paragraph" w:styleId="24">
    <w:name w:val="Body Text Indent 2"/>
    <w:basedOn w:val="a"/>
    <w:link w:val="25"/>
    <w:rsid w:val="002B16A2"/>
    <w:pPr>
      <w:widowControl/>
      <w:autoSpaceDE/>
      <w:autoSpaceDN/>
      <w:adjustRightInd/>
      <w:spacing w:before="0" w:after="0" w:line="360" w:lineRule="auto"/>
      <w:ind w:left="240" w:firstLine="709"/>
      <w:jc w:val="both"/>
    </w:pPr>
    <w:rPr>
      <w:sz w:val="24"/>
      <w:szCs w:val="24"/>
    </w:rPr>
  </w:style>
  <w:style w:type="character" w:customStyle="1" w:styleId="25">
    <w:name w:val="Основной текст с отступом 2 Знак"/>
    <w:link w:val="24"/>
    <w:rsid w:val="002B16A2"/>
    <w:rPr>
      <w:rFonts w:ascii="Times New Roman" w:hAnsi="Times New Roman"/>
      <w:sz w:val="24"/>
      <w:szCs w:val="24"/>
    </w:rPr>
  </w:style>
  <w:style w:type="paragraph" w:styleId="26">
    <w:name w:val="Body Text 2"/>
    <w:basedOn w:val="a"/>
    <w:link w:val="27"/>
    <w:rsid w:val="002B16A2"/>
    <w:pPr>
      <w:widowControl/>
      <w:autoSpaceDE/>
      <w:autoSpaceDN/>
      <w:adjustRightInd/>
      <w:spacing w:before="0" w:after="0"/>
      <w:outlineLvl w:val="0"/>
    </w:pPr>
    <w:rPr>
      <w:sz w:val="19"/>
    </w:rPr>
  </w:style>
  <w:style w:type="character" w:customStyle="1" w:styleId="27">
    <w:name w:val="Основной текст 2 Знак"/>
    <w:link w:val="26"/>
    <w:rsid w:val="002B16A2"/>
    <w:rPr>
      <w:rFonts w:ascii="Times New Roman" w:hAnsi="Times New Roman"/>
      <w:sz w:val="19"/>
    </w:rPr>
  </w:style>
  <w:style w:type="paragraph" w:styleId="af6">
    <w:name w:val="Body Text"/>
    <w:aliases w:val="bt,Bodytext,AvtalBrödtext,ändrad,BodyText"/>
    <w:basedOn w:val="a"/>
    <w:link w:val="af7"/>
    <w:rsid w:val="002B16A2"/>
    <w:pPr>
      <w:widowControl/>
      <w:autoSpaceDE/>
      <w:autoSpaceDN/>
      <w:adjustRightInd/>
      <w:spacing w:before="0" w:after="0"/>
      <w:jc w:val="both"/>
    </w:pPr>
    <w:rPr>
      <w:sz w:val="19"/>
    </w:rPr>
  </w:style>
  <w:style w:type="character" w:customStyle="1" w:styleId="af7">
    <w:name w:val="Основной текст Знак"/>
    <w:aliases w:val="bt Знак,Bodytext Знак,AvtalBrödtext Знак,ändrad Знак,BodyText Знак"/>
    <w:link w:val="af6"/>
    <w:rsid w:val="002B16A2"/>
    <w:rPr>
      <w:rFonts w:ascii="Times New Roman" w:hAnsi="Times New Roman"/>
      <w:sz w:val="19"/>
    </w:rPr>
  </w:style>
  <w:style w:type="character" w:styleId="af8">
    <w:name w:val="page number"/>
    <w:basedOn w:val="a0"/>
    <w:rsid w:val="002B16A2"/>
  </w:style>
  <w:style w:type="paragraph" w:styleId="35">
    <w:name w:val="Body Text 3"/>
    <w:basedOn w:val="a"/>
    <w:link w:val="36"/>
    <w:rsid w:val="002B16A2"/>
    <w:pPr>
      <w:widowControl/>
      <w:autoSpaceDE/>
      <w:autoSpaceDN/>
      <w:adjustRightInd/>
      <w:spacing w:before="0" w:after="120"/>
      <w:ind w:firstLine="720"/>
      <w:jc w:val="both"/>
    </w:pPr>
    <w:rPr>
      <w:sz w:val="16"/>
      <w:szCs w:val="16"/>
      <w:lang w:val="en-US"/>
    </w:rPr>
  </w:style>
  <w:style w:type="character" w:customStyle="1" w:styleId="36">
    <w:name w:val="Основной текст 3 Знак"/>
    <w:link w:val="35"/>
    <w:rsid w:val="002B16A2"/>
    <w:rPr>
      <w:rFonts w:ascii="Times New Roman" w:hAnsi="Times New Roman"/>
      <w:sz w:val="16"/>
      <w:szCs w:val="16"/>
      <w:lang w:val="en-US"/>
    </w:rPr>
  </w:style>
  <w:style w:type="paragraph" w:customStyle="1" w:styleId="ConsNormal">
    <w:name w:val="ConsNormal"/>
    <w:rsid w:val="002B16A2"/>
    <w:pPr>
      <w:widowControl w:val="0"/>
      <w:autoSpaceDE w:val="0"/>
      <w:autoSpaceDN w:val="0"/>
      <w:adjustRightInd w:val="0"/>
      <w:ind w:right="19772" w:firstLine="720"/>
    </w:pPr>
    <w:rPr>
      <w:rFonts w:ascii="Arial" w:hAnsi="Arial" w:cs="Arial"/>
    </w:rPr>
  </w:style>
  <w:style w:type="character" w:styleId="af9">
    <w:name w:val="annotation reference"/>
    <w:semiHidden/>
    <w:rsid w:val="002B16A2"/>
    <w:rPr>
      <w:sz w:val="16"/>
      <w:szCs w:val="16"/>
    </w:rPr>
  </w:style>
  <w:style w:type="paragraph" w:customStyle="1" w:styleId="StandaardOpinion">
    <w:name w:val="StandaardOpinion"/>
    <w:basedOn w:val="a"/>
    <w:rsid w:val="002B16A2"/>
    <w:pPr>
      <w:widowControl/>
      <w:tabs>
        <w:tab w:val="left" w:pos="227"/>
        <w:tab w:val="left" w:pos="454"/>
        <w:tab w:val="left" w:pos="680"/>
        <w:tab w:val="left" w:pos="907"/>
        <w:tab w:val="left" w:pos="1644"/>
        <w:tab w:val="left" w:pos="1871"/>
        <w:tab w:val="left" w:pos="2580"/>
        <w:tab w:val="left" w:pos="2807"/>
        <w:tab w:val="left" w:pos="3515"/>
        <w:tab w:val="left" w:pos="3742"/>
        <w:tab w:val="left" w:pos="4451"/>
        <w:tab w:val="left" w:pos="4678"/>
        <w:tab w:val="left" w:pos="5387"/>
        <w:tab w:val="left" w:pos="5613"/>
        <w:tab w:val="left" w:pos="6322"/>
        <w:tab w:val="left" w:pos="6549"/>
      </w:tabs>
      <w:autoSpaceDE/>
      <w:autoSpaceDN/>
      <w:adjustRightInd/>
      <w:spacing w:before="0" w:after="0" w:line="280" w:lineRule="atLeast"/>
    </w:pPr>
    <w:rPr>
      <w:sz w:val="22"/>
      <w:lang w:val="en-US" w:eastAsia="en-US"/>
    </w:rPr>
  </w:style>
  <w:style w:type="paragraph" w:styleId="afa">
    <w:name w:val="Balloon Text"/>
    <w:basedOn w:val="a"/>
    <w:link w:val="afb"/>
    <w:semiHidden/>
    <w:rsid w:val="002B16A2"/>
    <w:pPr>
      <w:widowControl/>
      <w:autoSpaceDE/>
      <w:autoSpaceDN/>
      <w:adjustRightInd/>
      <w:spacing w:before="0" w:after="0"/>
      <w:ind w:firstLine="720"/>
      <w:jc w:val="both"/>
    </w:pPr>
    <w:rPr>
      <w:rFonts w:ascii="Tahoma" w:hAnsi="Tahoma" w:cs="Tahoma"/>
      <w:sz w:val="16"/>
      <w:szCs w:val="16"/>
      <w:lang w:val="en-US"/>
    </w:rPr>
  </w:style>
  <w:style w:type="character" w:customStyle="1" w:styleId="afb">
    <w:name w:val="Текст выноски Знак"/>
    <w:link w:val="afa"/>
    <w:semiHidden/>
    <w:rsid w:val="002B16A2"/>
    <w:rPr>
      <w:rFonts w:ascii="Tahoma" w:hAnsi="Tahoma" w:cs="Tahoma"/>
      <w:sz w:val="16"/>
      <w:szCs w:val="16"/>
      <w:lang w:val="en-US"/>
    </w:rPr>
  </w:style>
  <w:style w:type="paragraph" w:styleId="afc">
    <w:name w:val="annotation text"/>
    <w:basedOn w:val="a"/>
    <w:link w:val="afd"/>
    <w:semiHidden/>
    <w:rsid w:val="002B16A2"/>
    <w:pPr>
      <w:widowControl/>
      <w:autoSpaceDE/>
      <w:autoSpaceDN/>
      <w:adjustRightInd/>
      <w:spacing w:before="0" w:after="0"/>
      <w:ind w:firstLine="720"/>
      <w:jc w:val="both"/>
    </w:pPr>
    <w:rPr>
      <w:lang w:val="en-US"/>
    </w:rPr>
  </w:style>
  <w:style w:type="character" w:customStyle="1" w:styleId="afd">
    <w:name w:val="Текст примечания Знак"/>
    <w:link w:val="afc"/>
    <w:semiHidden/>
    <w:rsid w:val="002B16A2"/>
    <w:rPr>
      <w:rFonts w:ascii="Times New Roman" w:hAnsi="Times New Roman"/>
      <w:lang w:val="en-US"/>
    </w:rPr>
  </w:style>
  <w:style w:type="paragraph" w:styleId="afe">
    <w:name w:val="annotation subject"/>
    <w:basedOn w:val="afc"/>
    <w:next w:val="afc"/>
    <w:link w:val="aff"/>
    <w:semiHidden/>
    <w:rsid w:val="002B16A2"/>
    <w:rPr>
      <w:b/>
      <w:bCs/>
    </w:rPr>
  </w:style>
  <w:style w:type="character" w:customStyle="1" w:styleId="aff">
    <w:name w:val="Тема примечания Знак"/>
    <w:link w:val="afe"/>
    <w:semiHidden/>
    <w:rsid w:val="002B16A2"/>
    <w:rPr>
      <w:rFonts w:ascii="Times New Roman" w:hAnsi="Times New Roman"/>
      <w:b/>
      <w:bCs/>
      <w:lang w:val="en-US"/>
    </w:rPr>
  </w:style>
  <w:style w:type="paragraph" w:customStyle="1" w:styleId="Bulletedsecondparagraph">
    <w:name w:val="Bulleted second paragraph"/>
    <w:basedOn w:val="a"/>
    <w:rsid w:val="002B16A2"/>
    <w:pPr>
      <w:widowControl/>
      <w:autoSpaceDE/>
      <w:autoSpaceDN/>
      <w:adjustRightInd/>
      <w:spacing w:before="0" w:after="240"/>
      <w:ind w:left="720"/>
    </w:pPr>
    <w:rPr>
      <w:rFonts w:eastAsia="Batang"/>
      <w:lang w:eastAsia="en-US"/>
    </w:rPr>
  </w:style>
  <w:style w:type="paragraph" w:styleId="aff0">
    <w:name w:val="Document Map"/>
    <w:basedOn w:val="a"/>
    <w:link w:val="aff1"/>
    <w:semiHidden/>
    <w:rsid w:val="002B16A2"/>
    <w:pPr>
      <w:widowControl/>
      <w:shd w:val="clear" w:color="auto" w:fill="000080"/>
      <w:autoSpaceDE/>
      <w:autoSpaceDN/>
      <w:adjustRightInd/>
      <w:spacing w:before="0" w:after="0"/>
      <w:ind w:firstLine="720"/>
      <w:jc w:val="both"/>
    </w:pPr>
    <w:rPr>
      <w:rFonts w:ascii="Tahoma" w:hAnsi="Tahoma" w:cs="Tahoma"/>
      <w:lang w:val="en-US"/>
    </w:rPr>
  </w:style>
  <w:style w:type="character" w:customStyle="1" w:styleId="aff1">
    <w:name w:val="Схема документа Знак"/>
    <w:link w:val="aff0"/>
    <w:semiHidden/>
    <w:rsid w:val="002B16A2"/>
    <w:rPr>
      <w:rFonts w:ascii="Tahoma" w:hAnsi="Tahoma" w:cs="Tahoma"/>
      <w:shd w:val="clear" w:color="auto" w:fill="000080"/>
      <w:lang w:val="en-US"/>
    </w:rPr>
  </w:style>
  <w:style w:type="paragraph" w:customStyle="1" w:styleId="Default">
    <w:name w:val="Default"/>
    <w:rsid w:val="002B16A2"/>
    <w:pPr>
      <w:autoSpaceDE w:val="0"/>
      <w:autoSpaceDN w:val="0"/>
      <w:adjustRightInd w:val="0"/>
    </w:pPr>
    <w:rPr>
      <w:rFonts w:ascii="Times New Roman" w:hAnsi="Times New Roman"/>
      <w:color w:val="000000"/>
      <w:sz w:val="24"/>
      <w:szCs w:val="24"/>
    </w:rPr>
  </w:style>
  <w:style w:type="table" w:customStyle="1" w:styleId="15">
    <w:name w:val="Сетка таблицы1"/>
    <w:basedOn w:val="a1"/>
    <w:next w:val="a5"/>
    <w:rsid w:val="002B16A2"/>
    <w:pPr>
      <w:ind w:firstLine="72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EM">
    <w:name w:val="Нормальный (OEM)"/>
    <w:basedOn w:val="a"/>
    <w:next w:val="a"/>
    <w:rsid w:val="002B16A2"/>
    <w:pPr>
      <w:widowControl/>
      <w:adjustRightInd/>
      <w:spacing w:before="0" w:after="0"/>
      <w:jc w:val="both"/>
    </w:pPr>
    <w:rPr>
      <w:rFonts w:ascii="Courier New" w:hAnsi="Courier New" w:cs="Courier New"/>
    </w:rPr>
  </w:style>
  <w:style w:type="paragraph" w:customStyle="1" w:styleId="aff2">
    <w:name w:val="ФИО"/>
    <w:basedOn w:val="a"/>
    <w:rsid w:val="002B16A2"/>
    <w:pPr>
      <w:widowControl/>
      <w:autoSpaceDE/>
      <w:autoSpaceDN/>
      <w:adjustRightInd/>
      <w:spacing w:before="0" w:after="180"/>
      <w:ind w:left="5670"/>
      <w:jc w:val="both"/>
    </w:pPr>
    <w:rPr>
      <w:sz w:val="24"/>
    </w:rPr>
  </w:style>
  <w:style w:type="table" w:styleId="16">
    <w:name w:val="Table Classic 1"/>
    <w:basedOn w:val="a1"/>
    <w:rsid w:val="002B16A2"/>
    <w:pPr>
      <w:ind w:firstLine="720"/>
      <w:jc w:val="both"/>
    </w:pPr>
    <w:rPr>
      <w:rFonts w:ascii="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
    <w:name w:val="Table List 5"/>
    <w:basedOn w:val="a1"/>
    <w:rsid w:val="002B16A2"/>
    <w:pPr>
      <w:ind w:firstLine="720"/>
      <w:jc w:val="both"/>
    </w:pPr>
    <w:rPr>
      <w:rFonts w:ascii="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28">
    <w:name w:val="Table Columns 2"/>
    <w:basedOn w:val="a1"/>
    <w:rsid w:val="002B16A2"/>
    <w:pPr>
      <w:ind w:firstLine="720"/>
      <w:jc w:val="both"/>
    </w:pPr>
    <w:rPr>
      <w:rFonts w:ascii="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011">
    <w:name w:val="01 Стиль роснефть1"/>
    <w:basedOn w:val="-5"/>
    <w:rsid w:val="002B16A2"/>
    <w:pPr>
      <w:jc w:val="left"/>
    </w:pPr>
    <w:rPr>
      <w:rFonts w:ascii="Arial Narrow" w:hAnsi="Arial Narrow"/>
      <w:sz w:val="18"/>
    </w:rPr>
    <w:tblPr>
      <w:tblStyleRowBandSize w:val="1"/>
      <w:tblInd w:w="0" w:type="dxa"/>
      <w:tblBorders>
        <w:left w:val="dotted" w:sz="4" w:space="0" w:color="auto"/>
        <w:right w:val="dotted" w:sz="4" w:space="0" w:color="auto"/>
      </w:tblBorders>
      <w:tblCellMar>
        <w:top w:w="0" w:type="dxa"/>
        <w:left w:w="108" w:type="dxa"/>
        <w:bottom w:w="0" w:type="dxa"/>
        <w:right w:w="108" w:type="dxa"/>
      </w:tblCellMar>
    </w:tblPr>
    <w:tcPr>
      <w:shd w:val="clear" w:color="auto" w:fill="auto"/>
    </w:tcPr>
    <w:tblStylePr w:type="firstRow">
      <w:pPr>
        <w:jc w:val="center"/>
      </w:pPr>
      <w:rPr>
        <w:rFonts w:ascii="Calibri" w:hAnsi="Calibri"/>
        <w:b w:val="0"/>
        <w:bCs/>
        <w:sz w:val="16"/>
      </w:rPr>
      <w:tblPr/>
      <w:tcPr>
        <w:tcBorders>
          <w:top w:val="single" w:sz="4" w:space="0" w:color="000000"/>
          <w:left w:val="nil"/>
          <w:bottom w:val="single" w:sz="12" w:space="0" w:color="000000"/>
          <w:right w:val="nil"/>
          <w:insideH w:val="nil"/>
          <w:insideV w:val="nil"/>
          <w:tl2br w:val="nil"/>
          <w:tr2bl w:val="nil"/>
        </w:tcBorders>
        <w:shd w:val="clear" w:color="auto" w:fill="E7CF6E"/>
        <w:vAlign w:val="center"/>
      </w:tcPr>
    </w:tblStylePr>
    <w:tblStylePr w:type="lastRow">
      <w:tblPr/>
      <w:tcPr>
        <w:tcBorders>
          <w:top w:val="single" w:sz="8" w:space="0" w:color="000000"/>
          <w:left w:val="nil"/>
          <w:bottom w:val="single" w:sz="8" w:space="0" w:color="000000"/>
          <w:right w:val="nil"/>
          <w:insideH w:val="nil"/>
          <w:insideV w:val="nil"/>
          <w:tl2br w:val="nil"/>
          <w:tr2bl w:val="nil"/>
        </w:tcBorders>
        <w:shd w:val="clear" w:color="auto" w:fill="auto"/>
      </w:tcPr>
    </w:tblStylePr>
    <w:tblStylePr w:type="firstCol">
      <w:pPr>
        <w:jc w:val="left"/>
      </w:pPr>
      <w:rPr>
        <w:rFonts w:ascii="Calibri" w:hAnsi="Calibri"/>
        <w:b w:val="0"/>
        <w:bCs/>
        <w:sz w:val="18"/>
      </w:rPr>
      <w:tblPr/>
      <w:tcPr>
        <w:tcBorders>
          <w:tl2br w:val="none" w:sz="0" w:space="0" w:color="auto"/>
          <w:tr2bl w:val="none" w:sz="0" w:space="0" w:color="auto"/>
        </w:tcBorders>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4" w:space="0" w:color="000000"/>
          <w:left w:val="nil"/>
          <w:bottom w:val="single" w:sz="4" w:space="0" w:color="000000"/>
          <w:right w:val="nil"/>
          <w:insideH w:val="nil"/>
          <w:insideV w:val="nil"/>
          <w:tl2br w:val="nil"/>
          <w:tr2bl w:val="nil"/>
        </w:tcBorders>
        <w:shd w:val="clear" w:color="auto" w:fill="auto"/>
      </w:tcPr>
    </w:tblStylePr>
  </w:style>
  <w:style w:type="paragraph" w:customStyle="1" w:styleId="29">
    <w:name w:val="заголовок 2"/>
    <w:basedOn w:val="a"/>
    <w:next w:val="a"/>
    <w:rsid w:val="002B16A2"/>
    <w:pPr>
      <w:widowControl/>
      <w:shd w:val="clear" w:color="auto" w:fill="CCCCCC"/>
      <w:autoSpaceDE/>
      <w:autoSpaceDN/>
      <w:adjustRightInd/>
      <w:spacing w:before="0" w:after="0"/>
      <w:jc w:val="both"/>
    </w:pPr>
    <w:rPr>
      <w:rFonts w:ascii="Tahoma" w:hAnsi="Tahoma"/>
      <w:b/>
      <w:color w:val="000080"/>
      <w:sz w:val="16"/>
    </w:rPr>
  </w:style>
  <w:style w:type="paragraph" w:customStyle="1" w:styleId="TableText">
    <w:name w:val="Table Text"/>
    <w:rsid w:val="002B16A2"/>
    <w:pPr>
      <w:widowControl w:val="0"/>
    </w:pPr>
    <w:rPr>
      <w:rFonts w:ascii="Times New Roman" w:hAnsi="Times New Roman"/>
      <w:snapToGrid w:val="0"/>
      <w:color w:val="000000"/>
      <w:lang w:val="en-GB" w:eastAsia="en-US"/>
    </w:rPr>
  </w:style>
  <w:style w:type="paragraph" w:styleId="37">
    <w:name w:val="toc 3"/>
    <w:basedOn w:val="a"/>
    <w:next w:val="a"/>
    <w:autoRedefine/>
    <w:uiPriority w:val="39"/>
    <w:rsid w:val="002B16A2"/>
    <w:pPr>
      <w:widowControl/>
      <w:autoSpaceDE/>
      <w:autoSpaceDN/>
      <w:adjustRightInd/>
      <w:spacing w:before="0" w:after="0"/>
      <w:ind w:left="480" w:firstLine="720"/>
      <w:jc w:val="both"/>
    </w:pPr>
    <w:rPr>
      <w:sz w:val="24"/>
      <w:lang w:val="en-US"/>
    </w:rPr>
  </w:style>
  <w:style w:type="paragraph" w:customStyle="1" w:styleId="ConsTitle">
    <w:name w:val="ConsTitle"/>
    <w:rsid w:val="002B16A2"/>
    <w:pPr>
      <w:widowControl w:val="0"/>
      <w:autoSpaceDE w:val="0"/>
      <w:autoSpaceDN w:val="0"/>
      <w:adjustRightInd w:val="0"/>
      <w:ind w:right="19772"/>
    </w:pPr>
    <w:rPr>
      <w:rFonts w:ascii="Arial" w:hAnsi="Arial" w:cs="Arial"/>
      <w:b/>
      <w:bCs/>
      <w:sz w:val="16"/>
      <w:szCs w:val="16"/>
    </w:rPr>
  </w:style>
  <w:style w:type="paragraph" w:customStyle="1" w:styleId="aff3">
    <w:name w:val="обычн"/>
    <w:basedOn w:val="a"/>
    <w:rsid w:val="002B16A2"/>
    <w:pPr>
      <w:widowControl/>
      <w:autoSpaceDE/>
      <w:autoSpaceDN/>
      <w:adjustRightInd/>
      <w:spacing w:before="0" w:after="0"/>
    </w:pPr>
    <w:rPr>
      <w:sz w:val="24"/>
      <w:szCs w:val="24"/>
    </w:rPr>
  </w:style>
  <w:style w:type="paragraph" w:customStyle="1" w:styleId="17">
    <w:name w:val="Список 1"/>
    <w:basedOn w:val="aff4"/>
    <w:link w:val="18"/>
    <w:rsid w:val="002B16A2"/>
    <w:pPr>
      <w:widowControl w:val="0"/>
      <w:tabs>
        <w:tab w:val="clear" w:pos="360"/>
        <w:tab w:val="num" w:pos="720"/>
        <w:tab w:val="num" w:pos="851"/>
      </w:tabs>
      <w:overflowPunct w:val="0"/>
      <w:autoSpaceDE w:val="0"/>
      <w:autoSpaceDN w:val="0"/>
      <w:adjustRightInd w:val="0"/>
      <w:spacing w:before="60"/>
      <w:ind w:left="851" w:hanging="425"/>
      <w:jc w:val="both"/>
      <w:textAlignment w:val="baseline"/>
    </w:pPr>
    <w:rPr>
      <w:szCs w:val="20"/>
    </w:rPr>
  </w:style>
  <w:style w:type="paragraph" w:styleId="aff4">
    <w:name w:val="List Bullet"/>
    <w:basedOn w:val="a"/>
    <w:rsid w:val="002B16A2"/>
    <w:pPr>
      <w:widowControl/>
      <w:tabs>
        <w:tab w:val="num" w:pos="360"/>
      </w:tabs>
      <w:autoSpaceDE/>
      <w:autoSpaceDN/>
      <w:adjustRightInd/>
      <w:spacing w:before="0" w:after="0"/>
    </w:pPr>
    <w:rPr>
      <w:sz w:val="24"/>
      <w:szCs w:val="24"/>
    </w:rPr>
  </w:style>
  <w:style w:type="paragraph" w:styleId="42">
    <w:name w:val="toc 4"/>
    <w:basedOn w:val="a"/>
    <w:next w:val="a"/>
    <w:autoRedefine/>
    <w:rsid w:val="002B16A2"/>
    <w:pPr>
      <w:widowControl/>
      <w:autoSpaceDE/>
      <w:autoSpaceDN/>
      <w:adjustRightInd/>
      <w:spacing w:before="0" w:after="0"/>
      <w:ind w:left="480"/>
    </w:pPr>
  </w:style>
  <w:style w:type="paragraph" w:styleId="51">
    <w:name w:val="toc 5"/>
    <w:basedOn w:val="a"/>
    <w:next w:val="a"/>
    <w:autoRedefine/>
    <w:semiHidden/>
    <w:rsid w:val="002B16A2"/>
    <w:pPr>
      <w:widowControl/>
      <w:autoSpaceDE/>
      <w:autoSpaceDN/>
      <w:adjustRightInd/>
      <w:spacing w:before="0" w:after="0"/>
      <w:ind w:left="720"/>
    </w:pPr>
  </w:style>
  <w:style w:type="paragraph" w:styleId="61">
    <w:name w:val="toc 6"/>
    <w:basedOn w:val="a"/>
    <w:next w:val="a"/>
    <w:autoRedefine/>
    <w:semiHidden/>
    <w:rsid w:val="002B16A2"/>
    <w:pPr>
      <w:widowControl/>
      <w:autoSpaceDE/>
      <w:autoSpaceDN/>
      <w:adjustRightInd/>
      <w:spacing w:before="0" w:after="0"/>
      <w:ind w:left="960"/>
    </w:pPr>
  </w:style>
  <w:style w:type="paragraph" w:styleId="71">
    <w:name w:val="toc 7"/>
    <w:basedOn w:val="a"/>
    <w:next w:val="a"/>
    <w:autoRedefine/>
    <w:semiHidden/>
    <w:rsid w:val="002B16A2"/>
    <w:pPr>
      <w:widowControl/>
      <w:autoSpaceDE/>
      <w:autoSpaceDN/>
      <w:adjustRightInd/>
      <w:spacing w:before="0" w:after="0"/>
      <w:ind w:left="1200"/>
    </w:pPr>
  </w:style>
  <w:style w:type="paragraph" w:styleId="81">
    <w:name w:val="toc 8"/>
    <w:basedOn w:val="a"/>
    <w:next w:val="a"/>
    <w:autoRedefine/>
    <w:semiHidden/>
    <w:rsid w:val="002B16A2"/>
    <w:pPr>
      <w:widowControl/>
      <w:autoSpaceDE/>
      <w:autoSpaceDN/>
      <w:adjustRightInd/>
      <w:spacing w:before="0" w:after="0"/>
      <w:ind w:left="1440"/>
    </w:pPr>
  </w:style>
  <w:style w:type="paragraph" w:customStyle="1" w:styleId="ConsNonformat">
    <w:name w:val="ConsNonformat"/>
    <w:rsid w:val="002B16A2"/>
    <w:pPr>
      <w:widowControl w:val="0"/>
      <w:autoSpaceDE w:val="0"/>
      <w:autoSpaceDN w:val="0"/>
      <w:adjustRightInd w:val="0"/>
      <w:ind w:right="19772"/>
    </w:pPr>
    <w:rPr>
      <w:rFonts w:ascii="Courier New" w:hAnsi="Courier New" w:cs="Courier New"/>
    </w:rPr>
  </w:style>
  <w:style w:type="paragraph" w:styleId="aff5">
    <w:name w:val="Normal (Web)"/>
    <w:basedOn w:val="a"/>
    <w:rsid w:val="002B16A2"/>
    <w:pPr>
      <w:widowControl/>
      <w:autoSpaceDE/>
      <w:autoSpaceDN/>
      <w:adjustRightInd/>
      <w:spacing w:before="100" w:beforeAutospacing="1" w:after="100" w:afterAutospacing="1"/>
    </w:pPr>
    <w:rPr>
      <w:rFonts w:ascii="Arial Unicode MS" w:eastAsia="Arial Unicode MS" w:hAnsi="Arial Unicode MS" w:cs="Arial Unicode MS"/>
      <w:sz w:val="24"/>
      <w:szCs w:val="24"/>
    </w:rPr>
  </w:style>
  <w:style w:type="paragraph" w:styleId="aff6">
    <w:name w:val="caption"/>
    <w:basedOn w:val="a"/>
    <w:next w:val="a"/>
    <w:link w:val="aff7"/>
    <w:qFormat/>
    <w:rsid w:val="002B16A2"/>
    <w:pPr>
      <w:widowControl/>
      <w:autoSpaceDE/>
      <w:autoSpaceDN/>
      <w:adjustRightInd/>
      <w:spacing w:before="0" w:after="0"/>
      <w:jc w:val="center"/>
    </w:pPr>
    <w:rPr>
      <w:rFonts w:ascii="Arial Narrow" w:hAnsi="Arial Narrow"/>
      <w:b/>
      <w:bCs/>
      <w:color w:val="000080"/>
      <w:szCs w:val="24"/>
    </w:rPr>
  </w:style>
  <w:style w:type="character" w:styleId="aff8">
    <w:name w:val="FollowedHyperlink"/>
    <w:rsid w:val="002B16A2"/>
    <w:rPr>
      <w:rFonts w:cs="Times New Roman"/>
      <w:color w:val="800080"/>
      <w:u w:val="single"/>
    </w:rPr>
  </w:style>
  <w:style w:type="paragraph" w:styleId="19">
    <w:name w:val="index 1"/>
    <w:basedOn w:val="a"/>
    <w:next w:val="a"/>
    <w:autoRedefine/>
    <w:semiHidden/>
    <w:rsid w:val="002B16A2"/>
    <w:pPr>
      <w:widowControl/>
      <w:autoSpaceDE/>
      <w:autoSpaceDN/>
      <w:adjustRightInd/>
      <w:spacing w:before="0" w:after="0"/>
      <w:ind w:left="240" w:firstLine="120"/>
    </w:pPr>
    <w:rPr>
      <w:sz w:val="24"/>
      <w:szCs w:val="24"/>
    </w:rPr>
  </w:style>
  <w:style w:type="paragraph" w:styleId="aff9">
    <w:name w:val="index heading"/>
    <w:basedOn w:val="a"/>
    <w:next w:val="19"/>
    <w:semiHidden/>
    <w:rsid w:val="002B16A2"/>
    <w:pPr>
      <w:widowControl/>
      <w:autoSpaceDE/>
      <w:autoSpaceDN/>
      <w:adjustRightInd/>
      <w:spacing w:before="0" w:after="0"/>
    </w:pPr>
    <w:rPr>
      <w:sz w:val="24"/>
      <w:szCs w:val="24"/>
    </w:rPr>
  </w:style>
  <w:style w:type="paragraph" w:customStyle="1" w:styleId="affa">
    <w:name w:val="Заголовок таблица"/>
    <w:basedOn w:val="a"/>
    <w:autoRedefine/>
    <w:rsid w:val="002B16A2"/>
    <w:pPr>
      <w:numPr>
        <w:ilvl w:val="12"/>
      </w:numPr>
      <w:overflowPunct w:val="0"/>
      <w:spacing w:before="60" w:after="0"/>
      <w:ind w:left="24" w:hanging="24"/>
      <w:jc w:val="center"/>
      <w:textAlignment w:val="baseline"/>
    </w:pPr>
    <w:rPr>
      <w:rFonts w:ascii="Arial" w:hAnsi="Arial" w:cs="Arial"/>
      <w:b/>
      <w:iCs/>
      <w:caps/>
      <w:spacing w:val="-2"/>
      <w:sz w:val="16"/>
      <w:szCs w:val="16"/>
    </w:rPr>
  </w:style>
  <w:style w:type="paragraph" w:customStyle="1" w:styleId="affb">
    <w:name w:val="Текст таблица"/>
    <w:basedOn w:val="a"/>
    <w:rsid w:val="002B16A2"/>
    <w:pPr>
      <w:widowControl/>
      <w:numPr>
        <w:ilvl w:val="12"/>
      </w:numPr>
      <w:autoSpaceDE/>
      <w:autoSpaceDN/>
      <w:adjustRightInd/>
      <w:spacing w:before="60" w:after="0"/>
    </w:pPr>
    <w:rPr>
      <w:iCs/>
      <w:sz w:val="22"/>
    </w:rPr>
  </w:style>
  <w:style w:type="paragraph" w:customStyle="1" w:styleId="affc">
    <w:name w:val="_______"/>
    <w:rsid w:val="002B16A2"/>
    <w:pPr>
      <w:widowControl w:val="0"/>
    </w:pPr>
    <w:rPr>
      <w:rFonts w:ascii="Swiss Light 10pt" w:hAnsi="Swiss Light 10pt"/>
      <w:lang w:val="en-US"/>
    </w:rPr>
  </w:style>
  <w:style w:type="paragraph" w:styleId="2a">
    <w:name w:val="index 2"/>
    <w:basedOn w:val="a"/>
    <w:next w:val="a"/>
    <w:autoRedefine/>
    <w:semiHidden/>
    <w:rsid w:val="002B16A2"/>
    <w:pPr>
      <w:widowControl/>
      <w:autoSpaceDE/>
      <w:autoSpaceDN/>
      <w:adjustRightInd/>
      <w:spacing w:before="0" w:after="0"/>
      <w:ind w:left="400" w:hanging="200"/>
    </w:pPr>
    <w:rPr>
      <w:sz w:val="18"/>
    </w:rPr>
  </w:style>
  <w:style w:type="paragraph" w:styleId="38">
    <w:name w:val="index 3"/>
    <w:basedOn w:val="a"/>
    <w:next w:val="a"/>
    <w:autoRedefine/>
    <w:semiHidden/>
    <w:rsid w:val="002B16A2"/>
    <w:pPr>
      <w:widowControl/>
      <w:autoSpaceDE/>
      <w:autoSpaceDN/>
      <w:adjustRightInd/>
      <w:spacing w:before="0" w:after="0"/>
      <w:ind w:left="600" w:hanging="200"/>
    </w:pPr>
    <w:rPr>
      <w:sz w:val="18"/>
    </w:rPr>
  </w:style>
  <w:style w:type="paragraph" w:styleId="43">
    <w:name w:val="index 4"/>
    <w:basedOn w:val="a"/>
    <w:next w:val="a"/>
    <w:autoRedefine/>
    <w:semiHidden/>
    <w:rsid w:val="002B16A2"/>
    <w:pPr>
      <w:widowControl/>
      <w:autoSpaceDE/>
      <w:autoSpaceDN/>
      <w:adjustRightInd/>
      <w:spacing w:before="0" w:after="0"/>
      <w:ind w:left="800" w:hanging="200"/>
    </w:pPr>
    <w:rPr>
      <w:sz w:val="18"/>
    </w:rPr>
  </w:style>
  <w:style w:type="paragraph" w:styleId="52">
    <w:name w:val="index 5"/>
    <w:basedOn w:val="a"/>
    <w:next w:val="a"/>
    <w:autoRedefine/>
    <w:semiHidden/>
    <w:rsid w:val="002B16A2"/>
    <w:pPr>
      <w:widowControl/>
      <w:autoSpaceDE/>
      <w:autoSpaceDN/>
      <w:adjustRightInd/>
      <w:spacing w:before="0" w:after="0"/>
      <w:ind w:left="1000" w:hanging="200"/>
    </w:pPr>
    <w:rPr>
      <w:sz w:val="18"/>
    </w:rPr>
  </w:style>
  <w:style w:type="paragraph" w:styleId="62">
    <w:name w:val="index 6"/>
    <w:basedOn w:val="a"/>
    <w:next w:val="a"/>
    <w:autoRedefine/>
    <w:semiHidden/>
    <w:rsid w:val="002B16A2"/>
    <w:pPr>
      <w:widowControl/>
      <w:autoSpaceDE/>
      <w:autoSpaceDN/>
      <w:adjustRightInd/>
      <w:spacing w:before="0" w:after="0"/>
      <w:ind w:left="1200" w:hanging="200"/>
    </w:pPr>
    <w:rPr>
      <w:sz w:val="18"/>
    </w:rPr>
  </w:style>
  <w:style w:type="paragraph" w:styleId="72">
    <w:name w:val="index 7"/>
    <w:basedOn w:val="a"/>
    <w:next w:val="a"/>
    <w:autoRedefine/>
    <w:semiHidden/>
    <w:rsid w:val="002B16A2"/>
    <w:pPr>
      <w:widowControl/>
      <w:autoSpaceDE/>
      <w:autoSpaceDN/>
      <w:adjustRightInd/>
      <w:spacing w:before="0" w:after="0"/>
      <w:ind w:left="1400" w:hanging="200"/>
    </w:pPr>
    <w:rPr>
      <w:sz w:val="18"/>
    </w:rPr>
  </w:style>
  <w:style w:type="paragraph" w:styleId="82">
    <w:name w:val="index 8"/>
    <w:basedOn w:val="a"/>
    <w:next w:val="a"/>
    <w:autoRedefine/>
    <w:semiHidden/>
    <w:rsid w:val="002B16A2"/>
    <w:pPr>
      <w:widowControl/>
      <w:autoSpaceDE/>
      <w:autoSpaceDN/>
      <w:adjustRightInd/>
      <w:spacing w:before="0" w:after="0"/>
      <w:ind w:left="1600" w:hanging="200"/>
    </w:pPr>
    <w:rPr>
      <w:sz w:val="18"/>
    </w:rPr>
  </w:style>
  <w:style w:type="paragraph" w:styleId="92">
    <w:name w:val="index 9"/>
    <w:basedOn w:val="a"/>
    <w:next w:val="a"/>
    <w:autoRedefine/>
    <w:semiHidden/>
    <w:rsid w:val="002B16A2"/>
    <w:pPr>
      <w:widowControl/>
      <w:autoSpaceDE/>
      <w:autoSpaceDN/>
      <w:adjustRightInd/>
      <w:spacing w:before="0" w:after="0"/>
      <w:ind w:left="1800" w:hanging="200"/>
    </w:pPr>
    <w:rPr>
      <w:sz w:val="18"/>
    </w:rPr>
  </w:style>
  <w:style w:type="paragraph" w:customStyle="1" w:styleId="affd">
    <w:name w:val="Готовый"/>
    <w:basedOn w:val="a"/>
    <w:rsid w:val="002B16A2"/>
    <w:pPr>
      <w:widowControl/>
      <w:tabs>
        <w:tab w:val="left" w:pos="0"/>
        <w:tab w:val="left" w:pos="959"/>
        <w:tab w:val="left" w:pos="1918"/>
        <w:tab w:val="left" w:pos="2877"/>
        <w:tab w:val="left" w:pos="3836"/>
        <w:tab w:val="left" w:pos="4795"/>
        <w:tab w:val="left" w:pos="5754"/>
        <w:tab w:val="left" w:pos="6713"/>
        <w:tab w:val="left" w:pos="7672"/>
        <w:tab w:val="left" w:pos="8631"/>
        <w:tab w:val="left" w:pos="9590"/>
      </w:tabs>
      <w:autoSpaceDE/>
      <w:autoSpaceDN/>
      <w:adjustRightInd/>
      <w:spacing w:before="0" w:after="0"/>
    </w:pPr>
    <w:rPr>
      <w:rFonts w:ascii="Courier New" w:hAnsi="Courier New"/>
    </w:rPr>
  </w:style>
  <w:style w:type="paragraph" w:styleId="affe">
    <w:name w:val="Block Text"/>
    <w:basedOn w:val="a"/>
    <w:rsid w:val="002B16A2"/>
    <w:pPr>
      <w:widowControl/>
      <w:autoSpaceDE/>
      <w:autoSpaceDN/>
      <w:adjustRightInd/>
      <w:spacing w:before="0" w:after="0"/>
      <w:ind w:left="709" w:right="-171" w:hanging="709"/>
      <w:jc w:val="both"/>
    </w:pPr>
    <w:rPr>
      <w:sz w:val="24"/>
    </w:rPr>
  </w:style>
  <w:style w:type="paragraph" w:customStyle="1" w:styleId="BodyText31">
    <w:name w:val="Body Text 31"/>
    <w:basedOn w:val="a"/>
    <w:rsid w:val="002B16A2"/>
    <w:pPr>
      <w:widowControl/>
      <w:autoSpaceDE/>
      <w:autoSpaceDN/>
      <w:adjustRightInd/>
      <w:spacing w:before="0" w:after="0"/>
      <w:jc w:val="both"/>
    </w:pPr>
    <w:rPr>
      <w:sz w:val="24"/>
      <w:szCs w:val="24"/>
    </w:rPr>
  </w:style>
  <w:style w:type="paragraph" w:customStyle="1" w:styleId="ConsPlusNormal">
    <w:name w:val="ConsPlusNormal"/>
    <w:rsid w:val="002B16A2"/>
    <w:pPr>
      <w:autoSpaceDE w:val="0"/>
      <w:autoSpaceDN w:val="0"/>
      <w:adjustRightInd w:val="0"/>
      <w:ind w:firstLine="720"/>
    </w:pPr>
    <w:rPr>
      <w:rFonts w:ascii="Arial" w:hAnsi="Arial" w:cs="Arial"/>
    </w:rPr>
  </w:style>
  <w:style w:type="paragraph" w:customStyle="1" w:styleId="ConsPlusNonformat">
    <w:name w:val="ConsPlusNonformat"/>
    <w:rsid w:val="002B16A2"/>
    <w:pPr>
      <w:autoSpaceDE w:val="0"/>
      <w:autoSpaceDN w:val="0"/>
      <w:adjustRightInd w:val="0"/>
    </w:pPr>
    <w:rPr>
      <w:rFonts w:ascii="Courier New" w:hAnsi="Courier New" w:cs="Courier New"/>
    </w:rPr>
  </w:style>
  <w:style w:type="paragraph" w:customStyle="1" w:styleId="ConsPlusTitle">
    <w:name w:val="ConsPlusTitle"/>
    <w:rsid w:val="002B16A2"/>
    <w:pPr>
      <w:autoSpaceDE w:val="0"/>
      <w:autoSpaceDN w:val="0"/>
      <w:adjustRightInd w:val="0"/>
    </w:pPr>
    <w:rPr>
      <w:rFonts w:ascii="Arial" w:hAnsi="Arial" w:cs="Arial"/>
      <w:b/>
      <w:bCs/>
    </w:rPr>
  </w:style>
  <w:style w:type="paragraph" w:customStyle="1" w:styleId="1a">
    <w:name w:val="Стиль1"/>
    <w:basedOn w:val="21"/>
    <w:rsid w:val="002B16A2"/>
    <w:pPr>
      <w:widowControl/>
      <w:autoSpaceDE/>
      <w:autoSpaceDN/>
      <w:adjustRightInd/>
      <w:spacing w:before="0" w:after="0"/>
      <w:jc w:val="both"/>
    </w:pPr>
    <w:rPr>
      <w:rFonts w:ascii="Arial" w:hAnsi="Arial" w:cs="Arial"/>
      <w:iCs/>
      <w:caps/>
      <w:sz w:val="24"/>
      <w:szCs w:val="28"/>
    </w:rPr>
  </w:style>
  <w:style w:type="paragraph" w:styleId="afff">
    <w:name w:val="Plain Text"/>
    <w:basedOn w:val="a"/>
    <w:link w:val="afff0"/>
    <w:rsid w:val="002B16A2"/>
    <w:pPr>
      <w:widowControl/>
      <w:autoSpaceDE/>
      <w:autoSpaceDN/>
      <w:adjustRightInd/>
      <w:spacing w:before="0" w:after="0"/>
    </w:pPr>
    <w:rPr>
      <w:rFonts w:ascii="Courier New" w:hAnsi="Courier New"/>
    </w:rPr>
  </w:style>
  <w:style w:type="character" w:customStyle="1" w:styleId="afff0">
    <w:name w:val="Текст Знак"/>
    <w:link w:val="afff"/>
    <w:rsid w:val="002B16A2"/>
    <w:rPr>
      <w:rFonts w:ascii="Courier New" w:hAnsi="Courier New"/>
    </w:rPr>
  </w:style>
  <w:style w:type="paragraph" w:customStyle="1" w:styleId="1b">
    <w:name w:val="Обычный1"/>
    <w:rsid w:val="002B16A2"/>
    <w:pPr>
      <w:widowControl w:val="0"/>
    </w:pPr>
    <w:rPr>
      <w:rFonts w:ascii="Arial Narrow" w:hAnsi="Arial Narrow"/>
      <w:sz w:val="16"/>
    </w:rPr>
  </w:style>
  <w:style w:type="paragraph" w:customStyle="1" w:styleId="1c">
    <w:name w:val="Текст 1"/>
    <w:basedOn w:val="21"/>
    <w:rsid w:val="002B16A2"/>
    <w:pPr>
      <w:tabs>
        <w:tab w:val="num" w:pos="1680"/>
      </w:tabs>
      <w:overflowPunct w:val="0"/>
      <w:spacing w:before="60" w:after="60"/>
      <w:ind w:left="1680" w:hanging="360"/>
      <w:jc w:val="both"/>
      <w:textAlignment w:val="baseline"/>
    </w:pPr>
    <w:rPr>
      <w:b w:val="0"/>
      <w:bCs w:val="0"/>
      <w:sz w:val="24"/>
      <w:szCs w:val="20"/>
    </w:rPr>
  </w:style>
  <w:style w:type="character" w:customStyle="1" w:styleId="fieldtitlesmall1">
    <w:name w:val="fieldtitlesmall1"/>
    <w:rsid w:val="002B16A2"/>
    <w:rPr>
      <w:rFonts w:ascii="Arial" w:hAnsi="Arial" w:cs="Arial"/>
      <w:sz w:val="18"/>
      <w:szCs w:val="18"/>
    </w:rPr>
  </w:style>
  <w:style w:type="paragraph" w:customStyle="1" w:styleId="afff1">
    <w:name w:val="стандарт"/>
    <w:basedOn w:val="a"/>
    <w:link w:val="afff2"/>
    <w:rsid w:val="002B16A2"/>
    <w:pPr>
      <w:widowControl/>
      <w:autoSpaceDE/>
      <w:autoSpaceDN/>
      <w:adjustRightInd/>
      <w:spacing w:before="240" w:after="0"/>
      <w:jc w:val="both"/>
    </w:pPr>
    <w:rPr>
      <w:sz w:val="24"/>
      <w:szCs w:val="24"/>
    </w:rPr>
  </w:style>
  <w:style w:type="character" w:customStyle="1" w:styleId="afff2">
    <w:name w:val="стандарт Знак"/>
    <w:link w:val="afff1"/>
    <w:locked/>
    <w:rsid w:val="002B16A2"/>
    <w:rPr>
      <w:rFonts w:ascii="Times New Roman" w:hAnsi="Times New Roman"/>
      <w:sz w:val="24"/>
      <w:szCs w:val="24"/>
    </w:rPr>
  </w:style>
  <w:style w:type="paragraph" w:customStyle="1" w:styleId="afff3">
    <w:name w:val="Текст письма"/>
    <w:rsid w:val="002B16A2"/>
    <w:pPr>
      <w:autoSpaceDE w:val="0"/>
      <w:autoSpaceDN w:val="0"/>
      <w:adjustRightInd w:val="0"/>
      <w:spacing w:before="180" w:line="240" w:lineRule="exact"/>
      <w:jc w:val="both"/>
    </w:pPr>
    <w:rPr>
      <w:rFonts w:ascii="Arial" w:hAnsi="Arial" w:cs="Arial"/>
    </w:rPr>
  </w:style>
  <w:style w:type="paragraph" w:customStyle="1" w:styleId="110">
    <w:name w:val="Знак1 Знак Знак Знак Знак Знак Знак Знак Знак Знак1 Знак Знак Знак"/>
    <w:basedOn w:val="a"/>
    <w:semiHidden/>
    <w:rsid w:val="002B16A2"/>
    <w:pPr>
      <w:widowControl/>
      <w:tabs>
        <w:tab w:val="num" w:pos="432"/>
      </w:tabs>
      <w:suppressAutoHyphens/>
      <w:autoSpaceDE/>
      <w:autoSpaceDN/>
      <w:adjustRightInd/>
      <w:spacing w:before="120" w:after="160"/>
      <w:ind w:left="432" w:hanging="432"/>
    </w:pPr>
    <w:rPr>
      <w:b/>
      <w:caps/>
      <w:sz w:val="32"/>
      <w:szCs w:val="32"/>
      <w:lang w:val="en-US" w:eastAsia="en-US"/>
    </w:rPr>
  </w:style>
  <w:style w:type="character" w:customStyle="1" w:styleId="afff4">
    <w:name w:val="стандарт Знак Знак"/>
    <w:rsid w:val="002B16A2"/>
    <w:rPr>
      <w:rFonts w:cs="Times New Roman"/>
      <w:sz w:val="24"/>
      <w:szCs w:val="24"/>
      <w:lang w:val="ru-RU" w:eastAsia="ru-RU" w:bidi="ar-SA"/>
    </w:rPr>
  </w:style>
  <w:style w:type="character" w:customStyle="1" w:styleId="aff7">
    <w:name w:val="Название объекта Знак"/>
    <w:link w:val="aff6"/>
    <w:rsid w:val="002B16A2"/>
    <w:rPr>
      <w:rFonts w:ascii="Arial Narrow" w:hAnsi="Arial Narrow"/>
      <w:b/>
      <w:bCs/>
      <w:color w:val="000080"/>
      <w:szCs w:val="24"/>
    </w:rPr>
  </w:style>
  <w:style w:type="paragraph" w:customStyle="1" w:styleId="oem0">
    <w:name w:val="oem"/>
    <w:basedOn w:val="a"/>
    <w:rsid w:val="002B16A2"/>
    <w:pPr>
      <w:widowControl/>
      <w:autoSpaceDE/>
      <w:autoSpaceDN/>
      <w:adjustRightInd/>
      <w:spacing w:before="100" w:beforeAutospacing="1" w:after="100" w:afterAutospacing="1"/>
    </w:pPr>
    <w:rPr>
      <w:sz w:val="24"/>
      <w:szCs w:val="24"/>
    </w:rPr>
  </w:style>
  <w:style w:type="character" w:styleId="afff5">
    <w:name w:val="Strong"/>
    <w:qFormat/>
    <w:rsid w:val="002B16A2"/>
    <w:rPr>
      <w:b/>
      <w:bCs/>
    </w:rPr>
  </w:style>
  <w:style w:type="character" w:styleId="afff6">
    <w:name w:val="Emphasis"/>
    <w:qFormat/>
    <w:rsid w:val="002B16A2"/>
    <w:rPr>
      <w:i/>
      <w:iCs/>
    </w:rPr>
  </w:style>
  <w:style w:type="paragraph" w:customStyle="1" w:styleId="20">
    <w:name w:val="Стиль2"/>
    <w:basedOn w:val="a"/>
    <w:link w:val="2b"/>
    <w:qFormat/>
    <w:rsid w:val="002B16A2"/>
    <w:pPr>
      <w:widowControl/>
      <w:numPr>
        <w:numId w:val="5"/>
      </w:numPr>
      <w:autoSpaceDE/>
      <w:autoSpaceDN/>
      <w:adjustRightInd/>
      <w:spacing w:before="0" w:after="0"/>
      <w:jc w:val="both"/>
      <w:outlineLvl w:val="0"/>
    </w:pPr>
    <w:rPr>
      <w:rFonts w:ascii="Arial Narrow" w:hAnsi="Arial Narrow"/>
      <w:b/>
      <w:sz w:val="28"/>
      <w:szCs w:val="28"/>
    </w:rPr>
  </w:style>
  <w:style w:type="paragraph" w:customStyle="1" w:styleId="30">
    <w:name w:val="Стиль3"/>
    <w:basedOn w:val="a"/>
    <w:link w:val="39"/>
    <w:qFormat/>
    <w:rsid w:val="002B16A2"/>
    <w:pPr>
      <w:widowControl/>
      <w:numPr>
        <w:ilvl w:val="1"/>
        <w:numId w:val="6"/>
      </w:numPr>
      <w:autoSpaceDE/>
      <w:autoSpaceDN/>
      <w:adjustRightInd/>
      <w:spacing w:before="0" w:after="0"/>
      <w:jc w:val="both"/>
    </w:pPr>
    <w:rPr>
      <w:rFonts w:ascii="Arial Narrow" w:hAnsi="Arial Narrow"/>
      <w:b/>
      <w:i/>
      <w:sz w:val="24"/>
      <w:szCs w:val="24"/>
    </w:rPr>
  </w:style>
  <w:style w:type="character" w:customStyle="1" w:styleId="2b">
    <w:name w:val="Стиль2 Знак"/>
    <w:link w:val="20"/>
    <w:rsid w:val="002B16A2"/>
    <w:rPr>
      <w:rFonts w:ascii="Arial Narrow" w:hAnsi="Arial Narrow"/>
      <w:b/>
      <w:sz w:val="28"/>
      <w:szCs w:val="28"/>
    </w:rPr>
  </w:style>
  <w:style w:type="paragraph" w:customStyle="1" w:styleId="44">
    <w:name w:val="Стиль4"/>
    <w:basedOn w:val="a"/>
    <w:link w:val="45"/>
    <w:qFormat/>
    <w:rsid w:val="002B16A2"/>
    <w:pPr>
      <w:widowControl/>
      <w:autoSpaceDE/>
      <w:autoSpaceDN/>
      <w:adjustRightInd/>
      <w:spacing w:before="0" w:after="0"/>
      <w:jc w:val="both"/>
      <w:outlineLvl w:val="0"/>
    </w:pPr>
    <w:rPr>
      <w:rFonts w:ascii="Arial Narrow" w:hAnsi="Arial Narrow"/>
      <w:b/>
      <w:sz w:val="24"/>
      <w:szCs w:val="24"/>
    </w:rPr>
  </w:style>
  <w:style w:type="character" w:customStyle="1" w:styleId="39">
    <w:name w:val="Стиль3 Знак"/>
    <w:link w:val="30"/>
    <w:rsid w:val="002B16A2"/>
    <w:rPr>
      <w:rFonts w:ascii="Arial Narrow" w:hAnsi="Arial Narrow"/>
      <w:b/>
      <w:i/>
      <w:sz w:val="24"/>
      <w:szCs w:val="24"/>
    </w:rPr>
  </w:style>
  <w:style w:type="paragraph" w:styleId="afff7">
    <w:name w:val="List Paragraph"/>
    <w:basedOn w:val="a"/>
    <w:uiPriority w:val="34"/>
    <w:qFormat/>
    <w:rsid w:val="002B16A2"/>
    <w:pPr>
      <w:widowControl/>
      <w:autoSpaceDE/>
      <w:autoSpaceDN/>
      <w:adjustRightInd/>
      <w:spacing w:before="0" w:after="0"/>
      <w:ind w:left="720"/>
    </w:pPr>
    <w:rPr>
      <w:rFonts w:ascii="Calibri" w:eastAsia="Calibri" w:hAnsi="Calibri"/>
      <w:sz w:val="22"/>
      <w:szCs w:val="22"/>
    </w:rPr>
  </w:style>
  <w:style w:type="character" w:customStyle="1" w:styleId="45">
    <w:name w:val="Стиль4 Знак"/>
    <w:link w:val="44"/>
    <w:rsid w:val="002B16A2"/>
    <w:rPr>
      <w:rFonts w:ascii="Arial Narrow" w:hAnsi="Arial Narrow"/>
      <w:b/>
      <w:sz w:val="24"/>
      <w:szCs w:val="24"/>
    </w:rPr>
  </w:style>
  <w:style w:type="paragraph" w:customStyle="1" w:styleId="1d">
    <w:name w:val="Абзац списка1"/>
    <w:basedOn w:val="a"/>
    <w:rsid w:val="002B16A2"/>
    <w:pPr>
      <w:widowControl/>
      <w:autoSpaceDE/>
      <w:autoSpaceDN/>
      <w:adjustRightInd/>
      <w:spacing w:before="0" w:after="200" w:line="276" w:lineRule="auto"/>
      <w:ind w:left="720"/>
      <w:contextualSpacing/>
    </w:pPr>
    <w:rPr>
      <w:rFonts w:ascii="Calibri" w:hAnsi="Calibri"/>
      <w:sz w:val="22"/>
      <w:szCs w:val="22"/>
    </w:rPr>
  </w:style>
  <w:style w:type="paragraph" w:customStyle="1" w:styleId="310">
    <w:name w:val="Основной текст с отступом 31"/>
    <w:basedOn w:val="a"/>
    <w:rsid w:val="00553D68"/>
    <w:pPr>
      <w:autoSpaceDE/>
      <w:autoSpaceDN/>
      <w:adjustRightInd/>
      <w:spacing w:before="0" w:after="0" w:line="220" w:lineRule="auto"/>
      <w:ind w:firstLine="567"/>
      <w:jc w:val="both"/>
    </w:pPr>
    <w:rPr>
      <w:i/>
      <w:sz w:val="24"/>
    </w:rPr>
  </w:style>
  <w:style w:type="paragraph" w:customStyle="1" w:styleId="afff8">
    <w:name w:val="Таб_заг"/>
    <w:basedOn w:val="a"/>
    <w:rsid w:val="00553D68"/>
    <w:pPr>
      <w:widowControl/>
      <w:autoSpaceDE/>
      <w:autoSpaceDN/>
      <w:adjustRightInd/>
      <w:spacing w:before="0" w:after="120" w:line="360" w:lineRule="auto"/>
      <w:ind w:firstLine="720"/>
      <w:jc w:val="both"/>
    </w:pPr>
    <w:rPr>
      <w:sz w:val="24"/>
    </w:rPr>
  </w:style>
  <w:style w:type="paragraph" w:customStyle="1" w:styleId="afff9">
    <w:name w:val="м_норма"/>
    <w:basedOn w:val="a"/>
    <w:rsid w:val="00553D68"/>
    <w:pPr>
      <w:keepLines/>
      <w:widowControl/>
      <w:autoSpaceDE/>
      <w:autoSpaceDN/>
      <w:adjustRightInd/>
      <w:spacing w:before="120" w:after="0"/>
      <w:jc w:val="both"/>
    </w:pPr>
    <w:rPr>
      <w:rFonts w:ascii="Arial" w:hAnsi="Arial"/>
      <w:sz w:val="24"/>
    </w:rPr>
  </w:style>
  <w:style w:type="paragraph" w:customStyle="1" w:styleId="ConsCell">
    <w:name w:val="ConsCell"/>
    <w:rsid w:val="00553D68"/>
    <w:pPr>
      <w:autoSpaceDE w:val="0"/>
      <w:autoSpaceDN w:val="0"/>
      <w:adjustRightInd w:val="0"/>
    </w:pPr>
    <w:rPr>
      <w:rFonts w:ascii="Arial" w:hAnsi="Arial" w:cs="Arial"/>
    </w:rPr>
  </w:style>
  <w:style w:type="paragraph" w:customStyle="1" w:styleId="xl24">
    <w:name w:val="xl24"/>
    <w:basedOn w:val="a"/>
    <w:rsid w:val="00553D68"/>
    <w:pPr>
      <w:widowControl/>
      <w:autoSpaceDE/>
      <w:autoSpaceDN/>
      <w:adjustRightInd/>
      <w:spacing w:before="100" w:beforeAutospacing="1" w:after="100" w:afterAutospacing="1"/>
      <w:jc w:val="center"/>
    </w:pPr>
    <w:rPr>
      <w:rFonts w:eastAsia="Arial Unicode MS"/>
      <w:b/>
      <w:bCs/>
      <w:sz w:val="24"/>
      <w:szCs w:val="24"/>
    </w:rPr>
  </w:style>
  <w:style w:type="paragraph" w:customStyle="1" w:styleId="xl25">
    <w:name w:val="xl25"/>
    <w:basedOn w:val="a"/>
    <w:rsid w:val="00553D68"/>
    <w:pPr>
      <w:widowControl/>
      <w:autoSpaceDE/>
      <w:autoSpaceDN/>
      <w:adjustRightInd/>
      <w:spacing w:before="100" w:beforeAutospacing="1" w:after="100" w:afterAutospacing="1"/>
    </w:pPr>
    <w:rPr>
      <w:rFonts w:eastAsia="Arial Unicode MS"/>
      <w:sz w:val="24"/>
      <w:szCs w:val="24"/>
    </w:rPr>
  </w:style>
  <w:style w:type="paragraph" w:customStyle="1" w:styleId="xl26">
    <w:name w:val="xl26"/>
    <w:basedOn w:val="a"/>
    <w:rsid w:val="00553D68"/>
    <w:pPr>
      <w:widowControl/>
      <w:autoSpaceDE/>
      <w:autoSpaceDN/>
      <w:adjustRightInd/>
      <w:spacing w:before="100" w:beforeAutospacing="1" w:after="100" w:afterAutospacing="1"/>
      <w:jc w:val="center"/>
    </w:pPr>
    <w:rPr>
      <w:rFonts w:eastAsia="Arial Unicode MS"/>
      <w:sz w:val="24"/>
      <w:szCs w:val="24"/>
    </w:rPr>
  </w:style>
  <w:style w:type="paragraph" w:customStyle="1" w:styleId="xl27">
    <w:name w:val="xl27"/>
    <w:basedOn w:val="a"/>
    <w:rsid w:val="00553D68"/>
    <w:pPr>
      <w:widowControl/>
      <w:autoSpaceDE/>
      <w:autoSpaceDN/>
      <w:adjustRightInd/>
      <w:spacing w:before="100" w:beforeAutospacing="1" w:after="100" w:afterAutospacing="1"/>
    </w:pPr>
    <w:rPr>
      <w:rFonts w:eastAsia="Arial Unicode MS"/>
      <w:b/>
      <w:bCs/>
      <w:sz w:val="24"/>
      <w:szCs w:val="24"/>
    </w:rPr>
  </w:style>
  <w:style w:type="paragraph" w:customStyle="1" w:styleId="xl28">
    <w:name w:val="xl28"/>
    <w:basedOn w:val="a"/>
    <w:rsid w:val="00553D68"/>
    <w:pPr>
      <w:widowControl/>
      <w:autoSpaceDE/>
      <w:autoSpaceDN/>
      <w:adjustRightInd/>
      <w:spacing w:before="100" w:beforeAutospacing="1" w:after="100" w:afterAutospacing="1"/>
    </w:pPr>
    <w:rPr>
      <w:rFonts w:eastAsia="Arial Unicode MS"/>
      <w:sz w:val="24"/>
      <w:szCs w:val="24"/>
    </w:rPr>
  </w:style>
  <w:style w:type="paragraph" w:customStyle="1" w:styleId="xl29">
    <w:name w:val="xl29"/>
    <w:basedOn w:val="a"/>
    <w:rsid w:val="00553D68"/>
    <w:pPr>
      <w:widowControl/>
      <w:pBdr>
        <w:bottom w:val="single" w:sz="4" w:space="0" w:color="auto"/>
        <w:right w:val="single" w:sz="4" w:space="0" w:color="auto"/>
      </w:pBdr>
      <w:autoSpaceDE/>
      <w:autoSpaceDN/>
      <w:adjustRightInd/>
      <w:spacing w:before="100" w:beforeAutospacing="1" w:after="100" w:afterAutospacing="1"/>
      <w:jc w:val="center"/>
    </w:pPr>
    <w:rPr>
      <w:rFonts w:eastAsia="Arial Unicode MS"/>
      <w:sz w:val="24"/>
      <w:szCs w:val="24"/>
    </w:rPr>
  </w:style>
  <w:style w:type="paragraph" w:customStyle="1" w:styleId="xl30">
    <w:name w:val="xl30"/>
    <w:basedOn w:val="a"/>
    <w:rsid w:val="00553D68"/>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Arial Unicode MS"/>
      <w:sz w:val="24"/>
      <w:szCs w:val="24"/>
    </w:rPr>
  </w:style>
  <w:style w:type="paragraph" w:customStyle="1" w:styleId="xl31">
    <w:name w:val="xl31"/>
    <w:basedOn w:val="a"/>
    <w:rsid w:val="00553D68"/>
    <w:pPr>
      <w:widowControl/>
      <w:pBdr>
        <w:left w:val="single" w:sz="4" w:space="0" w:color="auto"/>
        <w:bottom w:val="single" w:sz="4" w:space="0" w:color="auto"/>
        <w:right w:val="single" w:sz="4" w:space="0" w:color="auto"/>
      </w:pBdr>
      <w:autoSpaceDE/>
      <w:autoSpaceDN/>
      <w:adjustRightInd/>
      <w:spacing w:before="100" w:beforeAutospacing="1" w:after="100" w:afterAutospacing="1"/>
    </w:pPr>
    <w:rPr>
      <w:rFonts w:eastAsia="Arial Unicode MS"/>
      <w:sz w:val="24"/>
      <w:szCs w:val="24"/>
    </w:rPr>
  </w:style>
  <w:style w:type="paragraph" w:customStyle="1" w:styleId="xl32">
    <w:name w:val="xl32"/>
    <w:basedOn w:val="a"/>
    <w:rsid w:val="00553D68"/>
    <w:pPr>
      <w:widowControl/>
      <w:pBdr>
        <w:bottom w:val="single" w:sz="4" w:space="0" w:color="auto"/>
        <w:right w:val="single" w:sz="4" w:space="0" w:color="auto"/>
      </w:pBdr>
      <w:autoSpaceDE/>
      <w:autoSpaceDN/>
      <w:adjustRightInd/>
      <w:spacing w:before="100" w:beforeAutospacing="1" w:after="100" w:afterAutospacing="1"/>
    </w:pPr>
    <w:rPr>
      <w:rFonts w:eastAsia="Arial Unicode MS"/>
      <w:sz w:val="24"/>
      <w:szCs w:val="24"/>
    </w:rPr>
  </w:style>
  <w:style w:type="paragraph" w:customStyle="1" w:styleId="xl33">
    <w:name w:val="xl33"/>
    <w:basedOn w:val="a"/>
    <w:rsid w:val="00553D68"/>
    <w:pPr>
      <w:widowControl/>
      <w:autoSpaceDE/>
      <w:autoSpaceDN/>
      <w:adjustRightInd/>
      <w:spacing w:before="100" w:beforeAutospacing="1" w:after="100" w:afterAutospacing="1"/>
    </w:pPr>
    <w:rPr>
      <w:rFonts w:eastAsia="Arial Unicode MS"/>
      <w:b/>
      <w:bCs/>
      <w:sz w:val="24"/>
      <w:szCs w:val="24"/>
    </w:rPr>
  </w:style>
  <w:style w:type="paragraph" w:customStyle="1" w:styleId="xl34">
    <w:name w:val="xl34"/>
    <w:basedOn w:val="a"/>
    <w:rsid w:val="00553D68"/>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pPr>
    <w:rPr>
      <w:rFonts w:eastAsia="Arial Unicode MS"/>
      <w:sz w:val="24"/>
      <w:szCs w:val="24"/>
    </w:rPr>
  </w:style>
  <w:style w:type="paragraph" w:customStyle="1" w:styleId="xl35">
    <w:name w:val="xl35"/>
    <w:basedOn w:val="a"/>
    <w:rsid w:val="00553D68"/>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rFonts w:eastAsia="Arial Unicode MS"/>
      <w:sz w:val="24"/>
      <w:szCs w:val="24"/>
    </w:rPr>
  </w:style>
  <w:style w:type="paragraph" w:customStyle="1" w:styleId="xl36">
    <w:name w:val="xl36"/>
    <w:basedOn w:val="a"/>
    <w:rsid w:val="00553D68"/>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Arial Unicode MS"/>
      <w:sz w:val="24"/>
      <w:szCs w:val="24"/>
    </w:rPr>
  </w:style>
  <w:style w:type="paragraph" w:customStyle="1" w:styleId="xl37">
    <w:name w:val="xl37"/>
    <w:basedOn w:val="a"/>
    <w:rsid w:val="00553D68"/>
    <w:pPr>
      <w:widowControl/>
      <w:pBdr>
        <w:left w:val="single" w:sz="4" w:space="0" w:color="auto"/>
        <w:bottom w:val="single" w:sz="4" w:space="0" w:color="000000"/>
        <w:right w:val="single" w:sz="4" w:space="0" w:color="auto"/>
      </w:pBdr>
      <w:autoSpaceDE/>
      <w:autoSpaceDN/>
      <w:adjustRightInd/>
      <w:spacing w:before="100" w:beforeAutospacing="1" w:after="100" w:afterAutospacing="1"/>
      <w:jc w:val="center"/>
    </w:pPr>
    <w:rPr>
      <w:rFonts w:eastAsia="Arial Unicode MS"/>
      <w:sz w:val="24"/>
      <w:szCs w:val="24"/>
    </w:rPr>
  </w:style>
  <w:style w:type="paragraph" w:customStyle="1" w:styleId="afffa">
    <w:name w:val="Очистить формат"/>
    <w:basedOn w:val="17"/>
    <w:rsid w:val="00553D68"/>
    <w:pPr>
      <w:tabs>
        <w:tab w:val="clear" w:pos="720"/>
        <w:tab w:val="clear" w:pos="851"/>
      </w:tabs>
      <w:spacing w:before="0"/>
      <w:ind w:left="0" w:firstLine="0"/>
    </w:pPr>
    <w:rPr>
      <w:szCs w:val="24"/>
    </w:rPr>
  </w:style>
  <w:style w:type="paragraph" w:customStyle="1" w:styleId="210">
    <w:name w:val="Основной текст 21"/>
    <w:basedOn w:val="a"/>
    <w:rsid w:val="00553D68"/>
    <w:pPr>
      <w:widowControl/>
      <w:overflowPunct w:val="0"/>
      <w:spacing w:before="0" w:after="0"/>
      <w:ind w:firstLine="567"/>
      <w:jc w:val="both"/>
      <w:textAlignment w:val="baseline"/>
    </w:pPr>
    <w:rPr>
      <w:sz w:val="24"/>
    </w:rPr>
  </w:style>
  <w:style w:type="paragraph" w:customStyle="1" w:styleId="afffb">
    <w:name w:val="Заголовок статьи"/>
    <w:basedOn w:val="a"/>
    <w:next w:val="a"/>
    <w:rsid w:val="00553D68"/>
    <w:pPr>
      <w:widowControl/>
      <w:spacing w:before="0" w:after="0"/>
      <w:ind w:left="1612" w:hanging="892"/>
      <w:jc w:val="both"/>
    </w:pPr>
    <w:rPr>
      <w:rFonts w:ascii="Arial" w:hAnsi="Arial"/>
    </w:rPr>
  </w:style>
  <w:style w:type="paragraph" w:customStyle="1" w:styleId="afffc">
    <w:name w:val="Комментарий"/>
    <w:basedOn w:val="a"/>
    <w:next w:val="a"/>
    <w:rsid w:val="00553D68"/>
    <w:pPr>
      <w:widowControl/>
      <w:spacing w:before="0" w:after="0"/>
      <w:ind w:left="170"/>
      <w:jc w:val="both"/>
    </w:pPr>
    <w:rPr>
      <w:rFonts w:ascii="Arial" w:hAnsi="Arial"/>
      <w:i/>
      <w:iCs/>
      <w:color w:val="800080"/>
    </w:rPr>
  </w:style>
  <w:style w:type="paragraph" w:customStyle="1" w:styleId="S">
    <w:name w:val="S_Обычный"/>
    <w:basedOn w:val="a"/>
    <w:link w:val="S0"/>
    <w:rsid w:val="00553D68"/>
    <w:pPr>
      <w:tabs>
        <w:tab w:val="left" w:pos="1690"/>
      </w:tabs>
      <w:autoSpaceDE/>
      <w:autoSpaceDN/>
      <w:adjustRightInd/>
      <w:spacing w:before="240" w:after="0"/>
      <w:jc w:val="both"/>
    </w:pPr>
    <w:rPr>
      <w:sz w:val="24"/>
      <w:szCs w:val="24"/>
    </w:rPr>
  </w:style>
  <w:style w:type="character" w:customStyle="1" w:styleId="S0">
    <w:name w:val="S_Обычный Знак"/>
    <w:link w:val="S"/>
    <w:locked/>
    <w:rsid w:val="00553D68"/>
    <w:rPr>
      <w:rFonts w:ascii="Times New Roman" w:hAnsi="Times New Roman"/>
      <w:sz w:val="24"/>
      <w:szCs w:val="24"/>
    </w:rPr>
  </w:style>
  <w:style w:type="character" w:customStyle="1" w:styleId="S01">
    <w:name w:val="S_Термин01"/>
    <w:rsid w:val="00553D68"/>
    <w:rPr>
      <w:rFonts w:ascii="Arial" w:hAnsi="Arial"/>
      <w:b/>
      <w:i/>
      <w:caps/>
      <w:sz w:val="20"/>
      <w:lang w:val="ru-RU" w:eastAsia="ru-RU"/>
    </w:rPr>
  </w:style>
  <w:style w:type="paragraph" w:customStyle="1" w:styleId="1e">
    <w:name w:val="Без интервала1"/>
    <w:rsid w:val="00553D68"/>
    <w:rPr>
      <w:sz w:val="22"/>
      <w:szCs w:val="22"/>
      <w:lang w:eastAsia="en-US"/>
    </w:rPr>
  </w:style>
  <w:style w:type="paragraph" w:customStyle="1" w:styleId="111">
    <w:name w:val="Без интервала11"/>
    <w:rsid w:val="00553D68"/>
    <w:rPr>
      <w:sz w:val="22"/>
      <w:szCs w:val="22"/>
      <w:lang w:eastAsia="en-US"/>
    </w:rPr>
  </w:style>
  <w:style w:type="paragraph" w:customStyle="1" w:styleId="1f">
    <w:name w:val="Рецензия1"/>
    <w:hidden/>
    <w:semiHidden/>
    <w:rsid w:val="00553D68"/>
    <w:rPr>
      <w:rFonts w:ascii="Times New Roman" w:hAnsi="Times New Roman"/>
      <w:sz w:val="24"/>
      <w:szCs w:val="24"/>
    </w:rPr>
  </w:style>
  <w:style w:type="paragraph" w:customStyle="1" w:styleId="63">
    <w:name w:val="Титульный лист 6"/>
    <w:basedOn w:val="a"/>
    <w:rsid w:val="00553D68"/>
    <w:pPr>
      <w:overflowPunct w:val="0"/>
      <w:spacing w:before="0" w:after="0"/>
      <w:jc w:val="center"/>
    </w:pPr>
    <w:rPr>
      <w:b/>
      <w:sz w:val="36"/>
    </w:rPr>
  </w:style>
  <w:style w:type="paragraph" w:customStyle="1" w:styleId="body">
    <w:name w:val="body"/>
    <w:basedOn w:val="a"/>
    <w:rsid w:val="00553D68"/>
    <w:pPr>
      <w:widowControl/>
      <w:overflowPunct w:val="0"/>
      <w:spacing w:before="120" w:after="120"/>
      <w:jc w:val="both"/>
      <w:textAlignment w:val="baseline"/>
    </w:pPr>
    <w:rPr>
      <w:sz w:val="22"/>
      <w:lang w:eastAsia="en-US"/>
    </w:rPr>
  </w:style>
  <w:style w:type="character" w:customStyle="1" w:styleId="1f0">
    <w:name w:val="Основной текст Знак1"/>
    <w:locked/>
    <w:rsid w:val="00553D68"/>
    <w:rPr>
      <w:sz w:val="24"/>
      <w:lang w:val="ru-RU" w:eastAsia="ru-RU"/>
    </w:rPr>
  </w:style>
  <w:style w:type="character" w:customStyle="1" w:styleId="18">
    <w:name w:val="Список 1 Знак"/>
    <w:link w:val="17"/>
    <w:locked/>
    <w:rsid w:val="00553D68"/>
    <w:rPr>
      <w:rFonts w:ascii="Times New Roman" w:hAnsi="Times New Roman"/>
      <w:sz w:val="24"/>
    </w:rPr>
  </w:style>
  <w:style w:type="character" w:customStyle="1" w:styleId="BodyTextChar">
    <w:name w:val="Body Text Char"/>
    <w:semiHidden/>
    <w:locked/>
    <w:rsid w:val="00553D68"/>
    <w:rPr>
      <w:b/>
      <w:sz w:val="24"/>
      <w:lang w:val="ru-RU" w:eastAsia="ru-RU"/>
    </w:rPr>
  </w:style>
  <w:style w:type="character" w:customStyle="1" w:styleId="BodyText3Char">
    <w:name w:val="Body Text 3 Char"/>
    <w:semiHidden/>
    <w:locked/>
    <w:rsid w:val="00553D68"/>
    <w:rPr>
      <w:sz w:val="24"/>
      <w:lang w:val="ru-RU" w:eastAsia="ru-RU"/>
    </w:rPr>
  </w:style>
  <w:style w:type="paragraph" w:customStyle="1" w:styleId="1">
    <w:name w:val="М_Заголовок 1 номер"/>
    <w:basedOn w:val="11"/>
    <w:qFormat/>
    <w:rsid w:val="00553D68"/>
    <w:pPr>
      <w:widowControl/>
      <w:numPr>
        <w:numId w:val="7"/>
      </w:numPr>
      <w:tabs>
        <w:tab w:val="num" w:pos="360"/>
        <w:tab w:val="left" w:pos="426"/>
      </w:tabs>
      <w:autoSpaceDE/>
      <w:autoSpaceDN/>
      <w:adjustRightInd/>
      <w:spacing w:before="0" w:after="0"/>
      <w:ind w:left="0" w:firstLine="0"/>
      <w:jc w:val="both"/>
    </w:pPr>
    <w:rPr>
      <w:rFonts w:ascii="Arial" w:eastAsia="Calibri" w:hAnsi="Arial"/>
      <w:caps/>
      <w:sz w:val="32"/>
      <w:szCs w:val="32"/>
      <w:lang w:eastAsia="en-US"/>
    </w:rPr>
  </w:style>
  <w:style w:type="paragraph" w:customStyle="1" w:styleId="2">
    <w:name w:val="М_Заголовок 2 номер"/>
    <w:basedOn w:val="21"/>
    <w:qFormat/>
    <w:rsid w:val="00553D68"/>
    <w:pPr>
      <w:widowControl/>
      <w:numPr>
        <w:ilvl w:val="1"/>
        <w:numId w:val="7"/>
      </w:numPr>
      <w:tabs>
        <w:tab w:val="num" w:pos="360"/>
        <w:tab w:val="left" w:pos="567"/>
      </w:tabs>
      <w:autoSpaceDE/>
      <w:autoSpaceDN/>
      <w:adjustRightInd/>
      <w:spacing w:before="0" w:after="0"/>
      <w:ind w:left="0" w:firstLine="0"/>
      <w:jc w:val="both"/>
    </w:pPr>
    <w:rPr>
      <w:rFonts w:ascii="Arial" w:eastAsia="Calibri" w:hAnsi="Arial"/>
      <w:caps/>
      <w:snapToGrid w:val="0"/>
      <w:sz w:val="24"/>
      <w:szCs w:val="28"/>
      <w:lang w:eastAsia="en-US"/>
    </w:rPr>
  </w:style>
  <w:style w:type="paragraph" w:customStyle="1" w:styleId="3">
    <w:name w:val="М_Заголовок 3 номер"/>
    <w:basedOn w:val="31"/>
    <w:qFormat/>
    <w:rsid w:val="00553D68"/>
    <w:pPr>
      <w:numPr>
        <w:ilvl w:val="2"/>
        <w:numId w:val="7"/>
      </w:numPr>
      <w:tabs>
        <w:tab w:val="num" w:pos="360"/>
      </w:tabs>
      <w:spacing w:before="0" w:after="0"/>
      <w:ind w:left="0" w:firstLine="0"/>
    </w:pPr>
    <w:rPr>
      <w:i/>
      <w:caps/>
      <w:snapToGrid w:val="0"/>
      <w:sz w:val="20"/>
      <w:szCs w:val="20"/>
      <w:lang w:eastAsia="en-US"/>
    </w:rPr>
  </w:style>
  <w:style w:type="paragraph" w:customStyle="1" w:styleId="4">
    <w:name w:val="М_Заголовок 4 номер"/>
    <w:basedOn w:val="40"/>
    <w:qFormat/>
    <w:rsid w:val="00553D68"/>
    <w:pPr>
      <w:keepLines/>
      <w:widowControl/>
      <w:numPr>
        <w:ilvl w:val="3"/>
        <w:numId w:val="7"/>
      </w:numPr>
      <w:tabs>
        <w:tab w:val="num" w:pos="360"/>
        <w:tab w:val="left" w:pos="851"/>
      </w:tabs>
      <w:autoSpaceDE/>
      <w:autoSpaceDN/>
      <w:adjustRightInd/>
      <w:spacing w:before="0" w:after="0"/>
      <w:ind w:left="0" w:firstLine="0"/>
    </w:pPr>
    <w:rPr>
      <w:rFonts w:ascii="Arial" w:hAnsi="Arial" w:cs="Arial"/>
      <w:b w:val="0"/>
      <w:i/>
      <w:iCs/>
      <w:caps/>
      <w:sz w:val="20"/>
      <w:szCs w:val="20"/>
      <w:lang w:eastAsia="en-US"/>
    </w:rPr>
  </w:style>
  <w:style w:type="numbering" w:customStyle="1" w:styleId="2c">
    <w:name w:val="Нет списка2"/>
    <w:next w:val="a2"/>
    <w:semiHidden/>
    <w:rsid w:val="004A071E"/>
  </w:style>
  <w:style w:type="table" w:customStyle="1" w:styleId="2d">
    <w:name w:val="Сетка таблицы2"/>
    <w:basedOn w:val="a1"/>
    <w:next w:val="a5"/>
    <w:rsid w:val="004A071E"/>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inition">
    <w:name w:val="Definition"/>
    <w:link w:val="Definition0"/>
    <w:rsid w:val="004A071E"/>
    <w:pPr>
      <w:spacing w:before="120"/>
    </w:pPr>
    <w:rPr>
      <w:rFonts w:ascii="Arial" w:hAnsi="Arial"/>
      <w:b/>
      <w:bCs/>
      <w:i/>
      <w:iCs/>
      <w:caps/>
      <w:sz w:val="18"/>
      <w:lang w:eastAsia="en-US"/>
    </w:rPr>
  </w:style>
  <w:style w:type="paragraph" w:customStyle="1" w:styleId="bodycopy">
    <w:name w:val="body copy"/>
    <w:link w:val="bodycopy0"/>
    <w:rsid w:val="004A071E"/>
    <w:pPr>
      <w:spacing w:before="120"/>
      <w:jc w:val="both"/>
    </w:pPr>
    <w:rPr>
      <w:rFonts w:ascii="Times New Roman" w:hAnsi="Times New Roman"/>
      <w:sz w:val="24"/>
      <w:lang w:eastAsia="en-US"/>
    </w:rPr>
  </w:style>
  <w:style w:type="character" w:customStyle="1" w:styleId="bodycopy0">
    <w:name w:val="body copy Знак"/>
    <w:link w:val="bodycopy"/>
    <w:rsid w:val="004A071E"/>
    <w:rPr>
      <w:rFonts w:ascii="Times New Roman" w:hAnsi="Times New Roman"/>
      <w:sz w:val="24"/>
      <w:lang w:eastAsia="en-US" w:bidi="ar-SA"/>
    </w:rPr>
  </w:style>
  <w:style w:type="character" w:customStyle="1" w:styleId="Definition0">
    <w:name w:val="Definition Знак Знак"/>
    <w:link w:val="Definition"/>
    <w:rsid w:val="004A071E"/>
    <w:rPr>
      <w:rFonts w:ascii="Arial" w:hAnsi="Arial"/>
      <w:b/>
      <w:bCs/>
      <w:i/>
      <w:iCs/>
      <w:caps/>
      <w:sz w:val="18"/>
      <w:lang w:eastAsia="en-US" w:bidi="ar-SA"/>
    </w:rPr>
  </w:style>
  <w:style w:type="paragraph" w:customStyle="1" w:styleId="10">
    <w:name w:val="Маркированный список1"/>
    <w:link w:val="listbullet"/>
    <w:rsid w:val="004A071E"/>
    <w:pPr>
      <w:numPr>
        <w:numId w:val="8"/>
      </w:numPr>
      <w:spacing w:before="120"/>
    </w:pPr>
    <w:rPr>
      <w:rFonts w:ascii="Times New Roman" w:hAnsi="Times New Roman"/>
      <w:sz w:val="24"/>
      <w:szCs w:val="22"/>
      <w:lang w:eastAsia="en-US"/>
    </w:rPr>
  </w:style>
  <w:style w:type="character" w:customStyle="1" w:styleId="listbullet">
    <w:name w:val="list bullet Знак"/>
    <w:link w:val="10"/>
    <w:rsid w:val="004A071E"/>
    <w:rPr>
      <w:rFonts w:ascii="Times New Roman" w:hAnsi="Times New Roman"/>
      <w:sz w:val="24"/>
      <w:szCs w:val="22"/>
      <w:lang w:eastAsia="en-US"/>
    </w:rPr>
  </w:style>
  <w:style w:type="paragraph" w:customStyle="1" w:styleId="consplusnormal0">
    <w:name w:val="consplusnormal"/>
    <w:basedOn w:val="a"/>
    <w:rsid w:val="004A071E"/>
    <w:pPr>
      <w:widowControl/>
      <w:autoSpaceDE/>
      <w:autoSpaceDN/>
      <w:adjustRightInd/>
      <w:spacing w:before="0" w:after="0"/>
      <w:ind w:firstLine="720"/>
    </w:pPr>
    <w:rPr>
      <w:rFonts w:ascii="Arial" w:hAnsi="Arial" w:cs="Arial"/>
    </w:rPr>
  </w:style>
  <w:style w:type="paragraph" w:customStyle="1" w:styleId="text">
    <w:name w:val="text"/>
    <w:basedOn w:val="a"/>
    <w:rsid w:val="004A071E"/>
    <w:pPr>
      <w:widowControl/>
      <w:numPr>
        <w:ilvl w:val="2"/>
        <w:numId w:val="10"/>
      </w:numPr>
      <w:autoSpaceDE/>
      <w:autoSpaceDN/>
      <w:adjustRightInd/>
      <w:spacing w:before="0" w:after="0"/>
    </w:pPr>
    <w:rPr>
      <w:sz w:val="24"/>
      <w:szCs w:val="24"/>
    </w:rPr>
  </w:style>
  <w:style w:type="paragraph" w:customStyle="1" w:styleId="53">
    <w:name w:val="Стиль5"/>
    <w:basedOn w:val="af6"/>
    <w:rsid w:val="004A071E"/>
    <w:pPr>
      <w:ind w:right="21"/>
    </w:pPr>
    <w:rPr>
      <w:sz w:val="24"/>
      <w:szCs w:val="24"/>
    </w:rPr>
  </w:style>
  <w:style w:type="paragraph" w:customStyle="1" w:styleId="64">
    <w:name w:val="Стиль6"/>
    <w:basedOn w:val="af6"/>
    <w:rsid w:val="004A071E"/>
    <w:pPr>
      <w:tabs>
        <w:tab w:val="left" w:pos="540"/>
        <w:tab w:val="num" w:pos="2160"/>
      </w:tabs>
    </w:pPr>
    <w:rPr>
      <w:rFonts w:cs="Arial"/>
      <w:b/>
      <w:snapToGrid w:val="0"/>
      <w:sz w:val="24"/>
      <w:szCs w:val="24"/>
    </w:rPr>
  </w:style>
  <w:style w:type="paragraph" w:customStyle="1" w:styleId="73">
    <w:name w:val="Стиль7"/>
    <w:basedOn w:val="af6"/>
    <w:rsid w:val="004A071E"/>
    <w:pPr>
      <w:tabs>
        <w:tab w:val="left" w:pos="540"/>
      </w:tabs>
    </w:pPr>
    <w:rPr>
      <w:rFonts w:cs="Arial"/>
      <w:b/>
      <w:snapToGrid w:val="0"/>
      <w:sz w:val="24"/>
      <w:szCs w:val="24"/>
    </w:rPr>
  </w:style>
  <w:style w:type="paragraph" w:customStyle="1" w:styleId="2Arial">
    <w:name w:val="Заголовок 2 + Arial"/>
    <w:aliases w:val="12 пт,Авто,все прописные,По ширине"/>
    <w:basedOn w:val="11"/>
    <w:rsid w:val="004A071E"/>
    <w:pPr>
      <w:widowControl/>
      <w:numPr>
        <w:ilvl w:val="1"/>
        <w:numId w:val="9"/>
      </w:numPr>
      <w:tabs>
        <w:tab w:val="left" w:pos="540"/>
      </w:tabs>
      <w:autoSpaceDE/>
      <w:autoSpaceDN/>
      <w:adjustRightInd/>
      <w:spacing w:before="0" w:after="0"/>
      <w:jc w:val="both"/>
    </w:pPr>
    <w:rPr>
      <w:rFonts w:ascii="Arial" w:hAnsi="Arial" w:cs="Arial"/>
      <w:caps/>
      <w:snapToGrid w:val="0"/>
      <w:kern w:val="32"/>
      <w:sz w:val="24"/>
      <w:szCs w:val="32"/>
    </w:rPr>
  </w:style>
  <w:style w:type="character" w:customStyle="1" w:styleId="BodyTextIndentChar">
    <w:name w:val="Body Text Indent Char"/>
    <w:semiHidden/>
    <w:locked/>
    <w:rsid w:val="004A071E"/>
    <w:rPr>
      <w:sz w:val="24"/>
      <w:szCs w:val="24"/>
      <w:lang w:val="ru-RU" w:eastAsia="ru-RU" w:bidi="ar-SA"/>
    </w:rPr>
  </w:style>
  <w:style w:type="paragraph" w:styleId="afffd">
    <w:name w:val="Revision"/>
    <w:hidden/>
    <w:uiPriority w:val="99"/>
    <w:semiHidden/>
    <w:rsid w:val="004A071E"/>
    <w:rPr>
      <w:rFonts w:ascii="Times New Roman" w:hAnsi="Times New Roman"/>
      <w:sz w:val="24"/>
      <w:szCs w:val="24"/>
    </w:rPr>
  </w:style>
  <w:style w:type="table" w:customStyle="1" w:styleId="0111">
    <w:name w:val="01 Стиль роснефть11"/>
    <w:basedOn w:val="-5"/>
    <w:rsid w:val="00AE342D"/>
    <w:pPr>
      <w:jc w:val="left"/>
    </w:pPr>
    <w:rPr>
      <w:rFonts w:ascii="Arial Narrow" w:hAnsi="Arial Narrow"/>
      <w:sz w:val="18"/>
    </w:rPr>
    <w:tblPr>
      <w:tblStyleRowBandSize w:val="1"/>
      <w:tblInd w:w="0" w:type="dxa"/>
      <w:tblBorders>
        <w:left w:val="dotted" w:sz="4" w:space="0" w:color="auto"/>
        <w:right w:val="dotted" w:sz="4" w:space="0" w:color="auto"/>
      </w:tblBorders>
      <w:tblCellMar>
        <w:top w:w="0" w:type="dxa"/>
        <w:left w:w="108" w:type="dxa"/>
        <w:bottom w:w="0" w:type="dxa"/>
        <w:right w:w="108" w:type="dxa"/>
      </w:tblCellMar>
    </w:tblPr>
    <w:tcPr>
      <w:shd w:val="clear" w:color="auto" w:fill="auto"/>
    </w:tcPr>
    <w:tblStylePr w:type="firstRow">
      <w:pPr>
        <w:jc w:val="center"/>
      </w:pPr>
      <w:rPr>
        <w:rFonts w:ascii="Calibri" w:hAnsi="Calibri"/>
        <w:b w:val="0"/>
        <w:bCs/>
        <w:sz w:val="16"/>
      </w:rPr>
      <w:tblPr/>
      <w:tcPr>
        <w:tcBorders>
          <w:top w:val="single" w:sz="4" w:space="0" w:color="000000"/>
          <w:left w:val="nil"/>
          <w:bottom w:val="single" w:sz="12" w:space="0" w:color="000000"/>
          <w:right w:val="nil"/>
          <w:insideH w:val="nil"/>
          <w:insideV w:val="nil"/>
          <w:tl2br w:val="nil"/>
          <w:tr2bl w:val="nil"/>
        </w:tcBorders>
        <w:shd w:val="clear" w:color="auto" w:fill="E7CF6E"/>
        <w:vAlign w:val="center"/>
      </w:tcPr>
    </w:tblStylePr>
    <w:tblStylePr w:type="lastRow">
      <w:tblPr/>
      <w:tcPr>
        <w:tcBorders>
          <w:top w:val="single" w:sz="8" w:space="0" w:color="000000"/>
          <w:left w:val="nil"/>
          <w:bottom w:val="single" w:sz="8" w:space="0" w:color="000000"/>
          <w:right w:val="nil"/>
          <w:insideH w:val="nil"/>
          <w:insideV w:val="nil"/>
          <w:tl2br w:val="nil"/>
          <w:tr2bl w:val="nil"/>
        </w:tcBorders>
        <w:shd w:val="clear" w:color="auto" w:fill="auto"/>
      </w:tcPr>
    </w:tblStylePr>
    <w:tblStylePr w:type="firstCol">
      <w:pPr>
        <w:jc w:val="left"/>
      </w:pPr>
      <w:rPr>
        <w:rFonts w:ascii="Calibri" w:hAnsi="Calibri"/>
        <w:b w:val="0"/>
        <w:bCs/>
        <w:sz w:val="18"/>
      </w:rPr>
      <w:tblPr/>
      <w:tcPr>
        <w:tcBorders>
          <w:tl2br w:val="none" w:sz="0" w:space="0" w:color="auto"/>
          <w:tr2bl w:val="none" w:sz="0" w:space="0" w:color="auto"/>
        </w:tcBorders>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4" w:space="0" w:color="000000"/>
          <w:left w:val="nil"/>
          <w:bottom w:val="single" w:sz="4" w:space="0" w:color="000000"/>
          <w:right w:val="nil"/>
          <w:insideH w:val="nil"/>
          <w:insideV w:val="nil"/>
          <w:tl2br w:val="nil"/>
          <w:tr2bl w:val="nil"/>
        </w:tcBorders>
        <w:shd w:val="clear" w:color="auto" w:fill="auto"/>
      </w:tcPr>
    </w:tblStylePr>
  </w:style>
  <w:style w:type="paragraph" w:customStyle="1" w:styleId="2e">
    <w:name w:val="Маркированный список2"/>
    <w:rsid w:val="00AE342D"/>
    <w:pPr>
      <w:tabs>
        <w:tab w:val="num" w:pos="720"/>
      </w:tabs>
      <w:spacing w:before="120"/>
      <w:ind w:left="720" w:hanging="360"/>
    </w:pPr>
    <w:rPr>
      <w:rFonts w:ascii="Times New Roman" w:hAnsi="Times New Roman"/>
      <w:sz w:val="24"/>
      <w:szCs w:val="22"/>
      <w:lang w:eastAsia="en-US"/>
    </w:rPr>
  </w:style>
  <w:style w:type="table" w:customStyle="1" w:styleId="0112">
    <w:name w:val="01 Стиль роснефть12"/>
    <w:basedOn w:val="-5"/>
    <w:rsid w:val="00AE342D"/>
    <w:pPr>
      <w:jc w:val="left"/>
    </w:pPr>
    <w:rPr>
      <w:rFonts w:ascii="Arial Narrow" w:hAnsi="Arial Narrow"/>
      <w:sz w:val="18"/>
    </w:rPr>
    <w:tblPr>
      <w:tblStyleRowBandSize w:val="1"/>
      <w:tblInd w:w="0" w:type="dxa"/>
      <w:tblBorders>
        <w:left w:val="dotted" w:sz="4" w:space="0" w:color="auto"/>
        <w:right w:val="dotted" w:sz="4" w:space="0" w:color="auto"/>
      </w:tblBorders>
      <w:tblCellMar>
        <w:top w:w="0" w:type="dxa"/>
        <w:left w:w="108" w:type="dxa"/>
        <w:bottom w:w="0" w:type="dxa"/>
        <w:right w:w="108" w:type="dxa"/>
      </w:tblCellMar>
    </w:tblPr>
    <w:tcPr>
      <w:shd w:val="clear" w:color="auto" w:fill="auto"/>
    </w:tcPr>
    <w:tblStylePr w:type="firstRow">
      <w:pPr>
        <w:jc w:val="center"/>
      </w:pPr>
      <w:rPr>
        <w:rFonts w:ascii="Calibri" w:hAnsi="Calibri"/>
        <w:b w:val="0"/>
        <w:bCs/>
        <w:sz w:val="16"/>
      </w:rPr>
      <w:tblPr/>
      <w:tcPr>
        <w:tcBorders>
          <w:top w:val="single" w:sz="4" w:space="0" w:color="000000"/>
          <w:left w:val="nil"/>
          <w:bottom w:val="single" w:sz="12" w:space="0" w:color="000000"/>
          <w:right w:val="nil"/>
          <w:insideH w:val="nil"/>
          <w:insideV w:val="nil"/>
          <w:tl2br w:val="nil"/>
          <w:tr2bl w:val="nil"/>
        </w:tcBorders>
        <w:shd w:val="clear" w:color="auto" w:fill="E7CF6E"/>
        <w:vAlign w:val="center"/>
      </w:tcPr>
    </w:tblStylePr>
    <w:tblStylePr w:type="lastRow">
      <w:tblPr/>
      <w:tcPr>
        <w:tcBorders>
          <w:top w:val="single" w:sz="8" w:space="0" w:color="000000"/>
          <w:left w:val="nil"/>
          <w:bottom w:val="single" w:sz="8" w:space="0" w:color="000000"/>
          <w:right w:val="nil"/>
          <w:insideH w:val="nil"/>
          <w:insideV w:val="nil"/>
          <w:tl2br w:val="nil"/>
          <w:tr2bl w:val="nil"/>
        </w:tcBorders>
        <w:shd w:val="clear" w:color="auto" w:fill="auto"/>
      </w:tcPr>
    </w:tblStylePr>
    <w:tblStylePr w:type="firstCol">
      <w:pPr>
        <w:jc w:val="left"/>
      </w:pPr>
      <w:rPr>
        <w:rFonts w:ascii="Calibri" w:hAnsi="Calibri"/>
        <w:b w:val="0"/>
        <w:bCs/>
        <w:sz w:val="18"/>
      </w:rPr>
      <w:tblPr/>
      <w:tcPr>
        <w:tcBorders>
          <w:tl2br w:val="none" w:sz="0" w:space="0" w:color="auto"/>
          <w:tr2bl w:val="none" w:sz="0" w:space="0" w:color="auto"/>
        </w:tcBorders>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4" w:space="0" w:color="000000"/>
          <w:left w:val="nil"/>
          <w:bottom w:val="single" w:sz="4" w:space="0" w:color="000000"/>
          <w:right w:val="nil"/>
          <w:insideH w:val="nil"/>
          <w:insideV w:val="nil"/>
          <w:tl2br w:val="nil"/>
          <w:tr2bl w:val="nil"/>
        </w:tcBorders>
        <w:shd w:val="clear" w:color="auto" w:fill="auto"/>
      </w:tcPr>
    </w:tblStylePr>
  </w:style>
  <w:style w:type="paragraph" w:customStyle="1" w:styleId="3a">
    <w:name w:val="Обычный3"/>
    <w:rsid w:val="00033ADE"/>
    <w:rPr>
      <w:rFonts w:ascii="Times New Roman" w:hAnsi="Times New Roman"/>
      <w:snapToGrid w:val="0"/>
      <w:sz w:val="24"/>
    </w:rPr>
  </w:style>
  <w:style w:type="numbering" w:customStyle="1" w:styleId="3b">
    <w:name w:val="Нет списка3"/>
    <w:next w:val="a2"/>
    <w:semiHidden/>
    <w:rsid w:val="00E20DCD"/>
  </w:style>
  <w:style w:type="table" w:customStyle="1" w:styleId="3c">
    <w:name w:val="Сетка таблицы3"/>
    <w:basedOn w:val="a1"/>
    <w:next w:val="a5"/>
    <w:rsid w:val="00E20DCD"/>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bullet0">
    <w:name w:val="list bullet"/>
    <w:rsid w:val="00E20DCD"/>
    <w:pPr>
      <w:tabs>
        <w:tab w:val="num" w:pos="720"/>
      </w:tabs>
      <w:spacing w:before="120"/>
      <w:ind w:left="720" w:hanging="360"/>
    </w:pPr>
    <w:rPr>
      <w:rFonts w:ascii="Times New Roman" w:hAnsi="Times New Roman"/>
      <w:sz w:val="24"/>
      <w:szCs w:val="22"/>
      <w:lang w:eastAsia="en-US"/>
    </w:rPr>
  </w:style>
  <w:style w:type="character" w:customStyle="1" w:styleId="blk">
    <w:name w:val="blk"/>
    <w:basedOn w:val="a0"/>
    <w:rsid w:val="00E20DCD"/>
  </w:style>
  <w:style w:type="character" w:customStyle="1" w:styleId="apple-converted-space">
    <w:name w:val="apple-converted-space"/>
    <w:basedOn w:val="a0"/>
    <w:rsid w:val="00E20DCD"/>
  </w:style>
  <w:style w:type="numbering" w:customStyle="1" w:styleId="46">
    <w:name w:val="Нет списка4"/>
    <w:next w:val="a2"/>
    <w:semiHidden/>
    <w:rsid w:val="00E7006D"/>
  </w:style>
  <w:style w:type="table" w:customStyle="1" w:styleId="47">
    <w:name w:val="Сетка таблицы4"/>
    <w:basedOn w:val="a1"/>
    <w:next w:val="a5"/>
    <w:rsid w:val="00E7006D"/>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Spacing">
    <w:name w:val="No Spacing"/>
    <w:rsid w:val="00E7006D"/>
    <w:rPr>
      <w:sz w:val="22"/>
      <w:szCs w:val="22"/>
      <w:lang w:eastAsia="en-US"/>
    </w:rPr>
  </w:style>
  <w:style w:type="paragraph" w:customStyle="1" w:styleId="Revision">
    <w:name w:val="Revision"/>
    <w:hidden/>
    <w:semiHidden/>
    <w:rsid w:val="00E7006D"/>
    <w:rPr>
      <w:rFonts w:ascii="Times New Roman" w:hAnsi="Times New Roman"/>
      <w:sz w:val="24"/>
      <w:szCs w:val="24"/>
    </w:rPr>
  </w:style>
  <w:style w:type="paragraph" w:customStyle="1" w:styleId="s1">
    <w:name w:val="s_1"/>
    <w:basedOn w:val="a"/>
    <w:rsid w:val="00E7006D"/>
    <w:pPr>
      <w:widowControl/>
      <w:autoSpaceDE/>
      <w:autoSpaceDN/>
      <w:adjustRightInd/>
      <w:spacing w:before="100" w:beforeAutospacing="1" w:after="100" w:afterAutospacing="1"/>
    </w:pPr>
    <w:rPr>
      <w:sz w:val="24"/>
      <w:szCs w:val="24"/>
    </w:rPr>
  </w:style>
</w:styles>
</file>

<file path=word/webSettings.xml><?xml version="1.0" encoding="utf-8"?>
<w:webSettings xmlns:r="http://schemas.openxmlformats.org/officeDocument/2006/relationships" xmlns:w="http://schemas.openxmlformats.org/wordprocessingml/2006/main">
  <w:divs>
    <w:div w:id="16779777">
      <w:bodyDiv w:val="1"/>
      <w:marLeft w:val="0"/>
      <w:marRight w:val="0"/>
      <w:marTop w:val="0"/>
      <w:marBottom w:val="0"/>
      <w:divBdr>
        <w:top w:val="none" w:sz="0" w:space="0" w:color="auto"/>
        <w:left w:val="none" w:sz="0" w:space="0" w:color="auto"/>
        <w:bottom w:val="none" w:sz="0" w:space="0" w:color="auto"/>
        <w:right w:val="none" w:sz="0" w:space="0" w:color="auto"/>
      </w:divBdr>
      <w:divsChild>
        <w:div w:id="433592969">
          <w:marLeft w:val="0"/>
          <w:marRight w:val="0"/>
          <w:marTop w:val="0"/>
          <w:marBottom w:val="0"/>
          <w:divBdr>
            <w:top w:val="none" w:sz="0" w:space="0" w:color="auto"/>
            <w:left w:val="none" w:sz="0" w:space="0" w:color="auto"/>
            <w:bottom w:val="none" w:sz="0" w:space="0" w:color="auto"/>
            <w:right w:val="none" w:sz="0" w:space="0" w:color="auto"/>
          </w:divBdr>
          <w:divsChild>
            <w:div w:id="13656602">
              <w:marLeft w:val="0"/>
              <w:marRight w:val="0"/>
              <w:marTop w:val="0"/>
              <w:marBottom w:val="0"/>
              <w:divBdr>
                <w:top w:val="none" w:sz="0" w:space="0" w:color="auto"/>
                <w:left w:val="none" w:sz="0" w:space="0" w:color="auto"/>
                <w:bottom w:val="none" w:sz="0" w:space="0" w:color="auto"/>
                <w:right w:val="none" w:sz="0" w:space="0" w:color="auto"/>
              </w:divBdr>
            </w:div>
            <w:div w:id="123275074">
              <w:marLeft w:val="0"/>
              <w:marRight w:val="0"/>
              <w:marTop w:val="0"/>
              <w:marBottom w:val="0"/>
              <w:divBdr>
                <w:top w:val="none" w:sz="0" w:space="0" w:color="auto"/>
                <w:left w:val="none" w:sz="0" w:space="0" w:color="auto"/>
                <w:bottom w:val="none" w:sz="0" w:space="0" w:color="auto"/>
                <w:right w:val="none" w:sz="0" w:space="0" w:color="auto"/>
              </w:divBdr>
            </w:div>
            <w:div w:id="191067905">
              <w:marLeft w:val="0"/>
              <w:marRight w:val="0"/>
              <w:marTop w:val="0"/>
              <w:marBottom w:val="0"/>
              <w:divBdr>
                <w:top w:val="none" w:sz="0" w:space="0" w:color="auto"/>
                <w:left w:val="none" w:sz="0" w:space="0" w:color="auto"/>
                <w:bottom w:val="none" w:sz="0" w:space="0" w:color="auto"/>
                <w:right w:val="none" w:sz="0" w:space="0" w:color="auto"/>
              </w:divBdr>
            </w:div>
            <w:div w:id="358941850">
              <w:marLeft w:val="0"/>
              <w:marRight w:val="0"/>
              <w:marTop w:val="0"/>
              <w:marBottom w:val="0"/>
              <w:divBdr>
                <w:top w:val="none" w:sz="0" w:space="0" w:color="auto"/>
                <w:left w:val="none" w:sz="0" w:space="0" w:color="auto"/>
                <w:bottom w:val="none" w:sz="0" w:space="0" w:color="auto"/>
                <w:right w:val="none" w:sz="0" w:space="0" w:color="auto"/>
              </w:divBdr>
            </w:div>
            <w:div w:id="451049241">
              <w:marLeft w:val="0"/>
              <w:marRight w:val="0"/>
              <w:marTop w:val="0"/>
              <w:marBottom w:val="0"/>
              <w:divBdr>
                <w:top w:val="none" w:sz="0" w:space="0" w:color="auto"/>
                <w:left w:val="none" w:sz="0" w:space="0" w:color="auto"/>
                <w:bottom w:val="none" w:sz="0" w:space="0" w:color="auto"/>
                <w:right w:val="none" w:sz="0" w:space="0" w:color="auto"/>
              </w:divBdr>
            </w:div>
            <w:div w:id="555505585">
              <w:marLeft w:val="0"/>
              <w:marRight w:val="0"/>
              <w:marTop w:val="0"/>
              <w:marBottom w:val="0"/>
              <w:divBdr>
                <w:top w:val="none" w:sz="0" w:space="0" w:color="auto"/>
                <w:left w:val="none" w:sz="0" w:space="0" w:color="auto"/>
                <w:bottom w:val="none" w:sz="0" w:space="0" w:color="auto"/>
                <w:right w:val="none" w:sz="0" w:space="0" w:color="auto"/>
              </w:divBdr>
            </w:div>
            <w:div w:id="555506854">
              <w:marLeft w:val="0"/>
              <w:marRight w:val="0"/>
              <w:marTop w:val="0"/>
              <w:marBottom w:val="0"/>
              <w:divBdr>
                <w:top w:val="none" w:sz="0" w:space="0" w:color="auto"/>
                <w:left w:val="none" w:sz="0" w:space="0" w:color="auto"/>
                <w:bottom w:val="none" w:sz="0" w:space="0" w:color="auto"/>
                <w:right w:val="none" w:sz="0" w:space="0" w:color="auto"/>
              </w:divBdr>
            </w:div>
            <w:div w:id="570770898">
              <w:marLeft w:val="0"/>
              <w:marRight w:val="0"/>
              <w:marTop w:val="0"/>
              <w:marBottom w:val="0"/>
              <w:divBdr>
                <w:top w:val="none" w:sz="0" w:space="0" w:color="auto"/>
                <w:left w:val="none" w:sz="0" w:space="0" w:color="auto"/>
                <w:bottom w:val="none" w:sz="0" w:space="0" w:color="auto"/>
                <w:right w:val="none" w:sz="0" w:space="0" w:color="auto"/>
              </w:divBdr>
            </w:div>
            <w:div w:id="572738430">
              <w:marLeft w:val="0"/>
              <w:marRight w:val="0"/>
              <w:marTop w:val="0"/>
              <w:marBottom w:val="0"/>
              <w:divBdr>
                <w:top w:val="none" w:sz="0" w:space="0" w:color="auto"/>
                <w:left w:val="none" w:sz="0" w:space="0" w:color="auto"/>
                <w:bottom w:val="none" w:sz="0" w:space="0" w:color="auto"/>
                <w:right w:val="none" w:sz="0" w:space="0" w:color="auto"/>
              </w:divBdr>
            </w:div>
            <w:div w:id="578976837">
              <w:marLeft w:val="0"/>
              <w:marRight w:val="0"/>
              <w:marTop w:val="0"/>
              <w:marBottom w:val="0"/>
              <w:divBdr>
                <w:top w:val="none" w:sz="0" w:space="0" w:color="auto"/>
                <w:left w:val="none" w:sz="0" w:space="0" w:color="auto"/>
                <w:bottom w:val="none" w:sz="0" w:space="0" w:color="auto"/>
                <w:right w:val="none" w:sz="0" w:space="0" w:color="auto"/>
              </w:divBdr>
            </w:div>
            <w:div w:id="675421873">
              <w:marLeft w:val="0"/>
              <w:marRight w:val="0"/>
              <w:marTop w:val="0"/>
              <w:marBottom w:val="0"/>
              <w:divBdr>
                <w:top w:val="none" w:sz="0" w:space="0" w:color="auto"/>
                <w:left w:val="none" w:sz="0" w:space="0" w:color="auto"/>
                <w:bottom w:val="none" w:sz="0" w:space="0" w:color="auto"/>
                <w:right w:val="none" w:sz="0" w:space="0" w:color="auto"/>
              </w:divBdr>
            </w:div>
            <w:div w:id="850218597">
              <w:marLeft w:val="0"/>
              <w:marRight w:val="0"/>
              <w:marTop w:val="0"/>
              <w:marBottom w:val="0"/>
              <w:divBdr>
                <w:top w:val="none" w:sz="0" w:space="0" w:color="auto"/>
                <w:left w:val="none" w:sz="0" w:space="0" w:color="auto"/>
                <w:bottom w:val="none" w:sz="0" w:space="0" w:color="auto"/>
                <w:right w:val="none" w:sz="0" w:space="0" w:color="auto"/>
              </w:divBdr>
            </w:div>
            <w:div w:id="1014573836">
              <w:marLeft w:val="0"/>
              <w:marRight w:val="0"/>
              <w:marTop w:val="0"/>
              <w:marBottom w:val="0"/>
              <w:divBdr>
                <w:top w:val="none" w:sz="0" w:space="0" w:color="auto"/>
                <w:left w:val="none" w:sz="0" w:space="0" w:color="auto"/>
                <w:bottom w:val="none" w:sz="0" w:space="0" w:color="auto"/>
                <w:right w:val="none" w:sz="0" w:space="0" w:color="auto"/>
              </w:divBdr>
            </w:div>
            <w:div w:id="1042095962">
              <w:marLeft w:val="0"/>
              <w:marRight w:val="0"/>
              <w:marTop w:val="0"/>
              <w:marBottom w:val="0"/>
              <w:divBdr>
                <w:top w:val="none" w:sz="0" w:space="0" w:color="auto"/>
                <w:left w:val="none" w:sz="0" w:space="0" w:color="auto"/>
                <w:bottom w:val="none" w:sz="0" w:space="0" w:color="auto"/>
                <w:right w:val="none" w:sz="0" w:space="0" w:color="auto"/>
              </w:divBdr>
            </w:div>
            <w:div w:id="1066220551">
              <w:marLeft w:val="0"/>
              <w:marRight w:val="0"/>
              <w:marTop w:val="0"/>
              <w:marBottom w:val="0"/>
              <w:divBdr>
                <w:top w:val="none" w:sz="0" w:space="0" w:color="auto"/>
                <w:left w:val="none" w:sz="0" w:space="0" w:color="auto"/>
                <w:bottom w:val="none" w:sz="0" w:space="0" w:color="auto"/>
                <w:right w:val="none" w:sz="0" w:space="0" w:color="auto"/>
              </w:divBdr>
            </w:div>
            <w:div w:id="1154882463">
              <w:marLeft w:val="0"/>
              <w:marRight w:val="0"/>
              <w:marTop w:val="0"/>
              <w:marBottom w:val="0"/>
              <w:divBdr>
                <w:top w:val="none" w:sz="0" w:space="0" w:color="auto"/>
                <w:left w:val="none" w:sz="0" w:space="0" w:color="auto"/>
                <w:bottom w:val="none" w:sz="0" w:space="0" w:color="auto"/>
                <w:right w:val="none" w:sz="0" w:space="0" w:color="auto"/>
              </w:divBdr>
            </w:div>
            <w:div w:id="1193032860">
              <w:marLeft w:val="0"/>
              <w:marRight w:val="0"/>
              <w:marTop w:val="0"/>
              <w:marBottom w:val="0"/>
              <w:divBdr>
                <w:top w:val="none" w:sz="0" w:space="0" w:color="auto"/>
                <w:left w:val="none" w:sz="0" w:space="0" w:color="auto"/>
                <w:bottom w:val="none" w:sz="0" w:space="0" w:color="auto"/>
                <w:right w:val="none" w:sz="0" w:space="0" w:color="auto"/>
              </w:divBdr>
            </w:div>
            <w:div w:id="1197616640">
              <w:marLeft w:val="0"/>
              <w:marRight w:val="0"/>
              <w:marTop w:val="0"/>
              <w:marBottom w:val="0"/>
              <w:divBdr>
                <w:top w:val="none" w:sz="0" w:space="0" w:color="auto"/>
                <w:left w:val="none" w:sz="0" w:space="0" w:color="auto"/>
                <w:bottom w:val="none" w:sz="0" w:space="0" w:color="auto"/>
                <w:right w:val="none" w:sz="0" w:space="0" w:color="auto"/>
              </w:divBdr>
            </w:div>
            <w:div w:id="1238204109">
              <w:marLeft w:val="0"/>
              <w:marRight w:val="0"/>
              <w:marTop w:val="0"/>
              <w:marBottom w:val="0"/>
              <w:divBdr>
                <w:top w:val="none" w:sz="0" w:space="0" w:color="auto"/>
                <w:left w:val="none" w:sz="0" w:space="0" w:color="auto"/>
                <w:bottom w:val="none" w:sz="0" w:space="0" w:color="auto"/>
                <w:right w:val="none" w:sz="0" w:space="0" w:color="auto"/>
              </w:divBdr>
            </w:div>
            <w:div w:id="1523979624">
              <w:marLeft w:val="0"/>
              <w:marRight w:val="0"/>
              <w:marTop w:val="0"/>
              <w:marBottom w:val="0"/>
              <w:divBdr>
                <w:top w:val="none" w:sz="0" w:space="0" w:color="auto"/>
                <w:left w:val="none" w:sz="0" w:space="0" w:color="auto"/>
                <w:bottom w:val="none" w:sz="0" w:space="0" w:color="auto"/>
                <w:right w:val="none" w:sz="0" w:space="0" w:color="auto"/>
              </w:divBdr>
            </w:div>
            <w:div w:id="1530024963">
              <w:marLeft w:val="0"/>
              <w:marRight w:val="0"/>
              <w:marTop w:val="0"/>
              <w:marBottom w:val="0"/>
              <w:divBdr>
                <w:top w:val="none" w:sz="0" w:space="0" w:color="auto"/>
                <w:left w:val="none" w:sz="0" w:space="0" w:color="auto"/>
                <w:bottom w:val="none" w:sz="0" w:space="0" w:color="auto"/>
                <w:right w:val="none" w:sz="0" w:space="0" w:color="auto"/>
              </w:divBdr>
            </w:div>
            <w:div w:id="1635020828">
              <w:marLeft w:val="0"/>
              <w:marRight w:val="0"/>
              <w:marTop w:val="0"/>
              <w:marBottom w:val="0"/>
              <w:divBdr>
                <w:top w:val="none" w:sz="0" w:space="0" w:color="auto"/>
                <w:left w:val="none" w:sz="0" w:space="0" w:color="auto"/>
                <w:bottom w:val="none" w:sz="0" w:space="0" w:color="auto"/>
                <w:right w:val="none" w:sz="0" w:space="0" w:color="auto"/>
              </w:divBdr>
            </w:div>
            <w:div w:id="1739011617">
              <w:marLeft w:val="0"/>
              <w:marRight w:val="0"/>
              <w:marTop w:val="0"/>
              <w:marBottom w:val="0"/>
              <w:divBdr>
                <w:top w:val="none" w:sz="0" w:space="0" w:color="auto"/>
                <w:left w:val="none" w:sz="0" w:space="0" w:color="auto"/>
                <w:bottom w:val="none" w:sz="0" w:space="0" w:color="auto"/>
                <w:right w:val="none" w:sz="0" w:space="0" w:color="auto"/>
              </w:divBdr>
            </w:div>
            <w:div w:id="1816678992">
              <w:marLeft w:val="0"/>
              <w:marRight w:val="0"/>
              <w:marTop w:val="0"/>
              <w:marBottom w:val="0"/>
              <w:divBdr>
                <w:top w:val="none" w:sz="0" w:space="0" w:color="auto"/>
                <w:left w:val="none" w:sz="0" w:space="0" w:color="auto"/>
                <w:bottom w:val="none" w:sz="0" w:space="0" w:color="auto"/>
                <w:right w:val="none" w:sz="0" w:space="0" w:color="auto"/>
              </w:divBdr>
            </w:div>
            <w:div w:id="1998608984">
              <w:marLeft w:val="0"/>
              <w:marRight w:val="0"/>
              <w:marTop w:val="0"/>
              <w:marBottom w:val="0"/>
              <w:divBdr>
                <w:top w:val="none" w:sz="0" w:space="0" w:color="auto"/>
                <w:left w:val="none" w:sz="0" w:space="0" w:color="auto"/>
                <w:bottom w:val="none" w:sz="0" w:space="0" w:color="auto"/>
                <w:right w:val="none" w:sz="0" w:space="0" w:color="auto"/>
              </w:divBdr>
            </w:div>
            <w:div w:id="210253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0179">
      <w:bodyDiv w:val="1"/>
      <w:marLeft w:val="0"/>
      <w:marRight w:val="0"/>
      <w:marTop w:val="0"/>
      <w:marBottom w:val="0"/>
      <w:divBdr>
        <w:top w:val="none" w:sz="0" w:space="0" w:color="auto"/>
        <w:left w:val="none" w:sz="0" w:space="0" w:color="auto"/>
        <w:bottom w:val="none" w:sz="0" w:space="0" w:color="auto"/>
        <w:right w:val="none" w:sz="0" w:space="0" w:color="auto"/>
      </w:divBdr>
    </w:div>
    <w:div w:id="46153041">
      <w:bodyDiv w:val="1"/>
      <w:marLeft w:val="0"/>
      <w:marRight w:val="0"/>
      <w:marTop w:val="0"/>
      <w:marBottom w:val="0"/>
      <w:divBdr>
        <w:top w:val="none" w:sz="0" w:space="0" w:color="auto"/>
        <w:left w:val="none" w:sz="0" w:space="0" w:color="auto"/>
        <w:bottom w:val="none" w:sz="0" w:space="0" w:color="auto"/>
        <w:right w:val="none" w:sz="0" w:space="0" w:color="auto"/>
      </w:divBdr>
    </w:div>
    <w:div w:id="62921303">
      <w:bodyDiv w:val="1"/>
      <w:marLeft w:val="0"/>
      <w:marRight w:val="0"/>
      <w:marTop w:val="0"/>
      <w:marBottom w:val="0"/>
      <w:divBdr>
        <w:top w:val="none" w:sz="0" w:space="0" w:color="auto"/>
        <w:left w:val="none" w:sz="0" w:space="0" w:color="auto"/>
        <w:bottom w:val="none" w:sz="0" w:space="0" w:color="auto"/>
        <w:right w:val="none" w:sz="0" w:space="0" w:color="auto"/>
      </w:divBdr>
    </w:div>
    <w:div w:id="90858318">
      <w:bodyDiv w:val="1"/>
      <w:marLeft w:val="0"/>
      <w:marRight w:val="0"/>
      <w:marTop w:val="0"/>
      <w:marBottom w:val="0"/>
      <w:divBdr>
        <w:top w:val="none" w:sz="0" w:space="0" w:color="auto"/>
        <w:left w:val="none" w:sz="0" w:space="0" w:color="auto"/>
        <w:bottom w:val="none" w:sz="0" w:space="0" w:color="auto"/>
        <w:right w:val="none" w:sz="0" w:space="0" w:color="auto"/>
      </w:divBdr>
    </w:div>
    <w:div w:id="93289538">
      <w:bodyDiv w:val="1"/>
      <w:marLeft w:val="0"/>
      <w:marRight w:val="0"/>
      <w:marTop w:val="0"/>
      <w:marBottom w:val="0"/>
      <w:divBdr>
        <w:top w:val="none" w:sz="0" w:space="0" w:color="auto"/>
        <w:left w:val="none" w:sz="0" w:space="0" w:color="auto"/>
        <w:bottom w:val="none" w:sz="0" w:space="0" w:color="auto"/>
        <w:right w:val="none" w:sz="0" w:space="0" w:color="auto"/>
      </w:divBdr>
    </w:div>
    <w:div w:id="104741285">
      <w:bodyDiv w:val="1"/>
      <w:marLeft w:val="0"/>
      <w:marRight w:val="0"/>
      <w:marTop w:val="0"/>
      <w:marBottom w:val="0"/>
      <w:divBdr>
        <w:top w:val="none" w:sz="0" w:space="0" w:color="auto"/>
        <w:left w:val="none" w:sz="0" w:space="0" w:color="auto"/>
        <w:bottom w:val="none" w:sz="0" w:space="0" w:color="auto"/>
        <w:right w:val="none" w:sz="0" w:space="0" w:color="auto"/>
      </w:divBdr>
    </w:div>
    <w:div w:id="115605927">
      <w:bodyDiv w:val="1"/>
      <w:marLeft w:val="0"/>
      <w:marRight w:val="0"/>
      <w:marTop w:val="0"/>
      <w:marBottom w:val="0"/>
      <w:divBdr>
        <w:top w:val="none" w:sz="0" w:space="0" w:color="auto"/>
        <w:left w:val="none" w:sz="0" w:space="0" w:color="auto"/>
        <w:bottom w:val="none" w:sz="0" w:space="0" w:color="auto"/>
        <w:right w:val="none" w:sz="0" w:space="0" w:color="auto"/>
      </w:divBdr>
    </w:div>
    <w:div w:id="156700457">
      <w:bodyDiv w:val="1"/>
      <w:marLeft w:val="0"/>
      <w:marRight w:val="0"/>
      <w:marTop w:val="0"/>
      <w:marBottom w:val="0"/>
      <w:divBdr>
        <w:top w:val="none" w:sz="0" w:space="0" w:color="auto"/>
        <w:left w:val="none" w:sz="0" w:space="0" w:color="auto"/>
        <w:bottom w:val="none" w:sz="0" w:space="0" w:color="auto"/>
        <w:right w:val="none" w:sz="0" w:space="0" w:color="auto"/>
      </w:divBdr>
    </w:div>
    <w:div w:id="176309968">
      <w:bodyDiv w:val="1"/>
      <w:marLeft w:val="0"/>
      <w:marRight w:val="0"/>
      <w:marTop w:val="0"/>
      <w:marBottom w:val="0"/>
      <w:divBdr>
        <w:top w:val="none" w:sz="0" w:space="0" w:color="auto"/>
        <w:left w:val="none" w:sz="0" w:space="0" w:color="auto"/>
        <w:bottom w:val="none" w:sz="0" w:space="0" w:color="auto"/>
        <w:right w:val="none" w:sz="0" w:space="0" w:color="auto"/>
      </w:divBdr>
    </w:div>
    <w:div w:id="225530594">
      <w:bodyDiv w:val="1"/>
      <w:marLeft w:val="0"/>
      <w:marRight w:val="0"/>
      <w:marTop w:val="0"/>
      <w:marBottom w:val="0"/>
      <w:divBdr>
        <w:top w:val="none" w:sz="0" w:space="0" w:color="auto"/>
        <w:left w:val="none" w:sz="0" w:space="0" w:color="auto"/>
        <w:bottom w:val="none" w:sz="0" w:space="0" w:color="auto"/>
        <w:right w:val="none" w:sz="0" w:space="0" w:color="auto"/>
      </w:divBdr>
    </w:div>
    <w:div w:id="239367891">
      <w:bodyDiv w:val="1"/>
      <w:marLeft w:val="0"/>
      <w:marRight w:val="0"/>
      <w:marTop w:val="0"/>
      <w:marBottom w:val="0"/>
      <w:divBdr>
        <w:top w:val="none" w:sz="0" w:space="0" w:color="auto"/>
        <w:left w:val="none" w:sz="0" w:space="0" w:color="auto"/>
        <w:bottom w:val="none" w:sz="0" w:space="0" w:color="auto"/>
        <w:right w:val="none" w:sz="0" w:space="0" w:color="auto"/>
      </w:divBdr>
      <w:divsChild>
        <w:div w:id="1272859233">
          <w:marLeft w:val="0"/>
          <w:marRight w:val="0"/>
          <w:marTop w:val="0"/>
          <w:marBottom w:val="0"/>
          <w:divBdr>
            <w:top w:val="none" w:sz="0" w:space="0" w:color="auto"/>
            <w:left w:val="none" w:sz="0" w:space="0" w:color="auto"/>
            <w:bottom w:val="none" w:sz="0" w:space="0" w:color="auto"/>
            <w:right w:val="none" w:sz="0" w:space="0" w:color="auto"/>
          </w:divBdr>
        </w:div>
      </w:divsChild>
    </w:div>
    <w:div w:id="240257110">
      <w:bodyDiv w:val="1"/>
      <w:marLeft w:val="0"/>
      <w:marRight w:val="0"/>
      <w:marTop w:val="0"/>
      <w:marBottom w:val="0"/>
      <w:divBdr>
        <w:top w:val="none" w:sz="0" w:space="0" w:color="auto"/>
        <w:left w:val="none" w:sz="0" w:space="0" w:color="auto"/>
        <w:bottom w:val="none" w:sz="0" w:space="0" w:color="auto"/>
        <w:right w:val="none" w:sz="0" w:space="0" w:color="auto"/>
      </w:divBdr>
    </w:div>
    <w:div w:id="319699463">
      <w:bodyDiv w:val="1"/>
      <w:marLeft w:val="0"/>
      <w:marRight w:val="0"/>
      <w:marTop w:val="0"/>
      <w:marBottom w:val="0"/>
      <w:divBdr>
        <w:top w:val="none" w:sz="0" w:space="0" w:color="auto"/>
        <w:left w:val="none" w:sz="0" w:space="0" w:color="auto"/>
        <w:bottom w:val="none" w:sz="0" w:space="0" w:color="auto"/>
        <w:right w:val="none" w:sz="0" w:space="0" w:color="auto"/>
      </w:divBdr>
    </w:div>
    <w:div w:id="325061739">
      <w:bodyDiv w:val="1"/>
      <w:marLeft w:val="0"/>
      <w:marRight w:val="0"/>
      <w:marTop w:val="0"/>
      <w:marBottom w:val="0"/>
      <w:divBdr>
        <w:top w:val="none" w:sz="0" w:space="0" w:color="auto"/>
        <w:left w:val="none" w:sz="0" w:space="0" w:color="auto"/>
        <w:bottom w:val="none" w:sz="0" w:space="0" w:color="auto"/>
        <w:right w:val="none" w:sz="0" w:space="0" w:color="auto"/>
      </w:divBdr>
    </w:div>
    <w:div w:id="327750197">
      <w:bodyDiv w:val="1"/>
      <w:marLeft w:val="0"/>
      <w:marRight w:val="0"/>
      <w:marTop w:val="0"/>
      <w:marBottom w:val="0"/>
      <w:divBdr>
        <w:top w:val="none" w:sz="0" w:space="0" w:color="auto"/>
        <w:left w:val="none" w:sz="0" w:space="0" w:color="auto"/>
        <w:bottom w:val="none" w:sz="0" w:space="0" w:color="auto"/>
        <w:right w:val="none" w:sz="0" w:space="0" w:color="auto"/>
      </w:divBdr>
    </w:div>
    <w:div w:id="414476705">
      <w:bodyDiv w:val="1"/>
      <w:marLeft w:val="0"/>
      <w:marRight w:val="0"/>
      <w:marTop w:val="0"/>
      <w:marBottom w:val="0"/>
      <w:divBdr>
        <w:top w:val="none" w:sz="0" w:space="0" w:color="auto"/>
        <w:left w:val="none" w:sz="0" w:space="0" w:color="auto"/>
        <w:bottom w:val="none" w:sz="0" w:space="0" w:color="auto"/>
        <w:right w:val="none" w:sz="0" w:space="0" w:color="auto"/>
      </w:divBdr>
    </w:div>
    <w:div w:id="436099658">
      <w:bodyDiv w:val="1"/>
      <w:marLeft w:val="0"/>
      <w:marRight w:val="0"/>
      <w:marTop w:val="0"/>
      <w:marBottom w:val="0"/>
      <w:divBdr>
        <w:top w:val="none" w:sz="0" w:space="0" w:color="auto"/>
        <w:left w:val="none" w:sz="0" w:space="0" w:color="auto"/>
        <w:bottom w:val="none" w:sz="0" w:space="0" w:color="auto"/>
        <w:right w:val="none" w:sz="0" w:space="0" w:color="auto"/>
      </w:divBdr>
    </w:div>
    <w:div w:id="481318074">
      <w:bodyDiv w:val="1"/>
      <w:marLeft w:val="0"/>
      <w:marRight w:val="0"/>
      <w:marTop w:val="0"/>
      <w:marBottom w:val="0"/>
      <w:divBdr>
        <w:top w:val="none" w:sz="0" w:space="0" w:color="auto"/>
        <w:left w:val="none" w:sz="0" w:space="0" w:color="auto"/>
        <w:bottom w:val="none" w:sz="0" w:space="0" w:color="auto"/>
        <w:right w:val="none" w:sz="0" w:space="0" w:color="auto"/>
      </w:divBdr>
    </w:div>
    <w:div w:id="501438053">
      <w:bodyDiv w:val="1"/>
      <w:marLeft w:val="0"/>
      <w:marRight w:val="0"/>
      <w:marTop w:val="0"/>
      <w:marBottom w:val="0"/>
      <w:divBdr>
        <w:top w:val="none" w:sz="0" w:space="0" w:color="auto"/>
        <w:left w:val="none" w:sz="0" w:space="0" w:color="auto"/>
        <w:bottom w:val="none" w:sz="0" w:space="0" w:color="auto"/>
        <w:right w:val="none" w:sz="0" w:space="0" w:color="auto"/>
      </w:divBdr>
    </w:div>
    <w:div w:id="506093192">
      <w:bodyDiv w:val="1"/>
      <w:marLeft w:val="0"/>
      <w:marRight w:val="0"/>
      <w:marTop w:val="0"/>
      <w:marBottom w:val="0"/>
      <w:divBdr>
        <w:top w:val="none" w:sz="0" w:space="0" w:color="auto"/>
        <w:left w:val="none" w:sz="0" w:space="0" w:color="auto"/>
        <w:bottom w:val="none" w:sz="0" w:space="0" w:color="auto"/>
        <w:right w:val="none" w:sz="0" w:space="0" w:color="auto"/>
      </w:divBdr>
    </w:div>
    <w:div w:id="513110958">
      <w:bodyDiv w:val="1"/>
      <w:marLeft w:val="0"/>
      <w:marRight w:val="0"/>
      <w:marTop w:val="0"/>
      <w:marBottom w:val="0"/>
      <w:divBdr>
        <w:top w:val="none" w:sz="0" w:space="0" w:color="auto"/>
        <w:left w:val="none" w:sz="0" w:space="0" w:color="auto"/>
        <w:bottom w:val="none" w:sz="0" w:space="0" w:color="auto"/>
        <w:right w:val="none" w:sz="0" w:space="0" w:color="auto"/>
      </w:divBdr>
    </w:div>
    <w:div w:id="524094936">
      <w:bodyDiv w:val="1"/>
      <w:marLeft w:val="0"/>
      <w:marRight w:val="0"/>
      <w:marTop w:val="0"/>
      <w:marBottom w:val="0"/>
      <w:divBdr>
        <w:top w:val="none" w:sz="0" w:space="0" w:color="auto"/>
        <w:left w:val="none" w:sz="0" w:space="0" w:color="auto"/>
        <w:bottom w:val="none" w:sz="0" w:space="0" w:color="auto"/>
        <w:right w:val="none" w:sz="0" w:space="0" w:color="auto"/>
      </w:divBdr>
    </w:div>
    <w:div w:id="537821148">
      <w:bodyDiv w:val="1"/>
      <w:marLeft w:val="0"/>
      <w:marRight w:val="0"/>
      <w:marTop w:val="0"/>
      <w:marBottom w:val="0"/>
      <w:divBdr>
        <w:top w:val="none" w:sz="0" w:space="0" w:color="auto"/>
        <w:left w:val="none" w:sz="0" w:space="0" w:color="auto"/>
        <w:bottom w:val="none" w:sz="0" w:space="0" w:color="auto"/>
        <w:right w:val="none" w:sz="0" w:space="0" w:color="auto"/>
      </w:divBdr>
    </w:div>
    <w:div w:id="557133955">
      <w:bodyDiv w:val="1"/>
      <w:marLeft w:val="0"/>
      <w:marRight w:val="0"/>
      <w:marTop w:val="0"/>
      <w:marBottom w:val="0"/>
      <w:divBdr>
        <w:top w:val="none" w:sz="0" w:space="0" w:color="auto"/>
        <w:left w:val="none" w:sz="0" w:space="0" w:color="auto"/>
        <w:bottom w:val="none" w:sz="0" w:space="0" w:color="auto"/>
        <w:right w:val="none" w:sz="0" w:space="0" w:color="auto"/>
      </w:divBdr>
      <w:divsChild>
        <w:div w:id="1257984967">
          <w:marLeft w:val="0"/>
          <w:marRight w:val="0"/>
          <w:marTop w:val="0"/>
          <w:marBottom w:val="0"/>
          <w:divBdr>
            <w:top w:val="none" w:sz="0" w:space="0" w:color="auto"/>
            <w:left w:val="none" w:sz="0" w:space="0" w:color="auto"/>
            <w:bottom w:val="none" w:sz="0" w:space="0" w:color="auto"/>
            <w:right w:val="none" w:sz="0" w:space="0" w:color="auto"/>
          </w:divBdr>
        </w:div>
      </w:divsChild>
    </w:div>
    <w:div w:id="581182367">
      <w:bodyDiv w:val="1"/>
      <w:marLeft w:val="0"/>
      <w:marRight w:val="0"/>
      <w:marTop w:val="0"/>
      <w:marBottom w:val="0"/>
      <w:divBdr>
        <w:top w:val="none" w:sz="0" w:space="0" w:color="auto"/>
        <w:left w:val="none" w:sz="0" w:space="0" w:color="auto"/>
        <w:bottom w:val="none" w:sz="0" w:space="0" w:color="auto"/>
        <w:right w:val="none" w:sz="0" w:space="0" w:color="auto"/>
      </w:divBdr>
    </w:div>
    <w:div w:id="600334005">
      <w:bodyDiv w:val="1"/>
      <w:marLeft w:val="0"/>
      <w:marRight w:val="0"/>
      <w:marTop w:val="0"/>
      <w:marBottom w:val="0"/>
      <w:divBdr>
        <w:top w:val="none" w:sz="0" w:space="0" w:color="auto"/>
        <w:left w:val="none" w:sz="0" w:space="0" w:color="auto"/>
        <w:bottom w:val="none" w:sz="0" w:space="0" w:color="auto"/>
        <w:right w:val="none" w:sz="0" w:space="0" w:color="auto"/>
      </w:divBdr>
      <w:divsChild>
        <w:div w:id="239340476">
          <w:marLeft w:val="0"/>
          <w:marRight w:val="0"/>
          <w:marTop w:val="0"/>
          <w:marBottom w:val="0"/>
          <w:divBdr>
            <w:top w:val="none" w:sz="0" w:space="0" w:color="auto"/>
            <w:left w:val="none" w:sz="0" w:space="0" w:color="auto"/>
            <w:bottom w:val="none" w:sz="0" w:space="0" w:color="auto"/>
            <w:right w:val="none" w:sz="0" w:space="0" w:color="auto"/>
          </w:divBdr>
        </w:div>
      </w:divsChild>
    </w:div>
    <w:div w:id="601835812">
      <w:bodyDiv w:val="1"/>
      <w:marLeft w:val="0"/>
      <w:marRight w:val="0"/>
      <w:marTop w:val="0"/>
      <w:marBottom w:val="0"/>
      <w:divBdr>
        <w:top w:val="none" w:sz="0" w:space="0" w:color="auto"/>
        <w:left w:val="none" w:sz="0" w:space="0" w:color="auto"/>
        <w:bottom w:val="none" w:sz="0" w:space="0" w:color="auto"/>
        <w:right w:val="none" w:sz="0" w:space="0" w:color="auto"/>
      </w:divBdr>
    </w:div>
    <w:div w:id="653724275">
      <w:bodyDiv w:val="1"/>
      <w:marLeft w:val="0"/>
      <w:marRight w:val="0"/>
      <w:marTop w:val="0"/>
      <w:marBottom w:val="0"/>
      <w:divBdr>
        <w:top w:val="none" w:sz="0" w:space="0" w:color="auto"/>
        <w:left w:val="none" w:sz="0" w:space="0" w:color="auto"/>
        <w:bottom w:val="none" w:sz="0" w:space="0" w:color="auto"/>
        <w:right w:val="none" w:sz="0" w:space="0" w:color="auto"/>
      </w:divBdr>
    </w:div>
    <w:div w:id="656768651">
      <w:bodyDiv w:val="1"/>
      <w:marLeft w:val="0"/>
      <w:marRight w:val="0"/>
      <w:marTop w:val="0"/>
      <w:marBottom w:val="0"/>
      <w:divBdr>
        <w:top w:val="none" w:sz="0" w:space="0" w:color="auto"/>
        <w:left w:val="none" w:sz="0" w:space="0" w:color="auto"/>
        <w:bottom w:val="none" w:sz="0" w:space="0" w:color="auto"/>
        <w:right w:val="none" w:sz="0" w:space="0" w:color="auto"/>
      </w:divBdr>
    </w:div>
    <w:div w:id="673344118">
      <w:bodyDiv w:val="1"/>
      <w:marLeft w:val="0"/>
      <w:marRight w:val="0"/>
      <w:marTop w:val="0"/>
      <w:marBottom w:val="0"/>
      <w:divBdr>
        <w:top w:val="none" w:sz="0" w:space="0" w:color="auto"/>
        <w:left w:val="none" w:sz="0" w:space="0" w:color="auto"/>
        <w:bottom w:val="none" w:sz="0" w:space="0" w:color="auto"/>
        <w:right w:val="none" w:sz="0" w:space="0" w:color="auto"/>
      </w:divBdr>
    </w:div>
    <w:div w:id="677776873">
      <w:bodyDiv w:val="1"/>
      <w:marLeft w:val="0"/>
      <w:marRight w:val="0"/>
      <w:marTop w:val="0"/>
      <w:marBottom w:val="0"/>
      <w:divBdr>
        <w:top w:val="none" w:sz="0" w:space="0" w:color="auto"/>
        <w:left w:val="none" w:sz="0" w:space="0" w:color="auto"/>
        <w:bottom w:val="none" w:sz="0" w:space="0" w:color="auto"/>
        <w:right w:val="none" w:sz="0" w:space="0" w:color="auto"/>
      </w:divBdr>
    </w:div>
    <w:div w:id="716466079">
      <w:bodyDiv w:val="1"/>
      <w:marLeft w:val="0"/>
      <w:marRight w:val="0"/>
      <w:marTop w:val="0"/>
      <w:marBottom w:val="0"/>
      <w:divBdr>
        <w:top w:val="none" w:sz="0" w:space="0" w:color="auto"/>
        <w:left w:val="none" w:sz="0" w:space="0" w:color="auto"/>
        <w:bottom w:val="none" w:sz="0" w:space="0" w:color="auto"/>
        <w:right w:val="none" w:sz="0" w:space="0" w:color="auto"/>
      </w:divBdr>
    </w:div>
    <w:div w:id="797534399">
      <w:bodyDiv w:val="1"/>
      <w:marLeft w:val="0"/>
      <w:marRight w:val="0"/>
      <w:marTop w:val="0"/>
      <w:marBottom w:val="0"/>
      <w:divBdr>
        <w:top w:val="none" w:sz="0" w:space="0" w:color="auto"/>
        <w:left w:val="none" w:sz="0" w:space="0" w:color="auto"/>
        <w:bottom w:val="none" w:sz="0" w:space="0" w:color="auto"/>
        <w:right w:val="none" w:sz="0" w:space="0" w:color="auto"/>
      </w:divBdr>
    </w:div>
    <w:div w:id="797576339">
      <w:bodyDiv w:val="1"/>
      <w:marLeft w:val="0"/>
      <w:marRight w:val="0"/>
      <w:marTop w:val="0"/>
      <w:marBottom w:val="0"/>
      <w:divBdr>
        <w:top w:val="none" w:sz="0" w:space="0" w:color="auto"/>
        <w:left w:val="none" w:sz="0" w:space="0" w:color="auto"/>
        <w:bottom w:val="none" w:sz="0" w:space="0" w:color="auto"/>
        <w:right w:val="none" w:sz="0" w:space="0" w:color="auto"/>
      </w:divBdr>
    </w:div>
    <w:div w:id="799804694">
      <w:bodyDiv w:val="1"/>
      <w:marLeft w:val="0"/>
      <w:marRight w:val="0"/>
      <w:marTop w:val="0"/>
      <w:marBottom w:val="0"/>
      <w:divBdr>
        <w:top w:val="none" w:sz="0" w:space="0" w:color="auto"/>
        <w:left w:val="none" w:sz="0" w:space="0" w:color="auto"/>
        <w:bottom w:val="none" w:sz="0" w:space="0" w:color="auto"/>
        <w:right w:val="none" w:sz="0" w:space="0" w:color="auto"/>
      </w:divBdr>
    </w:div>
    <w:div w:id="860775524">
      <w:bodyDiv w:val="1"/>
      <w:marLeft w:val="0"/>
      <w:marRight w:val="0"/>
      <w:marTop w:val="0"/>
      <w:marBottom w:val="0"/>
      <w:divBdr>
        <w:top w:val="none" w:sz="0" w:space="0" w:color="auto"/>
        <w:left w:val="none" w:sz="0" w:space="0" w:color="auto"/>
        <w:bottom w:val="none" w:sz="0" w:space="0" w:color="auto"/>
        <w:right w:val="none" w:sz="0" w:space="0" w:color="auto"/>
      </w:divBdr>
    </w:div>
    <w:div w:id="873731567">
      <w:bodyDiv w:val="1"/>
      <w:marLeft w:val="0"/>
      <w:marRight w:val="0"/>
      <w:marTop w:val="0"/>
      <w:marBottom w:val="0"/>
      <w:divBdr>
        <w:top w:val="none" w:sz="0" w:space="0" w:color="auto"/>
        <w:left w:val="none" w:sz="0" w:space="0" w:color="auto"/>
        <w:bottom w:val="none" w:sz="0" w:space="0" w:color="auto"/>
        <w:right w:val="none" w:sz="0" w:space="0" w:color="auto"/>
      </w:divBdr>
    </w:div>
    <w:div w:id="921764953">
      <w:bodyDiv w:val="1"/>
      <w:marLeft w:val="0"/>
      <w:marRight w:val="0"/>
      <w:marTop w:val="0"/>
      <w:marBottom w:val="0"/>
      <w:divBdr>
        <w:top w:val="none" w:sz="0" w:space="0" w:color="auto"/>
        <w:left w:val="none" w:sz="0" w:space="0" w:color="auto"/>
        <w:bottom w:val="none" w:sz="0" w:space="0" w:color="auto"/>
        <w:right w:val="none" w:sz="0" w:space="0" w:color="auto"/>
      </w:divBdr>
    </w:div>
    <w:div w:id="933787531">
      <w:bodyDiv w:val="1"/>
      <w:marLeft w:val="0"/>
      <w:marRight w:val="0"/>
      <w:marTop w:val="0"/>
      <w:marBottom w:val="0"/>
      <w:divBdr>
        <w:top w:val="none" w:sz="0" w:space="0" w:color="auto"/>
        <w:left w:val="none" w:sz="0" w:space="0" w:color="auto"/>
        <w:bottom w:val="none" w:sz="0" w:space="0" w:color="auto"/>
        <w:right w:val="none" w:sz="0" w:space="0" w:color="auto"/>
      </w:divBdr>
    </w:div>
    <w:div w:id="954795024">
      <w:bodyDiv w:val="1"/>
      <w:marLeft w:val="0"/>
      <w:marRight w:val="0"/>
      <w:marTop w:val="0"/>
      <w:marBottom w:val="0"/>
      <w:divBdr>
        <w:top w:val="none" w:sz="0" w:space="0" w:color="auto"/>
        <w:left w:val="none" w:sz="0" w:space="0" w:color="auto"/>
        <w:bottom w:val="none" w:sz="0" w:space="0" w:color="auto"/>
        <w:right w:val="none" w:sz="0" w:space="0" w:color="auto"/>
      </w:divBdr>
    </w:div>
    <w:div w:id="964896605">
      <w:bodyDiv w:val="1"/>
      <w:marLeft w:val="0"/>
      <w:marRight w:val="0"/>
      <w:marTop w:val="0"/>
      <w:marBottom w:val="0"/>
      <w:divBdr>
        <w:top w:val="none" w:sz="0" w:space="0" w:color="auto"/>
        <w:left w:val="none" w:sz="0" w:space="0" w:color="auto"/>
        <w:bottom w:val="none" w:sz="0" w:space="0" w:color="auto"/>
        <w:right w:val="none" w:sz="0" w:space="0" w:color="auto"/>
      </w:divBdr>
    </w:div>
    <w:div w:id="1007244810">
      <w:bodyDiv w:val="1"/>
      <w:marLeft w:val="0"/>
      <w:marRight w:val="0"/>
      <w:marTop w:val="0"/>
      <w:marBottom w:val="0"/>
      <w:divBdr>
        <w:top w:val="none" w:sz="0" w:space="0" w:color="auto"/>
        <w:left w:val="none" w:sz="0" w:space="0" w:color="auto"/>
        <w:bottom w:val="none" w:sz="0" w:space="0" w:color="auto"/>
        <w:right w:val="none" w:sz="0" w:space="0" w:color="auto"/>
      </w:divBdr>
      <w:divsChild>
        <w:div w:id="2111848521">
          <w:marLeft w:val="0"/>
          <w:marRight w:val="0"/>
          <w:marTop w:val="0"/>
          <w:marBottom w:val="0"/>
          <w:divBdr>
            <w:top w:val="none" w:sz="0" w:space="0" w:color="auto"/>
            <w:left w:val="none" w:sz="0" w:space="0" w:color="auto"/>
            <w:bottom w:val="none" w:sz="0" w:space="0" w:color="auto"/>
            <w:right w:val="none" w:sz="0" w:space="0" w:color="auto"/>
          </w:divBdr>
        </w:div>
      </w:divsChild>
    </w:div>
    <w:div w:id="1020275638">
      <w:bodyDiv w:val="1"/>
      <w:marLeft w:val="0"/>
      <w:marRight w:val="0"/>
      <w:marTop w:val="0"/>
      <w:marBottom w:val="0"/>
      <w:divBdr>
        <w:top w:val="none" w:sz="0" w:space="0" w:color="auto"/>
        <w:left w:val="none" w:sz="0" w:space="0" w:color="auto"/>
        <w:bottom w:val="none" w:sz="0" w:space="0" w:color="auto"/>
        <w:right w:val="none" w:sz="0" w:space="0" w:color="auto"/>
      </w:divBdr>
    </w:div>
    <w:div w:id="1034886591">
      <w:bodyDiv w:val="1"/>
      <w:marLeft w:val="0"/>
      <w:marRight w:val="0"/>
      <w:marTop w:val="0"/>
      <w:marBottom w:val="0"/>
      <w:divBdr>
        <w:top w:val="none" w:sz="0" w:space="0" w:color="auto"/>
        <w:left w:val="none" w:sz="0" w:space="0" w:color="auto"/>
        <w:bottom w:val="none" w:sz="0" w:space="0" w:color="auto"/>
        <w:right w:val="none" w:sz="0" w:space="0" w:color="auto"/>
      </w:divBdr>
    </w:div>
    <w:div w:id="1112239295">
      <w:bodyDiv w:val="1"/>
      <w:marLeft w:val="0"/>
      <w:marRight w:val="0"/>
      <w:marTop w:val="0"/>
      <w:marBottom w:val="0"/>
      <w:divBdr>
        <w:top w:val="none" w:sz="0" w:space="0" w:color="auto"/>
        <w:left w:val="none" w:sz="0" w:space="0" w:color="auto"/>
        <w:bottom w:val="none" w:sz="0" w:space="0" w:color="auto"/>
        <w:right w:val="none" w:sz="0" w:space="0" w:color="auto"/>
      </w:divBdr>
    </w:div>
    <w:div w:id="1118186907">
      <w:bodyDiv w:val="1"/>
      <w:marLeft w:val="0"/>
      <w:marRight w:val="0"/>
      <w:marTop w:val="0"/>
      <w:marBottom w:val="0"/>
      <w:divBdr>
        <w:top w:val="none" w:sz="0" w:space="0" w:color="auto"/>
        <w:left w:val="none" w:sz="0" w:space="0" w:color="auto"/>
        <w:bottom w:val="none" w:sz="0" w:space="0" w:color="auto"/>
        <w:right w:val="none" w:sz="0" w:space="0" w:color="auto"/>
      </w:divBdr>
    </w:div>
    <w:div w:id="1139030557">
      <w:bodyDiv w:val="1"/>
      <w:marLeft w:val="0"/>
      <w:marRight w:val="0"/>
      <w:marTop w:val="0"/>
      <w:marBottom w:val="0"/>
      <w:divBdr>
        <w:top w:val="none" w:sz="0" w:space="0" w:color="auto"/>
        <w:left w:val="none" w:sz="0" w:space="0" w:color="auto"/>
        <w:bottom w:val="none" w:sz="0" w:space="0" w:color="auto"/>
        <w:right w:val="none" w:sz="0" w:space="0" w:color="auto"/>
      </w:divBdr>
    </w:div>
    <w:div w:id="1147360251">
      <w:bodyDiv w:val="1"/>
      <w:marLeft w:val="0"/>
      <w:marRight w:val="0"/>
      <w:marTop w:val="0"/>
      <w:marBottom w:val="0"/>
      <w:divBdr>
        <w:top w:val="none" w:sz="0" w:space="0" w:color="auto"/>
        <w:left w:val="none" w:sz="0" w:space="0" w:color="auto"/>
        <w:bottom w:val="none" w:sz="0" w:space="0" w:color="auto"/>
        <w:right w:val="none" w:sz="0" w:space="0" w:color="auto"/>
      </w:divBdr>
    </w:div>
    <w:div w:id="1163349855">
      <w:bodyDiv w:val="1"/>
      <w:marLeft w:val="0"/>
      <w:marRight w:val="0"/>
      <w:marTop w:val="0"/>
      <w:marBottom w:val="0"/>
      <w:divBdr>
        <w:top w:val="none" w:sz="0" w:space="0" w:color="auto"/>
        <w:left w:val="none" w:sz="0" w:space="0" w:color="auto"/>
        <w:bottom w:val="none" w:sz="0" w:space="0" w:color="auto"/>
        <w:right w:val="none" w:sz="0" w:space="0" w:color="auto"/>
      </w:divBdr>
    </w:div>
    <w:div w:id="1172993227">
      <w:bodyDiv w:val="1"/>
      <w:marLeft w:val="0"/>
      <w:marRight w:val="0"/>
      <w:marTop w:val="0"/>
      <w:marBottom w:val="0"/>
      <w:divBdr>
        <w:top w:val="none" w:sz="0" w:space="0" w:color="auto"/>
        <w:left w:val="none" w:sz="0" w:space="0" w:color="auto"/>
        <w:bottom w:val="none" w:sz="0" w:space="0" w:color="auto"/>
        <w:right w:val="none" w:sz="0" w:space="0" w:color="auto"/>
      </w:divBdr>
    </w:div>
    <w:div w:id="1173760509">
      <w:bodyDiv w:val="1"/>
      <w:marLeft w:val="0"/>
      <w:marRight w:val="0"/>
      <w:marTop w:val="0"/>
      <w:marBottom w:val="0"/>
      <w:divBdr>
        <w:top w:val="none" w:sz="0" w:space="0" w:color="auto"/>
        <w:left w:val="none" w:sz="0" w:space="0" w:color="auto"/>
        <w:bottom w:val="none" w:sz="0" w:space="0" w:color="auto"/>
        <w:right w:val="none" w:sz="0" w:space="0" w:color="auto"/>
      </w:divBdr>
    </w:div>
    <w:div w:id="1212959407">
      <w:bodyDiv w:val="1"/>
      <w:marLeft w:val="0"/>
      <w:marRight w:val="0"/>
      <w:marTop w:val="0"/>
      <w:marBottom w:val="0"/>
      <w:divBdr>
        <w:top w:val="none" w:sz="0" w:space="0" w:color="auto"/>
        <w:left w:val="none" w:sz="0" w:space="0" w:color="auto"/>
        <w:bottom w:val="none" w:sz="0" w:space="0" w:color="auto"/>
        <w:right w:val="none" w:sz="0" w:space="0" w:color="auto"/>
      </w:divBdr>
    </w:div>
    <w:div w:id="1226723410">
      <w:bodyDiv w:val="1"/>
      <w:marLeft w:val="0"/>
      <w:marRight w:val="0"/>
      <w:marTop w:val="0"/>
      <w:marBottom w:val="0"/>
      <w:divBdr>
        <w:top w:val="none" w:sz="0" w:space="0" w:color="auto"/>
        <w:left w:val="none" w:sz="0" w:space="0" w:color="auto"/>
        <w:bottom w:val="none" w:sz="0" w:space="0" w:color="auto"/>
        <w:right w:val="none" w:sz="0" w:space="0" w:color="auto"/>
      </w:divBdr>
    </w:div>
    <w:div w:id="1229610172">
      <w:bodyDiv w:val="1"/>
      <w:marLeft w:val="0"/>
      <w:marRight w:val="0"/>
      <w:marTop w:val="0"/>
      <w:marBottom w:val="0"/>
      <w:divBdr>
        <w:top w:val="none" w:sz="0" w:space="0" w:color="auto"/>
        <w:left w:val="none" w:sz="0" w:space="0" w:color="auto"/>
        <w:bottom w:val="none" w:sz="0" w:space="0" w:color="auto"/>
        <w:right w:val="none" w:sz="0" w:space="0" w:color="auto"/>
      </w:divBdr>
      <w:divsChild>
        <w:div w:id="621765067">
          <w:marLeft w:val="0"/>
          <w:marRight w:val="0"/>
          <w:marTop w:val="0"/>
          <w:marBottom w:val="0"/>
          <w:divBdr>
            <w:top w:val="none" w:sz="0" w:space="0" w:color="auto"/>
            <w:left w:val="none" w:sz="0" w:space="0" w:color="auto"/>
            <w:bottom w:val="none" w:sz="0" w:space="0" w:color="auto"/>
            <w:right w:val="none" w:sz="0" w:space="0" w:color="auto"/>
          </w:divBdr>
          <w:divsChild>
            <w:div w:id="8802795">
              <w:marLeft w:val="0"/>
              <w:marRight w:val="0"/>
              <w:marTop w:val="0"/>
              <w:marBottom w:val="0"/>
              <w:divBdr>
                <w:top w:val="none" w:sz="0" w:space="0" w:color="auto"/>
                <w:left w:val="none" w:sz="0" w:space="0" w:color="auto"/>
                <w:bottom w:val="none" w:sz="0" w:space="0" w:color="auto"/>
                <w:right w:val="none" w:sz="0" w:space="0" w:color="auto"/>
              </w:divBdr>
            </w:div>
            <w:div w:id="205072827">
              <w:marLeft w:val="0"/>
              <w:marRight w:val="0"/>
              <w:marTop w:val="0"/>
              <w:marBottom w:val="0"/>
              <w:divBdr>
                <w:top w:val="none" w:sz="0" w:space="0" w:color="auto"/>
                <w:left w:val="none" w:sz="0" w:space="0" w:color="auto"/>
                <w:bottom w:val="none" w:sz="0" w:space="0" w:color="auto"/>
                <w:right w:val="none" w:sz="0" w:space="0" w:color="auto"/>
              </w:divBdr>
            </w:div>
            <w:div w:id="376509835">
              <w:marLeft w:val="0"/>
              <w:marRight w:val="0"/>
              <w:marTop w:val="0"/>
              <w:marBottom w:val="0"/>
              <w:divBdr>
                <w:top w:val="none" w:sz="0" w:space="0" w:color="auto"/>
                <w:left w:val="none" w:sz="0" w:space="0" w:color="auto"/>
                <w:bottom w:val="none" w:sz="0" w:space="0" w:color="auto"/>
                <w:right w:val="none" w:sz="0" w:space="0" w:color="auto"/>
              </w:divBdr>
            </w:div>
            <w:div w:id="517700911">
              <w:marLeft w:val="0"/>
              <w:marRight w:val="0"/>
              <w:marTop w:val="0"/>
              <w:marBottom w:val="0"/>
              <w:divBdr>
                <w:top w:val="none" w:sz="0" w:space="0" w:color="auto"/>
                <w:left w:val="none" w:sz="0" w:space="0" w:color="auto"/>
                <w:bottom w:val="none" w:sz="0" w:space="0" w:color="auto"/>
                <w:right w:val="none" w:sz="0" w:space="0" w:color="auto"/>
              </w:divBdr>
            </w:div>
            <w:div w:id="576014037">
              <w:marLeft w:val="0"/>
              <w:marRight w:val="0"/>
              <w:marTop w:val="0"/>
              <w:marBottom w:val="0"/>
              <w:divBdr>
                <w:top w:val="none" w:sz="0" w:space="0" w:color="auto"/>
                <w:left w:val="none" w:sz="0" w:space="0" w:color="auto"/>
                <w:bottom w:val="none" w:sz="0" w:space="0" w:color="auto"/>
                <w:right w:val="none" w:sz="0" w:space="0" w:color="auto"/>
              </w:divBdr>
            </w:div>
            <w:div w:id="715545135">
              <w:marLeft w:val="0"/>
              <w:marRight w:val="0"/>
              <w:marTop w:val="0"/>
              <w:marBottom w:val="0"/>
              <w:divBdr>
                <w:top w:val="none" w:sz="0" w:space="0" w:color="auto"/>
                <w:left w:val="none" w:sz="0" w:space="0" w:color="auto"/>
                <w:bottom w:val="none" w:sz="0" w:space="0" w:color="auto"/>
                <w:right w:val="none" w:sz="0" w:space="0" w:color="auto"/>
              </w:divBdr>
            </w:div>
            <w:div w:id="749817534">
              <w:marLeft w:val="0"/>
              <w:marRight w:val="0"/>
              <w:marTop w:val="0"/>
              <w:marBottom w:val="0"/>
              <w:divBdr>
                <w:top w:val="none" w:sz="0" w:space="0" w:color="auto"/>
                <w:left w:val="none" w:sz="0" w:space="0" w:color="auto"/>
                <w:bottom w:val="none" w:sz="0" w:space="0" w:color="auto"/>
                <w:right w:val="none" w:sz="0" w:space="0" w:color="auto"/>
              </w:divBdr>
            </w:div>
            <w:div w:id="782916595">
              <w:marLeft w:val="0"/>
              <w:marRight w:val="0"/>
              <w:marTop w:val="0"/>
              <w:marBottom w:val="0"/>
              <w:divBdr>
                <w:top w:val="none" w:sz="0" w:space="0" w:color="auto"/>
                <w:left w:val="none" w:sz="0" w:space="0" w:color="auto"/>
                <w:bottom w:val="none" w:sz="0" w:space="0" w:color="auto"/>
                <w:right w:val="none" w:sz="0" w:space="0" w:color="auto"/>
              </w:divBdr>
            </w:div>
            <w:div w:id="864292837">
              <w:marLeft w:val="0"/>
              <w:marRight w:val="0"/>
              <w:marTop w:val="0"/>
              <w:marBottom w:val="0"/>
              <w:divBdr>
                <w:top w:val="none" w:sz="0" w:space="0" w:color="auto"/>
                <w:left w:val="none" w:sz="0" w:space="0" w:color="auto"/>
                <w:bottom w:val="none" w:sz="0" w:space="0" w:color="auto"/>
                <w:right w:val="none" w:sz="0" w:space="0" w:color="auto"/>
              </w:divBdr>
            </w:div>
            <w:div w:id="935211443">
              <w:marLeft w:val="0"/>
              <w:marRight w:val="0"/>
              <w:marTop w:val="0"/>
              <w:marBottom w:val="0"/>
              <w:divBdr>
                <w:top w:val="none" w:sz="0" w:space="0" w:color="auto"/>
                <w:left w:val="none" w:sz="0" w:space="0" w:color="auto"/>
                <w:bottom w:val="none" w:sz="0" w:space="0" w:color="auto"/>
                <w:right w:val="none" w:sz="0" w:space="0" w:color="auto"/>
              </w:divBdr>
            </w:div>
            <w:div w:id="943685252">
              <w:marLeft w:val="0"/>
              <w:marRight w:val="0"/>
              <w:marTop w:val="0"/>
              <w:marBottom w:val="0"/>
              <w:divBdr>
                <w:top w:val="none" w:sz="0" w:space="0" w:color="auto"/>
                <w:left w:val="none" w:sz="0" w:space="0" w:color="auto"/>
                <w:bottom w:val="none" w:sz="0" w:space="0" w:color="auto"/>
                <w:right w:val="none" w:sz="0" w:space="0" w:color="auto"/>
              </w:divBdr>
            </w:div>
            <w:div w:id="949507292">
              <w:marLeft w:val="0"/>
              <w:marRight w:val="0"/>
              <w:marTop w:val="0"/>
              <w:marBottom w:val="0"/>
              <w:divBdr>
                <w:top w:val="none" w:sz="0" w:space="0" w:color="auto"/>
                <w:left w:val="none" w:sz="0" w:space="0" w:color="auto"/>
                <w:bottom w:val="none" w:sz="0" w:space="0" w:color="auto"/>
                <w:right w:val="none" w:sz="0" w:space="0" w:color="auto"/>
              </w:divBdr>
            </w:div>
            <w:div w:id="966661677">
              <w:marLeft w:val="0"/>
              <w:marRight w:val="0"/>
              <w:marTop w:val="0"/>
              <w:marBottom w:val="0"/>
              <w:divBdr>
                <w:top w:val="none" w:sz="0" w:space="0" w:color="auto"/>
                <w:left w:val="none" w:sz="0" w:space="0" w:color="auto"/>
                <w:bottom w:val="none" w:sz="0" w:space="0" w:color="auto"/>
                <w:right w:val="none" w:sz="0" w:space="0" w:color="auto"/>
              </w:divBdr>
            </w:div>
            <w:div w:id="1041251052">
              <w:marLeft w:val="0"/>
              <w:marRight w:val="0"/>
              <w:marTop w:val="0"/>
              <w:marBottom w:val="0"/>
              <w:divBdr>
                <w:top w:val="none" w:sz="0" w:space="0" w:color="auto"/>
                <w:left w:val="none" w:sz="0" w:space="0" w:color="auto"/>
                <w:bottom w:val="none" w:sz="0" w:space="0" w:color="auto"/>
                <w:right w:val="none" w:sz="0" w:space="0" w:color="auto"/>
              </w:divBdr>
            </w:div>
            <w:div w:id="1212885166">
              <w:marLeft w:val="0"/>
              <w:marRight w:val="0"/>
              <w:marTop w:val="0"/>
              <w:marBottom w:val="0"/>
              <w:divBdr>
                <w:top w:val="none" w:sz="0" w:space="0" w:color="auto"/>
                <w:left w:val="none" w:sz="0" w:space="0" w:color="auto"/>
                <w:bottom w:val="none" w:sz="0" w:space="0" w:color="auto"/>
                <w:right w:val="none" w:sz="0" w:space="0" w:color="auto"/>
              </w:divBdr>
            </w:div>
            <w:div w:id="1287930617">
              <w:marLeft w:val="0"/>
              <w:marRight w:val="0"/>
              <w:marTop w:val="0"/>
              <w:marBottom w:val="0"/>
              <w:divBdr>
                <w:top w:val="none" w:sz="0" w:space="0" w:color="auto"/>
                <w:left w:val="none" w:sz="0" w:space="0" w:color="auto"/>
                <w:bottom w:val="none" w:sz="0" w:space="0" w:color="auto"/>
                <w:right w:val="none" w:sz="0" w:space="0" w:color="auto"/>
              </w:divBdr>
            </w:div>
            <w:div w:id="1292007897">
              <w:marLeft w:val="0"/>
              <w:marRight w:val="0"/>
              <w:marTop w:val="0"/>
              <w:marBottom w:val="0"/>
              <w:divBdr>
                <w:top w:val="none" w:sz="0" w:space="0" w:color="auto"/>
                <w:left w:val="none" w:sz="0" w:space="0" w:color="auto"/>
                <w:bottom w:val="none" w:sz="0" w:space="0" w:color="auto"/>
                <w:right w:val="none" w:sz="0" w:space="0" w:color="auto"/>
              </w:divBdr>
            </w:div>
            <w:div w:id="1428380765">
              <w:marLeft w:val="0"/>
              <w:marRight w:val="0"/>
              <w:marTop w:val="0"/>
              <w:marBottom w:val="0"/>
              <w:divBdr>
                <w:top w:val="none" w:sz="0" w:space="0" w:color="auto"/>
                <w:left w:val="none" w:sz="0" w:space="0" w:color="auto"/>
                <w:bottom w:val="none" w:sz="0" w:space="0" w:color="auto"/>
                <w:right w:val="none" w:sz="0" w:space="0" w:color="auto"/>
              </w:divBdr>
            </w:div>
            <w:div w:id="1814908483">
              <w:marLeft w:val="0"/>
              <w:marRight w:val="0"/>
              <w:marTop w:val="0"/>
              <w:marBottom w:val="0"/>
              <w:divBdr>
                <w:top w:val="none" w:sz="0" w:space="0" w:color="auto"/>
                <w:left w:val="none" w:sz="0" w:space="0" w:color="auto"/>
                <w:bottom w:val="none" w:sz="0" w:space="0" w:color="auto"/>
                <w:right w:val="none" w:sz="0" w:space="0" w:color="auto"/>
              </w:divBdr>
            </w:div>
            <w:div w:id="1848128463">
              <w:marLeft w:val="0"/>
              <w:marRight w:val="0"/>
              <w:marTop w:val="0"/>
              <w:marBottom w:val="0"/>
              <w:divBdr>
                <w:top w:val="none" w:sz="0" w:space="0" w:color="auto"/>
                <w:left w:val="none" w:sz="0" w:space="0" w:color="auto"/>
                <w:bottom w:val="none" w:sz="0" w:space="0" w:color="auto"/>
                <w:right w:val="none" w:sz="0" w:space="0" w:color="auto"/>
              </w:divBdr>
            </w:div>
            <w:div w:id="1850677361">
              <w:marLeft w:val="0"/>
              <w:marRight w:val="0"/>
              <w:marTop w:val="0"/>
              <w:marBottom w:val="0"/>
              <w:divBdr>
                <w:top w:val="none" w:sz="0" w:space="0" w:color="auto"/>
                <w:left w:val="none" w:sz="0" w:space="0" w:color="auto"/>
                <w:bottom w:val="none" w:sz="0" w:space="0" w:color="auto"/>
                <w:right w:val="none" w:sz="0" w:space="0" w:color="auto"/>
              </w:divBdr>
            </w:div>
            <w:div w:id="1926524935">
              <w:marLeft w:val="0"/>
              <w:marRight w:val="0"/>
              <w:marTop w:val="0"/>
              <w:marBottom w:val="0"/>
              <w:divBdr>
                <w:top w:val="none" w:sz="0" w:space="0" w:color="auto"/>
                <w:left w:val="none" w:sz="0" w:space="0" w:color="auto"/>
                <w:bottom w:val="none" w:sz="0" w:space="0" w:color="auto"/>
                <w:right w:val="none" w:sz="0" w:space="0" w:color="auto"/>
              </w:divBdr>
            </w:div>
            <w:div w:id="2019387371">
              <w:marLeft w:val="0"/>
              <w:marRight w:val="0"/>
              <w:marTop w:val="0"/>
              <w:marBottom w:val="0"/>
              <w:divBdr>
                <w:top w:val="none" w:sz="0" w:space="0" w:color="auto"/>
                <w:left w:val="none" w:sz="0" w:space="0" w:color="auto"/>
                <w:bottom w:val="none" w:sz="0" w:space="0" w:color="auto"/>
                <w:right w:val="none" w:sz="0" w:space="0" w:color="auto"/>
              </w:divBdr>
            </w:div>
            <w:div w:id="2031225851">
              <w:marLeft w:val="0"/>
              <w:marRight w:val="0"/>
              <w:marTop w:val="0"/>
              <w:marBottom w:val="0"/>
              <w:divBdr>
                <w:top w:val="none" w:sz="0" w:space="0" w:color="auto"/>
                <w:left w:val="none" w:sz="0" w:space="0" w:color="auto"/>
                <w:bottom w:val="none" w:sz="0" w:space="0" w:color="auto"/>
                <w:right w:val="none" w:sz="0" w:space="0" w:color="auto"/>
              </w:divBdr>
            </w:div>
            <w:div w:id="2082366202">
              <w:marLeft w:val="0"/>
              <w:marRight w:val="0"/>
              <w:marTop w:val="0"/>
              <w:marBottom w:val="0"/>
              <w:divBdr>
                <w:top w:val="none" w:sz="0" w:space="0" w:color="auto"/>
                <w:left w:val="none" w:sz="0" w:space="0" w:color="auto"/>
                <w:bottom w:val="none" w:sz="0" w:space="0" w:color="auto"/>
                <w:right w:val="none" w:sz="0" w:space="0" w:color="auto"/>
              </w:divBdr>
            </w:div>
            <w:div w:id="214010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613225">
      <w:bodyDiv w:val="1"/>
      <w:marLeft w:val="0"/>
      <w:marRight w:val="0"/>
      <w:marTop w:val="0"/>
      <w:marBottom w:val="0"/>
      <w:divBdr>
        <w:top w:val="none" w:sz="0" w:space="0" w:color="auto"/>
        <w:left w:val="none" w:sz="0" w:space="0" w:color="auto"/>
        <w:bottom w:val="none" w:sz="0" w:space="0" w:color="auto"/>
        <w:right w:val="none" w:sz="0" w:space="0" w:color="auto"/>
      </w:divBdr>
    </w:div>
    <w:div w:id="1268660568">
      <w:bodyDiv w:val="1"/>
      <w:marLeft w:val="0"/>
      <w:marRight w:val="0"/>
      <w:marTop w:val="0"/>
      <w:marBottom w:val="0"/>
      <w:divBdr>
        <w:top w:val="none" w:sz="0" w:space="0" w:color="auto"/>
        <w:left w:val="none" w:sz="0" w:space="0" w:color="auto"/>
        <w:bottom w:val="none" w:sz="0" w:space="0" w:color="auto"/>
        <w:right w:val="none" w:sz="0" w:space="0" w:color="auto"/>
      </w:divBdr>
      <w:divsChild>
        <w:div w:id="1644968853">
          <w:marLeft w:val="0"/>
          <w:marRight w:val="0"/>
          <w:marTop w:val="0"/>
          <w:marBottom w:val="0"/>
          <w:divBdr>
            <w:top w:val="none" w:sz="0" w:space="0" w:color="auto"/>
            <w:left w:val="none" w:sz="0" w:space="0" w:color="auto"/>
            <w:bottom w:val="none" w:sz="0" w:space="0" w:color="auto"/>
            <w:right w:val="none" w:sz="0" w:space="0" w:color="auto"/>
          </w:divBdr>
        </w:div>
      </w:divsChild>
    </w:div>
    <w:div w:id="1335114105">
      <w:bodyDiv w:val="1"/>
      <w:marLeft w:val="0"/>
      <w:marRight w:val="0"/>
      <w:marTop w:val="0"/>
      <w:marBottom w:val="0"/>
      <w:divBdr>
        <w:top w:val="none" w:sz="0" w:space="0" w:color="auto"/>
        <w:left w:val="none" w:sz="0" w:space="0" w:color="auto"/>
        <w:bottom w:val="none" w:sz="0" w:space="0" w:color="auto"/>
        <w:right w:val="none" w:sz="0" w:space="0" w:color="auto"/>
      </w:divBdr>
    </w:div>
    <w:div w:id="1441146565">
      <w:bodyDiv w:val="1"/>
      <w:marLeft w:val="0"/>
      <w:marRight w:val="0"/>
      <w:marTop w:val="0"/>
      <w:marBottom w:val="0"/>
      <w:divBdr>
        <w:top w:val="none" w:sz="0" w:space="0" w:color="auto"/>
        <w:left w:val="none" w:sz="0" w:space="0" w:color="auto"/>
        <w:bottom w:val="none" w:sz="0" w:space="0" w:color="auto"/>
        <w:right w:val="none" w:sz="0" w:space="0" w:color="auto"/>
      </w:divBdr>
    </w:div>
    <w:div w:id="1441951773">
      <w:bodyDiv w:val="1"/>
      <w:marLeft w:val="0"/>
      <w:marRight w:val="0"/>
      <w:marTop w:val="0"/>
      <w:marBottom w:val="0"/>
      <w:divBdr>
        <w:top w:val="none" w:sz="0" w:space="0" w:color="auto"/>
        <w:left w:val="none" w:sz="0" w:space="0" w:color="auto"/>
        <w:bottom w:val="none" w:sz="0" w:space="0" w:color="auto"/>
        <w:right w:val="none" w:sz="0" w:space="0" w:color="auto"/>
      </w:divBdr>
    </w:div>
    <w:div w:id="1445882702">
      <w:bodyDiv w:val="1"/>
      <w:marLeft w:val="0"/>
      <w:marRight w:val="0"/>
      <w:marTop w:val="0"/>
      <w:marBottom w:val="0"/>
      <w:divBdr>
        <w:top w:val="none" w:sz="0" w:space="0" w:color="auto"/>
        <w:left w:val="none" w:sz="0" w:space="0" w:color="auto"/>
        <w:bottom w:val="none" w:sz="0" w:space="0" w:color="auto"/>
        <w:right w:val="none" w:sz="0" w:space="0" w:color="auto"/>
      </w:divBdr>
    </w:div>
    <w:div w:id="1484279510">
      <w:bodyDiv w:val="1"/>
      <w:marLeft w:val="0"/>
      <w:marRight w:val="0"/>
      <w:marTop w:val="0"/>
      <w:marBottom w:val="0"/>
      <w:divBdr>
        <w:top w:val="none" w:sz="0" w:space="0" w:color="auto"/>
        <w:left w:val="none" w:sz="0" w:space="0" w:color="auto"/>
        <w:bottom w:val="none" w:sz="0" w:space="0" w:color="auto"/>
        <w:right w:val="none" w:sz="0" w:space="0" w:color="auto"/>
      </w:divBdr>
    </w:div>
    <w:div w:id="1549029779">
      <w:bodyDiv w:val="1"/>
      <w:marLeft w:val="0"/>
      <w:marRight w:val="0"/>
      <w:marTop w:val="0"/>
      <w:marBottom w:val="0"/>
      <w:divBdr>
        <w:top w:val="none" w:sz="0" w:space="0" w:color="auto"/>
        <w:left w:val="none" w:sz="0" w:space="0" w:color="auto"/>
        <w:bottom w:val="none" w:sz="0" w:space="0" w:color="auto"/>
        <w:right w:val="none" w:sz="0" w:space="0" w:color="auto"/>
      </w:divBdr>
    </w:div>
    <w:div w:id="1553299355">
      <w:bodyDiv w:val="1"/>
      <w:marLeft w:val="0"/>
      <w:marRight w:val="0"/>
      <w:marTop w:val="0"/>
      <w:marBottom w:val="0"/>
      <w:divBdr>
        <w:top w:val="none" w:sz="0" w:space="0" w:color="auto"/>
        <w:left w:val="none" w:sz="0" w:space="0" w:color="auto"/>
        <w:bottom w:val="none" w:sz="0" w:space="0" w:color="auto"/>
        <w:right w:val="none" w:sz="0" w:space="0" w:color="auto"/>
      </w:divBdr>
    </w:div>
    <w:div w:id="1569530962">
      <w:bodyDiv w:val="1"/>
      <w:marLeft w:val="0"/>
      <w:marRight w:val="0"/>
      <w:marTop w:val="0"/>
      <w:marBottom w:val="0"/>
      <w:divBdr>
        <w:top w:val="none" w:sz="0" w:space="0" w:color="auto"/>
        <w:left w:val="none" w:sz="0" w:space="0" w:color="auto"/>
        <w:bottom w:val="none" w:sz="0" w:space="0" w:color="auto"/>
        <w:right w:val="none" w:sz="0" w:space="0" w:color="auto"/>
      </w:divBdr>
    </w:div>
    <w:div w:id="1575776594">
      <w:bodyDiv w:val="1"/>
      <w:marLeft w:val="0"/>
      <w:marRight w:val="0"/>
      <w:marTop w:val="0"/>
      <w:marBottom w:val="0"/>
      <w:divBdr>
        <w:top w:val="none" w:sz="0" w:space="0" w:color="auto"/>
        <w:left w:val="none" w:sz="0" w:space="0" w:color="auto"/>
        <w:bottom w:val="none" w:sz="0" w:space="0" w:color="auto"/>
        <w:right w:val="none" w:sz="0" w:space="0" w:color="auto"/>
      </w:divBdr>
    </w:div>
    <w:div w:id="1578437144">
      <w:bodyDiv w:val="1"/>
      <w:marLeft w:val="0"/>
      <w:marRight w:val="0"/>
      <w:marTop w:val="0"/>
      <w:marBottom w:val="0"/>
      <w:divBdr>
        <w:top w:val="none" w:sz="0" w:space="0" w:color="auto"/>
        <w:left w:val="none" w:sz="0" w:space="0" w:color="auto"/>
        <w:bottom w:val="none" w:sz="0" w:space="0" w:color="auto"/>
        <w:right w:val="none" w:sz="0" w:space="0" w:color="auto"/>
      </w:divBdr>
      <w:divsChild>
        <w:div w:id="1954747429">
          <w:marLeft w:val="0"/>
          <w:marRight w:val="0"/>
          <w:marTop w:val="0"/>
          <w:marBottom w:val="0"/>
          <w:divBdr>
            <w:top w:val="none" w:sz="0" w:space="0" w:color="auto"/>
            <w:left w:val="none" w:sz="0" w:space="0" w:color="auto"/>
            <w:bottom w:val="none" w:sz="0" w:space="0" w:color="auto"/>
            <w:right w:val="none" w:sz="0" w:space="0" w:color="auto"/>
          </w:divBdr>
        </w:div>
      </w:divsChild>
    </w:div>
    <w:div w:id="1617324021">
      <w:bodyDiv w:val="1"/>
      <w:marLeft w:val="0"/>
      <w:marRight w:val="0"/>
      <w:marTop w:val="0"/>
      <w:marBottom w:val="0"/>
      <w:divBdr>
        <w:top w:val="none" w:sz="0" w:space="0" w:color="auto"/>
        <w:left w:val="none" w:sz="0" w:space="0" w:color="auto"/>
        <w:bottom w:val="none" w:sz="0" w:space="0" w:color="auto"/>
        <w:right w:val="none" w:sz="0" w:space="0" w:color="auto"/>
      </w:divBdr>
      <w:divsChild>
        <w:div w:id="2116630901">
          <w:marLeft w:val="0"/>
          <w:marRight w:val="0"/>
          <w:marTop w:val="0"/>
          <w:marBottom w:val="0"/>
          <w:divBdr>
            <w:top w:val="none" w:sz="0" w:space="0" w:color="auto"/>
            <w:left w:val="none" w:sz="0" w:space="0" w:color="auto"/>
            <w:bottom w:val="none" w:sz="0" w:space="0" w:color="auto"/>
            <w:right w:val="none" w:sz="0" w:space="0" w:color="auto"/>
          </w:divBdr>
        </w:div>
      </w:divsChild>
    </w:div>
    <w:div w:id="1642922041">
      <w:bodyDiv w:val="1"/>
      <w:marLeft w:val="0"/>
      <w:marRight w:val="0"/>
      <w:marTop w:val="0"/>
      <w:marBottom w:val="0"/>
      <w:divBdr>
        <w:top w:val="none" w:sz="0" w:space="0" w:color="auto"/>
        <w:left w:val="none" w:sz="0" w:space="0" w:color="auto"/>
        <w:bottom w:val="none" w:sz="0" w:space="0" w:color="auto"/>
        <w:right w:val="none" w:sz="0" w:space="0" w:color="auto"/>
      </w:divBdr>
    </w:div>
    <w:div w:id="1657344969">
      <w:bodyDiv w:val="1"/>
      <w:marLeft w:val="0"/>
      <w:marRight w:val="0"/>
      <w:marTop w:val="0"/>
      <w:marBottom w:val="0"/>
      <w:divBdr>
        <w:top w:val="none" w:sz="0" w:space="0" w:color="auto"/>
        <w:left w:val="none" w:sz="0" w:space="0" w:color="auto"/>
        <w:bottom w:val="none" w:sz="0" w:space="0" w:color="auto"/>
        <w:right w:val="none" w:sz="0" w:space="0" w:color="auto"/>
      </w:divBdr>
    </w:div>
    <w:div w:id="1728216516">
      <w:bodyDiv w:val="1"/>
      <w:marLeft w:val="0"/>
      <w:marRight w:val="0"/>
      <w:marTop w:val="0"/>
      <w:marBottom w:val="0"/>
      <w:divBdr>
        <w:top w:val="none" w:sz="0" w:space="0" w:color="auto"/>
        <w:left w:val="none" w:sz="0" w:space="0" w:color="auto"/>
        <w:bottom w:val="none" w:sz="0" w:space="0" w:color="auto"/>
        <w:right w:val="none" w:sz="0" w:space="0" w:color="auto"/>
      </w:divBdr>
    </w:div>
    <w:div w:id="1732533003">
      <w:bodyDiv w:val="1"/>
      <w:marLeft w:val="0"/>
      <w:marRight w:val="0"/>
      <w:marTop w:val="0"/>
      <w:marBottom w:val="0"/>
      <w:divBdr>
        <w:top w:val="none" w:sz="0" w:space="0" w:color="auto"/>
        <w:left w:val="none" w:sz="0" w:space="0" w:color="auto"/>
        <w:bottom w:val="none" w:sz="0" w:space="0" w:color="auto"/>
        <w:right w:val="none" w:sz="0" w:space="0" w:color="auto"/>
      </w:divBdr>
    </w:div>
    <w:div w:id="1740011149">
      <w:bodyDiv w:val="1"/>
      <w:marLeft w:val="0"/>
      <w:marRight w:val="0"/>
      <w:marTop w:val="0"/>
      <w:marBottom w:val="0"/>
      <w:divBdr>
        <w:top w:val="none" w:sz="0" w:space="0" w:color="auto"/>
        <w:left w:val="none" w:sz="0" w:space="0" w:color="auto"/>
        <w:bottom w:val="none" w:sz="0" w:space="0" w:color="auto"/>
        <w:right w:val="none" w:sz="0" w:space="0" w:color="auto"/>
      </w:divBdr>
    </w:div>
    <w:div w:id="1794329662">
      <w:bodyDiv w:val="1"/>
      <w:marLeft w:val="0"/>
      <w:marRight w:val="0"/>
      <w:marTop w:val="0"/>
      <w:marBottom w:val="0"/>
      <w:divBdr>
        <w:top w:val="none" w:sz="0" w:space="0" w:color="auto"/>
        <w:left w:val="none" w:sz="0" w:space="0" w:color="auto"/>
        <w:bottom w:val="none" w:sz="0" w:space="0" w:color="auto"/>
        <w:right w:val="none" w:sz="0" w:space="0" w:color="auto"/>
      </w:divBdr>
    </w:div>
    <w:div w:id="1853909671">
      <w:bodyDiv w:val="1"/>
      <w:marLeft w:val="0"/>
      <w:marRight w:val="0"/>
      <w:marTop w:val="0"/>
      <w:marBottom w:val="0"/>
      <w:divBdr>
        <w:top w:val="none" w:sz="0" w:space="0" w:color="auto"/>
        <w:left w:val="none" w:sz="0" w:space="0" w:color="auto"/>
        <w:bottom w:val="none" w:sz="0" w:space="0" w:color="auto"/>
        <w:right w:val="none" w:sz="0" w:space="0" w:color="auto"/>
      </w:divBdr>
    </w:div>
    <w:div w:id="1888300679">
      <w:bodyDiv w:val="1"/>
      <w:marLeft w:val="0"/>
      <w:marRight w:val="0"/>
      <w:marTop w:val="0"/>
      <w:marBottom w:val="0"/>
      <w:divBdr>
        <w:top w:val="none" w:sz="0" w:space="0" w:color="auto"/>
        <w:left w:val="none" w:sz="0" w:space="0" w:color="auto"/>
        <w:bottom w:val="none" w:sz="0" w:space="0" w:color="auto"/>
        <w:right w:val="none" w:sz="0" w:space="0" w:color="auto"/>
      </w:divBdr>
      <w:divsChild>
        <w:div w:id="1750421803">
          <w:marLeft w:val="0"/>
          <w:marRight w:val="0"/>
          <w:marTop w:val="0"/>
          <w:marBottom w:val="0"/>
          <w:divBdr>
            <w:top w:val="none" w:sz="0" w:space="0" w:color="auto"/>
            <w:left w:val="none" w:sz="0" w:space="0" w:color="auto"/>
            <w:bottom w:val="none" w:sz="0" w:space="0" w:color="auto"/>
            <w:right w:val="none" w:sz="0" w:space="0" w:color="auto"/>
          </w:divBdr>
        </w:div>
      </w:divsChild>
    </w:div>
    <w:div w:id="1918902889">
      <w:bodyDiv w:val="1"/>
      <w:marLeft w:val="0"/>
      <w:marRight w:val="0"/>
      <w:marTop w:val="0"/>
      <w:marBottom w:val="0"/>
      <w:divBdr>
        <w:top w:val="none" w:sz="0" w:space="0" w:color="auto"/>
        <w:left w:val="none" w:sz="0" w:space="0" w:color="auto"/>
        <w:bottom w:val="none" w:sz="0" w:space="0" w:color="auto"/>
        <w:right w:val="none" w:sz="0" w:space="0" w:color="auto"/>
      </w:divBdr>
    </w:div>
    <w:div w:id="1938517402">
      <w:bodyDiv w:val="1"/>
      <w:marLeft w:val="0"/>
      <w:marRight w:val="0"/>
      <w:marTop w:val="0"/>
      <w:marBottom w:val="0"/>
      <w:divBdr>
        <w:top w:val="none" w:sz="0" w:space="0" w:color="auto"/>
        <w:left w:val="none" w:sz="0" w:space="0" w:color="auto"/>
        <w:bottom w:val="none" w:sz="0" w:space="0" w:color="auto"/>
        <w:right w:val="none" w:sz="0" w:space="0" w:color="auto"/>
      </w:divBdr>
    </w:div>
    <w:div w:id="1943104154">
      <w:bodyDiv w:val="1"/>
      <w:marLeft w:val="0"/>
      <w:marRight w:val="0"/>
      <w:marTop w:val="0"/>
      <w:marBottom w:val="0"/>
      <w:divBdr>
        <w:top w:val="none" w:sz="0" w:space="0" w:color="auto"/>
        <w:left w:val="none" w:sz="0" w:space="0" w:color="auto"/>
        <w:bottom w:val="none" w:sz="0" w:space="0" w:color="auto"/>
        <w:right w:val="none" w:sz="0" w:space="0" w:color="auto"/>
      </w:divBdr>
    </w:div>
    <w:div w:id="1945335921">
      <w:bodyDiv w:val="1"/>
      <w:marLeft w:val="0"/>
      <w:marRight w:val="0"/>
      <w:marTop w:val="0"/>
      <w:marBottom w:val="0"/>
      <w:divBdr>
        <w:top w:val="none" w:sz="0" w:space="0" w:color="auto"/>
        <w:left w:val="none" w:sz="0" w:space="0" w:color="auto"/>
        <w:bottom w:val="none" w:sz="0" w:space="0" w:color="auto"/>
        <w:right w:val="none" w:sz="0" w:space="0" w:color="auto"/>
      </w:divBdr>
      <w:divsChild>
        <w:div w:id="1234660062">
          <w:marLeft w:val="0"/>
          <w:marRight w:val="0"/>
          <w:marTop w:val="0"/>
          <w:marBottom w:val="0"/>
          <w:divBdr>
            <w:top w:val="none" w:sz="0" w:space="0" w:color="auto"/>
            <w:left w:val="none" w:sz="0" w:space="0" w:color="auto"/>
            <w:bottom w:val="none" w:sz="0" w:space="0" w:color="auto"/>
            <w:right w:val="none" w:sz="0" w:space="0" w:color="auto"/>
          </w:divBdr>
        </w:div>
      </w:divsChild>
    </w:div>
    <w:div w:id="1946303571">
      <w:bodyDiv w:val="1"/>
      <w:marLeft w:val="0"/>
      <w:marRight w:val="0"/>
      <w:marTop w:val="0"/>
      <w:marBottom w:val="0"/>
      <w:divBdr>
        <w:top w:val="none" w:sz="0" w:space="0" w:color="auto"/>
        <w:left w:val="none" w:sz="0" w:space="0" w:color="auto"/>
        <w:bottom w:val="none" w:sz="0" w:space="0" w:color="auto"/>
        <w:right w:val="none" w:sz="0" w:space="0" w:color="auto"/>
      </w:divBdr>
    </w:div>
    <w:div w:id="1946764165">
      <w:bodyDiv w:val="1"/>
      <w:marLeft w:val="0"/>
      <w:marRight w:val="0"/>
      <w:marTop w:val="0"/>
      <w:marBottom w:val="0"/>
      <w:divBdr>
        <w:top w:val="none" w:sz="0" w:space="0" w:color="auto"/>
        <w:left w:val="none" w:sz="0" w:space="0" w:color="auto"/>
        <w:bottom w:val="none" w:sz="0" w:space="0" w:color="auto"/>
        <w:right w:val="none" w:sz="0" w:space="0" w:color="auto"/>
      </w:divBdr>
    </w:div>
    <w:div w:id="1979411633">
      <w:bodyDiv w:val="1"/>
      <w:marLeft w:val="0"/>
      <w:marRight w:val="0"/>
      <w:marTop w:val="0"/>
      <w:marBottom w:val="0"/>
      <w:divBdr>
        <w:top w:val="none" w:sz="0" w:space="0" w:color="auto"/>
        <w:left w:val="none" w:sz="0" w:space="0" w:color="auto"/>
        <w:bottom w:val="none" w:sz="0" w:space="0" w:color="auto"/>
        <w:right w:val="none" w:sz="0" w:space="0" w:color="auto"/>
      </w:divBdr>
    </w:div>
    <w:div w:id="1988507842">
      <w:bodyDiv w:val="1"/>
      <w:marLeft w:val="0"/>
      <w:marRight w:val="0"/>
      <w:marTop w:val="0"/>
      <w:marBottom w:val="0"/>
      <w:divBdr>
        <w:top w:val="none" w:sz="0" w:space="0" w:color="auto"/>
        <w:left w:val="none" w:sz="0" w:space="0" w:color="auto"/>
        <w:bottom w:val="none" w:sz="0" w:space="0" w:color="auto"/>
        <w:right w:val="none" w:sz="0" w:space="0" w:color="auto"/>
      </w:divBdr>
    </w:div>
    <w:div w:id="2018606466">
      <w:bodyDiv w:val="1"/>
      <w:marLeft w:val="0"/>
      <w:marRight w:val="0"/>
      <w:marTop w:val="0"/>
      <w:marBottom w:val="0"/>
      <w:divBdr>
        <w:top w:val="none" w:sz="0" w:space="0" w:color="auto"/>
        <w:left w:val="none" w:sz="0" w:space="0" w:color="auto"/>
        <w:bottom w:val="none" w:sz="0" w:space="0" w:color="auto"/>
        <w:right w:val="none" w:sz="0" w:space="0" w:color="auto"/>
      </w:divBdr>
      <w:divsChild>
        <w:div w:id="576404244">
          <w:marLeft w:val="0"/>
          <w:marRight w:val="0"/>
          <w:marTop w:val="0"/>
          <w:marBottom w:val="0"/>
          <w:divBdr>
            <w:top w:val="none" w:sz="0" w:space="0" w:color="auto"/>
            <w:left w:val="none" w:sz="0" w:space="0" w:color="auto"/>
            <w:bottom w:val="none" w:sz="0" w:space="0" w:color="auto"/>
            <w:right w:val="none" w:sz="0" w:space="0" w:color="auto"/>
          </w:divBdr>
        </w:div>
      </w:divsChild>
    </w:div>
    <w:div w:id="2045014498">
      <w:bodyDiv w:val="1"/>
      <w:marLeft w:val="0"/>
      <w:marRight w:val="0"/>
      <w:marTop w:val="0"/>
      <w:marBottom w:val="0"/>
      <w:divBdr>
        <w:top w:val="none" w:sz="0" w:space="0" w:color="auto"/>
        <w:left w:val="none" w:sz="0" w:space="0" w:color="auto"/>
        <w:bottom w:val="none" w:sz="0" w:space="0" w:color="auto"/>
        <w:right w:val="none" w:sz="0" w:space="0" w:color="auto"/>
      </w:divBdr>
    </w:div>
    <w:div w:id="2059818674">
      <w:bodyDiv w:val="1"/>
      <w:marLeft w:val="0"/>
      <w:marRight w:val="0"/>
      <w:marTop w:val="0"/>
      <w:marBottom w:val="0"/>
      <w:divBdr>
        <w:top w:val="none" w:sz="0" w:space="0" w:color="auto"/>
        <w:left w:val="none" w:sz="0" w:space="0" w:color="auto"/>
        <w:bottom w:val="none" w:sz="0" w:space="0" w:color="auto"/>
        <w:right w:val="none" w:sz="0" w:space="0" w:color="auto"/>
      </w:divBdr>
    </w:div>
    <w:div w:id="2134592183">
      <w:bodyDiv w:val="1"/>
      <w:marLeft w:val="0"/>
      <w:marRight w:val="0"/>
      <w:marTop w:val="0"/>
      <w:marBottom w:val="0"/>
      <w:divBdr>
        <w:top w:val="none" w:sz="0" w:space="0" w:color="auto"/>
        <w:left w:val="none" w:sz="0" w:space="0" w:color="auto"/>
        <w:bottom w:val="none" w:sz="0" w:space="0" w:color="auto"/>
        <w:right w:val="none" w:sz="0" w:space="0" w:color="auto"/>
      </w:divBdr>
    </w:div>
    <w:div w:id="2144691687">
      <w:bodyDiv w:val="1"/>
      <w:marLeft w:val="0"/>
      <w:marRight w:val="0"/>
      <w:marTop w:val="0"/>
      <w:marBottom w:val="0"/>
      <w:divBdr>
        <w:top w:val="none" w:sz="0" w:space="0" w:color="auto"/>
        <w:left w:val="none" w:sz="0" w:space="0" w:color="auto"/>
        <w:bottom w:val="none" w:sz="0" w:space="0" w:color="auto"/>
        <w:right w:val="none" w:sz="0" w:space="0" w:color="auto"/>
      </w:divBdr>
    </w:div>
    <w:div w:id="2145850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header" Target="header19.xml"/><Relationship Id="rId21" Type="http://schemas.openxmlformats.org/officeDocument/2006/relationships/image" Target="media/image10.emf"/><Relationship Id="rId42" Type="http://schemas.openxmlformats.org/officeDocument/2006/relationships/image" Target="media/image31.emf"/><Relationship Id="rId47" Type="http://schemas.openxmlformats.org/officeDocument/2006/relationships/image" Target="media/image36.emf"/><Relationship Id="rId63" Type="http://schemas.openxmlformats.org/officeDocument/2006/relationships/footer" Target="footer2.xml"/><Relationship Id="rId68" Type="http://schemas.openxmlformats.org/officeDocument/2006/relationships/header" Target="header3.xml"/><Relationship Id="rId84" Type="http://schemas.openxmlformats.org/officeDocument/2006/relationships/header" Target="header17.xml"/><Relationship Id="rId89" Type="http://schemas.openxmlformats.org/officeDocument/2006/relationships/hyperlink" Target="http://www.consultant.ru/cons/cgi/online.cgi?req=doc&amp;base=LAW&amp;n=206517&amp;rnd=228224.279319397&amp;dst=100012&amp;fld=134" TargetMode="External"/><Relationship Id="rId112" Type="http://schemas.openxmlformats.org/officeDocument/2006/relationships/hyperlink" Target="http://www.consultant.ru/cons/cgi/online.cgi?req=doc&amp;base=LAW&amp;n=203243&amp;rnd=242442.2051624877&amp;dst=100439&amp;fld=134" TargetMode="External"/><Relationship Id="rId16" Type="http://schemas.openxmlformats.org/officeDocument/2006/relationships/image" Target="media/image5.emf"/><Relationship Id="rId107" Type="http://schemas.openxmlformats.org/officeDocument/2006/relationships/hyperlink" Target="http://www.consultant.ru/cons/cgi/online.cgi?req=doc&amp;base=LAW&amp;n=198941&amp;rnd=228224.3127010207&amp;dst=103933&amp;fld=134" TargetMode="External"/><Relationship Id="rId11" Type="http://schemas.openxmlformats.org/officeDocument/2006/relationships/hyperlink" Target="file:///C:\F:\&#1052;&#1077;&#1090;&#1086;&#1076;&#1086;&#1083;&#1086;&#1075;&#1080;&#1103;\&#1050;&#1086;&#1085;&#1094;&#1077;&#1087;&#1094;&#1080;&#1103;%20&#1050;&#1059;\Proposed%20President%20Regulation.doc" TargetMode="External"/><Relationship Id="rId32" Type="http://schemas.openxmlformats.org/officeDocument/2006/relationships/image" Target="media/image21.emf"/><Relationship Id="rId37" Type="http://schemas.openxmlformats.org/officeDocument/2006/relationships/image" Target="media/image26.emf"/><Relationship Id="rId53" Type="http://schemas.openxmlformats.org/officeDocument/2006/relationships/image" Target="media/image42.png"/><Relationship Id="rId58" Type="http://schemas.openxmlformats.org/officeDocument/2006/relationships/image" Target="media/image47.emf"/><Relationship Id="rId74" Type="http://schemas.openxmlformats.org/officeDocument/2006/relationships/header" Target="header8.xml"/><Relationship Id="rId79" Type="http://schemas.openxmlformats.org/officeDocument/2006/relationships/header" Target="header12.xml"/><Relationship Id="rId102" Type="http://schemas.openxmlformats.org/officeDocument/2006/relationships/hyperlink" Target="http://www.consultant.ru/cons/cgi/online.cgi?req=doc&amp;base=LAW&amp;n=198941&amp;rnd=228224.101675171&amp;dst=699&amp;fld=134" TargetMode="External"/><Relationship Id="rId123" Type="http://schemas.openxmlformats.org/officeDocument/2006/relationships/header" Target="header24.xm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www.consultant.ru/cons/cgi/online.cgi?req=doc&amp;base=LAW&amp;n=200681&amp;rnd=228224.827920982&amp;dst=100027&amp;fld=134" TargetMode="External"/><Relationship Id="rId95" Type="http://schemas.openxmlformats.org/officeDocument/2006/relationships/hyperlink" Target="http://base.garant.ru/70807794/" TargetMode="External"/><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png"/><Relationship Id="rId64" Type="http://schemas.openxmlformats.org/officeDocument/2006/relationships/footer" Target="footer3.xml"/><Relationship Id="rId69" Type="http://schemas.openxmlformats.org/officeDocument/2006/relationships/header" Target="header4.xml"/><Relationship Id="rId77" Type="http://schemas.openxmlformats.org/officeDocument/2006/relationships/header" Target="header10.xml"/><Relationship Id="rId100" Type="http://schemas.openxmlformats.org/officeDocument/2006/relationships/hyperlink" Target="http://www.consultant.ru/cons/cgi/online.cgi?req=doc&amp;base=LAW&amp;n=41915&amp;rnd=228224.296966771&amp;dst=100164&amp;fld=134" TargetMode="External"/><Relationship Id="rId105" Type="http://schemas.openxmlformats.org/officeDocument/2006/relationships/hyperlink" Target="http://www.consultant.ru/cons/cgi/online.cgi?req=doc&amp;base=LAW&amp;n=198941&amp;rnd=228224.2820016870&amp;dst=103932&amp;fld=134" TargetMode="External"/><Relationship Id="rId113" Type="http://schemas.openxmlformats.org/officeDocument/2006/relationships/hyperlink" Target="http://www.consultant.ru/cons/cgi/online.cgi?req=doc&amp;base=LAW&amp;n=203243&amp;rnd=242442.308017679&amp;dst=100425&amp;fld=134" TargetMode="External"/><Relationship Id="rId118" Type="http://schemas.openxmlformats.org/officeDocument/2006/relationships/header" Target="header20.xml"/><Relationship Id="rId126" Type="http://schemas.openxmlformats.org/officeDocument/2006/relationships/fontTable" Target="fontTable.xml"/><Relationship Id="rId8" Type="http://schemas.openxmlformats.org/officeDocument/2006/relationships/hyperlink" Target="mailto:info@st-audit.ru" TargetMode="External"/><Relationship Id="rId51" Type="http://schemas.openxmlformats.org/officeDocument/2006/relationships/image" Target="media/image40.png"/><Relationship Id="rId72" Type="http://schemas.openxmlformats.org/officeDocument/2006/relationships/header" Target="header6.xml"/><Relationship Id="rId80" Type="http://schemas.openxmlformats.org/officeDocument/2006/relationships/header" Target="header13.xml"/><Relationship Id="rId85" Type="http://schemas.openxmlformats.org/officeDocument/2006/relationships/header" Target="header18.xml"/><Relationship Id="rId93" Type="http://schemas.openxmlformats.org/officeDocument/2006/relationships/hyperlink" Target="http://www.consultant.ru/cons/cgi/online.cgi?req=query&amp;div=LAW&amp;opt=1&amp;REFDOC=198941&amp;REFBASE=LAW&amp;REFFIELD=134&amp;REFSEGM=185&amp;REFPAGE=0&amp;REFTYPE=QP_MULTI_REF&amp;ts=1403614791045119526&amp;REFDST=9192" TargetMode="External"/><Relationship Id="rId98" Type="http://schemas.openxmlformats.org/officeDocument/2006/relationships/hyperlink" Target="http://www.consultant.ru/cons/cgi/online.cgi?req=doc&amp;base=LAW&amp;n=41915&amp;rnd=228224.130359759&amp;dst=100028&amp;fld=134" TargetMode="External"/><Relationship Id="rId121" Type="http://schemas.openxmlformats.org/officeDocument/2006/relationships/header" Target="header22.xml"/><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header" Target="header2.xml"/><Relationship Id="rId103" Type="http://schemas.openxmlformats.org/officeDocument/2006/relationships/hyperlink" Target="http://www.consultant.ru/cons/cgi/online.cgi?req=doc&amp;base=LAW&amp;n=198941&amp;rnd=228224.2230429054&amp;dst=103933&amp;fld=134" TargetMode="External"/><Relationship Id="rId108" Type="http://schemas.openxmlformats.org/officeDocument/2006/relationships/hyperlink" Target="http://www.consultant.ru/cons/cgi/online.cgi?req=doc&amp;base=LAW&amp;n=198941&amp;rnd=228224.2342418652&amp;dst=103934&amp;fld=134" TargetMode="External"/><Relationship Id="rId116" Type="http://schemas.openxmlformats.org/officeDocument/2006/relationships/hyperlink" Target="http://www.consultant.ru/cons/cgi/online.cgi?req=doc&amp;base=LAW&amp;n=200341&amp;rnd=242442.109912925&amp;dst=1540&amp;fld=134" TargetMode="External"/><Relationship Id="rId124" Type="http://schemas.openxmlformats.org/officeDocument/2006/relationships/footer" Target="footer7.xml"/><Relationship Id="rId20" Type="http://schemas.openxmlformats.org/officeDocument/2006/relationships/image" Target="media/image9.emf"/><Relationship Id="rId41" Type="http://schemas.openxmlformats.org/officeDocument/2006/relationships/image" Target="media/image30.emf"/><Relationship Id="rId54" Type="http://schemas.openxmlformats.org/officeDocument/2006/relationships/image" Target="media/image43.png"/><Relationship Id="rId62" Type="http://schemas.openxmlformats.org/officeDocument/2006/relationships/footer" Target="footer1.xml"/><Relationship Id="rId70" Type="http://schemas.openxmlformats.org/officeDocument/2006/relationships/header" Target="header5.xml"/><Relationship Id="rId75" Type="http://schemas.openxmlformats.org/officeDocument/2006/relationships/footer" Target="footer5.xml"/><Relationship Id="rId83" Type="http://schemas.openxmlformats.org/officeDocument/2006/relationships/header" Target="header16.xml"/><Relationship Id="rId88" Type="http://schemas.openxmlformats.org/officeDocument/2006/relationships/hyperlink" Target="consultantplus://offline/ref=DD3459EF5EBBCF44FC8CDF566E9D6694FE8E75C3D6279FFA4CB29F9011805615F0B96E19ECB3F6A0O1X5G" TargetMode="External"/><Relationship Id="rId91" Type="http://schemas.openxmlformats.org/officeDocument/2006/relationships/hyperlink" Target="http://www.consultant.ru/cons/cgi/online.cgi?req=doc&amp;base=LAW&amp;n=182459&amp;rnd=228224.94429324&amp;dst=100011&amp;fld=134" TargetMode="External"/><Relationship Id="rId96" Type="http://schemas.openxmlformats.org/officeDocument/2006/relationships/hyperlink" Target="http://www.consultant.ru/cons/cgi/online.cgi?req=doc&amp;base=LAW&amp;n=198941&amp;rnd=228224.1911218716&amp;dst=260&amp;fld=134" TargetMode="External"/><Relationship Id="rId111" Type="http://schemas.openxmlformats.org/officeDocument/2006/relationships/hyperlink" Target="http://www.consultant.ru/cons/cgi/online.cgi?req=doc&amp;base=LAW&amp;n=198256&amp;rnd=242442.29120655&amp;dst=101328&amp;fld=134"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image" Target="media/image38.emf"/><Relationship Id="rId57" Type="http://schemas.openxmlformats.org/officeDocument/2006/relationships/image" Target="media/image46.png"/><Relationship Id="rId106" Type="http://schemas.openxmlformats.org/officeDocument/2006/relationships/hyperlink" Target="http://www.consultant.ru/cons/cgi/online.cgi?req=doc&amp;base=LAW&amp;n=198941&amp;rnd=228224.1509024403&amp;dst=699&amp;fld=134" TargetMode="External"/><Relationship Id="rId114" Type="http://schemas.openxmlformats.org/officeDocument/2006/relationships/hyperlink" Target="http://www.consultant.ru/cons/cgi/online.cgi?req=doc&amp;base=LAW&amp;n=203243&amp;rnd=242442.470429312&amp;dst=100434&amp;fld=134" TargetMode="External"/><Relationship Id="rId119" Type="http://schemas.openxmlformats.org/officeDocument/2006/relationships/header" Target="header21.xml"/><Relationship Id="rId127" Type="http://schemas.openxmlformats.org/officeDocument/2006/relationships/glossaryDocument" Target="glossary/document.xml"/><Relationship Id="rId10" Type="http://schemas.openxmlformats.org/officeDocument/2006/relationships/hyperlink" Target="http://www.consultant.ru/popular/stockcomp/29_7.html" TargetMode="External"/><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image" Target="media/image41.png"/><Relationship Id="rId60" Type="http://schemas.openxmlformats.org/officeDocument/2006/relationships/image" Target="media/image49.emf"/><Relationship Id="rId65" Type="http://schemas.openxmlformats.org/officeDocument/2006/relationships/header" Target="header1.xml"/><Relationship Id="rId73" Type="http://schemas.openxmlformats.org/officeDocument/2006/relationships/header" Target="header7.xml"/><Relationship Id="rId78" Type="http://schemas.openxmlformats.org/officeDocument/2006/relationships/header" Target="header11.xml"/><Relationship Id="rId81" Type="http://schemas.openxmlformats.org/officeDocument/2006/relationships/header" Target="header14.xml"/><Relationship Id="rId86" Type="http://schemas.openxmlformats.org/officeDocument/2006/relationships/hyperlink" Target="consultantplus://offline/ref=DD3459EF5EBBCF44FC8CDF566E9D6694FE8E75C3D6279FFA4CB29F9011805615F0B96E19ECB2F4A4O1X1G" TargetMode="External"/><Relationship Id="rId94" Type="http://schemas.openxmlformats.org/officeDocument/2006/relationships/hyperlink" Target="http://base.garant.ru/70807794/" TargetMode="External"/><Relationship Id="rId99" Type="http://schemas.openxmlformats.org/officeDocument/2006/relationships/hyperlink" Target="http://www.consultant.ru/cons/cgi/online.cgi?req=query&amp;div=LAW&amp;opt=1&amp;REFDOC=198941&amp;REFBASE=LAW&amp;REFFIELD=134&amp;REFSEGM=438&amp;REFPAGE=0&amp;REFTYPE=QP_MULTI_REF&amp;ts=337614791106815151&amp;REFDST=103920" TargetMode="External"/><Relationship Id="rId101" Type="http://schemas.openxmlformats.org/officeDocument/2006/relationships/hyperlink" Target="http://www.consultant.ru/cons/cgi/online.cgi?req=doc&amp;base=LAW&amp;n=198941&amp;rnd=228224.325978143&amp;dst=103932&amp;fld=134" TargetMode="External"/><Relationship Id="rId122" Type="http://schemas.openxmlformats.org/officeDocument/2006/relationships/header" Target="header23.xml"/><Relationship Id="rId4" Type="http://schemas.openxmlformats.org/officeDocument/2006/relationships/settings" Target="settings.xml"/><Relationship Id="rId9" Type="http://schemas.openxmlformats.org/officeDocument/2006/relationships/hyperlink" Target="consultantplus://offline/ref=1F93B54D63E1EB97BAF19DB2FF16F5DD870AB766F035BAD6E812F0D26CVEp7O" TargetMode="External"/><Relationship Id="rId13" Type="http://schemas.openxmlformats.org/officeDocument/2006/relationships/image" Target="media/image2.emf"/><Relationship Id="rId18" Type="http://schemas.openxmlformats.org/officeDocument/2006/relationships/image" Target="media/image7.emf"/><Relationship Id="rId39" Type="http://schemas.openxmlformats.org/officeDocument/2006/relationships/image" Target="media/image28.emf"/><Relationship Id="rId109" Type="http://schemas.openxmlformats.org/officeDocument/2006/relationships/hyperlink" Target="http://www.consultant.ru/cons/cgi/online.cgi?req=query&amp;div=LAW&amp;opt=1&amp;REFDOC=200297&amp;REFBASE=LAW&amp;REFFIELD=134&amp;REFSEGM=340&amp;REFPAGE=0&amp;REFTYPE=QP_MULTI_REF&amp;ts=30131148490379111732&amp;REFDST=13392" TargetMode="External"/><Relationship Id="rId34" Type="http://schemas.openxmlformats.org/officeDocument/2006/relationships/image" Target="media/image23.emf"/><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header" Target="header9.xml"/><Relationship Id="rId97" Type="http://schemas.openxmlformats.org/officeDocument/2006/relationships/hyperlink" Target="http://www.consultant.ru/cons/cgi/online.cgi?req=doc&amp;base=LAW&amp;n=198941&amp;rnd=228224.13827197&amp;dst=103919&amp;fld=134" TargetMode="External"/><Relationship Id="rId104" Type="http://schemas.openxmlformats.org/officeDocument/2006/relationships/hyperlink" Target="http://www.consultant.ru/cons/cgi/online.cgi?req=doc&amp;base=LAW&amp;n=41915&amp;rnd=228224.2556211656&amp;dst=100167&amp;fld=134" TargetMode="External"/><Relationship Id="rId120" Type="http://schemas.openxmlformats.org/officeDocument/2006/relationships/footer" Target="footer6.xml"/><Relationship Id="rId125" Type="http://schemas.openxmlformats.org/officeDocument/2006/relationships/footer" Target="footer8.xml"/><Relationship Id="rId7" Type="http://schemas.openxmlformats.org/officeDocument/2006/relationships/endnotes" Target="endnotes.xml"/><Relationship Id="rId71" Type="http://schemas.openxmlformats.org/officeDocument/2006/relationships/footer" Target="footer4.xml"/><Relationship Id="rId92" Type="http://schemas.openxmlformats.org/officeDocument/2006/relationships/hyperlink" Target="http://www.consultant.ru/cons/cgi/online.cgi?req=doc&amp;base=LAW&amp;n=198941&amp;rnd=228224.188078202&amp;dst=102055&amp;fld=134" TargetMode="External"/><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emf"/><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hyperlink" Target="consultantplus://offline/ref=26383FAFED5836BA683A504BEB107442A3B03529A3F192FD89DB5CF917D76B563B3C9F619BF14E0D83F0453AD9Q3H0J" TargetMode="External"/><Relationship Id="rId87" Type="http://schemas.openxmlformats.org/officeDocument/2006/relationships/hyperlink" Target="consultantplus://offline/ref=DD3459EF5EBBCF44FC8CDF566E9D6694FE8E75C3D6279FFA4CB29F9011805615F0B96E19ECB2F0A7O1X6G" TargetMode="External"/><Relationship Id="rId110" Type="http://schemas.openxmlformats.org/officeDocument/2006/relationships/hyperlink" Target="http://www.consultant.ru/cons/cgi/online.cgi?req=doc&amp;base=LAW&amp;n=198256&amp;rnd=242442.125248857&amp;dst=101025&amp;fld=134" TargetMode="External"/><Relationship Id="rId115" Type="http://schemas.openxmlformats.org/officeDocument/2006/relationships/hyperlink" Target="http://www.consultant.ru/cons/cgi/online.cgi?req=doc&amp;base=LAW&amp;n=200297&amp;rnd=242442.2102216528&amp;dst=13464&amp;fld=134" TargetMode="External"/><Relationship Id="rId61" Type="http://schemas.openxmlformats.org/officeDocument/2006/relationships/image" Target="media/image50.emf"/><Relationship Id="rId82" Type="http://schemas.openxmlformats.org/officeDocument/2006/relationships/header" Target="header15.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Light">
    <w:panose1 w:val="020B0502040204020203"/>
    <w:charset w:val="CC"/>
    <w:family w:val="swiss"/>
    <w:pitch w:val="variable"/>
    <w:sig w:usb0="E00002FF" w:usb1="4000A47B" w:usb2="00000001"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NewtonC">
    <w:altName w:val="Times New Roman"/>
    <w:panose1 w:val="00000000000000000000"/>
    <w:charset w:val="4D"/>
    <w:family w:val="auto"/>
    <w:notTrueType/>
    <w:pitch w:val="default"/>
    <w:sig w:usb0="00000003" w:usb1="00000000" w:usb2="00000000" w:usb3="00000000" w:csb0="00000001" w:csb1="00000000"/>
  </w:font>
  <w:font w:name="Tahoma">
    <w:altName w:val="Device Font 10cpi"/>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Swiss Light 10pt">
    <w:altName w:val="Arial"/>
    <w:panose1 w:val="00000000000000000000"/>
    <w:charset w:val="00"/>
    <w:family w:val="swiss"/>
    <w:notTrueType/>
    <w:pitch w:val="default"/>
    <w:sig w:usb0="00000003" w:usb1="00000000" w:usb2="00000000" w:usb3="00000000" w:csb0="00000001" w:csb1="00000000"/>
  </w:font>
  <w:font w:name="EuropeCondensedC">
    <w:altName w:val="Arial"/>
    <w:panose1 w:val="00000000000000000000"/>
    <w:charset w:val="CC"/>
    <w:family w:val="modern"/>
    <w:notTrueType/>
    <w:pitch w:val="variable"/>
    <w:sig w:usb0="00000203" w:usb1="00000000" w:usb2="00000000" w:usb3="00000000" w:csb0="00000005" w:csb1="00000000"/>
  </w:font>
  <w:font w:name="EuropeDemiC">
    <w:altName w:val="Century"/>
    <w:panose1 w:val="00000000000000000000"/>
    <w:charset w:val="CC"/>
    <w:family w:val="modern"/>
    <w:notTrueType/>
    <w:pitch w:val="variable"/>
    <w:sig w:usb0="00000203" w:usb1="00000000" w:usb2="00000000" w:usb3="00000000" w:csb0="00000005"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formatting="0"/>
  <w:defaultTabStop w:val="708"/>
  <w:characterSpacingControl w:val="doNotCompress"/>
  <w:compat>
    <w:useFELayout/>
  </w:compat>
  <w:rsids>
    <w:rsidRoot w:val="00A654C9"/>
    <w:rsid w:val="00A57247"/>
    <w:rsid w:val="00A654C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8309210C054E0DB71E5C4DCD39C3B7">
    <w:name w:val="A38309210C054E0DB71E5C4DCD39C3B7"/>
    <w:rsid w:val="00A654C9"/>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6DEEEB-4A9C-437E-815F-BC2B4A03AD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303</TotalTime>
  <Pages>165</Pages>
  <Words>52612</Words>
  <Characters>299892</Characters>
  <Application>Microsoft Office Word</Application>
  <DocSecurity>0</DocSecurity>
  <Lines>2499</Lines>
  <Paragraphs>703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351801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Ermolaeva</dc:creator>
  <cp:lastModifiedBy>Ermolaeva</cp:lastModifiedBy>
  <cp:revision>11</cp:revision>
  <dcterms:created xsi:type="dcterms:W3CDTF">2017-05-11T07:14:00Z</dcterms:created>
  <dcterms:modified xsi:type="dcterms:W3CDTF">2017-05-15T10:29:00Z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-1237506556</vt:i4>
  </property>
  <property fmtid="{D5CDD505-2E9C-101B-9397-08002B2CF9AE}" pid="3" name="_NewReviewCycle">
    <vt:lpwstr/>
  </property>
  <property fmtid="{D5CDD505-2E9C-101B-9397-08002B2CF9AE}" pid="4" name="_EmailSubject">
    <vt:lpwstr>Re[8]: FW: ЕЖО за 3 квартал</vt:lpwstr>
  </property>
  <property fmtid="{D5CDD505-2E9C-101B-9397-08002B2CF9AE}" pid="5" name="_AuthorEmail">
    <vt:lpwstr>arozanov@vlakra.ru</vt:lpwstr>
  </property>
  <property fmtid="{D5CDD505-2E9C-101B-9397-08002B2CF9AE}" pid="6" name="_AuthorEmailDisplayName">
    <vt:lpwstr>Розанов Александр Олегович</vt:lpwstr>
  </property>
  <property fmtid="{D5CDD505-2E9C-101B-9397-08002B2CF9AE}" pid="7" name="_PreviousAdHocReviewCycleID">
    <vt:i4>1637820334</vt:i4>
  </property>
  <property fmtid="{D5CDD505-2E9C-101B-9397-08002B2CF9AE}" pid="8" name="_ReviewingToolsShownOnce">
    <vt:lpwstr/>
  </property>
</Properties>
</file>