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F58" w:rsidRDefault="00D33F58"/>
    <w:p w:rsidR="00D33F58" w:rsidRDefault="00D33F58"/>
    <w:p w:rsidR="00D33F58" w:rsidRDefault="00D33F58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ОТЧЕТ ЭМИТЕНТА ЭМИССИОННЫХ ЦЕННЫХ БУМАГ</w:t>
      </w:r>
    </w:p>
    <w:p w:rsidR="00D33F58" w:rsidRDefault="00D33F58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"Ставропольнефтегеофизика"</w:t>
      </w:r>
    </w:p>
    <w:p w:rsidR="00D33F58" w:rsidRDefault="00D33F58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31815-E</w:t>
      </w:r>
    </w:p>
    <w:p w:rsidR="00D33F58" w:rsidRDefault="001F2895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D33F58">
        <w:rPr>
          <w:b/>
          <w:bCs/>
          <w:sz w:val="32"/>
          <w:szCs w:val="32"/>
        </w:rPr>
        <w:t>12 месяцев 2024 г.</w:t>
      </w:r>
    </w:p>
    <w:p w:rsidR="00D33F58" w:rsidRDefault="00D33F58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:rsidR="00D33F58" w:rsidRDefault="00D33F58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D33F58" w:rsidRPr="00E9481A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D33F58" w:rsidRPr="00E9481A" w:rsidRDefault="00D33F58">
            <w:r w:rsidRPr="00E9481A"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D33F58" w:rsidRPr="00E9481A" w:rsidRDefault="00D33F58">
            <w:pPr>
              <w:rPr>
                <w:b/>
                <w:bCs/>
              </w:rPr>
            </w:pPr>
            <w:r w:rsidRPr="00E9481A">
              <w:rPr>
                <w:b/>
                <w:bCs/>
              </w:rPr>
              <w:t>355003, Ставропольский край, г. Ставрополь, Л. Толстого, д. 42</w:t>
            </w:r>
          </w:p>
        </w:tc>
      </w:tr>
      <w:tr w:rsidR="00D33F58" w:rsidRPr="00E9481A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D33F58" w:rsidRPr="00E9481A" w:rsidRDefault="00D33F58">
            <w:r w:rsidRPr="00E9481A"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rPr>
                <w:b/>
                <w:bCs/>
              </w:rPr>
              <w:t>Котова Надежда Николаевна, Корпоративный секретарь</w:t>
            </w:r>
          </w:p>
          <w:p w:rsidR="00D33F58" w:rsidRPr="00E9481A" w:rsidRDefault="00D33F58">
            <w:r w:rsidRPr="00E9481A">
              <w:t>Телефон:</w:t>
            </w:r>
            <w:r w:rsidRPr="00E9481A">
              <w:rPr>
                <w:b/>
                <w:bCs/>
              </w:rPr>
              <w:t xml:space="preserve"> 8 (937) 741-19-06</w:t>
            </w:r>
          </w:p>
          <w:p w:rsidR="00D33F58" w:rsidRPr="00E9481A" w:rsidRDefault="00D33F58">
            <w:pPr>
              <w:rPr>
                <w:b/>
                <w:bCs/>
              </w:rPr>
            </w:pPr>
            <w:r w:rsidRPr="00E9481A">
              <w:t>Адрес электронной почты:</w:t>
            </w:r>
            <w:r w:rsidRPr="00E9481A">
              <w:rPr>
                <w:b/>
                <w:bCs/>
              </w:rPr>
              <w:t xml:space="preserve"> kotovann@rusgeology.ru</w:t>
            </w:r>
          </w:p>
        </w:tc>
        <w:tc>
          <w:tcPr>
            <w:tcW w:w="360" w:type="dxa"/>
          </w:tcPr>
          <w:p w:rsidR="00D33F58" w:rsidRPr="00E9481A" w:rsidRDefault="00D33F58"/>
        </w:tc>
      </w:tr>
    </w:tbl>
    <w:p w:rsidR="00D33F58" w:rsidRDefault="00D33F58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D33F58" w:rsidRPr="00720AE8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D33F58" w:rsidRPr="00E9481A" w:rsidRDefault="00D33F58">
            <w:r w:rsidRPr="00E9481A"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rPr>
                <w:b/>
                <w:bCs/>
                <w:lang w:val="en-US"/>
              </w:rPr>
            </w:pPr>
            <w:r w:rsidRPr="00E9481A">
              <w:rPr>
                <w:b/>
                <w:bCs/>
                <w:lang w:val="en-US"/>
              </w:rPr>
              <w:t>disclosure.1prime.ru/portal/default.aspx?emId=2634011976</w:t>
            </w:r>
          </w:p>
        </w:tc>
      </w:tr>
    </w:tbl>
    <w:p w:rsidR="00D33F58" w:rsidRPr="007A4360" w:rsidRDefault="00D33F58">
      <w:pPr>
        <w:rPr>
          <w:lang w:val="en-US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D33F58" w:rsidRPr="00E9481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D33F58" w:rsidRPr="00E9481A" w:rsidRDefault="00D33F58">
            <w:pPr>
              <w:spacing w:before="200"/>
            </w:pPr>
            <w:r w:rsidRPr="00E9481A">
              <w:t>Представитель управляющей организации АО "Росгео" - Управляющий директор, Доверенность № 77/822-н/77-2024-22-11 от 18.01.2024</w:t>
            </w:r>
          </w:p>
          <w:p w:rsidR="009D302C" w:rsidRDefault="00D33F58">
            <w:r w:rsidRPr="00E9481A">
              <w:t>Договор о передаче полномочий единоличного исполнительного органа Акционерного общества «Ставропольнефтегеофизика» управляющей организации (Акционерному обществу «Росгеология») от 25 декабря 2020 г.</w:t>
            </w:r>
            <w:r w:rsidRPr="00E9481A">
              <w:br/>
            </w:r>
          </w:p>
          <w:p w:rsidR="00D33F58" w:rsidRPr="00E9481A" w:rsidRDefault="00D33F58">
            <w:r w:rsidRPr="00E9481A">
              <w:t>Дата:</w:t>
            </w:r>
            <w:r w:rsidR="00720AE8">
              <w:t xml:space="preserve"> 09</w:t>
            </w:r>
            <w:r w:rsidR="009D302C">
              <w:t xml:space="preserve"> апреля 2025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  <w:p w:rsidR="00D33F58" w:rsidRPr="00E9481A" w:rsidRDefault="00D33F58">
            <w:pPr>
              <w:spacing w:before="200" w:after="200"/>
            </w:pPr>
            <w:r w:rsidRPr="00E9481A">
              <w:br/>
              <w:t>____________ И.М. Сираев</w:t>
            </w:r>
            <w:r w:rsidRPr="00E9481A">
              <w:br/>
              <w:t xml:space="preserve">    подпись</w:t>
            </w:r>
          </w:p>
        </w:tc>
      </w:tr>
    </w:tbl>
    <w:p w:rsidR="00D33F58" w:rsidRDefault="00D33F58"/>
    <w:p w:rsidR="00D33F58" w:rsidRDefault="00D33F58"/>
    <w:p w:rsidR="00D33F58" w:rsidRDefault="00D33F58">
      <w:pPr>
        <w:pStyle w:val="1"/>
      </w:pPr>
      <w:r>
        <w:br w:type="page"/>
      </w:r>
      <w:bookmarkStart w:id="0" w:name="_Toc194321704"/>
      <w:r>
        <w:lastRenderedPageBreak/>
        <w:t>Огла</w:t>
      </w:r>
      <w:bookmarkStart w:id="1" w:name="_GoBack"/>
      <w:bookmarkEnd w:id="1"/>
      <w:r>
        <w:t>вление</w:t>
      </w:r>
      <w:bookmarkEnd w:id="0"/>
    </w:p>
    <w:p w:rsidR="007A4360" w:rsidRDefault="00D33F58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r w:rsidR="007A4360">
        <w:rPr>
          <w:noProof/>
        </w:rPr>
        <w:t>Оглавление</w:t>
      </w:r>
      <w:r w:rsidR="007A4360">
        <w:rPr>
          <w:noProof/>
        </w:rPr>
        <w:tab/>
      </w:r>
      <w:r w:rsidR="007A4360">
        <w:rPr>
          <w:noProof/>
        </w:rPr>
        <w:fldChar w:fldCharType="begin"/>
      </w:r>
      <w:r w:rsidR="007A4360">
        <w:rPr>
          <w:noProof/>
        </w:rPr>
        <w:instrText xml:space="preserve"> PAGEREF _Toc194321704 \h </w:instrText>
      </w:r>
      <w:r w:rsidR="007A4360">
        <w:rPr>
          <w:noProof/>
        </w:rPr>
      </w:r>
      <w:r w:rsidR="007A4360">
        <w:rPr>
          <w:noProof/>
        </w:rPr>
        <w:fldChar w:fldCharType="separate"/>
      </w:r>
      <w:r w:rsidR="000C58F7">
        <w:rPr>
          <w:noProof/>
        </w:rPr>
        <w:t>2</w:t>
      </w:r>
      <w:r w:rsidR="007A4360">
        <w:rPr>
          <w:noProof/>
        </w:rPr>
        <w:fldChar w:fldCharType="end"/>
      </w:r>
    </w:p>
    <w:p w:rsidR="007A4360" w:rsidRDefault="007A4360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_Toc194321705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</w:t>
      </w:r>
      <w:r>
        <w:rPr>
          <w:noProof/>
        </w:rPr>
        <w:fldChar w:fldCharType="end"/>
      </w:r>
    </w:p>
    <w:p w:rsidR="007A4360" w:rsidRDefault="007A4360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1. Управленческий отчет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_Toc194321706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Общие сведения об эмитенте и его деятельности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_Toc194321707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 положении эмитента в отрасли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_Toc194321708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5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Основные операционные показатели, характеризующие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_Toc194321709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6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Основные финансовые показатели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_Toc194321710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6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об основных поставщиках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_Toc194321711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6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основных дебиторах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_Toc194321712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7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1.7. Сведения об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_Toc194321713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7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1.8. Сведения о перспективах развития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_Toc194321714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7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1.9. Сведения о рисках, связанных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_Toc194321715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7</w:t>
      </w:r>
      <w:r>
        <w:rPr>
          <w:noProof/>
        </w:rPr>
        <w:fldChar w:fldCharType="end"/>
      </w:r>
    </w:p>
    <w:p w:rsidR="007A4360" w:rsidRDefault="007A4360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_Toc194321716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7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_Toc194321717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8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_Toc194321718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8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_Toc194321719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16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_Toc194321720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31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_Toc194321721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31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_Toc194321722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_Toc194321723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35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_Toc194321724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39</w:t>
      </w:r>
      <w:r>
        <w:rPr>
          <w:noProof/>
        </w:rPr>
        <w:fldChar w:fldCharType="end"/>
      </w:r>
    </w:p>
    <w:p w:rsidR="007A4360" w:rsidRDefault="007A4360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_Toc194321725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39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Сведения об общем количестве акционеров (участников, членов)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_Toc194321726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39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_Toc194321727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40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_Toc194321728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41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Сделки эмитента,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_Toc194321729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41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Крупные сделки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_Toc194321730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41</w:t>
      </w:r>
      <w:r>
        <w:rPr>
          <w:noProof/>
        </w:rPr>
        <w:fldChar w:fldCharType="end"/>
      </w:r>
    </w:p>
    <w:p w:rsidR="007A4360" w:rsidRDefault="007A4360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4. Дополнительные сведения об эмитенте и о размещенных им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_Toc194321731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41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_Toc194321732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41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_Toc194321733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_Toc194321734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_Toc194321735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4.2.3. Отчет об использовании денежных средств, полученных от размещения зеленых облигаций, </w:t>
      </w:r>
      <w:r>
        <w:rPr>
          <w:noProof/>
        </w:rPr>
        <w:lastRenderedPageBreak/>
        <w:t>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_Toc194321736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4.2(1). Дополнительные сведения, раскрываемые эмитентами инфраструктурных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_Toc194321737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4.2(2). Дополнительные сведения, раскрываемые эмитентами облигаций, связанных с целями устойчивого развития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_Toc194321738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4.2(3). Дополнительные сведения, раскрываемые эмитентами облигаций климатического перехода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_Toc194321739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_Toc194321740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42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4.3.1. Дополнительные сведения об ипотечном покрытии по облигациям эмитента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_Toc194321741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_Toc194321742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_Toc194321743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_Toc194321744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4.5.1. Сведения о регистраторе, осуществляющем ведение реестра владельцев ценных бумаг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_Toc194321745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4.5.2. Сведения о депозитарии, осуществляющем централизованный учет прав на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_Toc194321746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Информация об аудиторе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_Toc194321747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43</w:t>
      </w:r>
      <w:r>
        <w:rPr>
          <w:noProof/>
        </w:rPr>
        <w:fldChar w:fldCharType="end"/>
      </w:r>
    </w:p>
    <w:p w:rsidR="007A4360" w:rsidRDefault="007A4360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_Toc194321748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45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Консолидированная финансовая отчетность (финансовая отчетность)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_Toc194321749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45</w:t>
      </w:r>
      <w:r>
        <w:rPr>
          <w:noProof/>
        </w:rPr>
        <w:fldChar w:fldCharType="end"/>
      </w:r>
    </w:p>
    <w:p w:rsidR="007A4360" w:rsidRDefault="007A4360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Бухгалтерская (финансовая) отчетность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_Toc194321750 \h </w:instrText>
      </w:r>
      <w:r>
        <w:rPr>
          <w:noProof/>
        </w:rPr>
      </w:r>
      <w:r>
        <w:rPr>
          <w:noProof/>
        </w:rPr>
        <w:fldChar w:fldCharType="separate"/>
      </w:r>
      <w:r w:rsidR="000C58F7">
        <w:rPr>
          <w:noProof/>
        </w:rPr>
        <w:t>45</w:t>
      </w:r>
      <w:r>
        <w:rPr>
          <w:noProof/>
        </w:rPr>
        <w:fldChar w:fldCharType="end"/>
      </w:r>
    </w:p>
    <w:p w:rsidR="00D33F58" w:rsidRDefault="00D33F58">
      <w:pPr>
        <w:pStyle w:val="1"/>
      </w:pPr>
      <w:r>
        <w:fldChar w:fldCharType="end"/>
      </w:r>
      <w:r>
        <w:br w:type="page"/>
      </w:r>
      <w:bookmarkStart w:id="2" w:name="_Toc194321705"/>
      <w:r>
        <w:lastRenderedPageBreak/>
        <w:t>Введение</w:t>
      </w:r>
      <w:bookmarkEnd w:id="2"/>
    </w:p>
    <w:p w:rsidR="00D33F58" w:rsidRDefault="00D33F58">
      <w:pPr>
        <w:pStyle w:val="SubHeading"/>
      </w:pPr>
      <w:r>
        <w:t>Основания возникновения у эмитента обязанности осуществлять раскрытие информации в форме отчета эмитента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D33F58" w:rsidRDefault="00D33F58">
      <w:pPr>
        <w:ind w:left="200"/>
      </w:pPr>
    </w:p>
    <w:p w:rsidR="00D33F58" w:rsidRDefault="00D33F58">
      <w: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</w:p>
    <w:p w:rsidR="00D33F58" w:rsidRDefault="00D33F58">
      <w:pPr>
        <w:rPr>
          <w:rStyle w:val="Subst"/>
          <w:bCs/>
          <w:iCs/>
        </w:rPr>
      </w:pPr>
      <w:r>
        <w:rPr>
          <w:rStyle w:val="Subst"/>
          <w:bCs/>
          <w:iCs/>
        </w:rPr>
        <w:t>В отчёте содержится ссылка на отчетность следующего вида: бухгалтерская(финансовая) отчетность, на основании которой в отчете эмитента раскрывается информация о финансово-хозяйственной деятельности эмитента</w:t>
      </w:r>
    </w:p>
    <w:p w:rsidR="00D33F58" w:rsidRDefault="00D33F58">
      <w:pPr>
        <w:pStyle w:val="ThinDelim"/>
      </w:pPr>
    </w:p>
    <w:p w:rsidR="00D33F58" w:rsidRDefault="00D33F58">
      <w:r>
        <w:t>Бухгалтерская(финансовая)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D33F58" w:rsidRDefault="00D33F58">
      <w: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D33F58" w:rsidRDefault="00D33F58">
      <w:r>
        <w:t>Иная информация, которая, по мнению эмитента, будет полезна для заинтересованных лиц при принятии ими экономических решений:</w:t>
      </w:r>
      <w:r w:rsidR="009D302C">
        <w:t xml:space="preserve"> </w:t>
      </w:r>
      <w:r>
        <w:rPr>
          <w:rStyle w:val="Subst"/>
          <w:bCs/>
          <w:iCs/>
        </w:rPr>
        <w:t>отсутствует</w:t>
      </w:r>
    </w:p>
    <w:p w:rsidR="00D33F58" w:rsidRDefault="00D33F58">
      <w:pPr>
        <w:pStyle w:val="1"/>
      </w:pPr>
      <w:bookmarkStart w:id="3" w:name="_Toc194321706"/>
      <w:r>
        <w:t>Раздел 1. Управленческий отчет эмитента</w:t>
      </w:r>
      <w:bookmarkEnd w:id="3"/>
    </w:p>
    <w:p w:rsidR="00D33F58" w:rsidRDefault="00D33F58">
      <w:pPr>
        <w:pStyle w:val="2"/>
      </w:pPr>
      <w:bookmarkStart w:id="4" w:name="_Toc194321707"/>
      <w:r>
        <w:t>1.1. Общие сведения об эмитенте и его деятельности</w:t>
      </w:r>
      <w:bookmarkEnd w:id="4"/>
    </w:p>
    <w:p w:rsidR="00D33F58" w:rsidRDefault="00D33F58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Акционерное общество "Ставропольнефтегеофизика"</w:t>
      </w:r>
    </w:p>
    <w:p w:rsidR="00D33F58" w:rsidRDefault="00D33F58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АО "СНГФ"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rPr>
          <w:rStyle w:val="Subst"/>
          <w:bCs/>
          <w:iCs/>
        </w:rPr>
        <w:t>В уставе эмитента зарегистрировано наименование на иностранном языке</w:t>
      </w:r>
    </w:p>
    <w:p w:rsidR="00D33F58" w:rsidRDefault="00D33F58">
      <w:pPr>
        <w:pStyle w:val="SubHeading"/>
        <w:ind w:left="200"/>
      </w:pPr>
      <w:r>
        <w:t>Наименования эмитента на иностранном языке</w:t>
      </w:r>
    </w:p>
    <w:p w:rsidR="00D33F58" w:rsidRDefault="00D33F58">
      <w:pPr>
        <w:ind w:left="400"/>
      </w:pPr>
      <w:r>
        <w:t>Наименование эмитента на иностранном языке:</w:t>
      </w:r>
      <w:r>
        <w:rPr>
          <w:rStyle w:val="Subst"/>
          <w:bCs/>
          <w:iCs/>
        </w:rPr>
        <w:t xml:space="preserve"> Joint Stock Company "Stavropolneftegeofisika"</w:t>
      </w:r>
    </w:p>
    <w:p w:rsidR="00D33F58" w:rsidRDefault="00D33F58">
      <w:pPr>
        <w:ind w:left="400"/>
      </w:pPr>
    </w:p>
    <w:p w:rsidR="00D33F58" w:rsidRDefault="00D33F58">
      <w:pPr>
        <w:ind w:left="200"/>
      </w:pPr>
      <w:r>
        <w:t>Место нахождения эмитента:</w:t>
      </w:r>
      <w:r>
        <w:rPr>
          <w:rStyle w:val="Subst"/>
          <w:bCs/>
          <w:iCs/>
        </w:rPr>
        <w:t xml:space="preserve"> 355003, Ставропольский край, г. Ставрополь, Л. Толстого, д. 42</w:t>
      </w:r>
    </w:p>
    <w:p w:rsidR="00D33F58" w:rsidRDefault="00D33F58">
      <w:pPr>
        <w:ind w:left="200"/>
      </w:pPr>
      <w:r>
        <w:t>Адрес эмитента:</w:t>
      </w:r>
      <w:r>
        <w:rPr>
          <w:rStyle w:val="Subst"/>
          <w:bCs/>
          <w:iCs/>
        </w:rPr>
        <w:t xml:space="preserve"> 355003, Ставропольский край, г. Ставрополь, Л. Толстого, д. 42</w:t>
      </w:r>
    </w:p>
    <w:p w:rsidR="00D33F58" w:rsidRDefault="00D33F58">
      <w:pPr>
        <w:ind w:left="200"/>
      </w:pPr>
      <w:r>
        <w:t>Сведения о способе создания эмитента:</w:t>
      </w:r>
      <w:r>
        <w:br/>
      </w:r>
      <w:r>
        <w:rPr>
          <w:rStyle w:val="Subst"/>
          <w:bCs/>
          <w:iCs/>
        </w:rPr>
        <w:t xml:space="preserve">Открытое акционерное общество «Ставропольнефтегеофизика» создано в соответствии с Указами Президента Российской Федерации № 721 от 01.07.1992 года «Об организационных мерах по преобразованию государственных предприятий, добровольных объединений государственных предприятий в акционерные общества» и № 1403 от 17.11.1992 года «Об особенностях приватизации и преобразования в акционерные общества государственных предприятий, производственных и научно-производственных объединений нефтяной, нефтеперерабатывающей промышленности и нефтепродуктообеспечения». Акционерное общество, создано при приватизации государственного предприятия в соответствии с планом </w:t>
      </w:r>
      <w:r>
        <w:rPr>
          <w:rStyle w:val="Subst"/>
          <w:bCs/>
          <w:iCs/>
        </w:rPr>
        <w:lastRenderedPageBreak/>
        <w:t>приватизации.</w:t>
      </w:r>
      <w:r>
        <w:rPr>
          <w:rStyle w:val="Subst"/>
          <w:bCs/>
          <w:iCs/>
        </w:rPr>
        <w:br/>
        <w:t>Данные о первичной государственной регистрации</w:t>
      </w:r>
      <w:r>
        <w:rPr>
          <w:rStyle w:val="Subst"/>
          <w:bCs/>
          <w:iCs/>
        </w:rPr>
        <w:br/>
        <w:t>Номер государственной регистрации: 549</w:t>
      </w:r>
      <w:r>
        <w:rPr>
          <w:rStyle w:val="Subst"/>
          <w:bCs/>
          <w:iCs/>
        </w:rPr>
        <w:br/>
        <w:t>Дата государственной регистрации: 06.05.1994</w:t>
      </w:r>
      <w:r>
        <w:rPr>
          <w:rStyle w:val="Subst"/>
          <w:bCs/>
          <w:iCs/>
        </w:rPr>
        <w:br/>
        <w:t>Наименование органа, осуществившего государственную регистрацию: Администрация Ленинского района г. Ставрополя</w:t>
      </w:r>
    </w:p>
    <w:p w:rsidR="00D33F58" w:rsidRDefault="00D33F58">
      <w:pPr>
        <w:ind w:left="200"/>
      </w:pPr>
      <w:r>
        <w:t>Дата создания эмитента:</w:t>
      </w:r>
      <w:r>
        <w:rPr>
          <w:rStyle w:val="Subst"/>
          <w:bCs/>
          <w:iCs/>
        </w:rPr>
        <w:t xml:space="preserve"> 06.05.1994</w:t>
      </w:r>
    </w:p>
    <w:p w:rsidR="00D33F58" w:rsidRDefault="00D33F58">
      <w:pPr>
        <w:pStyle w:val="SubHeading"/>
        <w:ind w:left="200"/>
      </w:pPr>
      <w:r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:rsidR="00D33F58" w:rsidRDefault="00D33F58">
      <w:pPr>
        <w:ind w:left="200"/>
      </w:pPr>
      <w:r>
        <w:rPr>
          <w:rStyle w:val="Subst"/>
          <w:bCs/>
          <w:iCs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:rsidR="00D33F58" w:rsidRDefault="00D33F58">
      <w:pPr>
        <w:ind w:left="200"/>
      </w:pPr>
      <w:r>
        <w:t>Основной государственный регистрационный номер (ОГРН):</w:t>
      </w:r>
      <w:r>
        <w:rPr>
          <w:rStyle w:val="Subst"/>
          <w:bCs/>
          <w:iCs/>
        </w:rPr>
        <w:t xml:space="preserve"> 1022601937841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ИНН:</w:t>
      </w:r>
      <w:r>
        <w:rPr>
          <w:rStyle w:val="Subst"/>
          <w:bCs/>
          <w:iCs/>
        </w:rPr>
        <w:t xml:space="preserve"> 2634011976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Краткое описание финансово-хозяйственной деятельности, операционных сегментов и географии осуществления финансово-хозяйственной деятельности эмитента:</w:t>
      </w:r>
      <w:r>
        <w:br/>
      </w:r>
      <w:r>
        <w:rPr>
          <w:rStyle w:val="Subst"/>
          <w:bCs/>
          <w:iCs/>
        </w:rPr>
        <w:t>Акционерное общество «Ставропольнефтегеофизика» существует как геофизическая сервисная организация с 1969 года.</w:t>
      </w:r>
      <w:r>
        <w:rPr>
          <w:rStyle w:val="Subst"/>
          <w:bCs/>
          <w:iCs/>
        </w:rPr>
        <w:br/>
        <w:t>Из числа направлений деятельности АО «СНГФ» к категории приоритетных относятся:</w:t>
      </w:r>
      <w:r>
        <w:rPr>
          <w:rStyle w:val="Subst"/>
          <w:bCs/>
          <w:iCs/>
        </w:rPr>
        <w:br/>
        <w:t>• проведение, обработка и интерпретация сейсмических и комплексных геофизических исследований, МОГТ 2D- и 3D;</w:t>
      </w:r>
      <w:r>
        <w:rPr>
          <w:rStyle w:val="Subst"/>
          <w:bCs/>
          <w:iCs/>
        </w:rPr>
        <w:br/>
        <w:t>• геолого-технологические исследования (ГТИ);</w:t>
      </w:r>
      <w:r>
        <w:rPr>
          <w:rStyle w:val="Subst"/>
          <w:bCs/>
          <w:iCs/>
        </w:rPr>
        <w:br/>
        <w:t>• контроль за эксплуатацией месторождений (геологический контроль, решение геолого-промысловых, технологических, технических задач, контроль интенсификации притока);</w:t>
      </w:r>
      <w:r>
        <w:rPr>
          <w:rStyle w:val="Subst"/>
          <w:bCs/>
          <w:iCs/>
        </w:rPr>
        <w:br/>
        <w:t>• контроль технического состояния скважин;</w:t>
      </w:r>
      <w:r>
        <w:rPr>
          <w:rStyle w:val="Subst"/>
          <w:bCs/>
          <w:iCs/>
        </w:rPr>
        <w:br/>
        <w:t>• опытно-методические и тематические работы.</w:t>
      </w:r>
      <w:r>
        <w:rPr>
          <w:rStyle w:val="Subst"/>
          <w:bCs/>
          <w:iCs/>
        </w:rPr>
        <w:br/>
        <w:t>АО "СНГФ" осуществляет свою деятельность в Северо-Кавказском и Южном округах Российской Федерации, а также в Республике Узбекистан.</w:t>
      </w:r>
    </w:p>
    <w:p w:rsidR="00D33F58" w:rsidRDefault="00D33F58">
      <w:pPr>
        <w:pStyle w:val="SubHeading"/>
        <w:ind w:left="200"/>
      </w:pPr>
      <w:r>
        <w:t>Иные ограничения, связанные с участием в уставном капитале эмитента, установленные его уставом</w:t>
      </w:r>
    </w:p>
    <w:p w:rsidR="00D33F58" w:rsidRDefault="00D33F58">
      <w:pPr>
        <w:ind w:left="400"/>
      </w:pPr>
      <w:r>
        <w:rPr>
          <w:rStyle w:val="Subst"/>
          <w:bCs/>
          <w:iCs/>
        </w:rPr>
        <w:t>Ограничений на участие в уставном капитале эмитента нет</w:t>
      </w:r>
    </w:p>
    <w:p w:rsidR="00D33F58" w:rsidRDefault="00D33F58">
      <w:pPr>
        <w:ind w:left="200"/>
      </w:pPr>
      <w:r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D33F58" w:rsidRDefault="00D33F58">
      <w:pPr>
        <w:ind w:left="200"/>
      </w:pPr>
      <w:r>
        <w:rPr>
          <w:rStyle w:val="Subst"/>
          <w:bCs/>
          <w:iCs/>
        </w:rPr>
        <w:t>отсутствует</w:t>
      </w:r>
    </w:p>
    <w:p w:rsidR="00D33F58" w:rsidRDefault="00D33F58">
      <w:pPr>
        <w:pStyle w:val="2"/>
      </w:pPr>
      <w:bookmarkStart w:id="5" w:name="_Toc194321708"/>
      <w:r>
        <w:t>1.2. Сведения о положении эмитента в отрасли</w:t>
      </w:r>
      <w:bookmarkEnd w:id="5"/>
    </w:p>
    <w:p w:rsidR="00D33F58" w:rsidRDefault="00D33F58">
      <w:pPr>
        <w:ind w:left="200"/>
      </w:pPr>
      <w:r>
        <w:rPr>
          <w:rStyle w:val="Subst"/>
          <w:bCs/>
          <w:iCs/>
        </w:rPr>
        <w:t xml:space="preserve">АО «СНГФ» осуществляет свою деятельность в проведении разведочных и промыслово-геофизических работ на территории России с целью поиска и разведки месторождений нефти и газа более 50 лет (с 1969 года). </w:t>
      </w:r>
      <w:r>
        <w:rPr>
          <w:rStyle w:val="Subst"/>
          <w:bCs/>
          <w:iCs/>
        </w:rPr>
        <w:br/>
        <w:t>АО «СНГФ» специализируется на проведении геофизических работ (сейсморазведочных и промыслово-геофизических) на территории Российской Федерации и за рубежом с целью поиска и разведки нефтяных и газовых месторождений, детального изучения геологического строения вводимых в эксплуатацию месторождений и обеспечения прироста запасов нефти и газа.</w:t>
      </w:r>
      <w:r>
        <w:rPr>
          <w:rStyle w:val="Subst"/>
          <w:bCs/>
          <w:iCs/>
        </w:rPr>
        <w:br/>
        <w:t>Оснащенность АО «СНГФ» позволяет проводить полный комплекс сейсморазведочных работ 2D, 3D в различных климатических и орогидрографических условиях.</w:t>
      </w:r>
      <w:r>
        <w:rPr>
          <w:rStyle w:val="Subst"/>
          <w:bCs/>
          <w:iCs/>
        </w:rPr>
        <w:br/>
        <w:t>В АО «СНГФ» имеются все необходимые технические и программно-методические средства, квалифицированные специалисты и рабочие, необходимые для проведения полного цикла сейсморазведочных работ, промыслово-геофизических работ, обработки и комплексной интерпретации геофизических данных.</w:t>
      </w:r>
      <w:r>
        <w:rPr>
          <w:rStyle w:val="Subst"/>
          <w:bCs/>
          <w:iCs/>
        </w:rPr>
        <w:br/>
        <w:t xml:space="preserve">Для производства сейсморазведочных работ имеются две укомплектованные персоналом, техникой, вагон-домами, аппаратурой и оборудованием сейсморазведочные партии, в т.ч. одна партия с вибрационным источником и единственная на Юге России партия, способная выполнять сейсморазведочные работы с применением взрывного источника. Вычислительный центр (ВЦ) имеет громадный опыт камеральных региональных, поисковых и детализационных </w:t>
      </w:r>
      <w:r>
        <w:rPr>
          <w:rStyle w:val="Subst"/>
          <w:bCs/>
          <w:iCs/>
        </w:rPr>
        <w:lastRenderedPageBreak/>
        <w:t>сейсморазведочных работ как 2D, так и 3D в различных сейсмогеологических условиях России.</w:t>
      </w:r>
      <w:r>
        <w:rPr>
          <w:rStyle w:val="Subst"/>
          <w:bCs/>
          <w:iCs/>
        </w:rPr>
        <w:br/>
        <w:t>При производстве сейсморазведочных работ АО «СНГФ», в зависимости от требований Заказчика широко применяет бескабельные телеметрические комплексы, высокоразрешающую сейсморазведку, сверхплотную сейсморазведку (шаг ПП 5 м.) и др.</w:t>
      </w:r>
      <w:r>
        <w:rPr>
          <w:rStyle w:val="Subst"/>
          <w:bCs/>
          <w:iCs/>
        </w:rPr>
        <w:br/>
        <w:t>Ежегодно ведется работа с заказчиками (в основном с добывающими предприятиями разных форм собственности) по заключению договоров на проведение сейсморазведочных, промыслово-геофизических работ, работ ВСП-НВСП, включая обработку, интерпретацию и обобщение геолого-геофизических данных. Работы выполняются за счет средств заказчиков.</w:t>
      </w:r>
      <w:r>
        <w:rPr>
          <w:rStyle w:val="Subst"/>
          <w:bCs/>
          <w:iCs/>
        </w:rPr>
        <w:br/>
        <w:t>Конкуренция в последние годы ужесточается, что ведет к относительному снижению цен на услуги и к потере заказов.</w:t>
      </w:r>
      <w:r>
        <w:rPr>
          <w:rStyle w:val="Subst"/>
          <w:bCs/>
          <w:iCs/>
        </w:rPr>
        <w:br/>
        <w:t xml:space="preserve">Основными конкурентами по видам услуг, предоставляемых в Северо-Кавказском, Южном и Приволжском федеральных округах, могут быть отнесены выполняющие геофизические работы: ООО «ТНГ-Групп», АО «Геотек». </w:t>
      </w:r>
      <w:r>
        <w:rPr>
          <w:rStyle w:val="Subst"/>
          <w:bCs/>
          <w:iCs/>
        </w:rPr>
        <w:br/>
        <w:t>Наличие у Общества партии со взрывным источником, а также партии с вибрационными источниками как тяжелыми, так и легкими, предоставляет значительное преимущество перед конкурентами.</w:t>
      </w:r>
    </w:p>
    <w:p w:rsidR="00D33F58" w:rsidRDefault="00D33F58">
      <w:pPr>
        <w:pStyle w:val="2"/>
      </w:pPr>
      <w:bookmarkStart w:id="6" w:name="_Toc194321709"/>
      <w:r>
        <w:t>1.3. Основные операционные показатели, характеризующие деятельность эмитента</w:t>
      </w:r>
      <w:bookmarkEnd w:id="6"/>
    </w:p>
    <w:p w:rsidR="00D33F58" w:rsidRDefault="00D33F58">
      <w:pPr>
        <w:pStyle w:val="SubHeading"/>
        <w:ind w:left="200"/>
      </w:pPr>
      <w:r>
        <w:t>Операционные показатели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1820"/>
        <w:gridCol w:w="1820"/>
        <w:gridCol w:w="1880"/>
      </w:tblGrid>
      <w:tr w:rsidR="00D33F58" w:rsidRPr="00E9481A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2023, 12 мес.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2024, 12 мес.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Выручка от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570 320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913 130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Себестоимость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-461 616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-621 015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Доля себестоимости в выручке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80.9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68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Валовая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108 704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292 115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Прибыль до налогообложения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23 370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113 469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Чистая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17 450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91 198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Стоимость чистых активов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66 851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155 431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Кредиторская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262 711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519 514</w:t>
            </w:r>
          </w:p>
        </w:tc>
      </w:tr>
      <w:tr w:rsidR="00D33F58" w:rsidRPr="00E9481A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Дебиторская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95 616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544 258</w:t>
            </w:r>
          </w:p>
        </w:tc>
      </w:tr>
    </w:tbl>
    <w:p w:rsidR="00D33F58" w:rsidRDefault="00D33F58"/>
    <w:p w:rsidR="00D33F58" w:rsidRDefault="00D33F58">
      <w:pPr>
        <w:ind w:left="200"/>
      </w:pPr>
      <w:r>
        <w:rPr>
          <w:rStyle w:val="Subst"/>
          <w:bCs/>
          <w:iCs/>
        </w:rPr>
        <w:t>Выручка за 2024 г. по сравнению с 2023 г. увеличилась на 342 810 тыс. руб., на увеличение выручки Общества в 2024 г. повлияло следующее:</w:t>
      </w:r>
      <w:r>
        <w:rPr>
          <w:rStyle w:val="Subst"/>
          <w:bCs/>
          <w:iCs/>
        </w:rPr>
        <w:br/>
        <w:t>- геологоразведочные работы: выполнены и заактированы работы на Бенойско-Черногорском участке; полевые работы МОГТ-3D в Узбекистане.</w:t>
      </w:r>
      <w:r>
        <w:rPr>
          <w:rStyle w:val="Subst"/>
          <w:bCs/>
          <w:iCs/>
        </w:rPr>
        <w:br/>
        <w:t>- промыслово-геофизические работы: заактированы работы по государственному контракту по проекту Чистая страна; выполнены работы для коммерческих заказчиков.</w:t>
      </w:r>
      <w:r>
        <w:rPr>
          <w:rStyle w:val="Subst"/>
          <w:bCs/>
          <w:iCs/>
        </w:rPr>
        <w:br/>
        <w:t xml:space="preserve">- камеральные работы: выполнены работы по оцифровке материалов. </w:t>
      </w:r>
      <w:r>
        <w:rPr>
          <w:rStyle w:val="Subst"/>
          <w:bCs/>
          <w:iCs/>
        </w:rPr>
        <w:br/>
        <w:t>Общая величина себестоимости выполненных работ Обществом в 2024 г. составила 621 015 тыс. руб., что на 159 399 тыс. руб. больше, чем в 2023 г. в связи с существенным ростом объемов выполненных работ.</w:t>
      </w:r>
      <w:r>
        <w:rPr>
          <w:rStyle w:val="Subst"/>
          <w:bCs/>
          <w:iCs/>
        </w:rPr>
        <w:br/>
        <w:t>Доля себестоимости в выручке составила 68% в 2024 г., что 12,9% меньше доли себестоимости в выручке в 2023 г.</w:t>
      </w:r>
      <w:r>
        <w:rPr>
          <w:rStyle w:val="Subst"/>
          <w:bCs/>
          <w:iCs/>
        </w:rPr>
        <w:br/>
        <w:t>Чистая прибыль в 2024  составила 91 198 тыс.руб., что на 73 748 тыс.руб. больше, чем в 2023.</w:t>
      </w:r>
      <w:r>
        <w:rPr>
          <w:rStyle w:val="Subst"/>
          <w:bCs/>
          <w:iCs/>
        </w:rPr>
        <w:br/>
        <w:t xml:space="preserve">Чистые активы Общества на 31.12.2024 год больше величины уставного капитала по результатам финансово-хозяйственной деятельности Общества за 2024 г. и составляют 155 431 тыс. руб., что на 88 580 тыс.руб. больше, чем в 2023 г.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Общество следит за развитием экономической ситуации и предпринимает необходимые меры для обеспечения устойчивости деятельности Общества.</w:t>
      </w:r>
    </w:p>
    <w:p w:rsidR="00D33F58" w:rsidRDefault="00D33F58">
      <w:pPr>
        <w:pStyle w:val="2"/>
      </w:pPr>
      <w:bookmarkStart w:id="7" w:name="_Toc194321710"/>
      <w:r>
        <w:t>1.4. Основные финансовые показатели эмитента</w:t>
      </w:r>
      <w:bookmarkEnd w:id="7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2"/>
      </w:pPr>
      <w:bookmarkStart w:id="8" w:name="_Toc194321711"/>
      <w:r>
        <w:t>1.5. Сведения об основных поставщиках эмитента</w:t>
      </w:r>
      <w:bookmarkEnd w:id="8"/>
    </w:p>
    <w:p w:rsidR="00D33F58" w:rsidRDefault="00D33F58">
      <w:pPr>
        <w:ind w:left="200"/>
      </w:pPr>
      <w:r>
        <w:rPr>
          <w:rStyle w:val="Subst"/>
          <w:bCs/>
          <w:iCs/>
        </w:rPr>
        <w:lastRenderedPageBreak/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2"/>
      </w:pPr>
      <w:bookmarkStart w:id="9" w:name="_Toc194321712"/>
      <w:r>
        <w:t>1.6. Сведения об основных дебиторах эмитента</w:t>
      </w:r>
      <w:bookmarkEnd w:id="9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2"/>
      </w:pPr>
      <w:bookmarkStart w:id="10" w:name="_Toc194321713"/>
      <w:r>
        <w:t>1.7. Сведения об обязательствах эмитента</w:t>
      </w:r>
      <w:bookmarkEnd w:id="10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2"/>
      </w:pPr>
      <w:bookmarkStart w:id="11" w:name="_Toc194321714"/>
      <w:r>
        <w:t>1.8. Сведения о перспективах развития эмитента</w:t>
      </w:r>
      <w:bookmarkEnd w:id="11"/>
    </w:p>
    <w:p w:rsidR="00D33F58" w:rsidRDefault="00D33F58">
      <w:pPr>
        <w:ind w:left="200"/>
      </w:pPr>
      <w:r>
        <w:t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</w:t>
      </w:r>
    </w:p>
    <w:p w:rsidR="00D33F58" w:rsidRDefault="00D33F58">
      <w:pPr>
        <w:ind w:left="200"/>
      </w:pPr>
      <w:r>
        <w:rPr>
          <w:rStyle w:val="Subst"/>
          <w:bCs/>
          <w:iCs/>
        </w:rPr>
        <w:t>На ближайший год Общество не планирует организацию нового производства, расширение производства, модернизацию и реконструкцию основных средств, изменение основной деятельности.</w:t>
      </w:r>
      <w:r>
        <w:rPr>
          <w:rStyle w:val="Subst"/>
          <w:bCs/>
          <w:iCs/>
        </w:rPr>
        <w:br/>
        <w:t>Перспективы дальнейшего развития эмитента:</w:t>
      </w:r>
      <w:r>
        <w:rPr>
          <w:rStyle w:val="Subst"/>
          <w:bCs/>
          <w:iCs/>
        </w:rPr>
        <w:br/>
        <w:t>1. Продолжение оптимизации производства с целью снижения себестоимости предоставляемых услуг, оптимальное распределение технических и интеллектуальных ресурсов. Исполнение программы по управлению издержками.</w:t>
      </w:r>
      <w:r>
        <w:rPr>
          <w:rStyle w:val="Subst"/>
          <w:bCs/>
          <w:iCs/>
        </w:rPr>
        <w:br/>
        <w:t xml:space="preserve">С 2020 года Общество интегрировано в крупнейший геологический холдинг Российской Федерации – акционерное общество «Росгеология» (далее – Холдинг). С целью развития и эффективного управления Холдингом разработана и утверждена протоколом № 72 заседания Совета директоров АО «Росгео» от 21.09.2020 «Стратегия развития </w:t>
      </w:r>
      <w:r>
        <w:rPr>
          <w:rStyle w:val="Subst"/>
          <w:bCs/>
          <w:iCs/>
        </w:rPr>
        <w:br/>
        <w:t>АО «Росгеология» до 2025 года «ГЕОЛОГИЯ 4.0»». Этот документ определяет стратегические приоритеты, на достижении которых Холдинг концентрирует свои компетенции, ресурсы и деятельность. Стратегия развития обозначает 10 основных приоритетных направлений:</w:t>
      </w:r>
      <w:r>
        <w:rPr>
          <w:rStyle w:val="Subst"/>
          <w:bCs/>
          <w:iCs/>
        </w:rPr>
        <w:br/>
        <w:t>1. Перспективные территории рынка в России;</w:t>
      </w:r>
      <w:r>
        <w:rPr>
          <w:rStyle w:val="Subst"/>
          <w:bCs/>
          <w:iCs/>
        </w:rPr>
        <w:br/>
        <w:t>2. Идеология стратегического партнерства;</w:t>
      </w:r>
      <w:r>
        <w:rPr>
          <w:rStyle w:val="Subst"/>
          <w:bCs/>
          <w:iCs/>
        </w:rPr>
        <w:br/>
        <w:t>3. Перспективные территории рынка за рубежом;</w:t>
      </w:r>
      <w:r>
        <w:rPr>
          <w:rStyle w:val="Subst"/>
          <w:bCs/>
          <w:iCs/>
        </w:rPr>
        <w:br/>
        <w:t>4. Научное обеспечение геологоразведочных работ;</w:t>
      </w:r>
      <w:r>
        <w:rPr>
          <w:rStyle w:val="Subst"/>
          <w:bCs/>
          <w:iCs/>
        </w:rPr>
        <w:br/>
        <w:t>5. Развитие IT-экосистемы;</w:t>
      </w:r>
      <w:r>
        <w:rPr>
          <w:rStyle w:val="Subst"/>
          <w:bCs/>
          <w:iCs/>
        </w:rPr>
        <w:br/>
        <w:t>6. Реорганизация Холдинга в части трансформации операционной и корпоративной структуры;</w:t>
      </w:r>
      <w:r>
        <w:rPr>
          <w:rStyle w:val="Subst"/>
          <w:bCs/>
          <w:iCs/>
        </w:rPr>
        <w:br/>
        <w:t>7. Внутренние преобразования производственно-управленческой системы;</w:t>
      </w:r>
      <w:r>
        <w:rPr>
          <w:rStyle w:val="Subst"/>
          <w:bCs/>
          <w:iCs/>
        </w:rPr>
        <w:br/>
        <w:t>8. Ресурсное обеспечение;</w:t>
      </w:r>
      <w:r>
        <w:rPr>
          <w:rStyle w:val="Subst"/>
          <w:bCs/>
          <w:iCs/>
        </w:rPr>
        <w:br/>
        <w:t>9. ГРР-поддержка недропользователей на всех этапах и стадиях ВМСБ;</w:t>
      </w:r>
      <w:r>
        <w:rPr>
          <w:rStyle w:val="Subst"/>
          <w:bCs/>
          <w:iCs/>
        </w:rPr>
        <w:br/>
        <w:t>10. Создание и поддержание положительного имиджа «Росгеологии».</w:t>
      </w:r>
      <w:r>
        <w:rPr>
          <w:rStyle w:val="Subst"/>
          <w:bCs/>
          <w:iCs/>
        </w:rPr>
        <w:br/>
        <w:t>Задачи Стратегии – на основе анализа и прогноза геологических услуг определить ключевые центры роста и развития Холдинга, определить финансовые параметры развития, как за счет внутреннего роста, так и за счет политики слияний и поглощений, выявить наиболее эффективные способы привлечения инвестиций, установить приоритеты инвестиционной, кадровой и научно-технической политики.</w:t>
      </w:r>
      <w:r>
        <w:rPr>
          <w:rStyle w:val="Subst"/>
          <w:bCs/>
          <w:iCs/>
        </w:rPr>
        <w:br/>
        <w:t>Развитие Общества выстраивается в целях выполнения действующей Стратегии развития Холдинга.</w:t>
      </w:r>
    </w:p>
    <w:p w:rsidR="00D33F58" w:rsidRDefault="00D33F58">
      <w:pPr>
        <w:pStyle w:val="2"/>
      </w:pPr>
      <w:bookmarkStart w:id="12" w:name="_Toc194321715"/>
      <w:r>
        <w:t>1.9. Сведения о рисках, связанных с деятельностью эмитента</w:t>
      </w:r>
      <w:bookmarkEnd w:id="12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1"/>
      </w:pPr>
      <w:bookmarkStart w:id="13" w:name="_Toc194321716"/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bookmarkEnd w:id="13"/>
    </w:p>
    <w:p w:rsidR="00D33F58" w:rsidRDefault="00D33F58">
      <w:pPr>
        <w:pStyle w:val="2"/>
      </w:pPr>
      <w:bookmarkStart w:id="14" w:name="_Toc194321717"/>
      <w:r>
        <w:lastRenderedPageBreak/>
        <w:t>2.1. Информация о лицах, входящих в состав органов управления эмитента</w:t>
      </w:r>
      <w:bookmarkEnd w:id="14"/>
    </w:p>
    <w:p w:rsidR="00D33F58" w:rsidRDefault="00D33F58">
      <w:pPr>
        <w:ind w:left="200"/>
      </w:pPr>
    </w:p>
    <w:p w:rsidR="00D33F58" w:rsidRDefault="00D33F58">
      <w:pPr>
        <w:ind w:left="200"/>
      </w:pPr>
      <w:r>
        <w:t>Информация об изменениях в составе сведений настоящего пункта отчёта эмитента, которые произошли между отчетной датой и датой раскрытия отчётности, на основе которой в отчёте эмитента раскрывается информация о финансово-хозяйственной деятельности эмитента, которая известна или должна быть известна эмитенту на дату раскрытия соответствующей отчетности:</w:t>
      </w:r>
      <w:r>
        <w:br/>
      </w:r>
      <w:r>
        <w:rPr>
          <w:rStyle w:val="Subst"/>
          <w:bCs/>
          <w:iCs/>
        </w:rPr>
        <w:t>Титоренко Игорь Анатольевич вышел из состава Совета директоров с 15.01.2025 г., на основании поступившего  личного заявления о сложении с себя полномочий члена Совета директоров АО «СНГФ».</w:t>
      </w:r>
    </w:p>
    <w:p w:rsidR="00D33F58" w:rsidRDefault="00D33F58">
      <w:pPr>
        <w:pStyle w:val="2"/>
      </w:pPr>
      <w:bookmarkStart w:id="15" w:name="_Toc194321718"/>
      <w:r>
        <w:t>2.1.1. Состав совета директоров (наблюдательного совета) эмитента</w:t>
      </w:r>
      <w:bookmarkEnd w:id="15"/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Вирстюк Елена Игоревна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1979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Российский Университет Дружбы народов, бакалавриат, магистратура – социология.</w:t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09.2020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7A4360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7A4360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7A4360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7A4360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7A4360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7A4360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lastRenderedPageBreak/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Титаренко Игорь Анатольевич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1969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 xml:space="preserve">Высшее, Саратовский Государственный университет им. Н.Г. Чернышевского, геологический факультет, отделение (специальность) - геофизические методы поисков и разведки полезных ископаемых. Квалификация по диплому – геолог-геофизик.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</w:r>
      <w:r>
        <w:rPr>
          <w:rStyle w:val="Subst"/>
          <w:bCs/>
          <w:iCs/>
        </w:rPr>
        <w:tab/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01.2025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7A4360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7A4360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7A4360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Корчагин Олег Анатольевич</w:t>
      </w:r>
    </w:p>
    <w:p w:rsidR="00D33F58" w:rsidRDefault="00D33F58">
      <w:pPr>
        <w:ind w:left="200"/>
      </w:pPr>
      <w:r>
        <w:lastRenderedPageBreak/>
        <w:t>Год рождения:</w:t>
      </w:r>
      <w:r>
        <w:rPr>
          <w:rStyle w:val="Subst"/>
          <w:bCs/>
          <w:iCs/>
        </w:rPr>
        <w:t xml:space="preserve"> 1960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</w:t>
      </w:r>
      <w:r w:rsidR="009D302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Таджикский государственный университет им. В.И. Ленина, геологический факультет, поиски и разведка месторождений полезных ископаемых. </w:t>
      </w:r>
      <w:r>
        <w:rPr>
          <w:rStyle w:val="Subst"/>
          <w:bCs/>
          <w:iCs/>
        </w:rPr>
        <w:br/>
        <w:t>Московский геологоразведочный институт (МГРИ) им. С. Орджоникидзе, Геологический факультет. Кандидат геолого-минералогических наук.</w:t>
      </w:r>
      <w:r>
        <w:rPr>
          <w:rStyle w:val="Subst"/>
          <w:bCs/>
          <w:iCs/>
        </w:rPr>
        <w:br/>
        <w:t>Академик Российской академии Естественных наук (РАЕН), секция геологии нефти и газа.</w:t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09.2020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Мельников Андрей Юрьевич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1974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Красноярский государственный университет (1995 г.) Математика, специальность математик.</w:t>
      </w:r>
    </w:p>
    <w:p w:rsidR="00D33F58" w:rsidRDefault="00D33F58">
      <w:pPr>
        <w:ind w:left="200"/>
      </w:pPr>
      <w:r>
        <w:lastRenderedPageBreak/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"Волгограднефтегеофизика"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"Пермнефтегеофизика"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7A4360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7A4360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7A4360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7A4360">
        <w:rPr>
          <w:rStyle w:val="Subst"/>
          <w:bCs/>
          <w:iCs/>
        </w:rPr>
        <w:t xml:space="preserve">   </w:t>
      </w:r>
      <w:r w:rsidR="0032035E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7A4360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Трофимов Алексей Владимирович</w:t>
      </w:r>
    </w:p>
    <w:p w:rsidR="00D33F58" w:rsidRDefault="00D33F58">
      <w:pPr>
        <w:ind w:left="200"/>
      </w:pPr>
      <w:r>
        <w:rPr>
          <w:rStyle w:val="Subst"/>
          <w:bCs/>
          <w:iCs/>
        </w:rPr>
        <w:t>(председатель)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1973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Казанский государствнный университет им. В.И. Ульянова-Ленина (1997), геофизические методы поисков и разведки полезных ископаемых, геолог-геофизик.</w:t>
      </w:r>
    </w:p>
    <w:p w:rsidR="00D33F58" w:rsidRDefault="00D33F58">
      <w:pPr>
        <w:ind w:left="200"/>
      </w:pPr>
      <w:r>
        <w:t xml:space="preserve"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</w:t>
      </w:r>
      <w:r>
        <w:lastRenderedPageBreak/>
        <w:t>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"Волгограднефтегеофизика"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7A4360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7A4360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7A4360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Беляева Юлия Сергеевна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1986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Российский университет дружбы народов,</w:t>
      </w:r>
      <w:r>
        <w:rPr>
          <w:rStyle w:val="Subst"/>
          <w:bCs/>
          <w:iCs/>
        </w:rPr>
        <w:br/>
        <w:t>Инженерный факультет, кафедра Нефтепромысловая геология, горное и</w:t>
      </w:r>
      <w:r>
        <w:rPr>
          <w:rStyle w:val="Subst"/>
          <w:bCs/>
          <w:iCs/>
        </w:rPr>
        <w:br/>
        <w:t>нефтегазовое дело, специальности "Горное дело" (бакалавриат), "Менеджмент" (магистратура)</w:t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lastRenderedPageBreak/>
              <w:t>06.2022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"Волгограднефтегеофизика"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32035E" w:rsidRDefault="0032035E">
      <w:pPr>
        <w:ind w:left="200"/>
        <w:rPr>
          <w:rStyle w:val="Subst"/>
          <w:bCs/>
          <w:iCs/>
        </w:rPr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Анисимов Геннадий Геннадьевич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1978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Томский политехнический университет, квалификация - горный инженер, специализация - технология и техника разведки месторождений полезных ископаемых.</w:t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/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Ханов Фидан Гафуанович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1983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Башкирский аграрный университет 2005 год, специальность «Экономика и управление».</w:t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/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lastRenderedPageBreak/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Кривоносов Александр Владимирович</w:t>
      </w:r>
    </w:p>
    <w:p w:rsidR="00D33F58" w:rsidRDefault="00D33F5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1981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Северо-Кавказский Государственный Технический Университет” по специальности Геофизические методы поисков и разведки месторождений полезных ископаемых;</w:t>
      </w:r>
      <w:r>
        <w:rPr>
          <w:rStyle w:val="Subst"/>
          <w:bCs/>
          <w:iCs/>
        </w:rPr>
        <w:br/>
        <w:t>Тюменский государственный нефтегазовый университет” по специальности Разработка и эксплуатация нефтяных и газовых месторождений.</w:t>
      </w:r>
    </w:p>
    <w:p w:rsidR="00D33F58" w:rsidRDefault="00D33F5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07.2024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"Пермнефтегеофизика"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07.2024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"Волгограднефтегеофизика"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200"/>
      </w:pPr>
      <w:r>
        <w:t xml:space="preserve">Доли участия лица в уставном капитале подконтрольных эмитенту организаций, имеющих для него </w:t>
      </w:r>
      <w:r>
        <w:lastRenderedPageBreak/>
        <w:t>существенное значение</w:t>
      </w:r>
    </w:p>
    <w:p w:rsidR="00D33F58" w:rsidRDefault="00D33F58">
      <w:pPr>
        <w:ind w:left="4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2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2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4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Дополнительные сведения:</w:t>
      </w:r>
      <w:r>
        <w:br/>
      </w:r>
      <w:r>
        <w:rPr>
          <w:rStyle w:val="Subst"/>
          <w:bCs/>
          <w:iCs/>
        </w:rPr>
        <w:t>Совет директоров эмитента, избранный на годовом общем собрании акционеров 30.06.2023 (Протокол №37 от 04.07.2023) действующий до 26.06.2024:</w:t>
      </w:r>
      <w:r>
        <w:rPr>
          <w:rStyle w:val="Subst"/>
          <w:bCs/>
          <w:iCs/>
        </w:rPr>
        <w:br/>
        <w:t xml:space="preserve">Сибирякова Ольга Валерьевна; </w:t>
      </w:r>
      <w:r>
        <w:rPr>
          <w:rStyle w:val="Subst"/>
          <w:bCs/>
          <w:iCs/>
        </w:rPr>
        <w:br/>
        <w:t>Титаренко Игорь Анатольевич;</w:t>
      </w:r>
      <w:r>
        <w:rPr>
          <w:rStyle w:val="Subst"/>
          <w:bCs/>
          <w:iCs/>
        </w:rPr>
        <w:br/>
        <w:t>Шангареев Ренат Мухаметгалиевич - председатель;</w:t>
      </w:r>
      <w:r>
        <w:rPr>
          <w:rStyle w:val="Subst"/>
          <w:bCs/>
          <w:iCs/>
        </w:rPr>
        <w:br/>
        <w:t>Косенко Ольга Владимировна;</w:t>
      </w:r>
      <w:r>
        <w:rPr>
          <w:rStyle w:val="Subst"/>
          <w:bCs/>
          <w:iCs/>
        </w:rPr>
        <w:br/>
        <w:t>Мельников Андрей Юрьевич;</w:t>
      </w:r>
      <w:r>
        <w:rPr>
          <w:rStyle w:val="Subst"/>
          <w:bCs/>
          <w:iCs/>
        </w:rPr>
        <w:br/>
        <w:t>Вирстюк Елена Игоревна;</w:t>
      </w:r>
      <w:r>
        <w:rPr>
          <w:rStyle w:val="Subst"/>
          <w:bCs/>
          <w:iCs/>
        </w:rPr>
        <w:br/>
        <w:t>Корчагин Олег Анатольевич;</w:t>
      </w:r>
      <w:r>
        <w:rPr>
          <w:rStyle w:val="Subst"/>
          <w:bCs/>
          <w:iCs/>
        </w:rPr>
        <w:br/>
        <w:t>Кривоносов Александр Владимирович.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Кривоносов Александр Владимирович вышел из состава Совета директоров, на основании поступившего личного заявления от 30.07.2024 о сложении с себя полномочий члена Совета директоров АО «СНГФ».</w:t>
      </w:r>
    </w:p>
    <w:p w:rsidR="00D33F58" w:rsidRDefault="00D33F58">
      <w:pPr>
        <w:pStyle w:val="2"/>
      </w:pPr>
      <w:bookmarkStart w:id="16" w:name="_Toc194321719"/>
      <w:r>
        <w:t>2.1.2. Информация о единоличном исполнительном органе эмитента</w:t>
      </w:r>
      <w:bookmarkEnd w:id="16"/>
    </w:p>
    <w:p w:rsidR="00D33F58" w:rsidRDefault="00D33F58">
      <w:pPr>
        <w:ind w:left="200"/>
      </w:pPr>
      <w:r>
        <w:rPr>
          <w:rStyle w:val="Subst"/>
          <w:bCs/>
          <w:iCs/>
        </w:rPr>
        <w:t>Полномочия единоличного исполнительного органа эмитента переданы управляющей организации</w:t>
      </w:r>
    </w:p>
    <w:p w:rsidR="00D33F58" w:rsidRDefault="00D33F58">
      <w:pPr>
        <w:pStyle w:val="SubHeading"/>
        <w:ind w:left="200"/>
      </w:pPr>
      <w:r>
        <w:t>Сведения об управляющей организации, которой переданы полномочия единоличного исполнительного органа эмитента</w:t>
      </w:r>
    </w:p>
    <w:p w:rsidR="00D33F58" w:rsidRDefault="00D33F5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"Росгеология"</w:t>
      </w:r>
    </w:p>
    <w:p w:rsidR="00D33F58" w:rsidRDefault="00D33F5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"Росгео"</w:t>
      </w:r>
    </w:p>
    <w:p w:rsidR="00D33F58" w:rsidRDefault="00D33F58">
      <w:pPr>
        <w:ind w:left="400"/>
      </w:pPr>
      <w:r>
        <w:t>ИНН:</w:t>
      </w:r>
      <w:r>
        <w:rPr>
          <w:rStyle w:val="Subst"/>
          <w:bCs/>
          <w:iCs/>
        </w:rPr>
        <w:t xml:space="preserve"> 7724294887</w:t>
      </w:r>
    </w:p>
    <w:p w:rsidR="00D33F58" w:rsidRDefault="00D33F58">
      <w:pPr>
        <w:ind w:left="400"/>
      </w:pPr>
      <w:r>
        <w:t>ОГРН:</w:t>
      </w:r>
      <w:r>
        <w:rPr>
          <w:rStyle w:val="Subst"/>
          <w:bCs/>
          <w:iCs/>
        </w:rPr>
        <w:t xml:space="preserve"> 1047724014040</w:t>
      </w:r>
    </w:p>
    <w:p w:rsidR="00D33F58" w:rsidRDefault="00D33F58">
      <w:pPr>
        <w:ind w:left="400"/>
      </w:pPr>
    </w:p>
    <w:p w:rsidR="009D302C" w:rsidRDefault="00D33F58">
      <w:pPr>
        <w:ind w:left="400"/>
        <w:rPr>
          <w:rStyle w:val="Subst"/>
          <w:bCs/>
          <w:iCs/>
        </w:rPr>
      </w:pPr>
      <w:r>
        <w:t>Основание передачи полномочий:</w:t>
      </w:r>
      <w:r>
        <w:rPr>
          <w:rStyle w:val="Subst"/>
          <w:bCs/>
          <w:iCs/>
        </w:rPr>
        <w:t xml:space="preserve"> Общим собранием акционеров Протокол № 31 от 25.12.2020 г., принято решение о передаче полномочий единоличного исполнительного органа Акционерного общества «Ставропольнефтегеофизика» управляющей организации -</w:t>
      </w:r>
      <w:r w:rsidR="007A4360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АО "Росгео".</w:t>
      </w:r>
    </w:p>
    <w:p w:rsidR="00D33F58" w:rsidRDefault="00D33F58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Договор о передаче полномочий единоличного исполнительного органа АО "Ставропольнефтегеофизика" управляющей организации (АО "Росгеология") б/н от 25.12.2020,</w:t>
      </w:r>
      <w:r w:rsidR="009D302C">
        <w:rPr>
          <w:rStyle w:val="Subst"/>
          <w:bCs/>
          <w:iCs/>
        </w:rPr>
        <w:t xml:space="preserve"> </w:t>
      </w:r>
      <w:r w:rsidR="009D302C">
        <w:rPr>
          <w:rStyle w:val="Subst"/>
          <w:bCs/>
          <w:iCs/>
        </w:rPr>
        <w:lastRenderedPageBreak/>
        <w:t>доп. соглашение №1 от 05.04.2021, доп. соглашение №2 от 29.04.2022, до</w:t>
      </w:r>
      <w:r w:rsidR="009F54FF">
        <w:rPr>
          <w:rStyle w:val="Subst"/>
          <w:bCs/>
          <w:iCs/>
        </w:rPr>
        <w:t>п. соглашение №3 от 26.04.2023,</w:t>
      </w:r>
      <w:r w:rsidR="009D302C">
        <w:rPr>
          <w:rStyle w:val="Subst"/>
          <w:bCs/>
          <w:iCs/>
        </w:rPr>
        <w:t xml:space="preserve"> доп. соглашение №4 от 20.05.2024. </w:t>
      </w:r>
    </w:p>
    <w:p w:rsidR="009D302C" w:rsidRDefault="009D302C">
      <w:pPr>
        <w:ind w:left="400"/>
      </w:pPr>
    </w:p>
    <w:p w:rsidR="00D33F58" w:rsidRDefault="00D33F58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117426 г. Москва, ул. Херсонская д. 43, к. 3</w:t>
      </w:r>
    </w:p>
    <w:p w:rsidR="00D33F58" w:rsidRDefault="00D33F58">
      <w:pPr>
        <w:ind w:left="400"/>
      </w:pPr>
      <w:r>
        <w:t>Телефон:</w:t>
      </w:r>
      <w:r>
        <w:rPr>
          <w:rStyle w:val="Subst"/>
          <w:bCs/>
          <w:iCs/>
        </w:rPr>
        <w:t xml:space="preserve"> +7 (495) 988-5807</w:t>
      </w:r>
    </w:p>
    <w:p w:rsidR="00D33F58" w:rsidRDefault="00D33F58">
      <w:pPr>
        <w:ind w:left="400"/>
      </w:pPr>
      <w:r>
        <w:t>Адрес электронной почты:</w:t>
      </w:r>
      <w:r>
        <w:rPr>
          <w:rStyle w:val="Subst"/>
          <w:bCs/>
          <w:iCs/>
        </w:rPr>
        <w:t xml:space="preserve"> info@rusgeology.ru</w:t>
      </w:r>
    </w:p>
    <w:p w:rsidR="00D33F58" w:rsidRDefault="00D33F58">
      <w:pPr>
        <w:pStyle w:val="SubHeading"/>
        <w:ind w:left="400"/>
      </w:pPr>
      <w:r>
        <w:t>Состав совета директоров (наблюдательного совета) управляющей организации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Козлов Александр Александрович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1981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Благовещенский филиал Московской академии предпринимательства при Правительстве Москвы, 2003 г.</w:t>
      </w:r>
      <w:r>
        <w:rPr>
          <w:rStyle w:val="Subst"/>
          <w:bCs/>
          <w:iCs/>
        </w:rPr>
        <w:br/>
        <w:t>Специальность: "Юриспруденция", юрист.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11.2020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Министерство природных ресурсов и экологии Российской Федерации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Министр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Председатель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lastRenderedPageBreak/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Петров Евгений Игнатьевич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1979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Московский государственный университет им. М.В. Ломоносова (МГУ), степень «магистр геологии»</w:t>
      </w:r>
      <w:r>
        <w:rPr>
          <w:rStyle w:val="Subst"/>
          <w:bCs/>
          <w:iCs/>
        </w:rPr>
        <w:br/>
        <w:t>Стокгольмская Школа Экономики степень «магистр экономики»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12.2021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10.2024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Роснедра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Руководитель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Клепач Андрей Николаевич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1959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Московский государственный университет имени М. В. Ломоносова 1981 г.</w:t>
      </w:r>
      <w:r>
        <w:rPr>
          <w:rStyle w:val="Subst"/>
          <w:bCs/>
          <w:iCs/>
        </w:rPr>
        <w:br/>
        <w:t>Квалификация «экономист, преподаватель политической экономии», специальность «политическая экономия». Кандидат экономических наук.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Горьков Сергей Николаевич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1968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с 1986 по 1987 гг. учился в Московском горном институте.</w:t>
      </w:r>
      <w:r>
        <w:rPr>
          <w:rStyle w:val="Subst"/>
          <w:bCs/>
          <w:iCs/>
        </w:rPr>
        <w:br/>
        <w:t xml:space="preserve">Академия Федеральной службы безопасности Российской Федерации 1994 г. </w:t>
      </w:r>
      <w:r>
        <w:rPr>
          <w:rStyle w:val="Subst"/>
          <w:bCs/>
          <w:iCs/>
        </w:rPr>
        <w:br/>
        <w:t>Специальность «Правоведение».</w:t>
      </w:r>
      <w:r>
        <w:rPr>
          <w:rStyle w:val="Subst"/>
          <w:bCs/>
          <w:iCs/>
        </w:rPr>
        <w:br/>
        <w:t>Российская экономическая академия имени Г.В. Плеханова 2002 г.</w:t>
      </w:r>
      <w:r>
        <w:rPr>
          <w:rStyle w:val="Subst"/>
          <w:bCs/>
          <w:iCs/>
        </w:rPr>
        <w:br/>
        <w:t>Специальность «Экономика».</w:t>
      </w:r>
    </w:p>
    <w:p w:rsidR="00D33F58" w:rsidRDefault="00D33F58">
      <w:pPr>
        <w:ind w:left="600"/>
      </w:pPr>
      <w:r>
        <w:t xml:space="preserve">Все должности, которые лицо занимает или занимало в эмитенте и в органах управления других </w:t>
      </w:r>
      <w:r>
        <w:lastRenderedPageBreak/>
        <w:t>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Генеральный директор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08.2019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10.2024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Сорокин Павел Юрьевич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1985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Российская экономическая академия им. Г.В. Плеханова 2007 г.</w:t>
      </w:r>
      <w:r>
        <w:rPr>
          <w:rStyle w:val="Subst"/>
          <w:bCs/>
          <w:iCs/>
        </w:rPr>
        <w:br/>
        <w:t>Специальность "Мировая экономика".</w:t>
      </w:r>
      <w:r>
        <w:rPr>
          <w:rStyle w:val="Subst"/>
          <w:bCs/>
          <w:iCs/>
        </w:rPr>
        <w:br/>
        <w:t xml:space="preserve">Лондонский университет 2009 г. </w:t>
      </w:r>
      <w:r>
        <w:rPr>
          <w:rStyle w:val="Subst"/>
          <w:bCs/>
          <w:iCs/>
        </w:rPr>
        <w:br/>
        <w:t>Специальность «Финансы и финансовое право»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lastRenderedPageBreak/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Волков Максим Олегович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1985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Московский государственный университет экономики, статистики и информатики, 2007 г.</w:t>
      </w:r>
      <w:r>
        <w:rPr>
          <w:rStyle w:val="Subst"/>
          <w:bCs/>
          <w:iCs/>
        </w:rPr>
        <w:br/>
        <w:t>Московская международная высшая школа бизнеса (МИРБИС), 2012 г.</w:t>
      </w:r>
      <w:r>
        <w:rPr>
          <w:rStyle w:val="Subst"/>
          <w:bCs/>
          <w:iCs/>
        </w:rPr>
        <w:br/>
        <w:t>Российская академия народного хозяйства и государственной службы при Президенте РФ, 2013г.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Попов Михаил Сергеевич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1981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В 2002 г. окончил Ростовский государственный университет по специальности «юриспруденция».</w:t>
      </w:r>
      <w:r>
        <w:rPr>
          <w:rStyle w:val="Subst"/>
          <w:bCs/>
          <w:iCs/>
        </w:rPr>
        <w:br/>
        <w:t>Кандидат юридических наук.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lastRenderedPageBreak/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SubHeading"/>
        <w:ind w:left="600"/>
      </w:pPr>
      <w:r>
        <w:t>Cведения об участии в работе комитетов совета директоров (наблюдательного совета)</w:t>
      </w:r>
    </w:p>
    <w:p w:rsidR="00D33F58" w:rsidRDefault="00D33F58">
      <w:pPr>
        <w:ind w:left="800"/>
      </w:pPr>
      <w:r>
        <w:rPr>
          <w:rStyle w:val="Subst"/>
          <w:bCs/>
          <w:iCs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D33F58" w:rsidRDefault="00D33F58">
      <w:pPr>
        <w:ind w:left="600"/>
      </w:pPr>
    </w:p>
    <w:p w:rsidR="009F54FF" w:rsidRPr="009F54FF" w:rsidRDefault="009F54FF" w:rsidP="009F54FF">
      <w:pPr>
        <w:ind w:left="600"/>
        <w:rPr>
          <w:b/>
          <w:bCs/>
          <w:i/>
          <w:iCs/>
        </w:rPr>
      </w:pPr>
      <w:r w:rsidRPr="009F54FF">
        <w:rPr>
          <w:b/>
          <w:bCs/>
          <w:i/>
          <w:iCs/>
        </w:rPr>
        <w:t>По состоянию на 31.12.2024 Совет директоров Акционерного общества «Росгеология» не сформирован.</w:t>
      </w:r>
    </w:p>
    <w:p w:rsidR="00D33F58" w:rsidRDefault="00D33F58">
      <w:pPr>
        <w:pStyle w:val="SubHeading"/>
        <w:ind w:left="400"/>
      </w:pPr>
      <w:r>
        <w:t>Единоличный исполнительный орган управляющей организации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Радьков Сергей Александрович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Курский государственный технический университет по специальности «Технология машиностроения» 1999 г., инженер</w:t>
      </w:r>
      <w:r>
        <w:rPr>
          <w:rStyle w:val="Subst"/>
          <w:bCs/>
          <w:iCs/>
        </w:rPr>
        <w:br/>
        <w:t>Курский государственный технический университет по специальности «Финансы и кредит» 2000 г., экономист</w:t>
      </w:r>
      <w:r>
        <w:rPr>
          <w:rStyle w:val="Subst"/>
          <w:bCs/>
          <w:iCs/>
        </w:rPr>
        <w:br/>
        <w:t>Курский Государственный Университет – Головное образовательное учреждение Консорциума «Курская региональная бизнес-школа», профессиональная переподготовка по программе «Менеджмент: управление персоналом» 2004 г.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Генеральный директор - Председатель правления</w:t>
            </w:r>
          </w:p>
        </w:tc>
      </w:tr>
    </w:tbl>
    <w:p w:rsidR="00D33F58" w:rsidRDefault="00D33F58"/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Информация не указывается, в связи с тем, что эмитент не осуществлял выпуск ценных </w:t>
      </w:r>
      <w:r>
        <w:rPr>
          <w:rStyle w:val="Subst"/>
          <w:bCs/>
          <w:iCs/>
        </w:rPr>
        <w:lastRenderedPageBreak/>
        <w:t>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32035E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32035E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32035E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32035E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pStyle w:val="ThinDelim"/>
      </w:pPr>
    </w:p>
    <w:p w:rsidR="00D33F58" w:rsidRDefault="00D33F58">
      <w:pPr>
        <w:pStyle w:val="SubHeading"/>
        <w:ind w:left="400"/>
      </w:pPr>
      <w:r>
        <w:t>Коллегиальный исполнительный орган управляющей организации</w:t>
      </w: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Горьков Сергей Николаевич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1968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с 1986 по 1987 гг. учился в Московском горном институте.</w:t>
      </w:r>
      <w:r>
        <w:rPr>
          <w:rStyle w:val="Subst"/>
          <w:bCs/>
          <w:iCs/>
        </w:rPr>
        <w:br/>
        <w:t xml:space="preserve">Академия Федеральной службы безопасности Российской Федерации 1994 г. </w:t>
      </w:r>
      <w:r>
        <w:rPr>
          <w:rStyle w:val="Subst"/>
          <w:bCs/>
          <w:iCs/>
        </w:rPr>
        <w:br/>
        <w:t>Специальность «Правоведение».</w:t>
      </w:r>
      <w:r>
        <w:rPr>
          <w:rStyle w:val="Subst"/>
          <w:bCs/>
          <w:iCs/>
        </w:rPr>
        <w:br/>
        <w:t>Российская экономическая академия имени Г.В. Плеханова 2002 г.</w:t>
      </w:r>
      <w:r>
        <w:rPr>
          <w:rStyle w:val="Subst"/>
          <w:bCs/>
          <w:iCs/>
        </w:rPr>
        <w:br/>
        <w:t>Специальность «Экономика».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Генеральный директор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08.2019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совета директоров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10.2024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 xml:space="preserve">Лицо не имеет долей в уставном капитале подконтрольных эмитенту организаций, </w:t>
      </w:r>
      <w:r>
        <w:rPr>
          <w:rStyle w:val="Subst"/>
          <w:bCs/>
          <w:iCs/>
        </w:rPr>
        <w:lastRenderedPageBreak/>
        <w:t>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Курдюков Дмитрий Владимирович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1971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Ленинградский инженерно-экономический институт им. П.Тольятти, 1994 г.; квалификация - «инженер-экономист», специальность - «экономическая информатика и АСУ».</w:t>
      </w:r>
      <w:r>
        <w:rPr>
          <w:rStyle w:val="Subst"/>
          <w:bCs/>
          <w:iCs/>
        </w:rPr>
        <w:br/>
        <w:t>Кандидат экономических наук, специальность: экономико-математические методы.</w:t>
      </w:r>
      <w:r>
        <w:rPr>
          <w:rStyle w:val="Subst"/>
          <w:bCs/>
          <w:iCs/>
        </w:rPr>
        <w:br/>
        <w:t>London Business School, GB 2013-2015 гг; специальность – «Management and Finance for Bankers».</w:t>
      </w:r>
      <w:r>
        <w:rPr>
          <w:rStyle w:val="Subst"/>
          <w:bCs/>
          <w:iCs/>
        </w:rPr>
        <w:br/>
        <w:t>Stanford University, USA 2013, 2015 гг., специальность – «Будущее банкинга: лучшие зарубежные практики».</w:t>
      </w:r>
      <w:r>
        <w:rPr>
          <w:rStyle w:val="Subst"/>
          <w:bCs/>
          <w:iCs/>
        </w:rPr>
        <w:br/>
        <w:t>СРО «Финансовая ассоциация», присвоена квалификация специалиста финансового рынка по деятельности по проведению организационных торгов и клиринговой деятельности 2016 г.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04.2024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/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lastRenderedPageBreak/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Дидух Андрей Мирославович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1969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Курганское высшее военно-политическое авиационное училище (КВВПАУ), 1986-1990 гг.</w:t>
      </w:r>
      <w:r>
        <w:rPr>
          <w:rStyle w:val="Subst"/>
          <w:bCs/>
          <w:iCs/>
        </w:rPr>
        <w:br/>
        <w:t>Военный университет Министерства обороны РФ (ВУМО РФ), 1996-1999 гг.</w:t>
      </w:r>
      <w:r>
        <w:rPr>
          <w:rStyle w:val="Subst"/>
          <w:bCs/>
          <w:iCs/>
        </w:rPr>
        <w:br/>
        <w:t>В 2018 году окончил Российскую академию народного хозяйства и государственной службы при Президенте Российской Федерации, менеджмент, магистр.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 xml:space="preserve">Сведения о занятии лицом должностей в органах управления коммерческих организаций в </w:t>
      </w:r>
      <w:r>
        <w:lastRenderedPageBreak/>
        <w:t>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Князев Евгений Николаевич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Сыктывкарский государственный университет по специальности «Финансы и кредит» 1998 г., экономист.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01.2025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Радьков Сергей Александрович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Курский государственный технический университет по специальности «Технология машиностроения» 1999 г., инженер</w:t>
      </w:r>
      <w:r>
        <w:rPr>
          <w:rStyle w:val="Subst"/>
          <w:bCs/>
          <w:iCs/>
        </w:rPr>
        <w:br/>
        <w:t>Курский государственный технический университет по специальности «Финансы и кредит» 2000 г., экономист</w:t>
      </w:r>
      <w:r>
        <w:rPr>
          <w:rStyle w:val="Subst"/>
          <w:bCs/>
          <w:iCs/>
        </w:rPr>
        <w:br/>
        <w:t xml:space="preserve">Курский Государственный Университет – Головное образовательное учреждение </w:t>
      </w:r>
      <w:r>
        <w:rPr>
          <w:rStyle w:val="Subst"/>
          <w:bCs/>
          <w:iCs/>
        </w:rPr>
        <w:lastRenderedPageBreak/>
        <w:t>Консорциума «Курская региональная бизнес-школа», профессиональная переподготовка по программе «Менеджмент: управление персоналом» 2004 г.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Генеральный директор - Председатель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pStyle w:val="ThinDelim"/>
      </w:pP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Бубнова Светлана Юрьевна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1973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Московский государственный институт международных отношений (университет) МИД РФ по специальности «Юриспруденция», юрист-международник со знанием иностранного языка 1996 г.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lastRenderedPageBreak/>
              <w:t>04.2023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Узюнкоян Артур Акопович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1961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 xml:space="preserve">Высшее, Томский ордена Октябрьской Революции и ордена Трудового Красного Знамени политехнический институт </w:t>
      </w:r>
      <w:r>
        <w:rPr>
          <w:rStyle w:val="Subst"/>
          <w:bCs/>
          <w:iCs/>
        </w:rPr>
        <w:br/>
        <w:t>им. С.М. Кирова по специальности «Геологическая съемка, поиски и разведка месторождений полезных ископаемых» 1984 г., горный инженер-геолог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04.2023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 xml:space="preserve">Доли участия лица в уставном капитале подконтрольных эмитенту организаций, имеющих для </w:t>
      </w:r>
      <w:r>
        <w:lastRenderedPageBreak/>
        <w:t>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Афанасенков Александр Петрович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Московский государственный университет им. М.В. Ломоносова по специальности «Геология нефтяных и газовых месторождений», геолог, 1976 г.</w:t>
      </w:r>
      <w:r>
        <w:rPr>
          <w:rStyle w:val="Subst"/>
          <w:bCs/>
          <w:iCs/>
        </w:rPr>
        <w:br/>
        <w:t>1987 год, кандидат геолого-минералогических наук.</w:t>
      </w:r>
      <w:r>
        <w:rPr>
          <w:rStyle w:val="Subst"/>
          <w:bCs/>
          <w:iCs/>
        </w:rPr>
        <w:br/>
        <w:t>2020 г., доктор геолого-минералогических наук.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"Росгеология"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правления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не имеет долей в уставном капитале подконтрольных эмитенту организаций, имеющих для него существенное значение</w:t>
      </w:r>
    </w:p>
    <w:p w:rsidR="00D33F58" w:rsidRDefault="00D33F58">
      <w:pPr>
        <w:pStyle w:val="SubHeading"/>
        <w:ind w:left="600"/>
      </w:pPr>
      <w:r>
        <w:t>Cведения о совершении лицом в отчетном периоде сделки по приобретению или отчуждению акций (долей) эмитента</w:t>
      </w:r>
    </w:p>
    <w:p w:rsidR="00D33F58" w:rsidRDefault="00D33F58">
      <w:pPr>
        <w:ind w:left="800"/>
      </w:pPr>
      <w:r>
        <w:rPr>
          <w:rStyle w:val="Subst"/>
          <w:bCs/>
          <w:iCs/>
        </w:rPr>
        <w:t>Указанных сделок в отчетном периоде не совершалось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lastRenderedPageBreak/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pStyle w:val="2"/>
      </w:pPr>
      <w:bookmarkStart w:id="17" w:name="_Toc194321720"/>
      <w:r>
        <w:t>2.1.3. Состав коллегиального исполнительного органа эмитента</w:t>
      </w:r>
      <w:bookmarkEnd w:id="17"/>
    </w:p>
    <w:p w:rsidR="00D33F58" w:rsidRDefault="00D33F58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D33F58" w:rsidRDefault="00D33F58">
      <w:pPr>
        <w:pStyle w:val="2"/>
      </w:pPr>
      <w:bookmarkStart w:id="18" w:name="_Toc194321721"/>
      <w: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8"/>
    </w:p>
    <w:p w:rsidR="00D33F58" w:rsidRDefault="00D33F58">
      <w:pPr>
        <w:ind w:left="200"/>
      </w:pPr>
      <w:r>
        <w:t>Основные положения политики в области вознаграждения и (или) компенсации расходов членов органов управления эмитента:</w:t>
      </w:r>
      <w:r>
        <w:br/>
      </w:r>
      <w:r>
        <w:rPr>
          <w:rStyle w:val="Subst"/>
          <w:bCs/>
          <w:iCs/>
        </w:rPr>
        <w:t>1.  На основании решения общего собрания акционеров выплата вознаграждения членам Совета директоров Общества по итогам работы за корпоративный год может осуществляется в размере и порядке, установленном внутренним документом Общества - "Положением о выплате вознаграждения членам совета директоров Открытого акционерного общества "Ставропольнефтегеофизика" утверждено годовым общим собранием акционеров протокол № 21 от 13.06.2013 г. ( в редакции протокола № 22 от 26.06.2013).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2. Выплата вознаграждения Управляющей организации осуществляется по договору о передаче полномочий единоличного исполнительного органа Акционерного общества «Ставропольнефтегеофизика» управляющей организации (Акционерному обществу «Росгеология») от 25 декабря 2020 г. и дополнительным соглашением к договору. Отчетным периодом по договору является полугодие соответствующего года.</w:t>
      </w:r>
    </w:p>
    <w:p w:rsidR="00D33F58" w:rsidRDefault="00D33F58">
      <w:pPr>
        <w:pStyle w:val="SubHeading"/>
        <w:ind w:left="200"/>
      </w:pPr>
      <w:r>
        <w:t>Вознаграждения</w:t>
      </w:r>
    </w:p>
    <w:p w:rsidR="00D33F58" w:rsidRDefault="00D33F58">
      <w:pPr>
        <w:pStyle w:val="SubHeading"/>
        <w:ind w:left="400"/>
      </w:pPr>
      <w:r>
        <w:t>Совет директоров</w:t>
      </w:r>
    </w:p>
    <w:p w:rsidR="00D33F58" w:rsidRDefault="00D33F58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D33F58" w:rsidRPr="00E9481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2024, 12 мес.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</w:tbl>
    <w:p w:rsidR="00D33F58" w:rsidRDefault="00D33F58">
      <w:pPr>
        <w:pStyle w:val="SubHeading"/>
        <w:ind w:left="400"/>
      </w:pPr>
      <w:r>
        <w:t>Управляющая организация</w:t>
      </w:r>
    </w:p>
    <w:p w:rsidR="00D33F58" w:rsidRDefault="00D33F58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D33F58" w:rsidRPr="00E9481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2024, 12 мес.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27 452.6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lastRenderedPageBreak/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27 452.6</w:t>
            </w:r>
          </w:p>
        </w:tc>
      </w:tr>
    </w:tbl>
    <w:p w:rsidR="00D33F58" w:rsidRDefault="00D33F58"/>
    <w:p w:rsidR="00D33F58" w:rsidRDefault="00D33F58">
      <w:pPr>
        <w:ind w:left="600"/>
      </w:pPr>
      <w:r>
        <w:t>Сведения о принятых органами управления эмитента решениях и (или) существующих соглашениях относительно размера вознаграждения, подлежащего выплате, и (или) размера расходов, подлежащих компенсации:</w:t>
      </w:r>
      <w:r>
        <w:br/>
      </w:r>
      <w:r>
        <w:rPr>
          <w:rStyle w:val="Subst"/>
          <w:bCs/>
          <w:iCs/>
        </w:rPr>
        <w:t>Решение о выплате вознаграждения членам Совета директоров годовым общим собранием акционеров не принималось. Выплата вознаграждения членам Совета директоров за отчетный период не осуществлялась.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Выплата вознаграждения Управляющей организации согласно дополнительного соглашения № 4 от 20.05.2024 за возмездное оказания услуг по Договору в период с 01 января 2024 года по 31 декабря 2024 года (включительно) составила в размере 27 452,6 тыс.руб.</w:t>
      </w:r>
    </w:p>
    <w:p w:rsidR="00D33F58" w:rsidRDefault="00D33F58">
      <w:pPr>
        <w:pStyle w:val="ThinDelim"/>
      </w:pPr>
    </w:p>
    <w:p w:rsidR="00D33F58" w:rsidRDefault="00D33F58">
      <w:pPr>
        <w:pStyle w:val="SubHeading"/>
        <w:ind w:left="200"/>
      </w:pPr>
      <w:r>
        <w:t>Компенсации</w:t>
      </w:r>
    </w:p>
    <w:p w:rsidR="00D33F58" w:rsidRDefault="00D33F58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D33F58" w:rsidRPr="00E9481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органа управления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2024, 12 мес.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Управляющая компания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  <w:tr w:rsidR="00D33F58" w:rsidRPr="00E9481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Управляющая организация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right"/>
            </w:pPr>
            <w:r w:rsidRPr="00E9481A">
              <w:t>0</w:t>
            </w:r>
          </w:p>
        </w:tc>
      </w:tr>
    </w:tbl>
    <w:p w:rsidR="00D33F58" w:rsidRDefault="00D33F58"/>
    <w:p w:rsidR="00D33F58" w:rsidRDefault="00D33F58">
      <w:pPr>
        <w:ind w:left="400"/>
      </w:pPr>
      <w:r>
        <w:rPr>
          <w:rStyle w:val="Subst"/>
          <w:bCs/>
          <w:iCs/>
        </w:rPr>
        <w:t>Выплаты, связанные с исполнением функций членов органов управления эмитента, компенсированные эмитентом в течение отчетного периода, не производились.</w:t>
      </w:r>
    </w:p>
    <w:p w:rsidR="00D33F58" w:rsidRDefault="00D33F58">
      <w:pPr>
        <w:ind w:left="200"/>
      </w:pPr>
    </w:p>
    <w:p w:rsidR="00D33F58" w:rsidRDefault="00D33F58">
      <w:pPr>
        <w:pStyle w:val="2"/>
      </w:pPr>
      <w:bookmarkStart w:id="19" w:name="_Toc194321722"/>
      <w: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bookmarkEnd w:id="19"/>
    </w:p>
    <w:p w:rsidR="00D33F58" w:rsidRDefault="00D33F58">
      <w:pPr>
        <w:ind w:left="200"/>
      </w:pPr>
    </w:p>
    <w:p w:rsidR="00D33F58" w:rsidRDefault="00D33F58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D33F58" w:rsidRDefault="00D33F58">
      <w:pPr>
        <w:ind w:left="200"/>
      </w:pPr>
      <w:r>
        <w:t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эмитента:</w:t>
      </w:r>
      <w:r>
        <w:br/>
      </w:r>
      <w:r>
        <w:rPr>
          <w:rStyle w:val="Subst"/>
          <w:bCs/>
          <w:iCs/>
        </w:rPr>
        <w:t>Согласно ст.10 Устава контроль за финансово-хозяйственной деятельностью Общества осуществляется Ревизионной комиссией. Ревизионная комиссия избирается общим собранием акционеров.</w:t>
      </w:r>
      <w:r>
        <w:rPr>
          <w:rStyle w:val="Subst"/>
          <w:bCs/>
          <w:iCs/>
        </w:rPr>
        <w:br/>
        <w:t>Годовым общим собранием акционеров Общества утверждено «Положение о ревизионной комиссии (ревизоре) ОАО «Ставропольнефтегеофизика» (протокол № 10 от 22.08.2002 г.).</w:t>
      </w:r>
      <w:r>
        <w:rPr>
          <w:rStyle w:val="Subst"/>
          <w:bCs/>
          <w:iCs/>
        </w:rPr>
        <w:br/>
        <w:t>Советом директоров 19.05.2022 Протокол № 9/2021-2022 от 20.05.2022 были рассмотрены и утверждены внутренние документы, определяющие политику Общества в области организации управления рисками, внутреннего контроля и внутреннего аудита.</w:t>
      </w:r>
      <w:r>
        <w:rPr>
          <w:rStyle w:val="Subst"/>
          <w:bCs/>
          <w:iCs/>
        </w:rPr>
        <w:br/>
        <w:t xml:space="preserve">внутренний документ, определяющий политику Общества в области организации и осуществления внутреннего аудита "Положение о внутреннем аудите АО "СНГФ" и "Положение о комитете Совета директоров АО "СНГФ" по аудиту в новой редакции. </w:t>
      </w:r>
      <w:r>
        <w:rPr>
          <w:rStyle w:val="Subst"/>
          <w:bCs/>
          <w:iCs/>
        </w:rPr>
        <w:br/>
        <w:t>Внутренний документ, определяющий политику Общества в области организации управления рисками "Положение о системе управления рисками АО «СНГФ».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В обществе не образован комитет по аудиту совета директоров</w:t>
      </w:r>
    </w:p>
    <w:p w:rsidR="00D33F58" w:rsidRDefault="00D33F58">
      <w:pPr>
        <w:ind w:left="200"/>
      </w:pPr>
      <w:r>
        <w:t>Информация 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структурного подразделения (подразделений):</w:t>
      </w:r>
      <w:r>
        <w:br/>
      </w:r>
      <w:r>
        <w:rPr>
          <w:rStyle w:val="Subst"/>
          <w:bCs/>
          <w:iCs/>
        </w:rPr>
        <w:t>У эмитента отсутствует отдельное структурное подразделение по управлению рисками и внутреннему контролю.</w:t>
      </w:r>
    </w:p>
    <w:p w:rsidR="00D33F58" w:rsidRDefault="00D33F58">
      <w:pPr>
        <w:ind w:left="200"/>
      </w:pPr>
      <w:r>
        <w:lastRenderedPageBreak/>
        <w:t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</w:t>
      </w:r>
      <w:r>
        <w:br/>
      </w:r>
      <w:r>
        <w:rPr>
          <w:rStyle w:val="Subst"/>
          <w:bCs/>
          <w:iCs/>
        </w:rPr>
        <w:t>Выполнение функции внутреннего аудита в Обществе возложено согласно "Положения о внутреннем аудите" на Специалиста по внутреннему аудиту.</w:t>
      </w:r>
      <w:r>
        <w:rPr>
          <w:rStyle w:val="Subst"/>
          <w:bCs/>
          <w:iCs/>
        </w:rPr>
        <w:br/>
        <w:t>1. Целями деятельности Внутреннего аудитора является содействие Совету директоров Общества и исполнительным органам Общества в повышении эффективности управления Обществом путем системного обеспечения проведения Проверок, анализа информации и мониторинга надежности процедур в СВК, СУР и СМК, а также корпоративного управления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  <w:r>
        <w:rPr>
          <w:rStyle w:val="Subst"/>
          <w:bCs/>
          <w:iCs/>
        </w:rPr>
        <w:br/>
        <w:t>2. Для достижения целей внутренний аудит решает поставленные перед ним задачи по следующим направлениям:</w:t>
      </w:r>
      <w:r>
        <w:rPr>
          <w:rStyle w:val="Subst"/>
          <w:bCs/>
          <w:iCs/>
        </w:rPr>
        <w:br/>
        <w:t>2.1. оценка эффективности СВК, СУР и СМК;</w:t>
      </w:r>
      <w:r>
        <w:rPr>
          <w:rStyle w:val="Subst"/>
          <w:bCs/>
          <w:iCs/>
        </w:rPr>
        <w:br/>
        <w:t>2.2. проведение анализа соответствия целей бизнес-процессов, проектов и структурных подразделений целям Общества, проверка обеспечения эффективности, надежности и целостности бизнес-процессов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  <w:r>
        <w:rPr>
          <w:rStyle w:val="Subst"/>
          <w:bCs/>
          <w:iCs/>
        </w:rPr>
        <w:br/>
        <w:t>2.3. определение адекватности критериев, установленных исполнительными органами для анализа степени исполнения (достижения) поставленных целей;</w:t>
      </w:r>
      <w:r>
        <w:rPr>
          <w:rStyle w:val="Subst"/>
          <w:bCs/>
          <w:iCs/>
        </w:rPr>
        <w:br/>
        <w:t>2.4. выявление недостатков СВК, СУР и СМК, которые не позволили (не позволяют) Обществу достичь поставленных целей;</w:t>
      </w:r>
      <w:r>
        <w:rPr>
          <w:rStyle w:val="Subst"/>
          <w:bCs/>
          <w:iCs/>
        </w:rPr>
        <w:br/>
        <w:t>2.5. оценка результатов внедрения (реализации) мероприятий по устранению нарушений, недостатков и совершенствованию СВК, СУР и СМК, реализуемых на всех уровнях управления Общества;</w:t>
      </w:r>
      <w:r>
        <w:rPr>
          <w:rStyle w:val="Subst"/>
          <w:bCs/>
          <w:iCs/>
        </w:rPr>
        <w:br/>
        <w:t>2.6. проверка эффективности и целесообразности использования ресурсов;</w:t>
      </w:r>
      <w:r>
        <w:rPr>
          <w:rStyle w:val="Subst"/>
          <w:bCs/>
          <w:iCs/>
        </w:rPr>
        <w:br/>
        <w:t>2.7. проверка обеспечения сохранности активов;</w:t>
      </w:r>
      <w:r>
        <w:rPr>
          <w:rStyle w:val="Subst"/>
          <w:bCs/>
          <w:iCs/>
        </w:rPr>
        <w:br/>
        <w:t>2.8. проверка соблюдения требований законодательства Российской Федерации, внутренних нормативных и распорядительных документов Общества;</w:t>
      </w:r>
      <w:r>
        <w:rPr>
          <w:rStyle w:val="Subst"/>
          <w:bCs/>
          <w:iCs/>
        </w:rPr>
        <w:br/>
        <w:t>2.9. проверка достаточности и зрелости элементов СВК, СУР и СМК для эффективного управления рисками;</w:t>
      </w:r>
      <w:r>
        <w:rPr>
          <w:rStyle w:val="Subst"/>
          <w:bCs/>
          <w:iCs/>
        </w:rPr>
        <w:br/>
        <w:t>2.10. проверка полноты выявления и корректности оценки рисков владельцами рисков Общества;</w:t>
      </w:r>
      <w:r>
        <w:rPr>
          <w:rStyle w:val="Subst"/>
          <w:bCs/>
          <w:iCs/>
        </w:rPr>
        <w:br/>
        <w:t>2.11. проверка эффективности контрольных процедур и иных мероприятий по управлению рисками, включая эффективность использования выделенных на эти цели ресурсов;</w:t>
      </w:r>
      <w:r>
        <w:rPr>
          <w:rStyle w:val="Subst"/>
          <w:bCs/>
          <w:iCs/>
        </w:rPr>
        <w:br/>
        <w:t>2.12. проверка соблюдения этических принципов и корпоративных ценностей Общества в соответствии с организационно¬-распорядительными документами;</w:t>
      </w:r>
      <w:r>
        <w:rPr>
          <w:rStyle w:val="Subst"/>
          <w:bCs/>
          <w:iCs/>
        </w:rPr>
        <w:br/>
        <w:t>2.13. проверка порядка постановки целей и мониторинга их достижения;</w:t>
      </w:r>
      <w:r>
        <w:rPr>
          <w:rStyle w:val="Subst"/>
          <w:bCs/>
          <w:iCs/>
        </w:rPr>
        <w:br/>
        <w:t>2.14. проверка уровня нормативного обеспечения и процедур информационного взаимодействия (в том числе по вопросам управления рисками и внутреннего контроля) на всех уровнях управления Общества;</w:t>
      </w:r>
      <w:r>
        <w:rPr>
          <w:rStyle w:val="Subst"/>
          <w:bCs/>
          <w:iCs/>
        </w:rPr>
        <w:br/>
        <w:t>2.15. проверка обеспечения прав акционеров Общества;</w:t>
      </w:r>
      <w:r>
        <w:rPr>
          <w:rStyle w:val="Subst"/>
          <w:bCs/>
          <w:iCs/>
        </w:rPr>
        <w:br/>
        <w:t>2.16. проверка процедур раскрытия информации о деятельности Общества.</w:t>
      </w:r>
      <w:r>
        <w:rPr>
          <w:rStyle w:val="Subst"/>
          <w:bCs/>
          <w:iCs/>
        </w:rPr>
        <w:br/>
        <w:t>3. Для решения поставленных задач и достижения целей Внутренний аудитор осуществляет следующие функции:</w:t>
      </w:r>
      <w:r>
        <w:rPr>
          <w:rStyle w:val="Subst"/>
          <w:bCs/>
          <w:iCs/>
        </w:rPr>
        <w:br/>
        <w:t>3.1. разработка годового плана деятельности Внутреннего аудитора;</w:t>
      </w:r>
      <w:r>
        <w:rPr>
          <w:rStyle w:val="Subst"/>
          <w:bCs/>
          <w:iCs/>
        </w:rPr>
        <w:br/>
        <w:t>3.2. проведение Проверок на основании утвержденного годового плана деятельности Внутреннего аудитора;</w:t>
      </w:r>
      <w:r>
        <w:rPr>
          <w:rStyle w:val="Subst"/>
          <w:bCs/>
          <w:iCs/>
        </w:rPr>
        <w:br/>
        <w:t>3.3. проведение иных Проверок, служебных заданий по запросу/поручению Совета директоров Общества, Комитета по аудиту, исполнительных органов Общества и Дирекции внутреннего аудита и контроля АО «Росгео» в пределах компетенции Внутреннего аудитора;</w:t>
      </w:r>
      <w:r>
        <w:rPr>
          <w:rStyle w:val="Subst"/>
          <w:bCs/>
          <w:iCs/>
        </w:rPr>
        <w:br/>
        <w:t>3.4. проведение анализа информации о деятельности Общества в целях исследования отдельных сторон и оценки состояния определенной сферы их деятельности;</w:t>
      </w:r>
      <w:r>
        <w:rPr>
          <w:rStyle w:val="Subst"/>
          <w:bCs/>
          <w:iCs/>
        </w:rPr>
        <w:br/>
        <w:t>3.5. взаимодействие со структурными подразделениями Общества, Советом директоров Общества, исполнительными органами, Ревизионной комиссией, внешними аудиторами и консультантами Общества, в том числе лицами, оказывающими услуги по консультированию в области внутреннего аудита, управления рисками, внутреннего контроля и корпоративного управления;</w:t>
      </w:r>
      <w:r>
        <w:rPr>
          <w:rStyle w:val="Subst"/>
          <w:bCs/>
          <w:iCs/>
        </w:rPr>
        <w:br/>
        <w:t>3.6. разработка предложений и рекомендаций по совершенствованию бизнес-процессов, направленных на повышение экономической эффективности деятельности Общества;</w:t>
      </w:r>
      <w:r>
        <w:rPr>
          <w:rStyle w:val="Subst"/>
          <w:bCs/>
          <w:iCs/>
        </w:rPr>
        <w:br/>
        <w:t>3.7. осуществление мониторинга выполнения в Обществе планов мероприятий по устранению недостатков, нарушений и совершенствованию СВК, СУР и СМК, разработанных по результатам Проверок;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lastRenderedPageBreak/>
        <w:t>3.8. осуществление последующего контроля за финансово-хозяйственной деятельностью Общества;</w:t>
      </w:r>
      <w:r>
        <w:rPr>
          <w:rStyle w:val="Subst"/>
          <w:bCs/>
          <w:iCs/>
        </w:rPr>
        <w:br/>
        <w:t>3.9. содействие исполнительным органам Общества в расследовании недобросовестных/противоправных действий работников Общества и третьих лиц (включая халатность, мошенничество, взяточничество, злоупотребления и различные противоправные действия, которые наносят ущерб Обществу) по фактам, выявленным в ходе Проверок;</w:t>
      </w:r>
      <w:r>
        <w:rPr>
          <w:rStyle w:val="Subst"/>
          <w:bCs/>
          <w:iCs/>
        </w:rPr>
        <w:br/>
        <w:t>3.10. подготовка и представление Совету директоров Общества (Комитету по аудиту) и Управляющему директору Общества отчета по результатам деятельности Внутреннего аудитора после предварительного согласования с директором по внутреннему аудиту и контролю АО «Росгео»;</w:t>
      </w:r>
      <w:r>
        <w:rPr>
          <w:rStyle w:val="Subst"/>
          <w:bCs/>
          <w:iCs/>
        </w:rPr>
        <w:br/>
        <w:t>3.11. своевременное обеспечение Совета директоров Общества и Управляющего директора Общества достоверной информацией о финансово-хозяйственной деятельности, эффективности бизнес-процессов, надежности процедур внутреннего контроля и управления рисками в Обществе;</w:t>
      </w:r>
      <w:r>
        <w:rPr>
          <w:rStyle w:val="Subst"/>
          <w:bCs/>
          <w:iCs/>
        </w:rPr>
        <w:br/>
        <w:t>3.12. разработка и актуализация внутренних нормативных документов Общества, регламентирующих деятельность внутреннего аудита;</w:t>
      </w:r>
      <w:r>
        <w:rPr>
          <w:rStyle w:val="Subst"/>
          <w:bCs/>
          <w:iCs/>
        </w:rPr>
        <w:br/>
        <w:t>3.13. взаимодействие со структурными подразделениями Общества по вопросам, относящимся к деятельности внутреннего аудита;</w:t>
      </w:r>
      <w:r>
        <w:rPr>
          <w:rStyle w:val="Subst"/>
          <w:bCs/>
          <w:iCs/>
        </w:rPr>
        <w:br/>
        <w:t>3.14. иные функции, необходимые для решения задач, поставленных перед внутренним аудитом в Обществе.</w:t>
      </w:r>
      <w:r>
        <w:rPr>
          <w:rStyle w:val="Subst"/>
          <w:bCs/>
          <w:iCs/>
        </w:rPr>
        <w:br/>
        <w:t>4. В целях решения поставленных задач и достижения целей Внутренний аудитор осуществляет функции в соответствии с Должностной инструкцией, утвержденной Управляющим директором Общества и согласованной с директором по внутреннему аудиту и контролю АО «Росгео».</w:t>
      </w:r>
    </w:p>
    <w:p w:rsidR="00D33F58" w:rsidRDefault="00D33F58">
      <w:pPr>
        <w:ind w:left="200"/>
      </w:pPr>
    </w:p>
    <w:p w:rsidR="00D33F58" w:rsidRDefault="00D33F58" w:rsidP="00267248">
      <w:pPr>
        <w:ind w:left="200"/>
      </w:pPr>
      <w:r>
        <w:t>Информация о наличии и компетенции ревизионной комиссии (ревизора):</w:t>
      </w:r>
      <w:r>
        <w:br/>
      </w:r>
      <w:r>
        <w:rPr>
          <w:rStyle w:val="Subst"/>
          <w:bCs/>
          <w:iCs/>
        </w:rPr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(ревизор) общества.</w:t>
      </w:r>
      <w:r>
        <w:rPr>
          <w:rStyle w:val="Subst"/>
          <w:bCs/>
          <w:iCs/>
        </w:rPr>
        <w:br/>
        <w:t xml:space="preserve">В состав ревизионной комиссии входит 5 (пять) человек. Количество членов комиссии должно быть нечетным.  Ревизионная комиссия избирается на срок один год с правом его продления по решению собрания акционеров. </w:t>
      </w:r>
      <w:r>
        <w:rPr>
          <w:rStyle w:val="Subst"/>
          <w:bCs/>
          <w:iCs/>
        </w:rPr>
        <w:br/>
        <w:t>В состав ревизионной комиссии не имеют права входить генеральный директор (Президент) общества, исполнительные директора и главный бухгалтер.</w:t>
      </w:r>
      <w:r>
        <w:rPr>
          <w:rStyle w:val="Subst"/>
          <w:bCs/>
          <w:iCs/>
        </w:rPr>
        <w:br/>
        <w:t>В компетенцию ревизионной комиссии входит</w:t>
      </w:r>
      <w:r w:rsidR="009F54FF">
        <w:rPr>
          <w:rStyle w:val="Subst"/>
          <w:bCs/>
          <w:iCs/>
        </w:rPr>
        <w:t>:</w:t>
      </w:r>
      <w:r w:rsidR="009F54FF">
        <w:rPr>
          <w:rStyle w:val="Subst"/>
          <w:bCs/>
          <w:iCs/>
        </w:rPr>
        <w:br/>
        <w:t xml:space="preserve">1.   Ревизионная   комиссия  </w:t>
      </w:r>
      <w:r>
        <w:rPr>
          <w:rStyle w:val="Subst"/>
          <w:bCs/>
          <w:iCs/>
        </w:rPr>
        <w:t xml:space="preserve">(ревизор)  осуществляет  проверки   и ревизии  финансово-хозяйственной  деятельности  и текущей документации  общества  не  реже  одного  раза  в год. </w:t>
      </w:r>
      <w:r w:rsidR="009F54FF">
        <w:rPr>
          <w:rStyle w:val="Subst"/>
          <w:bCs/>
          <w:iCs/>
        </w:rPr>
        <w:t xml:space="preserve"> Проверки могут осуществляться </w:t>
      </w:r>
      <w:r>
        <w:rPr>
          <w:rStyle w:val="Subst"/>
          <w:bCs/>
          <w:iCs/>
        </w:rPr>
        <w:t>по  поручению собрания акционеров,  совета директоров, акционеров, владеющих в совокупности не менее чем 10% голосующих акций общества, а также по собственной инициативе комиссии.</w:t>
      </w:r>
      <w:r>
        <w:rPr>
          <w:rStyle w:val="Subst"/>
          <w:bCs/>
          <w:iCs/>
        </w:rPr>
        <w:br/>
        <w:t>2. При выполнении своих функций ревизионная комиссия осуществляет следующие виды работ:</w:t>
      </w:r>
      <w:r>
        <w:rPr>
          <w:rStyle w:val="Subst"/>
          <w:bCs/>
          <w:iCs/>
        </w:rPr>
        <w:br/>
        <w:t xml:space="preserve">   - проверка финансовой документации общества,  заключений комиссии по инвентаризации имущества,  сравнение указанных документов с данными первичного бухгалтерского учета;</w:t>
      </w:r>
      <w:r>
        <w:rPr>
          <w:rStyle w:val="Subst"/>
          <w:bCs/>
          <w:iCs/>
        </w:rPr>
        <w:br/>
        <w:t xml:space="preserve">   -  проверка  законности  заключенных договоров от имени общества, совершаемых сделок, расчетов с контрагентами;</w:t>
      </w:r>
      <w:r>
        <w:rPr>
          <w:rStyle w:val="Subst"/>
          <w:bCs/>
          <w:iCs/>
        </w:rPr>
        <w:br/>
        <w:t xml:space="preserve">   -  анализ  соответствия  ведения бухгалтерского и статистического учета существующим нормативным положениям;</w:t>
      </w:r>
      <w:r>
        <w:rPr>
          <w:rStyle w:val="Subst"/>
          <w:bCs/>
          <w:iCs/>
        </w:rPr>
        <w:br/>
        <w:t xml:space="preserve">   -  проверка     соблюдения    в   финансово-хозяйственной    и  производственной   деятельности   установленных  нормативов,   правил, ГОСТов, ТУ, и пр.;</w:t>
      </w:r>
      <w:r>
        <w:rPr>
          <w:rStyle w:val="Subst"/>
          <w:bCs/>
          <w:iCs/>
        </w:rPr>
        <w:br/>
        <w:t xml:space="preserve">   - анализ финансового положения общества,  его платежеспособности, ликвидности   активов,   соотношения  собственных  и заемных  средств, выявление  резервов  улучшения  экономического состояния предприятия и выработка рекомендаций для органов управления обществом;</w:t>
      </w:r>
      <w:r>
        <w:rPr>
          <w:rStyle w:val="Subst"/>
          <w:bCs/>
          <w:iCs/>
        </w:rPr>
        <w:br/>
        <w:t xml:space="preserve">   -  проверка  своевременности  и правильности платежей поставщикам продукции и услуг,  платежей в бюджет, начислений и выплат дивидендов, процентов по облигациям, погашения прочих обязательств;</w:t>
      </w:r>
      <w:r>
        <w:rPr>
          <w:rStyle w:val="Subst"/>
          <w:bCs/>
          <w:iCs/>
        </w:rPr>
        <w:br/>
        <w:t xml:space="preserve">   -  проверка правильности составления балансов общества,  отчетной документации для налоговой инспекции,  статистических органов, органов государственного управления;</w:t>
      </w:r>
      <w:r>
        <w:rPr>
          <w:rStyle w:val="Subst"/>
          <w:bCs/>
          <w:iCs/>
        </w:rPr>
        <w:br/>
        <w:t xml:space="preserve">   -  проверка правомочности решений,  принятых советом директоров, правлением и генеральным директором,  их  соответствия  уставу  общества  и решениям  собрания  акционеров;</w:t>
      </w:r>
      <w:r>
        <w:rPr>
          <w:rStyle w:val="Subst"/>
          <w:bCs/>
          <w:iCs/>
        </w:rPr>
        <w:br/>
        <w:t xml:space="preserve">   - анализ решений собрания акционеров,  внесение предложений по их изменению  при  расхождениях с законодательством и нормативными актами министерств и ведомств.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Политика эмитента в области управления рисками, внутреннего контроля и внутреннего аудита:</w:t>
      </w:r>
      <w:r>
        <w:br/>
      </w:r>
      <w:r>
        <w:rPr>
          <w:rStyle w:val="Subst"/>
          <w:bCs/>
          <w:iCs/>
        </w:rPr>
        <w:t>Содействие Совету директоров и исполнительным органам в повышении эффективности управления путем системного обеспечения проведения проверок, анализа информации и мониторинга надежности процедур системы внутреннего контроля и управления рисками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</w:p>
    <w:p w:rsidR="00D33F58" w:rsidRDefault="00D33F58">
      <w:pPr>
        <w:ind w:left="200"/>
      </w:pPr>
      <w:r>
        <w:t>Дополнительная информация:</w:t>
      </w:r>
      <w:r w:rsidR="009F54FF">
        <w:t xml:space="preserve"> </w:t>
      </w:r>
      <w:r>
        <w:rPr>
          <w:rStyle w:val="Subst"/>
          <w:bCs/>
          <w:iCs/>
        </w:rPr>
        <w:t>отсутствует.</w:t>
      </w:r>
    </w:p>
    <w:p w:rsidR="00D33F58" w:rsidRDefault="00D33F58">
      <w:pPr>
        <w:pStyle w:val="2"/>
      </w:pPr>
      <w:bookmarkStart w:id="20" w:name="_Toc194321723"/>
      <w: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20"/>
    </w:p>
    <w:p w:rsidR="00D33F58" w:rsidRDefault="00D33F58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D33F58" w:rsidRDefault="00D33F58">
      <w:pPr>
        <w:ind w:left="200"/>
      </w:pPr>
    </w:p>
    <w:p w:rsidR="00D33F58" w:rsidRDefault="00D33F58">
      <w:pPr>
        <w:pStyle w:val="SubHeading"/>
        <w:ind w:left="200"/>
      </w:pPr>
      <w:r>
        <w:t>Информация о ревизионной комиссии (ревизоре) эмитента</w:t>
      </w:r>
    </w:p>
    <w:p w:rsidR="00D33F58" w:rsidRDefault="00D33F58">
      <w:pPr>
        <w:ind w:left="4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D33F58" w:rsidRDefault="00D33F58">
      <w:pPr>
        <w:pStyle w:val="SubHeading"/>
        <w:ind w:left="400"/>
      </w:pPr>
      <w:r>
        <w:t>Ревизионная комиссия</w:t>
      </w: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Балеевских Виктория Геннадьевна</w:t>
      </w:r>
    </w:p>
    <w:p w:rsidR="00D33F58" w:rsidRDefault="00D33F58">
      <w:pPr>
        <w:ind w:left="600"/>
      </w:pPr>
      <w:r>
        <w:t>Председатель:</w:t>
      </w:r>
      <w:r>
        <w:rPr>
          <w:rStyle w:val="Subst"/>
          <w:bCs/>
          <w:iCs/>
        </w:rPr>
        <w:t xml:space="preserve"> Нет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1991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Пермский государственный национальный исследовательский универститет (2016), экономика, магистр.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02.2023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ревизионной комиссии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указанных долей не имеет.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 xml:space="preserve">Сведения о привлечении к административной ответственности за правонарушения в области </w:t>
      </w:r>
      <w:r>
        <w:lastRenderedPageBreak/>
        <w:t>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Кужлева Татьяна Валентиновна</w:t>
      </w:r>
    </w:p>
    <w:p w:rsidR="00D33F58" w:rsidRDefault="00D33F58">
      <w:pPr>
        <w:ind w:left="600"/>
      </w:pPr>
      <w:r>
        <w:t>Председатель:</w:t>
      </w:r>
      <w:r>
        <w:rPr>
          <w:rStyle w:val="Subst"/>
          <w:bCs/>
          <w:iCs/>
        </w:rPr>
        <w:t xml:space="preserve"> Нет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1975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Пермская государственная сельскохозяйственная академия имени академика Д.Н. Прянишникова</w:t>
      </w:r>
      <w:r>
        <w:rPr>
          <w:rStyle w:val="Subst"/>
          <w:bCs/>
          <w:iCs/>
        </w:rPr>
        <w:br/>
        <w:t>Квалификация-экономист.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ревизионной комиссии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Публичное акционерное общество "Волгограднефтегеофизика"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ревизионной комиссии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указанных долей не имеет.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Кривенко Наталия Викторовна</w:t>
      </w:r>
    </w:p>
    <w:p w:rsidR="00D33F58" w:rsidRDefault="00D33F58">
      <w:pPr>
        <w:ind w:left="600"/>
      </w:pPr>
      <w:r>
        <w:t>Председатель:</w:t>
      </w:r>
      <w:r>
        <w:rPr>
          <w:rStyle w:val="Subst"/>
          <w:bCs/>
          <w:iCs/>
        </w:rPr>
        <w:t xml:space="preserve"> Нет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1970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lastRenderedPageBreak/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Красноярский коммерческий институт, экономист.</w:t>
      </w:r>
      <w:r>
        <w:rPr>
          <w:rStyle w:val="Subst"/>
          <w:bCs/>
          <w:iCs/>
        </w:rPr>
        <w:br/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ревизионной комиссии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указанных долей не имеет.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Голдаева Наталья Николаевна</w:t>
      </w:r>
    </w:p>
    <w:p w:rsidR="00D33F58" w:rsidRDefault="00D33F58">
      <w:pPr>
        <w:ind w:left="600"/>
      </w:pPr>
      <w:r>
        <w:t>Председатель:</w:t>
      </w:r>
      <w:r>
        <w:rPr>
          <w:rStyle w:val="Subst"/>
          <w:bCs/>
          <w:iCs/>
        </w:rPr>
        <w:t xml:space="preserve"> Нет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1967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Высшее. Ленинградский орд. Труд. Кр. Знамени институт советской торговли им. Ф. Энгельса (1989). Специальность: товароведение и организация торговли продовольственными товарами, квалификация: товаровед высшей квалификации.</w:t>
      </w:r>
      <w:r>
        <w:rPr>
          <w:rStyle w:val="Subst"/>
          <w:bCs/>
          <w:iCs/>
        </w:rPr>
        <w:br/>
        <w:t>Красноярский государственный университет (1999). Специальность: бухгалтерский учет и аудит, квалификация: экономист.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ревизионной комиссии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указанных долей не имеет.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ind w:left="600"/>
      </w:pPr>
    </w:p>
    <w:p w:rsidR="00D33F58" w:rsidRDefault="00D33F58">
      <w:pPr>
        <w:ind w:left="600"/>
      </w:pPr>
      <w:r>
        <w:t>Фамилия, имя, отчество (последнее при наличии):</w:t>
      </w:r>
      <w:r>
        <w:rPr>
          <w:rStyle w:val="Subst"/>
          <w:bCs/>
          <w:iCs/>
        </w:rPr>
        <w:t xml:space="preserve"> Ворошилова Ольга Николаевна</w:t>
      </w:r>
    </w:p>
    <w:p w:rsidR="00D33F58" w:rsidRDefault="00D33F58">
      <w:pPr>
        <w:ind w:left="600"/>
      </w:pPr>
      <w:r>
        <w:t>Председатель:</w:t>
      </w:r>
      <w:r>
        <w:rPr>
          <w:rStyle w:val="Subst"/>
          <w:bCs/>
          <w:iCs/>
        </w:rPr>
        <w:t xml:space="preserve"> Нет</w:t>
      </w:r>
    </w:p>
    <w:p w:rsidR="00D33F58" w:rsidRDefault="00D33F58">
      <w:pPr>
        <w:ind w:left="6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Cведения об уровне образования, квалификации, специальности:</w:t>
      </w:r>
      <w:r>
        <w:br/>
      </w:r>
      <w:r>
        <w:rPr>
          <w:rStyle w:val="Subst"/>
          <w:bCs/>
          <w:iCs/>
        </w:rPr>
        <w:t>Высшее, Ташкентский Государственный Педагогический Университет имени Низами (2006г.) Специальность - Преподаватель математики-информатики.</w:t>
      </w:r>
      <w:r>
        <w:rPr>
          <w:rStyle w:val="Subst"/>
          <w:bCs/>
          <w:iCs/>
        </w:rPr>
        <w:br/>
        <w:t>Нижегородский филиал МЭСИ (2010 г.) Специальность –бухгалтер-профессионал.</w:t>
      </w:r>
    </w:p>
    <w:p w:rsidR="00D33F58" w:rsidRDefault="00D33F58">
      <w:pPr>
        <w:ind w:left="6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33F58" w:rsidRPr="00E9481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Должность</w:t>
            </w:r>
          </w:p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/>
        </w:tc>
      </w:tr>
      <w:tr w:rsidR="00D33F58" w:rsidRPr="00E9481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06.2024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Акционерное общество "Ставропольнефтегеофизика"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Член ревизионной комиссии</w:t>
            </w:r>
          </w:p>
        </w:tc>
      </w:tr>
    </w:tbl>
    <w:p w:rsidR="00D33F58" w:rsidRDefault="00D33F58">
      <w:pPr>
        <w:pStyle w:val="ThinDelim"/>
      </w:pPr>
    </w:p>
    <w:p w:rsidR="00D33F58" w:rsidRDefault="00D33F58">
      <w:pPr>
        <w:ind w:left="6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33F58" w:rsidRDefault="00D33F58">
      <w:pPr>
        <w:pStyle w:val="ThinDelim"/>
      </w:pPr>
    </w:p>
    <w:p w:rsidR="00D33F58" w:rsidRDefault="00D33F58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D33F58" w:rsidRDefault="00D33F58">
      <w:pPr>
        <w:ind w:left="600"/>
        <w:rPr>
          <w:rStyle w:val="Subst"/>
          <w:bCs/>
          <w:iCs/>
        </w:rPr>
      </w:pPr>
      <w:r>
        <w:rPr>
          <w:rStyle w:val="Subst"/>
          <w:bCs/>
          <w:iCs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D33F58" w:rsidRDefault="00D33F58">
      <w:pPr>
        <w:pStyle w:val="SubHeading"/>
        <w:ind w:left="600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</w:p>
    <w:p w:rsidR="00D33F58" w:rsidRDefault="00D33F58">
      <w:pPr>
        <w:ind w:left="800"/>
      </w:pPr>
      <w:r>
        <w:rPr>
          <w:rStyle w:val="Subst"/>
          <w:bCs/>
          <w:iCs/>
        </w:rPr>
        <w:t>Лицо указанных долей не имеет.</w:t>
      </w:r>
    </w:p>
    <w:p w:rsidR="00D33F58" w:rsidRDefault="00D33F58" w:rsidP="00267248">
      <w:pPr>
        <w:ind w:left="6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Указанных родственных связей нет</w:t>
      </w:r>
    </w:p>
    <w:p w:rsidR="00D33F58" w:rsidRDefault="00D33F58" w:rsidP="00267248">
      <w:pPr>
        <w:ind w:left="600"/>
      </w:pPr>
      <w: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</w:t>
      </w:r>
      <w:r>
        <w:lastRenderedPageBreak/>
        <w:t>(о наличии судимости) за преступления в сфере экономики и (или) за преступления против государственной власти: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33F58" w:rsidRDefault="00D33F58" w:rsidP="00267248">
      <w:pPr>
        <w:ind w:left="6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  <w:r w:rsidR="00267248">
        <w:rPr>
          <w:rStyle w:val="Subst"/>
          <w:bCs/>
          <w:iCs/>
        </w:rPr>
        <w:t xml:space="preserve">   </w:t>
      </w:r>
      <w:r>
        <w:rPr>
          <w:rStyle w:val="Subst"/>
          <w:bCs/>
          <w:iCs/>
        </w:rPr>
        <w:t>Лицо указанных должностей не занимало</w:t>
      </w:r>
    </w:p>
    <w:p w:rsidR="00D33F58" w:rsidRDefault="00D33F58">
      <w:pPr>
        <w:pStyle w:val="ThinDelim"/>
      </w:pPr>
    </w:p>
    <w:p w:rsidR="00D33F58" w:rsidRDefault="00D33F58">
      <w:pPr>
        <w:pStyle w:val="SubHeading"/>
        <w:ind w:left="200"/>
      </w:pPr>
      <w:r>
        <w:t>Сведения о руководителях отдельных структурных подразделений по управлению рисками и (или) внутреннему контролю, структурных подразделений (должностных лицах), ответственного за организацию и осуществление внутреннего аудита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В эмитенте отсутствуют отдельное структурное подразделение (подразделен</w:t>
      </w:r>
      <w:r w:rsidR="00267248">
        <w:rPr>
          <w:rStyle w:val="Subst"/>
          <w:bCs/>
          <w:iCs/>
        </w:rPr>
        <w:t>и</w:t>
      </w:r>
      <w:r>
        <w:rPr>
          <w:rStyle w:val="Subst"/>
          <w:bCs/>
          <w:iCs/>
        </w:rPr>
        <w:t>я) по управлению рисками и (или) внутреннему контролю, структурное подразделение (должностное лицо), ответственное за организацию и осуществление внутреннего аудита</w:t>
      </w:r>
    </w:p>
    <w:p w:rsidR="00D33F58" w:rsidRDefault="00D33F58">
      <w:pPr>
        <w:pStyle w:val="2"/>
      </w:pPr>
      <w:bookmarkStart w:id="21" w:name="_Toc194321724"/>
      <w: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1"/>
    </w:p>
    <w:p w:rsidR="00D33F58" w:rsidRDefault="00D33F58">
      <w:pPr>
        <w:ind w:left="200"/>
      </w:pPr>
      <w:r>
        <w:rPr>
          <w:rStyle w:val="Subst"/>
          <w:bCs/>
          <w:iCs/>
        </w:rPr>
        <w:t>Соглашения или обязательства эмитента</w:t>
      </w:r>
      <w:r w:rsidR="009F54FF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отсутствуют.</w:t>
      </w:r>
    </w:p>
    <w:p w:rsidR="00D33F58" w:rsidRDefault="00D33F58">
      <w:pPr>
        <w:ind w:left="200"/>
      </w:pPr>
      <w:r>
        <w:rPr>
          <w:rStyle w:val="Subst"/>
          <w:bCs/>
          <w:iCs/>
        </w:rPr>
        <w:t>Опционы эмитента работникам эмитента и подконтрольных эмитенту организаций не предоставлялись. Возможность предоставления опционов эмитента работникам эмитента и подконтрольных эмитенту организаций не предусмотрена.</w:t>
      </w:r>
    </w:p>
    <w:p w:rsidR="00D33F58" w:rsidRDefault="00D33F58">
      <w:pPr>
        <w:ind w:left="200"/>
      </w:pPr>
      <w:r>
        <w:t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обязательств. 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эмитента.</w:t>
      </w:r>
    </w:p>
    <w:p w:rsidR="00D33F58" w:rsidRDefault="00D33F58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D33F58" w:rsidRDefault="00D33F58">
      <w:pPr>
        <w:pStyle w:val="1"/>
      </w:pPr>
      <w:bookmarkStart w:id="22" w:name="_Toc194321725"/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2"/>
    </w:p>
    <w:p w:rsidR="00D33F58" w:rsidRDefault="00D33F58">
      <w:pPr>
        <w:pStyle w:val="2"/>
      </w:pPr>
      <w:bookmarkStart w:id="23" w:name="_Toc194321726"/>
      <w:r>
        <w:t>3.1. Сведения об общем количестве акционеров (участников, членов) эмитента</w:t>
      </w:r>
      <w:bookmarkEnd w:id="23"/>
    </w:p>
    <w:p w:rsidR="00D33F58" w:rsidRDefault="00D33F58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D33F58" w:rsidRDefault="00D33F58">
      <w:pPr>
        <w:ind w:left="200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>
        <w:rPr>
          <w:rStyle w:val="Subst"/>
          <w:bCs/>
          <w:iCs/>
        </w:rPr>
        <w:t xml:space="preserve"> 883</w:t>
      </w:r>
    </w:p>
    <w:p w:rsidR="00D33F58" w:rsidRDefault="00D33F58">
      <w:pPr>
        <w:ind w:left="200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1</w:t>
      </w:r>
    </w:p>
    <w:p w:rsidR="00D33F58" w:rsidRDefault="00D33F58">
      <w:pPr>
        <w:pStyle w:val="ThinDelim"/>
      </w:pPr>
    </w:p>
    <w:p w:rsidR="00D33F58" w:rsidRDefault="00D33F58">
      <w:pPr>
        <w:ind w:left="200"/>
      </w:pPr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</w:t>
      </w:r>
      <w:r>
        <w:lastRenderedPageBreak/>
        <w:t>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владели (владеют) акциями эмитента:</w:t>
      </w:r>
      <w:r>
        <w:rPr>
          <w:rStyle w:val="Subst"/>
          <w:bCs/>
          <w:iCs/>
        </w:rPr>
        <w:t xml:space="preserve"> 885</w:t>
      </w:r>
    </w:p>
    <w:p w:rsidR="00D33F58" w:rsidRDefault="00D33F58">
      <w:pPr>
        <w:ind w:left="200"/>
      </w:pPr>
      <w:r>
        <w:t>Дата, на которую в данном списке указывались лица, имеющие право осуществлять права по акциям эмитента:</w:t>
      </w:r>
      <w:r>
        <w:rPr>
          <w:rStyle w:val="Subst"/>
          <w:bCs/>
          <w:iCs/>
        </w:rPr>
        <w:t xml:space="preserve"> 01.06.2024</w:t>
      </w:r>
    </w:p>
    <w:p w:rsidR="00D33F58" w:rsidRDefault="00D33F58">
      <w:pPr>
        <w:ind w:left="200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503</w:t>
      </w:r>
    </w:p>
    <w:p w:rsidR="00D33F58" w:rsidRDefault="00D33F58">
      <w:pPr>
        <w:ind w:left="200"/>
      </w:pPr>
      <w:r>
        <w:t>Владельцы привилегированных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772</w:t>
      </w:r>
    </w:p>
    <w:p w:rsidR="00D33F58" w:rsidRDefault="00D33F58">
      <w:pPr>
        <w:pStyle w:val="SubHeading"/>
        <w:ind w:left="200"/>
      </w:pPr>
      <w: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</w:t>
      </w:r>
    </w:p>
    <w:p w:rsidR="00D33F58" w:rsidRDefault="00D33F58">
      <w:pPr>
        <w:ind w:left="400"/>
      </w:pPr>
      <w:r>
        <w:rPr>
          <w:rStyle w:val="Subst"/>
          <w:bCs/>
          <w:iCs/>
        </w:rPr>
        <w:t>Собственных акций, находящихся на балансе эмитента нет</w:t>
      </w:r>
    </w:p>
    <w:p w:rsidR="00D33F58" w:rsidRDefault="00D33F58">
      <w:pPr>
        <w:pStyle w:val="SubHeading"/>
        <w:ind w:left="200"/>
      </w:pPr>
      <w:r>
        <w:t>Информация о количестве акций эмитента, принадлежащих подконтрольным ему организациям</w:t>
      </w:r>
    </w:p>
    <w:p w:rsidR="00D33F58" w:rsidRDefault="00D33F58">
      <w:pPr>
        <w:ind w:left="4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</w:p>
    <w:p w:rsidR="00D33F58" w:rsidRDefault="00D33F58">
      <w:pPr>
        <w:pStyle w:val="2"/>
      </w:pPr>
      <w:bookmarkStart w:id="24" w:name="_Toc194321727"/>
      <w: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4"/>
    </w:p>
    <w:p w:rsidR="00D33F58" w:rsidRDefault="00D33F58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D33F58" w:rsidRDefault="00D33F58">
      <w:pPr>
        <w:ind w:left="200"/>
      </w:pPr>
      <w:r>
        <w:rPr>
          <w:rStyle w:val="Subst"/>
          <w:bCs/>
          <w:iCs/>
        </w:rPr>
        <w:t>1.</w:t>
      </w:r>
    </w:p>
    <w:p w:rsidR="00D33F58" w:rsidRDefault="00D33F58">
      <w:pPr>
        <w:ind w:left="2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"Росгеология"</w:t>
      </w:r>
    </w:p>
    <w:p w:rsidR="00D33F58" w:rsidRDefault="00D33F58">
      <w:pPr>
        <w:ind w:left="2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"Росгео"</w:t>
      </w:r>
    </w:p>
    <w:p w:rsidR="00D33F58" w:rsidRDefault="00D33F58">
      <w:pPr>
        <w:pStyle w:val="SubHeading"/>
        <w:ind w:left="200"/>
      </w:pPr>
      <w:r>
        <w:t>Место нахождения</w:t>
      </w:r>
    </w:p>
    <w:p w:rsidR="00D33F58" w:rsidRDefault="00D33F58">
      <w:pPr>
        <w:ind w:left="400"/>
      </w:pPr>
      <w:r>
        <w:rPr>
          <w:rStyle w:val="Subst"/>
          <w:bCs/>
          <w:iCs/>
        </w:rPr>
        <w:t>117426 г. Москва, ул. Херсонская д. 43, к. 3</w:t>
      </w:r>
    </w:p>
    <w:p w:rsidR="00D33F58" w:rsidRDefault="00D33F58">
      <w:pPr>
        <w:ind w:left="200"/>
      </w:pPr>
      <w:r>
        <w:t>ИНН:</w:t>
      </w:r>
      <w:r>
        <w:rPr>
          <w:rStyle w:val="Subst"/>
          <w:bCs/>
          <w:iCs/>
        </w:rPr>
        <w:t xml:space="preserve"> 7724294887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ОГРН:</w:t>
      </w:r>
      <w:r>
        <w:rPr>
          <w:rStyle w:val="Subst"/>
          <w:bCs/>
          <w:iCs/>
        </w:rPr>
        <w:t xml:space="preserve"> 1047724014040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лицо, %:</w:t>
      </w:r>
      <w:r>
        <w:rPr>
          <w:rStyle w:val="Subst"/>
          <w:bCs/>
          <w:iCs/>
        </w:rPr>
        <w:t xml:space="preserve"> </w:t>
      </w:r>
      <w:r w:rsidR="003D1E82">
        <w:rPr>
          <w:b/>
          <w:bCs/>
          <w:i/>
          <w:iCs/>
        </w:rPr>
        <w:t>50.6667</w:t>
      </w:r>
      <w:r w:rsidR="00332609">
        <w:rPr>
          <w:b/>
          <w:bCs/>
          <w:i/>
          <w:iCs/>
        </w:rPr>
        <w:t xml:space="preserve"> </w:t>
      </w:r>
      <w:r w:rsidR="00332609" w:rsidRPr="00332609">
        <w:rPr>
          <w:b/>
          <w:bCs/>
          <w:i/>
          <w:iCs/>
        </w:rPr>
        <w:t xml:space="preserve">голосующих (обыкновенных) акций </w:t>
      </w:r>
      <w:r w:rsidR="00332609">
        <w:rPr>
          <w:b/>
          <w:bCs/>
          <w:i/>
          <w:iCs/>
        </w:rPr>
        <w:t>(38</w:t>
      </w:r>
      <w:r w:rsidR="009F54FF">
        <w:rPr>
          <w:b/>
          <w:bCs/>
          <w:i/>
          <w:iCs/>
        </w:rPr>
        <w:t>,0000</w:t>
      </w:r>
      <w:r w:rsidR="00332609">
        <w:rPr>
          <w:b/>
          <w:bCs/>
          <w:i/>
          <w:iCs/>
        </w:rPr>
        <w:t>% в уставном капитале).</w:t>
      </w:r>
      <w:r w:rsidR="00332609">
        <w:rPr>
          <w:rStyle w:val="Subst"/>
          <w:bCs/>
          <w:iCs/>
        </w:rPr>
        <w:t xml:space="preserve"> </w:t>
      </w:r>
    </w:p>
    <w:p w:rsidR="00D33F58" w:rsidRDefault="00D33F58">
      <w:pPr>
        <w:ind w:left="200"/>
      </w:pPr>
      <w: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  <w:r>
        <w:rPr>
          <w:rStyle w:val="Subst"/>
          <w:bCs/>
          <w:iCs/>
        </w:rPr>
        <w:t xml:space="preserve"> прямое распоряжение</w:t>
      </w:r>
    </w:p>
    <w:p w:rsidR="00D33F58" w:rsidRDefault="00D33F58">
      <w:pPr>
        <w:ind w:left="200"/>
      </w:pPr>
      <w: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  <w:r>
        <w:rPr>
          <w:rStyle w:val="Subst"/>
          <w:bCs/>
          <w:iCs/>
        </w:rPr>
        <w:t xml:space="preserve"> Самостоятельное распоряжение</w:t>
      </w:r>
    </w:p>
    <w:p w:rsidR="00D33F58" w:rsidRDefault="00D33F58">
      <w:pPr>
        <w:ind w:left="200"/>
      </w:pPr>
      <w: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</w:t>
      </w:r>
      <w:r>
        <w:rPr>
          <w:rStyle w:val="Subst"/>
          <w:bCs/>
          <w:iCs/>
        </w:rPr>
        <w:t xml:space="preserve"> Участие (доля участия в уставном (складочном) капитале) в эмитенте</w:t>
      </w:r>
    </w:p>
    <w:p w:rsidR="00D33F58" w:rsidRDefault="00D33F58">
      <w:pPr>
        <w:ind w:left="200"/>
      </w:pPr>
      <w:r>
        <w:t>Иные сведения, указываемые эмитентом по собственному усмотрению:</w:t>
      </w:r>
      <w:r w:rsidR="001F2895">
        <w:t xml:space="preserve"> </w:t>
      </w:r>
      <w:r>
        <w:rPr>
          <w:rStyle w:val="Subst"/>
          <w:bCs/>
          <w:iCs/>
        </w:rPr>
        <w:t>отсутствуют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rPr>
          <w:rStyle w:val="Subst"/>
          <w:bCs/>
          <w:iCs/>
        </w:rPr>
        <w:t>2.</w:t>
      </w:r>
    </w:p>
    <w:p w:rsidR="00D33F58" w:rsidRDefault="00D33F58">
      <w:pPr>
        <w:ind w:left="2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"Южное научно-производственное объединение по морским геологоразведочным работам"</w:t>
      </w:r>
    </w:p>
    <w:p w:rsidR="00D33F58" w:rsidRDefault="00D33F58">
      <w:pPr>
        <w:ind w:left="2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"Южморгеология"</w:t>
      </w:r>
    </w:p>
    <w:p w:rsidR="00D33F58" w:rsidRDefault="00D33F58">
      <w:pPr>
        <w:pStyle w:val="SubHeading"/>
        <w:ind w:left="200"/>
      </w:pPr>
      <w:r>
        <w:t>Место нахождения</w:t>
      </w:r>
    </w:p>
    <w:p w:rsidR="00D33F58" w:rsidRDefault="00D33F58">
      <w:pPr>
        <w:ind w:left="400"/>
      </w:pPr>
      <w:r>
        <w:rPr>
          <w:rStyle w:val="Subst"/>
          <w:bCs/>
          <w:iCs/>
        </w:rPr>
        <w:t>353461, Краснодарский край, г. Геленджик, ул. Крымская, д. 20</w:t>
      </w:r>
    </w:p>
    <w:p w:rsidR="00D33F58" w:rsidRDefault="00D33F58">
      <w:pPr>
        <w:ind w:left="200"/>
      </w:pPr>
      <w:r>
        <w:t>ИНН:</w:t>
      </w:r>
      <w:r>
        <w:rPr>
          <w:rStyle w:val="Subst"/>
          <w:bCs/>
          <w:iCs/>
        </w:rPr>
        <w:t xml:space="preserve"> 2304070606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lastRenderedPageBreak/>
        <w:t>ОГРН:</w:t>
      </w:r>
      <w:r>
        <w:rPr>
          <w:rStyle w:val="Subst"/>
          <w:bCs/>
          <w:iCs/>
        </w:rPr>
        <w:t xml:space="preserve"> 1162304051370</w:t>
      </w:r>
    </w:p>
    <w:p w:rsidR="00D33F58" w:rsidRDefault="00D33F58">
      <w:pPr>
        <w:ind w:left="200"/>
      </w:pPr>
    </w:p>
    <w:p w:rsidR="00332609" w:rsidRPr="00332609" w:rsidRDefault="00D33F58" w:rsidP="00332609">
      <w:pPr>
        <w:ind w:left="200"/>
        <w:rPr>
          <w:b/>
          <w:bCs/>
          <w:i/>
          <w:iCs/>
        </w:rPr>
      </w:pPr>
      <w: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лицо, %:</w:t>
      </w:r>
      <w:r>
        <w:rPr>
          <w:rStyle w:val="Subst"/>
          <w:bCs/>
          <w:iCs/>
        </w:rPr>
        <w:t xml:space="preserve"> </w:t>
      </w:r>
      <w:r w:rsidR="00332609" w:rsidRPr="00332609">
        <w:rPr>
          <w:b/>
          <w:bCs/>
          <w:i/>
          <w:iCs/>
        </w:rPr>
        <w:t>37.87</w:t>
      </w:r>
      <w:r w:rsidR="003D1E82">
        <w:rPr>
          <w:b/>
          <w:bCs/>
          <w:i/>
          <w:iCs/>
        </w:rPr>
        <w:t>12</w:t>
      </w:r>
      <w:r w:rsidR="00332609" w:rsidRPr="00332609">
        <w:rPr>
          <w:b/>
          <w:bCs/>
          <w:i/>
          <w:iCs/>
        </w:rPr>
        <w:t xml:space="preserve"> голосующих (обыкновенных) акций (</w:t>
      </w:r>
      <w:r w:rsidR="00332609">
        <w:rPr>
          <w:b/>
          <w:bCs/>
          <w:i/>
          <w:iCs/>
        </w:rPr>
        <w:t>28.82</w:t>
      </w:r>
      <w:r w:rsidR="003D1E82">
        <w:rPr>
          <w:b/>
          <w:bCs/>
          <w:i/>
          <w:iCs/>
        </w:rPr>
        <w:t>39</w:t>
      </w:r>
      <w:r w:rsidR="00332609" w:rsidRPr="00332609">
        <w:rPr>
          <w:b/>
          <w:bCs/>
          <w:i/>
          <w:iCs/>
        </w:rPr>
        <w:t xml:space="preserve">% в уставном капитале). </w:t>
      </w:r>
    </w:p>
    <w:p w:rsidR="003D1E82" w:rsidRDefault="003D1E82">
      <w:pPr>
        <w:ind w:left="200"/>
      </w:pPr>
    </w:p>
    <w:p w:rsidR="00D33F58" w:rsidRDefault="00D33F58">
      <w:pPr>
        <w:ind w:left="200"/>
      </w:pPr>
      <w: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  <w:r>
        <w:rPr>
          <w:rStyle w:val="Subst"/>
          <w:bCs/>
          <w:iCs/>
        </w:rPr>
        <w:t xml:space="preserve"> прямое распоряжение</w:t>
      </w:r>
    </w:p>
    <w:p w:rsidR="00D33F58" w:rsidRDefault="00D33F58">
      <w:pPr>
        <w:ind w:left="200"/>
      </w:pPr>
      <w: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  <w:r>
        <w:rPr>
          <w:rStyle w:val="Subst"/>
          <w:bCs/>
          <w:iCs/>
        </w:rPr>
        <w:t xml:space="preserve"> Самостоятельное распоряжение</w:t>
      </w:r>
    </w:p>
    <w:p w:rsidR="00D33F58" w:rsidRDefault="00D33F58">
      <w:pPr>
        <w:ind w:left="200"/>
      </w:pPr>
      <w: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</w:t>
      </w:r>
      <w:r>
        <w:rPr>
          <w:rStyle w:val="Subst"/>
          <w:bCs/>
          <w:iCs/>
        </w:rPr>
        <w:t xml:space="preserve"> Участие (доля участия в уставном (складочном) капитале) в эмитенте</w:t>
      </w:r>
    </w:p>
    <w:p w:rsidR="00D33F58" w:rsidRDefault="00D33F58">
      <w:pPr>
        <w:ind w:left="200"/>
      </w:pPr>
      <w:r>
        <w:t>Иные сведения, указываемые эмитентом по собственному усмотрению:</w:t>
      </w:r>
      <w:r w:rsidR="00332609">
        <w:t xml:space="preserve"> </w:t>
      </w:r>
      <w:r>
        <w:rPr>
          <w:rStyle w:val="Subst"/>
          <w:bCs/>
          <w:iCs/>
        </w:rPr>
        <w:t>отсутствуют</w:t>
      </w:r>
    </w:p>
    <w:p w:rsidR="00D33F58" w:rsidRDefault="00D33F58">
      <w:pPr>
        <w:ind w:left="200"/>
      </w:pPr>
    </w:p>
    <w:p w:rsidR="00D33F58" w:rsidRDefault="00D33F58">
      <w:pPr>
        <w:pStyle w:val="2"/>
      </w:pPr>
      <w:bookmarkStart w:id="25" w:name="_Toc194321728"/>
      <w: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5"/>
    </w:p>
    <w:p w:rsidR="00D33F58" w:rsidRDefault="00D33F58">
      <w:pPr>
        <w:ind w:left="200"/>
      </w:pPr>
      <w:r>
        <w:rPr>
          <w:rStyle w:val="Subst"/>
          <w:bCs/>
          <w:iCs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D33F58" w:rsidRDefault="00D33F58">
      <w:pPr>
        <w:ind w:left="200"/>
      </w:pPr>
      <w:r>
        <w:rPr>
          <w:rStyle w:val="Subst"/>
          <w:bCs/>
          <w:iCs/>
        </w:rPr>
        <w:t>В уставном капитале эмитента нет долей, находящихся в государственной (федеральной) собственности</w:t>
      </w:r>
    </w:p>
    <w:p w:rsidR="00D33F58" w:rsidRDefault="00D33F58">
      <w:pPr>
        <w:ind w:left="200"/>
      </w:pPr>
      <w:r>
        <w:rPr>
          <w:rStyle w:val="Subst"/>
          <w:bCs/>
          <w:iCs/>
        </w:rPr>
        <w:t>В уставном капитале эмитента нет долей, находящихся в собственности субъектов Российской Федерации</w:t>
      </w:r>
    </w:p>
    <w:p w:rsidR="00D33F58" w:rsidRDefault="00D33F58">
      <w:pPr>
        <w:ind w:left="200"/>
      </w:pPr>
      <w:r>
        <w:rPr>
          <w:rStyle w:val="Subst"/>
          <w:bCs/>
          <w:iCs/>
        </w:rPr>
        <w:t>В уставном капитале эмитента нет долей, находящихся в муниципальной собственности</w:t>
      </w:r>
    </w:p>
    <w:p w:rsidR="00D33F58" w:rsidRDefault="00D33F58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лиц нет</w:t>
      </w:r>
    </w:p>
    <w:p w:rsidR="00D33F58" w:rsidRDefault="00D33F58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Указанных лиц нет</w:t>
      </w:r>
    </w:p>
    <w:p w:rsidR="00D33F58" w:rsidRDefault="00D33F58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</w:p>
    <w:p w:rsidR="00D33F58" w:rsidRDefault="00D33F58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D33F58" w:rsidRDefault="00D33F58">
      <w:pPr>
        <w:pStyle w:val="2"/>
      </w:pPr>
      <w:bookmarkStart w:id="26" w:name="_Toc194321729"/>
      <w:r>
        <w:t>3.4. Сделки эмитента, в совершении которых имелась заинтересованность</w:t>
      </w:r>
      <w:bookmarkEnd w:id="26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2"/>
      </w:pPr>
      <w:bookmarkStart w:id="27" w:name="_Toc194321730"/>
      <w:r>
        <w:t>3.5. Крупные сделки эмитента</w:t>
      </w:r>
      <w:bookmarkEnd w:id="27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1"/>
      </w:pPr>
      <w:bookmarkStart w:id="28" w:name="_Toc194321731"/>
      <w:r>
        <w:t>Раздел 4. Дополнительные сведения об эмитенте и о размещенных им ценных бумагах</w:t>
      </w:r>
      <w:bookmarkEnd w:id="28"/>
    </w:p>
    <w:p w:rsidR="00D33F58" w:rsidRDefault="00D33F58">
      <w:pPr>
        <w:pStyle w:val="2"/>
      </w:pPr>
      <w:bookmarkStart w:id="29" w:name="_Toc194321732"/>
      <w:r>
        <w:t>4.1. Подконтрольные эмитенту организации, имеющие для него существенное значение</w:t>
      </w:r>
      <w:bookmarkEnd w:id="29"/>
    </w:p>
    <w:p w:rsidR="00D33F58" w:rsidRDefault="00D33F58">
      <w:pPr>
        <w:ind w:left="200"/>
      </w:pPr>
      <w:r>
        <w:rPr>
          <w:rStyle w:val="Subst"/>
          <w:bCs/>
          <w:iCs/>
        </w:rPr>
        <w:lastRenderedPageBreak/>
        <w:t>Эмитент не имеет подконтрольных организаций, имеющих для него существенное значение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D33F58" w:rsidRDefault="00D33F58">
      <w:pPr>
        <w:pStyle w:val="2"/>
      </w:pPr>
      <w:bookmarkStart w:id="30" w:name="_Toc194321733"/>
      <w: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30"/>
    </w:p>
    <w:p w:rsidR="00D33F58" w:rsidRDefault="00D33F58">
      <w:pPr>
        <w:ind w:left="200"/>
      </w:pPr>
      <w:r>
        <w:rPr>
          <w:rStyle w:val="Subst"/>
          <w:bCs/>
          <w:iCs/>
        </w:rPr>
        <w:t>У эмитента отсутствуют в обращении облигации, в том числе размещённые в рамках программы облигаций, которые бы идентифицировались эмитентом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D33F58" w:rsidRDefault="00D33F58">
      <w:pPr>
        <w:pStyle w:val="2"/>
      </w:pPr>
      <w:bookmarkStart w:id="31" w:name="_Toc194321734"/>
      <w: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bookmarkEnd w:id="31"/>
    </w:p>
    <w:p w:rsidR="00D33F58" w:rsidRDefault="00D33F58">
      <w:pPr>
        <w:ind w:left="200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D33F58" w:rsidRDefault="00D33F58">
      <w:pPr>
        <w:pStyle w:val="2"/>
      </w:pPr>
      <w:bookmarkStart w:id="32" w:name="_Toc194321735"/>
      <w: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bookmarkEnd w:id="32"/>
    </w:p>
    <w:p w:rsidR="00D33F58" w:rsidRDefault="00D33F58">
      <w:pPr>
        <w:ind w:left="200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D33F58" w:rsidRDefault="00D33F58">
      <w:pPr>
        <w:pStyle w:val="2"/>
      </w:pPr>
      <w:bookmarkStart w:id="33" w:name="_Toc194321736"/>
      <w: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bookmarkEnd w:id="33"/>
    </w:p>
    <w:p w:rsidR="00D33F58" w:rsidRDefault="00D33F58">
      <w:pPr>
        <w:ind w:left="200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D33F58" w:rsidRDefault="00D33F58">
      <w:pPr>
        <w:pStyle w:val="2"/>
      </w:pPr>
      <w:bookmarkStart w:id="34" w:name="_Toc194321737"/>
      <w:r>
        <w:t>4.2(1). Дополнительные сведения, раскрываемые эмитентами инфраструктурных облигаций</w:t>
      </w:r>
      <w:bookmarkEnd w:id="34"/>
    </w:p>
    <w:p w:rsidR="00D33F58" w:rsidRDefault="00D33F58">
      <w:pPr>
        <w:ind w:left="200"/>
      </w:pPr>
      <w:r>
        <w:rPr>
          <w:rStyle w:val="Subst"/>
          <w:bCs/>
          <w:iCs/>
        </w:rPr>
        <w:t>У эмитента отсутствуют в обращении инфраструктурные облигации</w:t>
      </w:r>
    </w:p>
    <w:p w:rsidR="00D33F58" w:rsidRDefault="00D33F58">
      <w:pPr>
        <w:pStyle w:val="2"/>
      </w:pPr>
      <w:bookmarkStart w:id="35" w:name="_Toc194321738"/>
      <w:r>
        <w:t>4.2(2). Дополнительные сведения, раскрываемые эмитентами облигаций, связанных с целями устойчивого развития</w:t>
      </w:r>
      <w:bookmarkEnd w:id="35"/>
    </w:p>
    <w:p w:rsidR="00D33F58" w:rsidRDefault="00D33F58">
      <w:pPr>
        <w:ind w:left="200"/>
      </w:pPr>
      <w:r>
        <w:rPr>
          <w:rStyle w:val="Subst"/>
          <w:bCs/>
          <w:iCs/>
        </w:rPr>
        <w:t>У эмитента отсутствуют в обращении облигации, связанные с целями устойчивого развития</w:t>
      </w:r>
    </w:p>
    <w:p w:rsidR="00D33F58" w:rsidRDefault="00D33F58">
      <w:pPr>
        <w:pStyle w:val="2"/>
      </w:pPr>
      <w:bookmarkStart w:id="36" w:name="_Toc194321739"/>
      <w:r>
        <w:t>4.2(3). Дополнительные сведения, раскрываемые эмитентами облигаций климатического перехода</w:t>
      </w:r>
      <w:bookmarkEnd w:id="36"/>
    </w:p>
    <w:p w:rsidR="00D33F58" w:rsidRDefault="00D33F58">
      <w:pPr>
        <w:ind w:left="200"/>
      </w:pPr>
      <w:r>
        <w:rPr>
          <w:rStyle w:val="Subst"/>
          <w:bCs/>
          <w:iCs/>
        </w:rPr>
        <w:t>У эмитента отсутствуют в обращении облигации климатического перехода</w:t>
      </w:r>
    </w:p>
    <w:p w:rsidR="00D33F58" w:rsidRDefault="00D33F58">
      <w:pPr>
        <w:pStyle w:val="2"/>
      </w:pPr>
      <w:bookmarkStart w:id="37" w:name="_Toc194321740"/>
      <w: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7"/>
    </w:p>
    <w:p w:rsidR="00D33F58" w:rsidRDefault="00D33F58">
      <w:pPr>
        <w:ind w:left="200"/>
      </w:pPr>
    </w:p>
    <w:p w:rsidR="00D33F58" w:rsidRDefault="00D33F58">
      <w:pPr>
        <w:ind w:left="200"/>
      </w:pPr>
      <w:r>
        <w:t>В обращении нет облигаций эмитента, в отношении которых зарегистрирован проспект или размещенные путем открытой подписки, в отношении которых предоставлено обеспечение</w:t>
      </w:r>
    </w:p>
    <w:p w:rsidR="00D33F58" w:rsidRDefault="00D33F58">
      <w:pPr>
        <w:pStyle w:val="2"/>
      </w:pPr>
      <w:bookmarkStart w:id="38" w:name="_Toc194321741"/>
      <w:r>
        <w:lastRenderedPageBreak/>
        <w:t>4.3.1. Дополнительные сведения об ипотечном покрытии по облигациям эмитента с ипотечным покрытием</w:t>
      </w:r>
      <w:bookmarkEnd w:id="38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эмитент не размещал облигации с ипотечным покрытием</w:t>
      </w:r>
    </w:p>
    <w:p w:rsidR="00D33F58" w:rsidRDefault="00D33F58">
      <w:pPr>
        <w:pStyle w:val="2"/>
      </w:pPr>
      <w:bookmarkStart w:id="39" w:name="_Toc194321742"/>
      <w: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bookmarkEnd w:id="39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эмитент не выпускал облигации с залоговым обеспечением денежными требованиями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D33F58" w:rsidRDefault="00D33F58">
      <w:pPr>
        <w:pStyle w:val="2"/>
      </w:pPr>
      <w:bookmarkStart w:id="40" w:name="_Toc194321743"/>
      <w:r>
        <w:t>4.4. Сведения об объявленных и выплаченных дивидендах по акциям эмитента</w:t>
      </w:r>
      <w:bookmarkEnd w:id="40"/>
    </w:p>
    <w:p w:rsidR="00D33F58" w:rsidRDefault="00D33F58">
      <w:pPr>
        <w:ind w:left="200"/>
      </w:pPr>
      <w:r>
        <w:rPr>
          <w:rStyle w:val="Subst"/>
          <w:bCs/>
          <w:iCs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D33F58" w:rsidRDefault="00D33F58">
      <w:pPr>
        <w:pStyle w:val="2"/>
      </w:pPr>
      <w:bookmarkStart w:id="41" w:name="_Toc194321744"/>
      <w:r>
        <w:t>4.5. Сведения об организациях, осуществляющих учет прав на эмиссионные ценные бумаги эмитента</w:t>
      </w:r>
      <w:bookmarkEnd w:id="41"/>
    </w:p>
    <w:p w:rsidR="00D33F58" w:rsidRDefault="00D33F58">
      <w:pPr>
        <w:pStyle w:val="2"/>
      </w:pPr>
      <w:bookmarkStart w:id="42" w:name="_Toc194321745"/>
      <w:r>
        <w:t>4.5.1. Сведения о регистраторе, осуществляющем ведение реестра владельцев ценных бумаг эмитента</w:t>
      </w:r>
      <w:bookmarkEnd w:id="42"/>
    </w:p>
    <w:p w:rsidR="00D33F58" w:rsidRDefault="00D33F58">
      <w:pPr>
        <w:ind w:left="200"/>
      </w:pPr>
      <w:r>
        <w:t>Информация о регистраторе, осуществляющем ведение реестра владельцев ценных бумаг эмитента, раскрыта в сети Интернет</w:t>
      </w:r>
    </w:p>
    <w:p w:rsidR="00D33F58" w:rsidRDefault="00D33F58">
      <w:pPr>
        <w:ind w:left="200"/>
      </w:pPr>
      <w:r>
        <w:t>Адрес страницы в сети Интернет, на котором опубликована информация о регистраторе, осуществляющем ведение реестра владельцев ценных бумаг эмитента:</w:t>
      </w:r>
      <w:r>
        <w:rPr>
          <w:rStyle w:val="Subst"/>
          <w:bCs/>
          <w:iCs/>
        </w:rPr>
        <w:t xml:space="preserve"> https://disclosure.1prime.ru/portal/default.aspx?emId=2634011976</w:t>
      </w:r>
    </w:p>
    <w:p w:rsidR="00D33F58" w:rsidRDefault="00D33F58">
      <w:pPr>
        <w:pStyle w:val="2"/>
      </w:pPr>
      <w:bookmarkStart w:id="43" w:name="_Toc194321746"/>
      <w:r>
        <w:t>4.5.2. Сведения о депозитарии, осуществляющем централизованный учет прав на ценные бумаги эмитента</w:t>
      </w:r>
      <w:bookmarkEnd w:id="43"/>
    </w:p>
    <w:p w:rsidR="00D33F58" w:rsidRDefault="00D33F58">
      <w:pPr>
        <w:ind w:left="200"/>
      </w:pPr>
      <w:r>
        <w:rPr>
          <w:rStyle w:val="Subst"/>
          <w:bCs/>
          <w:iCs/>
        </w:rPr>
        <w:t>В обращении нет ценных бумаг эмитента с централизованным учетом прав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D33F58" w:rsidRDefault="00D33F58">
      <w:pPr>
        <w:pStyle w:val="2"/>
      </w:pPr>
      <w:bookmarkStart w:id="44" w:name="_Toc194321747"/>
      <w:r>
        <w:t>4.6. Информация об аудиторе эмитента</w:t>
      </w:r>
      <w:bookmarkEnd w:id="44"/>
    </w:p>
    <w:p w:rsidR="00D33F58" w:rsidRDefault="00D33F58">
      <w:pPr>
        <w:ind w:left="200"/>
      </w:pPr>
      <w: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:rsidR="00D33F58" w:rsidRDefault="00D33F58">
      <w:pPr>
        <w:ind w:left="2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"ФинЭкспертиза"</w:t>
      </w:r>
    </w:p>
    <w:p w:rsidR="00D33F58" w:rsidRDefault="00D33F58">
      <w:pPr>
        <w:ind w:left="2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"ФинЭкспертиза"</w:t>
      </w:r>
    </w:p>
    <w:p w:rsidR="00D33F58" w:rsidRDefault="00D33F58">
      <w:pPr>
        <w:ind w:left="200"/>
      </w:pPr>
      <w:r>
        <w:t>Место нахождения:</w:t>
      </w:r>
      <w:r>
        <w:rPr>
          <w:rStyle w:val="Subst"/>
          <w:bCs/>
          <w:iCs/>
        </w:rPr>
        <w:t xml:space="preserve"> Юр. адрес: 127473, г. Москва, ул. Краснопролетарская, дом. 16, стр. 1, эт. 6, помещение 1, ком. 29</w:t>
      </w:r>
    </w:p>
    <w:p w:rsidR="00D33F58" w:rsidRDefault="00D33F58">
      <w:pPr>
        <w:ind w:left="200"/>
      </w:pPr>
      <w:r>
        <w:t>ИНН:</w:t>
      </w:r>
      <w:r>
        <w:rPr>
          <w:rStyle w:val="Subst"/>
          <w:bCs/>
          <w:iCs/>
        </w:rPr>
        <w:t xml:space="preserve"> 7708096662</w:t>
      </w:r>
    </w:p>
    <w:p w:rsidR="00D33F58" w:rsidRDefault="00D33F58">
      <w:pPr>
        <w:ind w:left="200"/>
      </w:pPr>
      <w:r>
        <w:t>ОГРН:</w:t>
      </w:r>
      <w:r>
        <w:rPr>
          <w:rStyle w:val="Subst"/>
          <w:bCs/>
          <w:iCs/>
        </w:rPr>
        <w:t xml:space="preserve"> 1027739127734</w:t>
      </w:r>
    </w:p>
    <w:p w:rsidR="00D33F58" w:rsidRDefault="00D33F58">
      <w:pPr>
        <w:pStyle w:val="SubHeading"/>
        <w:ind w:left="200"/>
      </w:pPr>
      <w: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:rsidR="00D33F58" w:rsidRDefault="00D33F5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2"/>
        <w:gridCol w:w="4600"/>
      </w:tblGrid>
      <w:tr w:rsidR="00D33F58" w:rsidRPr="00E9481A">
        <w:tc>
          <w:tcPr>
            <w:tcW w:w="4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t xml:space="preserve">Отчетный год и (или) иной отчетный период из числа последних трех завершенных отчетных лет и текущего года, за который аудитором проводилась </w:t>
            </w:r>
            <w:r w:rsidRPr="00E9481A">
              <w:lastRenderedPageBreak/>
              <w:t>(будет проводиться) проверка отчетности эмитента</w:t>
            </w:r>
          </w:p>
        </w:tc>
        <w:tc>
          <w:tcPr>
            <w:tcW w:w="46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pPr>
              <w:jc w:val="center"/>
            </w:pPr>
            <w:r w:rsidRPr="00E9481A">
              <w:lastRenderedPageBreak/>
              <w:t xml:space="preserve">Вид отчетности эмитента, в отношении которой аудитором проводилась (будет проводиться) проверка (бухгалтерская (финансовая) отчетность; </w:t>
            </w:r>
            <w:r w:rsidRPr="00E9481A">
              <w:lastRenderedPageBreak/>
              <w:t>консолидированная финансовая отчетность или финансовая отчетность)</w:t>
            </w:r>
          </w:p>
        </w:tc>
      </w:tr>
      <w:tr w:rsidR="00D33F58" w:rsidRPr="00E9481A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lastRenderedPageBreak/>
              <w:t>2021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бухгалтерская (финансовая) отчетность</w:t>
            </w:r>
          </w:p>
        </w:tc>
      </w:tr>
      <w:tr w:rsidR="00D33F58" w:rsidRPr="00E9481A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2022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бухгалтерская (финансовая) отчетность</w:t>
            </w:r>
          </w:p>
        </w:tc>
      </w:tr>
      <w:tr w:rsidR="00D33F58" w:rsidRPr="00E9481A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2023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бухгалтерская (финансовая) отчетность</w:t>
            </w:r>
          </w:p>
        </w:tc>
      </w:tr>
      <w:tr w:rsidR="00D33F58" w:rsidRPr="00E9481A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33F58" w:rsidRPr="00E9481A" w:rsidRDefault="00D33F58">
            <w:r w:rsidRPr="00E9481A">
              <w:t>2024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33F58" w:rsidRPr="00E9481A" w:rsidRDefault="00D33F58">
            <w:r w:rsidRPr="00E9481A">
              <w:t>бухгалтерская (финансовая) отчетность</w:t>
            </w:r>
          </w:p>
        </w:tc>
      </w:tr>
    </w:tbl>
    <w:p w:rsidR="00D33F58" w:rsidRDefault="00D33F58"/>
    <w:p w:rsidR="00D33F58" w:rsidRDefault="00D33F58">
      <w:pPr>
        <w:ind w:left="200"/>
      </w:pPr>
      <w:r>
        <w:t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</w:t>
      </w:r>
      <w:r>
        <w:br/>
      </w:r>
      <w:r>
        <w:rPr>
          <w:rStyle w:val="Subst"/>
          <w:bCs/>
          <w:iCs/>
        </w:rPr>
        <w:t>Сопутствующих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</w:t>
      </w:r>
    </w:p>
    <w:p w:rsidR="00D33F58" w:rsidRDefault="00D33F58">
      <w:pPr>
        <w:pStyle w:val="SubHeading"/>
        <w:ind w:left="200"/>
      </w:pPr>
      <w:r>
        <w:t>Описываются 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</w:p>
    <w:p w:rsidR="00D33F58" w:rsidRDefault="00D33F58">
      <w:pPr>
        <w:ind w:left="400"/>
      </w:pPr>
      <w:r>
        <w:rPr>
          <w:rStyle w:val="Subst"/>
          <w:bCs/>
          <w:iCs/>
        </w:rPr>
        <w:t>Факторов,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группы, нет</w:t>
      </w:r>
    </w:p>
    <w:p w:rsidR="00D33F58" w:rsidRDefault="00D33F58">
      <w:pPr>
        <w:ind w:left="400"/>
      </w:pPr>
      <w:r>
        <w:t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</w:t>
      </w:r>
      <w:r>
        <w:br/>
      </w:r>
      <w:r>
        <w:rPr>
          <w:rStyle w:val="Subst"/>
          <w:bCs/>
          <w:iCs/>
        </w:rPr>
        <w:t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:rsidR="00D33F58" w:rsidRDefault="00D33F58">
      <w:pPr>
        <w:ind w:left="400"/>
      </w:pPr>
      <w: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</w:t>
      </w:r>
      <w:r>
        <w:br/>
      </w:r>
      <w:r>
        <w:rPr>
          <w:rStyle w:val="Subst"/>
          <w:bCs/>
          <w:iCs/>
        </w:rP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:rsidR="00D33F58" w:rsidRDefault="00D33F58">
      <w:pPr>
        <w:ind w:left="400"/>
      </w:pPr>
      <w: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</w:t>
      </w:r>
      <w:r>
        <w:br/>
      </w:r>
      <w:r>
        <w:rPr>
          <w:rStyle w:val="Subst"/>
          <w:bCs/>
          <w:iCs/>
        </w:rPr>
        <w:t>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:rsidR="00D33F58" w:rsidRDefault="00D33F58">
      <w:pPr>
        <w:ind w:left="400"/>
      </w:pPr>
      <w:r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>
        <w:br/>
      </w:r>
      <w:r>
        <w:rPr>
          <w:rStyle w:val="Subst"/>
          <w:bCs/>
          <w:iCs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:rsidR="00D33F58" w:rsidRDefault="00D33F58">
      <w:pPr>
        <w:ind w:left="400"/>
      </w:pPr>
      <w:r>
        <w:t>Иные факторы, которые могут повлиять на независимость аудитора от эмитента:</w:t>
      </w:r>
      <w:r>
        <w:br/>
      </w:r>
      <w:r>
        <w:rPr>
          <w:rStyle w:val="Subst"/>
          <w:bCs/>
          <w:iCs/>
        </w:rPr>
        <w:t>Иных факторов, которые могут повлиять на независимость аудитора от эмитента, нет</w:t>
      </w:r>
    </w:p>
    <w:p w:rsidR="00D33F58" w:rsidRDefault="00D33F58">
      <w:pPr>
        <w:ind w:left="200"/>
      </w:pPr>
      <w:r>
        <w:t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</w:t>
      </w:r>
      <w:r>
        <w:br/>
      </w:r>
      <w:r>
        <w:rPr>
          <w:rStyle w:val="Subst"/>
          <w:bCs/>
          <w:iCs/>
        </w:rPr>
        <w:t>По итогам проведенной независимой проверки годовой бухгалтерской (финансовой) отчетности  аудит</w:t>
      </w:r>
      <w:r w:rsidR="009F54FF">
        <w:rPr>
          <w:rStyle w:val="Subst"/>
          <w:bCs/>
          <w:iCs/>
        </w:rPr>
        <w:t>ору выплачено вознаграждение за</w:t>
      </w:r>
      <w:r w:rsidR="0026724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2024 год в размере 92 978 рублей, включая НДС.</w:t>
      </w:r>
    </w:p>
    <w:p w:rsidR="00D33F58" w:rsidRDefault="00D33F58">
      <w:pPr>
        <w:ind w:left="200"/>
      </w:pPr>
      <w:r>
        <w:rPr>
          <w:rStyle w:val="Subst"/>
          <w:bCs/>
          <w:iCs/>
        </w:rPr>
        <w:t>Отсроченных и просроченных платежей за оказанные аудитором услуги нет</w:t>
      </w:r>
    </w:p>
    <w:p w:rsidR="00D33F58" w:rsidRDefault="00D33F58">
      <w:pPr>
        <w:pStyle w:val="SubHeading"/>
        <w:ind w:left="200"/>
      </w:pPr>
      <w:r>
        <w:lastRenderedPageBreak/>
        <w:t>Порядок выбора аудитора эмитента</w:t>
      </w:r>
    </w:p>
    <w:p w:rsidR="00D33F58" w:rsidRDefault="00D33F58">
      <w:pPr>
        <w:ind w:left="400"/>
      </w:pPr>
      <w:r>
        <w:t>Процедура конкурса, связанного с выбором аудитора, и его основные условия:</w:t>
      </w:r>
      <w:r>
        <w:br/>
      </w:r>
      <w:r>
        <w:rPr>
          <w:rStyle w:val="Subst"/>
          <w:bCs/>
          <w:iCs/>
        </w:rPr>
        <w:t>Выбор аудитора осуществлялся путем проведения процедуры открытого конкурса в соответствии с Федеральным законом № 44-ФЗ от 05.04.2013 «О контрактной системе в сфере закупок товаров, работ, услуг для обеспечения государственных и</w:t>
      </w:r>
      <w:r>
        <w:rPr>
          <w:rStyle w:val="Subst"/>
          <w:bCs/>
          <w:iCs/>
        </w:rPr>
        <w:br/>
        <w:t xml:space="preserve">муниципальных нужд». Конкурс считается состоявшимся, если в нем приняли участие не менее двух аудиторских организаций. При оценке заявок учитываются следующие критерии участников: 1. Цена договора 2. Квалификация участников закупки. </w:t>
      </w:r>
      <w:r>
        <w:rPr>
          <w:rStyle w:val="Subst"/>
          <w:bCs/>
          <w:iCs/>
        </w:rPr>
        <w:br/>
        <w:t>В соответствии с положениями Федерального закона от 05.04.2013г. №44-ФЗ «О контрактной системе в сфере закупок товаров, работ, услуг для обеспечения государственных и муниципальных нужд», Федеральным законом № 307-ФЗ от 30.12.2008г. «Об аудиторской деятельности», состоялся открытый конкурс по отбору аудиторской организации для оказания услуг по обязательному аудиту бухгалтерской (финансовой) отчетности по ФСБУ за 2024-2026 годы.</w:t>
      </w:r>
    </w:p>
    <w:p w:rsidR="00D33F58" w:rsidRDefault="00D33F58">
      <w:pPr>
        <w:ind w:left="400"/>
      </w:pPr>
    </w:p>
    <w:p w:rsidR="00D33F58" w:rsidRDefault="00D33F58">
      <w:pPr>
        <w:ind w:left="400"/>
      </w:pPr>
      <w:r>
        <w:t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</w:t>
      </w:r>
      <w:r>
        <w:br/>
      </w:r>
      <w:r>
        <w:rPr>
          <w:rStyle w:val="Subst"/>
          <w:bCs/>
          <w:iCs/>
        </w:rPr>
        <w:t xml:space="preserve">Решение о выборе победителя открытого конкурса на оказание услуг на право заключения договора на проведение обязательного ежегодного аудита бухгалтерской (финансовой) отчетности Акционерного общества "Росгеология" и группы АО "Росгео" за 2024-2026 годы принимается Комиссией по осуществлению конкурентных закупок Акционерного общества "Росгеология" (КОКЗ). На основании Протокола подведения итогов электронного конкурса № 0473100013224000004 (Оказание услуг по обязательному аудиту бухгалтерской (финансовой) отчетности по ФСБУ за 2024-2026 годы) от 27.04.2024, победителем конкурса признано Общество с ограниченной ответственностью "ФинЭкспертиза" (ИНН 7708096662, КПП 770201001). </w:t>
      </w:r>
      <w:r>
        <w:rPr>
          <w:rStyle w:val="Subst"/>
          <w:bCs/>
          <w:iCs/>
        </w:rPr>
        <w:br/>
        <w:t>На годовом Общем собрании акционеров эмитента, состоявшемся 26 июня 2024 года (протокол ГОСА № 38 от 28.06.2024 г.) принято решение:</w:t>
      </w:r>
      <w:r>
        <w:rPr>
          <w:rStyle w:val="Subst"/>
          <w:bCs/>
          <w:iCs/>
        </w:rPr>
        <w:br/>
        <w:t>Назначить аудиторской организацией Общества на 2024 год Общество с ограниченной ответственностью «ФинЭкспертиза» (ОГРН 1027739127734, ИНН 7708096662, адрес места нахождения: 127473, г. Москва, ул. Краснопролетарская, д. 16, стр. 1, эт. 6, пом. I, ком. 29).</w:t>
      </w:r>
    </w:p>
    <w:p w:rsidR="00D33F58" w:rsidRDefault="00D33F58">
      <w:pPr>
        <w:ind w:left="200"/>
      </w:pPr>
    </w:p>
    <w:p w:rsidR="00D33F58" w:rsidRDefault="00D33F58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D33F58" w:rsidRDefault="00D33F58">
      <w:pPr>
        <w:pStyle w:val="1"/>
      </w:pPr>
      <w:bookmarkStart w:id="45" w:name="_Toc194321748"/>
      <w:r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5"/>
    </w:p>
    <w:p w:rsidR="00D33F58" w:rsidRDefault="00D33F58">
      <w:pPr>
        <w:pStyle w:val="2"/>
      </w:pPr>
      <w:bookmarkStart w:id="46" w:name="_Toc194321749"/>
      <w:r>
        <w:t>5.1. Консолидированная финансовая отчетность (финансовая отчетность) эмитента</w:t>
      </w:r>
      <w:bookmarkEnd w:id="46"/>
    </w:p>
    <w:p w:rsidR="00D33F58" w:rsidRDefault="00D33F58">
      <w:pPr>
        <w:ind w:left="200"/>
      </w:pPr>
      <w:r>
        <w:rPr>
          <w:rStyle w:val="Subst"/>
          <w:bCs/>
          <w:iCs/>
        </w:rPr>
        <w:t>Эмитент не составляет консолидированную финансовую отчетность</w:t>
      </w:r>
    </w:p>
    <w:p w:rsidR="00D33F58" w:rsidRDefault="00D33F58">
      <w:pPr>
        <w:ind w:left="200"/>
      </w:pPr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  <w:bCs/>
          <w:iCs/>
        </w:rPr>
        <w:t>Компания не входит в круг субъектов, на которых, в соответствии с п.1 ст.2 Федерального закона №208-ФЗ от 27.07.2010, распространяется обязанность составления консолидированной финансовой (финансовой) отчетности.</w:t>
      </w:r>
      <w:r>
        <w:rPr>
          <w:rStyle w:val="Subst"/>
          <w:bCs/>
          <w:iCs/>
        </w:rPr>
        <w:br/>
        <w:t>Компания не имеет акций, допущенных к организованным торгам, в связи с чем у нее отсутствует обязанность по раскрытию и составлению консолидированной финансовой (финансовой) отчетности, предусмотренная п.4 ст.30 Федерального закона "О рынке ценных бумаг" №39-ФЗ от 22.04.1996.</w:t>
      </w:r>
    </w:p>
    <w:p w:rsidR="00D33F58" w:rsidRDefault="00D33F58">
      <w:pPr>
        <w:pStyle w:val="2"/>
      </w:pPr>
      <w:bookmarkStart w:id="47" w:name="_Toc194321750"/>
      <w:r>
        <w:t>5.2. Бухгалтерская (финансовая) отчетность</w:t>
      </w:r>
      <w:bookmarkEnd w:id="47"/>
    </w:p>
    <w:p w:rsidR="00D33F58" w:rsidRDefault="00D33F58">
      <w:pPr>
        <w:ind w:left="200"/>
      </w:pPr>
      <w:r>
        <w:t>Cсылка на страницу в сети Интернет, на которой опубликована указанная отчетность:</w:t>
      </w:r>
      <w:r>
        <w:rPr>
          <w:rStyle w:val="Subst"/>
          <w:bCs/>
          <w:iCs/>
        </w:rPr>
        <w:t xml:space="preserve"> https://disclosure.1prime.ru/portal/default.aspx?emId=2634011976</w:t>
      </w:r>
    </w:p>
    <w:sectPr w:rsidR="00D33F58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6400" w:rsidRDefault="00396400">
      <w:pPr>
        <w:spacing w:before="0" w:after="0"/>
      </w:pPr>
      <w:r>
        <w:separator/>
      </w:r>
    </w:p>
  </w:endnote>
  <w:endnote w:type="continuationSeparator" w:id="0">
    <w:p w:rsidR="00396400" w:rsidRDefault="0039640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02C" w:rsidRDefault="009D302C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720AE8">
      <w:rPr>
        <w:noProof/>
      </w:rP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6400" w:rsidRDefault="00396400">
      <w:pPr>
        <w:spacing w:before="0" w:after="0"/>
      </w:pPr>
      <w:r>
        <w:separator/>
      </w:r>
    </w:p>
  </w:footnote>
  <w:footnote w:type="continuationSeparator" w:id="0">
    <w:p w:rsidR="00396400" w:rsidRDefault="00396400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9240D"/>
    <w:rsid w:val="000C58F7"/>
    <w:rsid w:val="001F2895"/>
    <w:rsid w:val="00252B45"/>
    <w:rsid w:val="00267248"/>
    <w:rsid w:val="002F1D69"/>
    <w:rsid w:val="0032035E"/>
    <w:rsid w:val="00332609"/>
    <w:rsid w:val="00396400"/>
    <w:rsid w:val="003D1E82"/>
    <w:rsid w:val="005B0BBC"/>
    <w:rsid w:val="00720AE8"/>
    <w:rsid w:val="007A4360"/>
    <w:rsid w:val="00923F0A"/>
    <w:rsid w:val="0099240D"/>
    <w:rsid w:val="009D302C"/>
    <w:rsid w:val="009F54FF"/>
    <w:rsid w:val="00D33F58"/>
    <w:rsid w:val="00E70B4E"/>
    <w:rsid w:val="00E9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1BB0645-D0C7-4A5B-B5F4-37CB63273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libri Light" w:eastAsia="Times New Roman" w:hAnsi="Calibri Light" w:cs="Times New Roman"/>
      <w:b/>
      <w:bCs/>
      <w:i/>
      <w:iCs/>
      <w:kern w:val="0"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/>
    </w:pPr>
    <w:rPr>
      <w:rFonts w:ascii="Times New Roman" w:hAnsi="Times New Roman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/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a4">
    <w:name w:val="Название Знак"/>
    <w:link w:val="a3"/>
    <w:uiPriority w:val="10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/>
    </w:pPr>
    <w:rPr>
      <w:rFonts w:ascii="Times New Roman" w:hAnsi="Times New Roman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/>
      <w:jc w:val="center"/>
    </w:pPr>
    <w:rPr>
      <w:rFonts w:ascii="Times New Roman" w:hAnsi="Times New Roman"/>
      <w:b/>
      <w:bCs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/>
    </w:pPr>
    <w:rPr>
      <w:rFonts w:ascii="Times New Roman" w:hAnsi="Times New Roman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paragraph" w:styleId="11">
    <w:name w:val="toc 1"/>
    <w:basedOn w:val="a"/>
    <w:next w:val="a"/>
    <w:autoRedefine/>
    <w:uiPriority w:val="39"/>
    <w:unhideWhenUsed/>
    <w:rsid w:val="007A4360"/>
  </w:style>
  <w:style w:type="paragraph" w:styleId="21">
    <w:name w:val="toc 2"/>
    <w:basedOn w:val="a"/>
    <w:next w:val="a"/>
    <w:autoRedefine/>
    <w:uiPriority w:val="39"/>
    <w:unhideWhenUsed/>
    <w:rsid w:val="007A4360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45</Pages>
  <Words>20792</Words>
  <Characters>118520</Characters>
  <Application>Microsoft Office Word</Application>
  <DocSecurity>0</DocSecurity>
  <Lines>987</Lines>
  <Paragraphs>278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Котова</dc:creator>
  <cp:keywords/>
  <dc:description/>
  <cp:lastModifiedBy>Надежда</cp:lastModifiedBy>
  <cp:revision>6</cp:revision>
  <cp:lastPrinted>2025-04-08T11:17:00Z</cp:lastPrinted>
  <dcterms:created xsi:type="dcterms:W3CDTF">2025-04-01T05:30:00Z</dcterms:created>
  <dcterms:modified xsi:type="dcterms:W3CDTF">2025-04-09T05:10:00Z</dcterms:modified>
</cp:coreProperties>
</file>