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9D1B5B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933376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Ежеквартальный отчет эмитента за I</w:t>
            </w:r>
            <w:r w:rsidR="004551CC">
              <w:rPr>
                <w:rStyle w:val="SUBST"/>
                <w:bCs/>
                <w:iCs/>
                <w:sz w:val="16"/>
                <w:szCs w:val="16"/>
                <w:lang w:val="en-US"/>
              </w:rPr>
              <w:t>I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квартал 201</w:t>
            </w:r>
            <w:r w:rsidR="00933376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17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/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 xml:space="preserve">83852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31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</w:t>
            </w:r>
            <w:r w:rsidR="000E7E2E">
              <w:rPr>
                <w:rStyle w:val="SUBST"/>
                <w:bCs/>
                <w:iCs/>
                <w:sz w:val="16"/>
                <w:szCs w:val="16"/>
              </w:rPr>
              <w:t>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4551CC" w:rsidRPr="004551CC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E94D6F" w:rsidRPr="000C0A3D">
              <w:rPr>
                <w:rStyle w:val="SUBST"/>
                <w:bCs/>
                <w:iCs/>
                <w:sz w:val="16"/>
                <w:szCs w:val="16"/>
              </w:rPr>
              <w:t>-й квартал 201</w:t>
            </w:r>
            <w:r w:rsidR="00624B44" w:rsidRPr="000C0A3D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8221A" w:rsidRPr="00EC680D" w:rsidRDefault="00E8221A" w:rsidP="00B92980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 xml:space="preserve">- в </w:t>
            </w:r>
            <w:r w:rsidR="00EC680D">
              <w:rPr>
                <w:rStyle w:val="SUBST"/>
                <w:bCs/>
                <w:iCs/>
                <w:sz w:val="16"/>
                <w:szCs w:val="16"/>
              </w:rPr>
              <w:t>приложении 3</w:t>
            </w:r>
            <w:r w:rsidR="00EC680D" w:rsidRPr="00EC680D">
              <w:rPr>
                <w:rStyle w:val="SUBST"/>
                <w:bCs/>
                <w:iCs/>
                <w:sz w:val="16"/>
                <w:szCs w:val="16"/>
              </w:rPr>
              <w:t xml:space="preserve"> к пункту 7.</w:t>
            </w:r>
            <w:r w:rsidR="00EC680D">
              <w:rPr>
                <w:rStyle w:val="SUBST"/>
                <w:bCs/>
                <w:iCs/>
                <w:sz w:val="16"/>
                <w:szCs w:val="16"/>
              </w:rPr>
              <w:t>4 "Сведения об учетной политике эмитента"</w:t>
            </w:r>
            <w:r w:rsidR="00EC680D" w:rsidRPr="00EC680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C680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C680D">
              <w:rPr>
                <w:b/>
                <w:i/>
                <w:sz w:val="16"/>
                <w:szCs w:val="16"/>
              </w:rPr>
              <w:t>раздела</w:t>
            </w:r>
            <w:r w:rsidRPr="00AB746A">
              <w:rPr>
                <w:b/>
                <w:i/>
                <w:sz w:val="16"/>
                <w:szCs w:val="16"/>
              </w:rPr>
              <w:t xml:space="preserve"> VI</w:t>
            </w:r>
            <w:r w:rsidR="00EC680D">
              <w:rPr>
                <w:b/>
                <w:i/>
                <w:sz w:val="16"/>
                <w:szCs w:val="16"/>
                <w:lang w:val="en-US"/>
              </w:rPr>
              <w:t>I</w:t>
            </w:r>
            <w:r w:rsidRPr="00AB746A">
              <w:rPr>
                <w:b/>
                <w:i/>
                <w:sz w:val="16"/>
                <w:szCs w:val="16"/>
              </w:rPr>
              <w:t xml:space="preserve"> "</w:t>
            </w:r>
            <w:r w:rsidR="00EC680D">
              <w:rPr>
                <w:b/>
                <w:i/>
                <w:sz w:val="16"/>
                <w:szCs w:val="16"/>
              </w:rPr>
              <w:t>Бухгалтерская (финансовая)</w:t>
            </w:r>
            <w:r w:rsidRPr="00AB746A">
              <w:rPr>
                <w:b/>
                <w:i/>
                <w:sz w:val="16"/>
                <w:szCs w:val="16"/>
              </w:rPr>
              <w:t xml:space="preserve"> </w:t>
            </w:r>
            <w:r w:rsidR="00EC680D">
              <w:rPr>
                <w:b/>
                <w:i/>
                <w:sz w:val="16"/>
                <w:szCs w:val="16"/>
              </w:rPr>
              <w:t xml:space="preserve">отчетность </w:t>
            </w:r>
            <w:r w:rsidRPr="00AB746A">
              <w:rPr>
                <w:b/>
                <w:i/>
                <w:sz w:val="16"/>
                <w:szCs w:val="16"/>
              </w:rPr>
              <w:t xml:space="preserve"> эмитента</w:t>
            </w:r>
            <w:r w:rsidR="00EC680D">
              <w:rPr>
                <w:b/>
                <w:i/>
                <w:sz w:val="16"/>
                <w:szCs w:val="16"/>
              </w:rPr>
              <w:t xml:space="preserve"> и иная финансовая информация</w:t>
            </w:r>
            <w:r w:rsidRPr="00AB746A">
              <w:rPr>
                <w:b/>
                <w:i/>
                <w:sz w:val="16"/>
                <w:szCs w:val="16"/>
              </w:rPr>
              <w:t>"</w:t>
            </w:r>
            <w:r w:rsidR="00624B44">
              <w:rPr>
                <w:b/>
                <w:i/>
                <w:sz w:val="16"/>
                <w:szCs w:val="16"/>
              </w:rPr>
              <w:t xml:space="preserve"> </w:t>
            </w:r>
            <w:r w:rsidR="00EC680D">
              <w:rPr>
                <w:i/>
                <w:sz w:val="16"/>
                <w:szCs w:val="16"/>
              </w:rPr>
              <w:t>добавлен Приказ № 54 от 29.12.2018 г. "О принятии учетной политики на предприятии</w:t>
            </w:r>
            <w:r w:rsidR="00D81FA5">
              <w:rPr>
                <w:i/>
                <w:sz w:val="16"/>
                <w:szCs w:val="16"/>
              </w:rPr>
              <w:t>"</w:t>
            </w:r>
            <w:r w:rsidR="00EC680D">
              <w:rPr>
                <w:i/>
                <w:sz w:val="16"/>
                <w:szCs w:val="16"/>
              </w:rPr>
              <w:t>.</w:t>
            </w:r>
          </w:p>
          <w:p w:rsidR="00B92980" w:rsidRPr="00B92980" w:rsidRDefault="00B92980" w:rsidP="00F01B2E">
            <w:pPr>
              <w:tabs>
                <w:tab w:val="left" w:pos="1708"/>
              </w:tabs>
              <w:ind w:left="454" w:right="57"/>
              <w:rPr>
                <w:rStyle w:val="SUBST"/>
                <w:b w:val="0"/>
                <w:bCs/>
                <w:iCs/>
                <w:sz w:val="16"/>
                <w:szCs w:val="16"/>
              </w:rPr>
            </w:pPr>
            <w:bookmarkStart w:id="0" w:name="_GoBack"/>
            <w:bookmarkEnd w:id="0"/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4551CC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4551CC" w:rsidRPr="004551CC">
              <w:rPr>
                <w:b/>
                <w:i/>
                <w:snapToGrid w:val="0"/>
                <w:color w:val="000000"/>
                <w:sz w:val="18"/>
                <w:szCs w:val="18"/>
              </w:rPr>
              <w:t>17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93147F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4551CC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4551CC" w:rsidRPr="004551CC">
              <w:rPr>
                <w:b/>
                <w:i/>
                <w:snapToGrid w:val="0"/>
                <w:color w:val="000000"/>
                <w:sz w:val="18"/>
                <w:szCs w:val="18"/>
              </w:rPr>
              <w:t>01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4551CC" w:rsidRPr="004551CC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10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4551CC" w:rsidRDefault="004551CC" w:rsidP="00DD1136">
            <w:pPr>
              <w:spacing w:before="12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01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4551CC" w:rsidRDefault="004551CC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октября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75FD" w:rsidRDefault="004575FD">
      <w:r>
        <w:separator/>
      </w:r>
    </w:p>
  </w:endnote>
  <w:endnote w:type="continuationSeparator" w:id="0">
    <w:p w:rsidR="004575FD" w:rsidRDefault="004575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75FD" w:rsidRDefault="004575FD">
      <w:r>
        <w:separator/>
      </w:r>
    </w:p>
  </w:footnote>
  <w:footnote w:type="continuationSeparator" w:id="0">
    <w:p w:rsidR="004575FD" w:rsidRDefault="004575F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823CB"/>
    <w:rsid w:val="000A4902"/>
    <w:rsid w:val="000B1FF5"/>
    <w:rsid w:val="000C0A3D"/>
    <w:rsid w:val="000D5943"/>
    <w:rsid w:val="000E7E2E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673DA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C43AE"/>
    <w:rsid w:val="003016C4"/>
    <w:rsid w:val="00321AEC"/>
    <w:rsid w:val="003230D6"/>
    <w:rsid w:val="00335CF1"/>
    <w:rsid w:val="0036750F"/>
    <w:rsid w:val="003867D7"/>
    <w:rsid w:val="00386AB1"/>
    <w:rsid w:val="003A56B1"/>
    <w:rsid w:val="003B498B"/>
    <w:rsid w:val="003D029C"/>
    <w:rsid w:val="003D0E79"/>
    <w:rsid w:val="003E28F1"/>
    <w:rsid w:val="00412966"/>
    <w:rsid w:val="0042285D"/>
    <w:rsid w:val="0042744D"/>
    <w:rsid w:val="004402DD"/>
    <w:rsid w:val="00440CE3"/>
    <w:rsid w:val="004539FB"/>
    <w:rsid w:val="004551CC"/>
    <w:rsid w:val="004575FD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63A6F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24B44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6E43FA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697E"/>
    <w:rsid w:val="0084123B"/>
    <w:rsid w:val="00844049"/>
    <w:rsid w:val="00852630"/>
    <w:rsid w:val="0086739D"/>
    <w:rsid w:val="00867912"/>
    <w:rsid w:val="00874527"/>
    <w:rsid w:val="00874D09"/>
    <w:rsid w:val="00876B90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47F"/>
    <w:rsid w:val="00931FC4"/>
    <w:rsid w:val="0093202B"/>
    <w:rsid w:val="00933376"/>
    <w:rsid w:val="00940F90"/>
    <w:rsid w:val="009529FC"/>
    <w:rsid w:val="0095553D"/>
    <w:rsid w:val="00995C29"/>
    <w:rsid w:val="009A587F"/>
    <w:rsid w:val="009B1D52"/>
    <w:rsid w:val="009D1B5B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041"/>
    <w:rsid w:val="00B645BD"/>
    <w:rsid w:val="00B704AE"/>
    <w:rsid w:val="00B82C22"/>
    <w:rsid w:val="00B92980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1FA5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8221A"/>
    <w:rsid w:val="00E94D6F"/>
    <w:rsid w:val="00EA020A"/>
    <w:rsid w:val="00EA6523"/>
    <w:rsid w:val="00EC2541"/>
    <w:rsid w:val="00EC41B8"/>
    <w:rsid w:val="00EC680D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6EBE"/>
    <w:rsid w:val="00F7731D"/>
    <w:rsid w:val="00F86494"/>
    <w:rsid w:val="00FA3CBA"/>
    <w:rsid w:val="00FA5661"/>
    <w:rsid w:val="00FB4617"/>
    <w:rsid w:val="00FC33BF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79C27E-8722-43FB-A102-B23C4A4CA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3</cp:revision>
  <cp:lastPrinted>2019-09-16T08:51:00Z</cp:lastPrinted>
  <dcterms:created xsi:type="dcterms:W3CDTF">2019-10-01T14:04:00Z</dcterms:created>
  <dcterms:modified xsi:type="dcterms:W3CDTF">2019-10-01T14:05:00Z</dcterms:modified>
</cp:coreProperties>
</file>