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8C8" w:rsidRPr="008608C8" w:rsidRDefault="008608C8" w:rsidP="00FD1514">
      <w:pPr>
        <w:pStyle w:val="Default"/>
        <w:ind w:firstLine="5529"/>
        <w:jc w:val="right"/>
        <w:rPr>
          <w:color w:val="auto"/>
        </w:rPr>
      </w:pPr>
      <w:r w:rsidRPr="008608C8">
        <w:rPr>
          <w:color w:val="auto"/>
        </w:rPr>
        <w:t>УТВЕРЖДЕНО</w:t>
      </w:r>
    </w:p>
    <w:p w:rsidR="00FD1514" w:rsidRDefault="008608C8" w:rsidP="00FD1514">
      <w:pPr>
        <w:pStyle w:val="Default"/>
        <w:ind w:firstLine="5529"/>
        <w:jc w:val="right"/>
        <w:rPr>
          <w:color w:val="auto"/>
        </w:rPr>
      </w:pPr>
      <w:r w:rsidRPr="008608C8">
        <w:rPr>
          <w:color w:val="auto"/>
        </w:rPr>
        <w:t>решением Совета директоров</w:t>
      </w:r>
    </w:p>
    <w:p w:rsidR="008608C8" w:rsidRPr="008608C8" w:rsidRDefault="00FD1514" w:rsidP="00FD1514">
      <w:pPr>
        <w:pStyle w:val="Default"/>
        <w:ind w:firstLine="5529"/>
        <w:jc w:val="right"/>
        <w:rPr>
          <w:color w:val="auto"/>
        </w:rPr>
      </w:pPr>
      <w:r>
        <w:rPr>
          <w:color w:val="auto"/>
        </w:rPr>
        <w:t xml:space="preserve"> ПАО </w:t>
      </w:r>
      <w:r w:rsidR="008608C8" w:rsidRPr="008608C8">
        <w:rPr>
          <w:color w:val="auto"/>
        </w:rPr>
        <w:t>«</w:t>
      </w:r>
      <w:r w:rsidR="008608C8">
        <w:rPr>
          <w:color w:val="auto"/>
        </w:rPr>
        <w:t>СУС</w:t>
      </w:r>
      <w:r w:rsidR="008608C8" w:rsidRPr="008608C8">
        <w:rPr>
          <w:color w:val="auto"/>
        </w:rPr>
        <w:t>»</w:t>
      </w:r>
    </w:p>
    <w:p w:rsidR="008608C8" w:rsidRDefault="00FD1514" w:rsidP="00FD1514">
      <w:pPr>
        <w:pStyle w:val="Default"/>
        <w:ind w:firstLine="5529"/>
        <w:jc w:val="center"/>
        <w:rPr>
          <w:color w:val="auto"/>
        </w:rPr>
      </w:pPr>
      <w:r>
        <w:rPr>
          <w:color w:val="auto"/>
        </w:rPr>
        <w:t xml:space="preserve">Протокол </w:t>
      </w:r>
      <w:r w:rsidRPr="008608C8">
        <w:rPr>
          <w:color w:val="auto"/>
        </w:rPr>
        <w:t xml:space="preserve">№ </w:t>
      </w:r>
      <w:r>
        <w:rPr>
          <w:color w:val="auto"/>
        </w:rPr>
        <w:t>4-2021</w:t>
      </w:r>
      <w:r>
        <w:rPr>
          <w:color w:val="auto"/>
        </w:rPr>
        <w:t xml:space="preserve"> </w:t>
      </w:r>
      <w:bookmarkStart w:id="0" w:name="_GoBack"/>
      <w:bookmarkEnd w:id="0"/>
      <w:r w:rsidR="008608C8" w:rsidRPr="008608C8">
        <w:rPr>
          <w:color w:val="auto"/>
        </w:rPr>
        <w:t xml:space="preserve">от </w:t>
      </w:r>
      <w:r w:rsidR="008608C8">
        <w:rPr>
          <w:color w:val="auto"/>
        </w:rPr>
        <w:t>20 мая</w:t>
      </w:r>
      <w:r w:rsidR="008608C8" w:rsidRPr="008608C8">
        <w:rPr>
          <w:color w:val="auto"/>
        </w:rPr>
        <w:t xml:space="preserve"> 20</w:t>
      </w:r>
      <w:r w:rsidR="008608C8">
        <w:rPr>
          <w:color w:val="auto"/>
        </w:rPr>
        <w:t>21</w:t>
      </w:r>
      <w:r w:rsidR="008608C8" w:rsidRPr="008608C8">
        <w:rPr>
          <w:color w:val="auto"/>
        </w:rPr>
        <w:t xml:space="preserve"> </w:t>
      </w:r>
    </w:p>
    <w:p w:rsidR="008608C8" w:rsidRDefault="008608C8" w:rsidP="00F3292C">
      <w:pPr>
        <w:pStyle w:val="Default"/>
        <w:ind w:firstLine="709"/>
        <w:rPr>
          <w:color w:val="auto"/>
        </w:rPr>
      </w:pPr>
    </w:p>
    <w:p w:rsidR="00E333E7" w:rsidRPr="00E333E7" w:rsidRDefault="00981FFC" w:rsidP="008608C8">
      <w:pPr>
        <w:pStyle w:val="Default"/>
        <w:ind w:firstLine="709"/>
        <w:jc w:val="center"/>
        <w:rPr>
          <w:color w:val="auto"/>
        </w:rPr>
      </w:pPr>
      <w:r>
        <w:rPr>
          <w:color w:val="auto"/>
        </w:rPr>
        <w:t>П</w:t>
      </w:r>
      <w:r w:rsidRPr="00E333E7">
        <w:rPr>
          <w:color w:val="auto"/>
        </w:rPr>
        <w:t xml:space="preserve">олитика </w:t>
      </w:r>
      <w:r w:rsidR="00844D6E">
        <w:rPr>
          <w:color w:val="auto"/>
        </w:rPr>
        <w:t xml:space="preserve">в области организации </w:t>
      </w:r>
      <w:r w:rsidRPr="00E333E7">
        <w:rPr>
          <w:color w:val="auto"/>
        </w:rPr>
        <w:t>внутреннего аудита</w:t>
      </w:r>
    </w:p>
    <w:p w:rsidR="00E333E7" w:rsidRDefault="00981FFC" w:rsidP="008608C8">
      <w:pPr>
        <w:pStyle w:val="Default"/>
        <w:ind w:firstLine="709"/>
        <w:jc w:val="center"/>
        <w:rPr>
          <w:color w:val="auto"/>
        </w:rPr>
      </w:pPr>
      <w:r w:rsidRPr="00E333E7">
        <w:rPr>
          <w:color w:val="auto"/>
        </w:rPr>
        <w:t>публичного акционерного общества</w:t>
      </w:r>
      <w:r>
        <w:rPr>
          <w:color w:val="auto"/>
        </w:rPr>
        <w:t xml:space="preserve"> </w:t>
      </w:r>
      <w:r w:rsidR="00E333E7" w:rsidRPr="00D97548">
        <w:rPr>
          <w:color w:val="auto"/>
        </w:rPr>
        <w:t>«</w:t>
      </w:r>
      <w:r w:rsidRPr="00D97548">
        <w:rPr>
          <w:color w:val="auto"/>
        </w:rPr>
        <w:t>Северное управление строительства</w:t>
      </w:r>
      <w:r w:rsidR="00E333E7" w:rsidRPr="00D97548">
        <w:rPr>
          <w:color w:val="auto"/>
        </w:rPr>
        <w:t>»</w:t>
      </w:r>
    </w:p>
    <w:p w:rsidR="00F3292C" w:rsidRDefault="00F3292C" w:rsidP="00F3292C">
      <w:pPr>
        <w:pStyle w:val="Default"/>
        <w:ind w:firstLine="709"/>
        <w:rPr>
          <w:color w:val="auto"/>
        </w:rPr>
      </w:pP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1. Общие положения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 xml:space="preserve">1.1. Настоящая Политика </w:t>
      </w:r>
      <w:r w:rsidR="00844D6E" w:rsidRPr="00FD1514">
        <w:rPr>
          <w:color w:val="auto"/>
        </w:rPr>
        <w:t xml:space="preserve">области организации </w:t>
      </w:r>
      <w:r w:rsidRPr="00FD1514">
        <w:rPr>
          <w:color w:val="auto"/>
        </w:rPr>
        <w:t>внутреннего аудита публичного акционерного общества «</w:t>
      </w:r>
      <w:r w:rsidR="00CC78AB" w:rsidRPr="00FD1514">
        <w:rPr>
          <w:color w:val="auto"/>
        </w:rPr>
        <w:t>Северное управление строительства»</w:t>
      </w:r>
      <w:r w:rsidRPr="00FD1514">
        <w:rPr>
          <w:color w:val="auto"/>
        </w:rPr>
        <w:t xml:space="preserve"> (далее - Политика) разработана в соответствии с: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Законодательством Российской Федерации, в том числе Федеральным законом от 26.12.1995 № 208-ФЗ «Об акционерных обществах»;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 xml:space="preserve">- Уставом ПАО </w:t>
      </w:r>
      <w:r w:rsidR="00CC78AB" w:rsidRPr="00FD1514">
        <w:rPr>
          <w:color w:val="auto"/>
        </w:rPr>
        <w:t>«Северное управление строительства»</w:t>
      </w:r>
      <w:r w:rsidRPr="00FD1514">
        <w:rPr>
          <w:color w:val="auto"/>
        </w:rPr>
        <w:t xml:space="preserve"> (далее – Общество).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1.2. Настоящая Политика является внутренним документом Общества и обязательна к применению всеми структурными подразделениями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1.3. Настоящая Политика определяет: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цели и задачи внутреннего аудита;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принципы осуществления внутреннего аудита;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функции внутреннего аудита;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 xml:space="preserve">- полномочия внутренних аудиторов и корреспондирующие им обязанности руководства и работников </w:t>
      </w:r>
      <w:proofErr w:type="spellStart"/>
      <w:r w:rsidRPr="00FD1514">
        <w:rPr>
          <w:color w:val="auto"/>
        </w:rPr>
        <w:t>аудируемых</w:t>
      </w:r>
      <w:proofErr w:type="spellEnd"/>
      <w:r w:rsidRPr="00FD1514">
        <w:rPr>
          <w:color w:val="auto"/>
        </w:rPr>
        <w:t xml:space="preserve"> подразделений;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кодекс этики и требования к внутренним аудиторам Общества;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контроль за деятельностью внутренних аудиторов и предоставление отчетности.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2. Термины и определения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2.1. Внутренний аудит - деятельность по представлению объективных и независимых гарантий и консультаций, направленных на совершенствование деятельности Общества. Внутренний аудит призван содействовать достижению поставленных целей Общества наиболее эффективным и экономически обоснованным способом, используя систематизированный и последовательный подход к оценке и повышению эффективности систем управления рисками, внутреннего контроля и корпоративного управления.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В данной Политике термин «Внутренний аудит» также используется для определения соответствующей функции лиц, ответственных за осуществление внутреннего аудита в Обществе.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2.2. Внутренний аудитор – лицо, ответственное за осуществление внутреннего аудита в Обществе.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3. Цели Внутреннего аудита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3.1. Целями Внутреннего аудита являются: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3.1.1. Предоставление органам управления независимых и объективных гарантий о том, что Общество располагает адекватными системами</w:t>
      </w:r>
      <w:r w:rsidR="00F3292C" w:rsidRPr="00FD1514">
        <w:rPr>
          <w:color w:val="auto"/>
        </w:rPr>
        <w:t xml:space="preserve"> </w:t>
      </w:r>
      <w:r w:rsidRPr="00FD1514">
        <w:rPr>
          <w:color w:val="auto"/>
        </w:rPr>
        <w:t>внутреннего контроля, управления рисками и корпоративного управления, обеспечивающими: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эффективность, экономичность и результативность деятельности;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соблюдение требований законодательства, а также решений органов управления и организационно-распорядительных документов Общества;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предотвращение неправомерных действий работников Общества, а также третьих лиц в отношении активов Общества;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достоверность, полноту и своевременность подготовки всех видов отчетности.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При этом: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Внутренний аудит не может гарантировать выявления всех существенных рисков и недостатков, даже при проведении проверок на должном уровне профессионализма;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lastRenderedPageBreak/>
        <w:t>- ответственным за создание и поддержание надежной и эффективной системы внутреннего контроля и управления рисками является руководство (менеджмент)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3.1.2. Помощь менеджменту Общества в построении эффективных систем внутреннего контроля, управления рисками и корпоративного управления - путем предоставления консультаций: рекомендаций, заключений и иной практической помощи, носящей рекомендательный характер (при условии сохранения независимости и объективности деятельности Внутреннего аудита).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Консультации, как правило, предоставляются Внутренним аудитом по результатам проведения аудиторских проверок, реже - по специальному запросу (в таком случае консультации предоставляются только при наличии в распоряжении Внутреннего аудита необходимых ресурсов).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При предоставлении консультаций внутренний аудитор не должен принимать на себя обязанности менеджмента по принятию решений и внедрению рекомендаций.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4. Задачи Внутреннего аудита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4.1. Содействие исполнительным органам и работникам Общества в разработке и мониторинге исполнения процедур и мероприятий по совершенствованию системы управления рисками и внутреннего контроля, корпоративному управлению Обществом.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4.2. Координация деятельности с внешними аудиторами Общества, а также лицами, оказывающими услуги по консультированию в области управления рисками, внутреннего контроля и корпоративного управления.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4.3. Проведение в рамках установленного порядка внутреннего аудита в Обществе. Порядок проведения внутреннего аудита определяется регламентирующими документами, указанными в п. 8.8 настоящей Политики.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4.4. Подготовка и предоставление по запросу Совета директоров Общества или исполнительного органа Общества: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актов, составленных по результатам внутреннего аудита (в том числе включающих информацию о существенных рисках и недостатках);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информации о результатах и эффективности выполнения мероприятий по устранению выявленных недостатков;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результатах выполнения плана работы внутреннего аудита;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результатах оценки фактического состояния, надежности и эффективности системы управления рисками, внутреннего контроля и корпоративного управления.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4.5. Проверка соблюдения членами исполнительных органов Общества и его работниками положений законодательства и внутренних нормативных документов, касающихся инсайдерской информации и борьбы с коррупцией, соблюдения требований Кодекса этики внутренних аудиторов.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5. Принципы осуществления Внутреннего аудита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5.1. Внутренний аудит в Обществе основывается на следующих принципах: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честность;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объективность;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конфиденциальность;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профессиональная компетентность;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независимость.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5.2. Внутренний аудит должен быть организационно независимым, а лица, его осуществляющие, должны быть объективными, непредвзятыми и профессиональными при выполнении своих обязанностей.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5.3. Внутренний аудит не отменяет и не дублирует функции других работников и подразделений Общества, в том числе в части осуществления ими функций текущего и превентивного контроля.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5.4. Внутренний аудит не вправе осуществлять управление функциональными направлениями деятельности Общества, требующими принятия управленческих решений в отношении объектов аудита.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lastRenderedPageBreak/>
        <w:t>5.5. Внутренний аудит осуществляется с использованием риск-ориентированного подхода, предусматривающего планирование и проведение проверочных мероприятий на основе оценки рисков – для концентрации внимания на наиболее уязвимых объектах и направлениях деятельности.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5.6. При проведении аудиторской проверки должны соблюдаться подходы, предусматривающие оптимальное соотношение выбранных мер и ресурсов, а также разумную достаточность объема и характера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используемых аудиторских процедур для достижения целей аудиторской проверки.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5.7. Общество стремится к тому, чтобы затраты на внутренний аудит не превышали преимуществ, полученных в результате осуществления им проверочной деятельности.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6. Требования к внутренним аудиторам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К внутренним аудиторам Общества предъявляются следующие требования: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6.1. Требования к квалификации.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Внутренние аудиторы должны соответствовать одному из следующих критериев, иметь: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дипломы о высшем экономическом (финансовом) и юридическом образованиях, полученные в российских учреждениях высшего образования, имеющих государственную аккредитацию, а также признанных в РФ зарубежных учреждений высшего образования;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аттестат аудитора (выданный Минфином России до 1 января 2011 года, либо выданный в порядке, установленном частями 1-8 статьи 11 и частью 4 статьи 23 Федерального закона «Об аудиторской деятельности», с 1 января 2011 года), или аттестат профессионального бухгалтера (выданный Институтом профессиональных бухгалтеров и аудиторов России), или сертификат СIА Международного института внутренних аудиторов, или квалификацию внутреннего аудитора (подтвержденную Международной федерацией бухгалтеров - IFAC);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документ о членстве в профессиональной ассоциации внутренних аудиторов;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другие документы, подтверждающие квалификацию внутреннего аудитора.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6.2. Требования к личностным качествам.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Внутренние аудиторы должны обладать совокупностью следующих личностных качеств: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безупречная деловая (профессиональная) репутация;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порядочность - быть правдивым, искренним, честным и сдержанным;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открытость - воспринимать альтернативные идеи или точки зрения;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дипломатичность - уметь тактично взаимодействовать с людьми;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внимательность и наблюдательность - замечать характерные и существенные детали;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упорство - быть настойчивым, ориентированным на достижение целей;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решительность - своевременно принимать решения на основе логических соображений и анализа;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самостоятельность - действовать и выполнять свои функции независимо, в то же время результативно сотрудничать с другими.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6.3. Требования по соблюдению Кодекса этики внутренних аудиторов.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При выполнении своих профессиональных обязанностей внутренний аудитор должен руководствоваться Кодексом этики внутренних аудиторов (приложение к настоящей Политике).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 Функции Внутреннего аудита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Для достижения целей, определенных в разделе 3 настоящей Политики, Внутренний аудит выполняет следующие функции: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7.1. Проведение внутренних аудитов в Обществе.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Внутренние аудиты осуществляются в виде проверок в Обществе структурных подразделений, процессов, направлений деятельности, проектов и др. (с соблюдением действующего законодательства) по вопросам: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эффективности построения процессов и достижения целей процессов;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эффективности функционирования встроенных в процесс внутренних контролей;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реализации положений политики в области управления рисками, оценки и анализа рисков в процессах;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lastRenderedPageBreak/>
        <w:t>- соблюдения требований законодательства, отраслевых нормативно-правовых актов, внутренних регламентов, стандартов и иных распорядительных документов;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формирования и исполнения планов и бюджетов, достижения целевых показателей;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выявления причин отклонений плановых и целевых показателей, скрытых потерь в использовании ресурсов;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целевого, рационального и эффективного использования ресурсов;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организации сохранности активов;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надежности, достоверности и полноты финансовой и управленческой отчетности;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исполнения решений органов управления и указаний (поручений) единоличного исполнительного органа;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исполнения Обществом поручений и предписаний, полученных от контролирующих органов;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7.2. Участие в проведении ревизионных проверок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Внутренние аудиторы используют полученные в ходе ревизионных проверок информацию и документы для формирования выводов в рамках выполнения функций, указанных в настоящем разделе Политики.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7.3. Осуществление экспертно-аналитических мероприятий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7.4. Контроль устранения нарушений и недостатков, выявленных по итогам внутренних аудитов и ревизионных проверок.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7.5. Оценка адекватности и эффективности функционирования систем внутреннего контроля, системы управления рисками в Обществе.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7.6. Оценка корпоративного управления в Обществе.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7.7. Взаимодействие с Советом директоров, Ревизионной комиссией, исполнительными органами,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внешними аудиторами и консультантами Общества по вопросам, касающимся внутреннего аудита, внутреннего контроля, управления рисками и корпоративного управления.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7.8. Информирование заинтересованных сторон о состоянии систем внутреннего контроля, управления рисками и корпоративного управления, основных проблемах, тенденциях и изменениях в деятельности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7.9. Иные функции, направленные на решение задач, определенных настоящей Политикой.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8. Организация деятельности Внутреннего аудита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8.1. Для наиболее эффективного исполнения своих обязанностей Внутренний аудит</w:t>
      </w:r>
      <w:r w:rsidR="00F3292C" w:rsidRPr="00FD1514">
        <w:rPr>
          <w:color w:val="auto"/>
        </w:rPr>
        <w:t>ор</w:t>
      </w:r>
      <w:r w:rsidRPr="00FD1514">
        <w:rPr>
          <w:color w:val="auto"/>
        </w:rPr>
        <w:t xml:space="preserve"> должен: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быть независимым от операционного менеджмента Общества;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обладать неограниченным доступом ко всем видам деятельности, документам, информационным системам, структурным подразделениям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8.2. Внутренний аудитор Общества административно подчинен единоличному исполнительному органу Общества, а функционально – Совету директоров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8.3. Внутренний аудитор Общества имеет право прямого и беспрепятственного информирования единоличного и</w:t>
      </w:r>
      <w:r w:rsidR="00E3111A" w:rsidRPr="00FD1514">
        <w:rPr>
          <w:color w:val="auto"/>
        </w:rPr>
        <w:t xml:space="preserve">сполнительного органа Общества </w:t>
      </w:r>
      <w:r w:rsidRPr="00FD1514">
        <w:rPr>
          <w:color w:val="auto"/>
        </w:rPr>
        <w:t>и Совета директоров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 xml:space="preserve">8.4. Кандидатура внутреннего аудитора Общества и существенные условия трудового договора с ним рассматриваются </w:t>
      </w:r>
      <w:r w:rsidR="00E3111A" w:rsidRPr="00FD1514">
        <w:rPr>
          <w:color w:val="auto"/>
        </w:rPr>
        <w:t>Советом директоров</w:t>
      </w:r>
      <w:r w:rsidRPr="00FD1514">
        <w:rPr>
          <w:color w:val="auto"/>
        </w:rPr>
        <w:t xml:space="preserve"> Общества. Внутренний аудитор Общества назначается на должность и освобождается от занимаемой должности единоличным исполнительным органом Общества на основании решения Совета директоров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8.5. Реализация функции внутреннего аудита осуществляется путем проведения плановых и внеплановых проверок.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 xml:space="preserve">Плановые проверки определяются планом работы внутреннего аудита (далее – План). План формируется с учетом анализа основных тенденций и рисков, требований, содержащихся во внутренних документах Общества, а также рекомендаций исполнительных органов и предложений структурных подразделений Общества. План предварительно рассматривается </w:t>
      </w:r>
      <w:r w:rsidR="00E3111A" w:rsidRPr="00FD1514">
        <w:rPr>
          <w:color w:val="auto"/>
        </w:rPr>
        <w:t xml:space="preserve">и утверждается </w:t>
      </w:r>
      <w:r w:rsidRPr="00FD1514">
        <w:rPr>
          <w:color w:val="auto"/>
        </w:rPr>
        <w:t>Совет</w:t>
      </w:r>
      <w:r w:rsidR="00E3111A" w:rsidRPr="00FD1514">
        <w:rPr>
          <w:color w:val="auto"/>
        </w:rPr>
        <w:t>ом</w:t>
      </w:r>
      <w:r w:rsidRPr="00FD1514">
        <w:rPr>
          <w:color w:val="auto"/>
        </w:rPr>
        <w:t xml:space="preserve"> директоров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lastRenderedPageBreak/>
        <w:t>8.6. Внеплановые проверки и консультации проводятся по отдельным заданиям руководства Общества, Совета директоров Общества, изложенным в приказах, поручениях, распоряжениях, протоколах и других документах, при соблюдении следующих условий: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наличия в распоряжении Внутреннего аудита необходимых ресурсов;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связанности заданий с целями и функциями внутреннего аудита.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8.7. Внутренний аудитор должен обеспечить надлежащее качество работы внутреннего аудита, а также осуществление мониторинга общей эффективности мероприятий по обеспечению качества работы внутреннего аудита.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8.8. Для целей обеспечения высокого качества внутреннего аудита, его совершенствования и применения новых подходов, повышения эффективности и рациональности организации и проведения внутреннего аудита в Обществе разрабатываются регламентирующие документы.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9. Полномочия Внутреннего аудита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При осуществлении своей деятельности Внутренний аудит вправе: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запрашивать и своевременно получать в устной или письменной форме (на бумажном или электронном носителе) любую информацию в соответствии с задачами проверок, а также объяснения по выявленным в ходе проверок фактам;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получать доступ ко всем информационным системам, организационным, производственным, финансовым, хозяйственным документам для выполнения задач проверок;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копировать любые документы, как в бумажном, так и в электронном виде, относящиеся к проверке;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получать доступ во все здания, сооружения, помещения, кабинеты, площади производственного, хозяйственного и бытового назначения для выполнения задач проверок;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осуществлять фото- и видеосъемку и производить звукозапись в ходе проведения проверки после информирования об этом соответствующих работников;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проводить интервью с работниками Общества (по согласованию с руководителем соответствующего структурного подразделения) по вопросам, связанным с осуществлением проверки;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получать необходимое содействи</w:t>
      </w:r>
      <w:r w:rsidR="00FD1514" w:rsidRPr="00FD1514">
        <w:rPr>
          <w:color w:val="auto"/>
        </w:rPr>
        <w:t>е со стороны персонала Общества</w:t>
      </w:r>
      <w:r w:rsidRPr="00FD1514">
        <w:rPr>
          <w:color w:val="auto"/>
        </w:rPr>
        <w:t>, где проводится проверка, привлекать в качестве экспертов работников структурных подразделений Общества;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запрашивать в Обществе любую информацию, необходимую для контроля хода выполнения плана мероприятий по устранению недостатков, выявленных по результатам аудиторских проверок, и оценки результатов этих работ;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использовать при проведении внутреннего аудита экспертные и консультационные услуги при условии получения предварительного согласования Советом директоров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Также внутренние аудиторы имеют право требовать у лиц, ответственных за устранение выявленных недостатков: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своевременной разработки, утверждения и исполнения планов мероприятий по устранению выявленных недостатков;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своевременного предоставления отчетов о статусе выполнения мероприятий;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предоставления уточняющей или подтверждающей информации и документов по статусу выполнения планов мероприятий.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 xml:space="preserve">10. Отношения с </w:t>
      </w:r>
      <w:proofErr w:type="spellStart"/>
      <w:r w:rsidRPr="00FD1514">
        <w:rPr>
          <w:color w:val="auto"/>
        </w:rPr>
        <w:t>аудируемыми</w:t>
      </w:r>
      <w:proofErr w:type="spellEnd"/>
      <w:r w:rsidRPr="00FD1514">
        <w:rPr>
          <w:color w:val="auto"/>
        </w:rPr>
        <w:t xml:space="preserve"> подразделениями Общества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10.1. При планировании своих работ Внутренний аудит должен работать в тесном сотрудничестве с менеджментом Общества, чтобы вызывать наименьшие неудобства в процессе осуществления ими своей текущей деятельности.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10.2. Менеджмент Общества должен принимать меры к обеспечению реализации функций и полномочий Внутреннего аудита, предусмотренных п.9 настоящей Политики.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10.3. Любое препятствование работе внутреннего аудитора работниками и менеджментом Общества является недопустимым.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10.4. Внутренний аудитор информирует единоличный исполнительный орган Общества о случаях препятствования (ограничения) деятельности Внутреннего аудита, что является основанием для реализации следующего комплекса мер: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lastRenderedPageBreak/>
        <w:t>- привлечение лиц, допустивших такое ограничение, к дисциплинарной ответственности в соответствии с трудовым законодательством и действующими в Обществе организационно-распорядительными документами;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проведение в отношении лиц, допустивших такое ограничение, а также в отношении документов и информации, которые не были предоставлены, служебного расследования (проверки);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- отстранения лиц, допустивших такое ограничение, от работы на период проведения служебного расследования (проверки).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10.5. Любые изменения сроков предоставления требуемой аудитором информации должны быть согласованы с лицом, подписавшим запрос, либо с вышестоящим руководителем лица, подписавшего запрос.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10.6. Внутренний аудит, проводя независимые проверки, предоставляет акты о результатах проверок (далее – Акт) тем руководителям, которым данная информация необходима и которые уполномочены принимать соответствующие решения.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 xml:space="preserve">10.7. Акт должен быть согласован с руководством </w:t>
      </w:r>
      <w:proofErr w:type="spellStart"/>
      <w:r w:rsidRPr="00FD1514">
        <w:rPr>
          <w:color w:val="auto"/>
        </w:rPr>
        <w:t>аудируемого</w:t>
      </w:r>
      <w:proofErr w:type="spellEnd"/>
      <w:r w:rsidRPr="00FD1514">
        <w:rPr>
          <w:color w:val="auto"/>
        </w:rPr>
        <w:t xml:space="preserve"> структурного подразделения Общества.</w:t>
      </w:r>
    </w:p>
    <w:p w:rsidR="00E333E7" w:rsidRPr="00FD1514" w:rsidRDefault="00E333E7" w:rsidP="00FD1514">
      <w:pPr>
        <w:pStyle w:val="Default"/>
        <w:ind w:left="-567" w:firstLine="567"/>
        <w:jc w:val="both"/>
        <w:rPr>
          <w:color w:val="auto"/>
        </w:rPr>
      </w:pPr>
      <w:r w:rsidRPr="00FD1514">
        <w:rPr>
          <w:color w:val="auto"/>
        </w:rPr>
        <w:t>10.8. Менеджмент Общества отвечает за устранение нарушений и недостатков, выявленных в ходе проверок, проведенных Внутренним аудитом.</w:t>
      </w:r>
    </w:p>
    <w:sectPr w:rsidR="00E333E7" w:rsidRPr="00FD1514">
      <w:foot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7C12" w:rsidRDefault="001C7C12" w:rsidP="00F3292C">
      <w:r>
        <w:separator/>
      </w:r>
    </w:p>
  </w:endnote>
  <w:endnote w:type="continuationSeparator" w:id="0">
    <w:p w:rsidR="001C7C12" w:rsidRDefault="001C7C12" w:rsidP="00F329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9167973"/>
      <w:docPartObj>
        <w:docPartGallery w:val="Page Numbers (Bottom of Page)"/>
        <w:docPartUnique/>
      </w:docPartObj>
    </w:sdtPr>
    <w:sdtEndPr/>
    <w:sdtContent>
      <w:p w:rsidR="00F3292C" w:rsidRDefault="00F3292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1514">
          <w:rPr>
            <w:noProof/>
          </w:rPr>
          <w:t>6</w:t>
        </w:r>
        <w:r>
          <w:fldChar w:fldCharType="end"/>
        </w:r>
      </w:p>
    </w:sdtContent>
  </w:sdt>
  <w:p w:rsidR="00F3292C" w:rsidRDefault="00F3292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7C12" w:rsidRDefault="001C7C12" w:rsidP="00F3292C">
      <w:r>
        <w:separator/>
      </w:r>
    </w:p>
  </w:footnote>
  <w:footnote w:type="continuationSeparator" w:id="0">
    <w:p w:rsidR="001C7C12" w:rsidRDefault="001C7C12" w:rsidP="00F329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37B"/>
    <w:rsid w:val="001C7C12"/>
    <w:rsid w:val="00396D13"/>
    <w:rsid w:val="005215F1"/>
    <w:rsid w:val="00844D6E"/>
    <w:rsid w:val="008608C8"/>
    <w:rsid w:val="008629C5"/>
    <w:rsid w:val="00981FFC"/>
    <w:rsid w:val="009F1668"/>
    <w:rsid w:val="00A1337B"/>
    <w:rsid w:val="00AF3CEB"/>
    <w:rsid w:val="00CB3D45"/>
    <w:rsid w:val="00CC78AB"/>
    <w:rsid w:val="00D3162D"/>
    <w:rsid w:val="00D97548"/>
    <w:rsid w:val="00E3111A"/>
    <w:rsid w:val="00E333E7"/>
    <w:rsid w:val="00EF675C"/>
    <w:rsid w:val="00F3292C"/>
    <w:rsid w:val="00FD1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C2D84"/>
  <w15:chartTrackingRefBased/>
  <w15:docId w15:val="{F3C9F01C-6237-4A6E-BB7B-7EC15682E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F3CE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F3292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F3292C"/>
  </w:style>
  <w:style w:type="paragraph" w:styleId="a5">
    <w:name w:val="footer"/>
    <w:basedOn w:val="a"/>
    <w:link w:val="a6"/>
    <w:uiPriority w:val="99"/>
    <w:unhideWhenUsed/>
    <w:rsid w:val="00F3292C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F329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2577</Words>
  <Characters>14690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T2</Company>
  <LinksUpToDate>false</LinksUpToDate>
  <CharactersWithSpaces>17233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Декальчук Андрей Александрович</dc:creator>
  <cp:keywords/>
  <dc:description/>
  <cp:lastModifiedBy>Голей Павел Игоревич</cp:lastModifiedBy>
  <cp:revision>14</cp:revision>
  <dcterms:created xsi:type="dcterms:W3CDTF">2021-05-19T13:04:00Z</dcterms:created>
  <dcterms:modified xsi:type="dcterms:W3CDTF">2021-05-20T06:56:00Z</dcterms:modified>
</cp:coreProperties>
</file>