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E0C" w:rsidRDefault="00B55E0C" w:rsidP="00B55E0C">
      <w:pPr>
        <w:ind w:left="6521"/>
      </w:pPr>
      <w:r>
        <w:t>Приложение 1</w:t>
      </w:r>
      <w:r>
        <w:br/>
        <w:t>к Положению Банка России</w:t>
      </w:r>
      <w:r>
        <w:br/>
        <w:t xml:space="preserve">от 30 декабря 2014 года № 454-П </w:t>
      </w:r>
    </w:p>
    <w:p w:rsidR="00B55E0C" w:rsidRDefault="00B55E0C" w:rsidP="00B55E0C">
      <w:pPr>
        <w:ind w:left="6521"/>
      </w:pPr>
      <w:r>
        <w:t>«О раскрытии информации эмитентами эмиссионных ценных бумаг»</w:t>
      </w:r>
    </w:p>
    <w:p w:rsidR="00B55E0C" w:rsidRDefault="00B55E0C" w:rsidP="00B55E0C">
      <w:pPr>
        <w:spacing w:before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</w:p>
    <w:p w:rsidR="00B55E0C" w:rsidRDefault="00B55E0C" w:rsidP="00B55E0C">
      <w:pPr>
        <w:ind w:left="1134" w:right="1134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об утверждении годовой бухгалтерской (финансовой) отчетности за 2015 год</w:t>
      </w:r>
    </w:p>
    <w:p w:rsidR="00B55E0C" w:rsidRDefault="00B55E0C" w:rsidP="00B55E0C">
      <w:pPr>
        <w:pBdr>
          <w:top w:val="single" w:sz="4" w:space="1" w:color="auto"/>
        </w:pBdr>
        <w:spacing w:after="240"/>
        <w:ind w:left="1389" w:right="1134"/>
        <w:jc w:val="center"/>
      </w:pPr>
      <w:r>
        <w:t xml:space="preserve"> (заголовок соответствующего сообщения в соответствии</w:t>
      </w:r>
      <w:r>
        <w:br/>
        <w:t>с требованиями настоящего Положения)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933"/>
        <w:gridCol w:w="5046"/>
      </w:tblGrid>
      <w:tr w:rsidR="00B55E0C" w:rsidTr="00B55E0C">
        <w:trPr>
          <w:cantSplit/>
        </w:trPr>
        <w:tc>
          <w:tcPr>
            <w:tcW w:w="99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B55E0C" w:rsidTr="00B55E0C"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5E0C" w:rsidRDefault="00B55E0C">
            <w:pPr>
              <w:spacing w:before="100" w:beforeAutospacing="1" w:after="100" w:afterAutospacing="1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«</w:t>
            </w:r>
            <w:proofErr w:type="spellStart"/>
            <w:r>
              <w:rPr>
                <w:sz w:val="24"/>
                <w:szCs w:val="24"/>
              </w:rPr>
              <w:t>Карелэлектросетьремонт</w:t>
            </w:r>
            <w:proofErr w:type="spellEnd"/>
            <w:r>
              <w:rPr>
                <w:sz w:val="24"/>
                <w:szCs w:val="24"/>
              </w:rPr>
              <w:t>»</w:t>
            </w:r>
          </w:p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</w:p>
        </w:tc>
      </w:tr>
      <w:tr w:rsidR="00B55E0C" w:rsidTr="00B55E0C"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5E0C" w:rsidRDefault="00B55E0C">
            <w:pPr>
              <w:spacing w:before="100" w:beforeAutospacing="1" w:after="100" w:afterAutospacing="1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«</w:t>
            </w:r>
            <w:proofErr w:type="spellStart"/>
            <w:r>
              <w:rPr>
                <w:sz w:val="24"/>
                <w:szCs w:val="24"/>
              </w:rPr>
              <w:t>Карелэлектросетьремонт</w:t>
            </w:r>
            <w:proofErr w:type="spellEnd"/>
            <w:r>
              <w:rPr>
                <w:sz w:val="24"/>
                <w:szCs w:val="24"/>
              </w:rPr>
              <w:t>»</w:t>
            </w:r>
          </w:p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</w:p>
        </w:tc>
      </w:tr>
      <w:tr w:rsidR="00B55E0C" w:rsidTr="00B55E0C"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Российская Федерация, 185013, </w:t>
            </w:r>
          </w:p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Республика Карелия, г. Петрозаводск, </w:t>
            </w:r>
          </w:p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ул. Пограничная, д. 21</w:t>
            </w:r>
          </w:p>
        </w:tc>
      </w:tr>
      <w:tr w:rsidR="00B55E0C" w:rsidTr="00B55E0C"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1041000001008</w:t>
            </w:r>
          </w:p>
        </w:tc>
      </w:tr>
      <w:tr w:rsidR="00B55E0C" w:rsidTr="00B55E0C"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1001012723</w:t>
            </w:r>
          </w:p>
        </w:tc>
      </w:tr>
      <w:tr w:rsidR="00B55E0C" w:rsidTr="00B55E0C"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02943-D</w:t>
            </w:r>
          </w:p>
        </w:tc>
      </w:tr>
      <w:tr w:rsidR="00B55E0C" w:rsidTr="00B55E0C"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http://disclosure.1prime.ru/portal/default.aspx?emId=1001012723</w:t>
            </w:r>
          </w:p>
        </w:tc>
      </w:tr>
    </w:tbl>
    <w:p w:rsidR="00B55E0C" w:rsidRDefault="00B55E0C" w:rsidP="00B55E0C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979"/>
      </w:tblGrid>
      <w:tr w:rsidR="00B55E0C" w:rsidTr="00B55E0C">
        <w:tc>
          <w:tcPr>
            <w:tcW w:w="9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B55E0C" w:rsidTr="00B55E0C">
        <w:tc>
          <w:tcPr>
            <w:tcW w:w="9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5E0C" w:rsidRDefault="00B55E0C">
            <w:pPr>
              <w:spacing w:before="100" w:beforeAutospacing="1" w:after="100" w:afterAutospacing="1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30.06.2016 г. решением единственного акционера ОАО «</w:t>
            </w:r>
            <w:proofErr w:type="spellStart"/>
            <w:r>
              <w:rPr>
                <w:sz w:val="24"/>
                <w:szCs w:val="24"/>
              </w:rPr>
              <w:t>Карелэлектросетьремонт</w:t>
            </w:r>
            <w:proofErr w:type="spellEnd"/>
            <w:r>
              <w:rPr>
                <w:sz w:val="24"/>
                <w:szCs w:val="24"/>
              </w:rPr>
              <w:t>» утверждена годовая бухгалтерская (финансовая) отчетность за 2015 год (решение № 5/2016 от 30.06.2016 г.).</w:t>
            </w:r>
          </w:p>
          <w:p w:rsidR="00B55E0C" w:rsidRDefault="00B55E0C">
            <w:pPr>
              <w:spacing w:line="276" w:lineRule="auto"/>
              <w:ind w:left="57" w:right="57"/>
              <w:jc w:val="both"/>
              <w:rPr>
                <w:sz w:val="24"/>
                <w:szCs w:val="24"/>
              </w:rPr>
            </w:pPr>
          </w:p>
        </w:tc>
      </w:tr>
    </w:tbl>
    <w:p w:rsidR="00B55E0C" w:rsidRDefault="00B55E0C" w:rsidP="00B55E0C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77"/>
        <w:gridCol w:w="198"/>
        <w:gridCol w:w="397"/>
        <w:gridCol w:w="227"/>
        <w:gridCol w:w="1361"/>
        <w:gridCol w:w="369"/>
        <w:gridCol w:w="369"/>
        <w:gridCol w:w="425"/>
        <w:gridCol w:w="1701"/>
        <w:gridCol w:w="567"/>
        <w:gridCol w:w="2693"/>
        <w:gridCol w:w="595"/>
      </w:tblGrid>
      <w:tr w:rsidR="00B55E0C" w:rsidTr="00B55E0C">
        <w:tc>
          <w:tcPr>
            <w:tcW w:w="997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5E0C" w:rsidRDefault="00B55E0C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B55E0C" w:rsidTr="00B55E0C">
        <w:tc>
          <w:tcPr>
            <w:tcW w:w="4423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B55E0C" w:rsidRDefault="00B55E0C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 Наименование должности</w:t>
            </w:r>
            <w:r>
              <w:rPr>
                <w:sz w:val="24"/>
                <w:szCs w:val="24"/>
              </w:rPr>
              <w:br/>
              <w:t>уполномоченного лица эмитента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5E0C" w:rsidRDefault="00B55E0C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  <w:vAlign w:val="bottom"/>
          </w:tcPr>
          <w:p w:rsidR="00B55E0C" w:rsidRDefault="00B55E0C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5E0C" w:rsidRDefault="00B55E0C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5E0C" w:rsidRDefault="00B55E0C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B55E0C" w:rsidTr="00B55E0C">
        <w:tc>
          <w:tcPr>
            <w:tcW w:w="4423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5E0C" w:rsidRDefault="00B55E0C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:rsidR="00B55E0C" w:rsidRDefault="00B55E0C">
            <w:pPr>
              <w:spacing w:line="276" w:lineRule="auto"/>
              <w:jc w:val="center"/>
              <w:rPr>
                <w:lang w:val="en-US"/>
              </w:rPr>
            </w:pPr>
            <w:r>
              <w:t>(подпись)</w:t>
            </w:r>
          </w:p>
        </w:tc>
        <w:tc>
          <w:tcPr>
            <w:tcW w:w="567" w:type="dxa"/>
          </w:tcPr>
          <w:p w:rsidR="00B55E0C" w:rsidRDefault="00B55E0C">
            <w:pPr>
              <w:spacing w:line="276" w:lineRule="auto"/>
            </w:pPr>
          </w:p>
        </w:tc>
        <w:tc>
          <w:tcPr>
            <w:tcW w:w="2693" w:type="dxa"/>
            <w:hideMark/>
          </w:tcPr>
          <w:p w:rsidR="00B55E0C" w:rsidRDefault="00B55E0C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55E0C" w:rsidRDefault="00B55E0C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B55E0C" w:rsidTr="00B55E0C">
        <w:tc>
          <w:tcPr>
            <w:tcW w:w="107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B55E0C" w:rsidRDefault="00B55E0C">
            <w:pPr>
              <w:spacing w:before="240"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 Дата</w:t>
            </w:r>
          </w:p>
        </w:tc>
        <w:tc>
          <w:tcPr>
            <w:tcW w:w="198" w:type="dxa"/>
            <w:vAlign w:val="bottom"/>
            <w:hideMark/>
          </w:tcPr>
          <w:p w:rsidR="00B55E0C" w:rsidRDefault="00B55E0C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55E0C" w:rsidRDefault="00B55E0C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27" w:type="dxa"/>
            <w:vAlign w:val="bottom"/>
            <w:hideMark/>
          </w:tcPr>
          <w:p w:rsidR="00B55E0C" w:rsidRDefault="00B55E0C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55E0C" w:rsidRDefault="00B55E0C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369" w:type="dxa"/>
            <w:vAlign w:val="bottom"/>
            <w:hideMark/>
          </w:tcPr>
          <w:p w:rsidR="00B55E0C" w:rsidRDefault="00B55E0C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55E0C" w:rsidRDefault="00B55E0C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425" w:type="dxa"/>
            <w:vAlign w:val="bottom"/>
            <w:hideMark/>
          </w:tcPr>
          <w:p w:rsidR="00B55E0C" w:rsidRDefault="00B55E0C">
            <w:pPr>
              <w:spacing w:line="276" w:lineRule="auto"/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701" w:type="dxa"/>
            <w:vAlign w:val="bottom"/>
            <w:hideMark/>
          </w:tcPr>
          <w:p w:rsidR="00B55E0C" w:rsidRDefault="00B55E0C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  <w:tc>
          <w:tcPr>
            <w:tcW w:w="385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B55E0C" w:rsidRDefault="00B55E0C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О.С.Сускина</w:t>
            </w:r>
            <w:proofErr w:type="spellEnd"/>
          </w:p>
        </w:tc>
      </w:tr>
      <w:tr w:rsidR="00B55E0C" w:rsidTr="00B55E0C">
        <w:tc>
          <w:tcPr>
            <w:tcW w:w="9979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5E0C" w:rsidRDefault="00B55E0C">
            <w:pPr>
              <w:spacing w:line="276" w:lineRule="auto"/>
              <w:rPr>
                <w:sz w:val="24"/>
                <w:szCs w:val="24"/>
              </w:rPr>
            </w:pPr>
          </w:p>
        </w:tc>
      </w:tr>
    </w:tbl>
    <w:p w:rsidR="002D4C2C" w:rsidRDefault="002D4C2C">
      <w:bookmarkStart w:id="0" w:name="_GoBack"/>
      <w:bookmarkEnd w:id="0"/>
    </w:p>
    <w:sectPr w:rsidR="002D4C2C" w:rsidSect="00B55E0C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529"/>
    <w:rsid w:val="001E54BF"/>
    <w:rsid w:val="002621A8"/>
    <w:rsid w:val="002D4C2C"/>
    <w:rsid w:val="0035410B"/>
    <w:rsid w:val="003F4EBD"/>
    <w:rsid w:val="004970D6"/>
    <w:rsid w:val="004E41D3"/>
    <w:rsid w:val="00553254"/>
    <w:rsid w:val="005A0C7B"/>
    <w:rsid w:val="00625287"/>
    <w:rsid w:val="007E11DE"/>
    <w:rsid w:val="00801A32"/>
    <w:rsid w:val="00802A9C"/>
    <w:rsid w:val="00874953"/>
    <w:rsid w:val="0089392D"/>
    <w:rsid w:val="00957619"/>
    <w:rsid w:val="009E604C"/>
    <w:rsid w:val="00A951C3"/>
    <w:rsid w:val="00B02475"/>
    <w:rsid w:val="00B55E0C"/>
    <w:rsid w:val="00B911DE"/>
    <w:rsid w:val="00C14A53"/>
    <w:rsid w:val="00C445B0"/>
    <w:rsid w:val="00CD5D5B"/>
    <w:rsid w:val="00D06E39"/>
    <w:rsid w:val="00D178E3"/>
    <w:rsid w:val="00D958BC"/>
    <w:rsid w:val="00DA7D4D"/>
    <w:rsid w:val="00DD4346"/>
    <w:rsid w:val="00DE3529"/>
    <w:rsid w:val="00E267DF"/>
    <w:rsid w:val="00E42DBE"/>
    <w:rsid w:val="00EC2250"/>
    <w:rsid w:val="00EE5284"/>
    <w:rsid w:val="00F33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55E0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55E0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32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1135</Characters>
  <Application>Microsoft Office Word</Application>
  <DocSecurity>0</DocSecurity>
  <Lines>9</Lines>
  <Paragraphs>2</Paragraphs>
  <ScaleCrop>false</ScaleCrop>
  <Company/>
  <LinksUpToDate>false</LinksUpToDate>
  <CharactersWithSpaces>1331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Адольф</dc:creator>
  <cp:keywords/>
  <dc:description/>
  <cp:lastModifiedBy>Адольф</cp:lastModifiedBy>
  <cp:revision>2</cp:revision>
  <dcterms:created xsi:type="dcterms:W3CDTF">2016-07-01T09:54:00Z</dcterms:created>
  <dcterms:modified xsi:type="dcterms:W3CDTF">2016-07-01T09:54:00Z</dcterms:modified>
</cp:coreProperties>
</file>