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51" w:rsidRDefault="00D45B51">
      <w:pPr>
        <w:rPr>
          <w:rFonts w:ascii="Courier New" w:hAnsi="Courier New" w:cs="Courier New"/>
        </w:rPr>
      </w:pPr>
    </w:p>
    <w:tbl>
      <w:tblPr>
        <w:tblW w:w="0" w:type="auto"/>
        <w:tblInd w:w="-106" w:type="dxa"/>
        <w:tblLook w:val="01E0"/>
      </w:tblPr>
      <w:tblGrid>
        <w:gridCol w:w="4715"/>
        <w:gridCol w:w="4715"/>
      </w:tblGrid>
      <w:tr w:rsidR="00D45B51" w:rsidRPr="0065185B">
        <w:tc>
          <w:tcPr>
            <w:tcW w:w="4715" w:type="dxa"/>
          </w:tcPr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Предварительно утвержден</w:t>
            </w:r>
          </w:p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Советом директоро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в                                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(Протокол №1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</w:rPr>
              <w:t>от «21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» ма</w:t>
            </w:r>
            <w:r>
              <w:rPr>
                <w:b/>
                <w:bCs/>
                <w:color w:val="000000"/>
                <w:sz w:val="24"/>
                <w:szCs w:val="24"/>
              </w:rPr>
              <w:t>я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 xml:space="preserve"> 201</w:t>
            </w:r>
            <w:r>
              <w:rPr>
                <w:b/>
                <w:bCs/>
                <w:color w:val="000000"/>
                <w:sz w:val="24"/>
                <w:szCs w:val="24"/>
              </w:rPr>
              <w:t>8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 xml:space="preserve"> г.)</w:t>
            </w:r>
          </w:p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715" w:type="dxa"/>
          </w:tcPr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Утвержден</w:t>
            </w:r>
          </w:p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Годовым общим собранием акционеров</w:t>
            </w:r>
          </w:p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(Протокол №    от «2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5» </w:t>
            </w:r>
            <w:r>
              <w:rPr>
                <w:b/>
                <w:bCs/>
                <w:color w:val="000000"/>
                <w:sz w:val="22"/>
                <w:szCs w:val="22"/>
              </w:rPr>
              <w:t>июн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>я 201</w:t>
            </w:r>
            <w:r>
              <w:rPr>
                <w:b/>
                <w:bCs/>
                <w:color w:val="000000"/>
                <w:sz w:val="22"/>
                <w:szCs w:val="22"/>
              </w:rPr>
              <w:t>8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г.)</w:t>
            </w:r>
          </w:p>
          <w:p w:rsidR="00D45B51" w:rsidRPr="007E5031" w:rsidRDefault="00D45B51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D45B51" w:rsidRDefault="00D45B51" w:rsidP="006505CD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:rsidR="00D45B51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D45B51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D45B51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D45B51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D45B51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D45B51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D45B51" w:rsidRPr="0065185B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  <w:r w:rsidRPr="0065185B">
        <w:rPr>
          <w:b/>
          <w:bCs/>
          <w:color w:val="000000"/>
          <w:sz w:val="48"/>
          <w:szCs w:val="48"/>
        </w:rPr>
        <w:t>ГОДОВОЙ ОТЧЕТ</w:t>
      </w:r>
    </w:p>
    <w:p w:rsidR="00D45B51" w:rsidRPr="0065185B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акционерного общества «Севпромвентиляция»</w:t>
      </w:r>
    </w:p>
    <w:p w:rsidR="00D45B51" w:rsidRPr="0065185B" w:rsidRDefault="00D45B51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за 201</w:t>
      </w:r>
      <w:r>
        <w:rPr>
          <w:b/>
          <w:bCs/>
          <w:color w:val="000000"/>
          <w:sz w:val="28"/>
          <w:szCs w:val="28"/>
        </w:rPr>
        <w:t>7</w:t>
      </w:r>
      <w:r w:rsidRPr="0065185B">
        <w:rPr>
          <w:b/>
          <w:bCs/>
          <w:color w:val="000000"/>
          <w:sz w:val="28"/>
          <w:szCs w:val="28"/>
        </w:rPr>
        <w:t xml:space="preserve"> г.</w:t>
      </w: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Генеральный директор  </w:t>
      </w:r>
      <w:r w:rsidRPr="0065185B">
        <w:rPr>
          <w:b/>
          <w:bCs/>
          <w:color w:val="000000"/>
          <w:sz w:val="24"/>
          <w:szCs w:val="24"/>
        </w:rPr>
        <w:t xml:space="preserve">                           ____________________ </w:t>
      </w:r>
      <w:r>
        <w:rPr>
          <w:b/>
          <w:bCs/>
          <w:color w:val="000000"/>
          <w:sz w:val="24"/>
          <w:szCs w:val="24"/>
        </w:rPr>
        <w:t>О.Г.Спицына</w:t>
      </w:r>
    </w:p>
    <w:p w:rsidR="00D45B51" w:rsidRPr="0065185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</w:p>
    <w:p w:rsidR="00D45B51" w:rsidRPr="0065185B" w:rsidRDefault="00D45B51" w:rsidP="00DD434B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65185B">
        <w:rPr>
          <w:b/>
          <w:bCs/>
          <w:color w:val="000000"/>
          <w:sz w:val="24"/>
          <w:szCs w:val="24"/>
        </w:rPr>
        <w:br w:type="page"/>
        <w:t>I. ПОЛОЖЕНИЕ ОБЩЕСТВА В ОТРАСЛИ</w:t>
      </w:r>
    </w:p>
    <w:p w:rsidR="00D45B51" w:rsidRPr="0065185B" w:rsidRDefault="00D45B51" w:rsidP="00465FD0">
      <w:pPr>
        <w:ind w:firstLine="720"/>
        <w:jc w:val="both"/>
        <w:rPr>
          <w:sz w:val="24"/>
          <w:szCs w:val="24"/>
        </w:rPr>
      </w:pPr>
      <w:r w:rsidRPr="0065185B">
        <w:rPr>
          <w:sz w:val="24"/>
          <w:szCs w:val="24"/>
        </w:rPr>
        <w:t>Общество создано на основании решения внеочередного собрания акционеров о реорганизации ОАО «Верхневолгопромвентиляция» в форме выделения (протокол № 1 от 8 апреля 1999г.), «Гражданского кодекса РФ», Федерального закона «Об акционерных обществах», а также действующих нормативных и законодательных актов Российской Федерации.</w:t>
      </w:r>
    </w:p>
    <w:p w:rsidR="00D45B51" w:rsidRPr="0065185B" w:rsidRDefault="00D45B51" w:rsidP="00465FD0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5185B">
        <w:rPr>
          <w:sz w:val="24"/>
          <w:szCs w:val="24"/>
        </w:rPr>
        <w:t>Открытое акционерное общество «Верхневолгопромвентиляция» имеет свидетельство №3624 от 04.12.92г. и расположено по адресу: РФ, 603600, г. Нижний Новгород, ул. Алексеевская, дом 26.</w:t>
      </w:r>
    </w:p>
    <w:p w:rsidR="00D45B51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65185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</w:t>
      </w:r>
      <w:r w:rsidRPr="0065185B">
        <w:rPr>
          <w:color w:val="000000"/>
          <w:sz w:val="24"/>
          <w:szCs w:val="24"/>
        </w:rPr>
        <w:t xml:space="preserve">» принадлежит на праве собственности </w:t>
      </w:r>
      <w:r>
        <w:rPr>
          <w:color w:val="000000"/>
          <w:sz w:val="24"/>
          <w:szCs w:val="24"/>
        </w:rPr>
        <w:t>3 здания</w:t>
      </w:r>
      <w:r w:rsidRPr="0065185B">
        <w:rPr>
          <w:color w:val="000000"/>
          <w:sz w:val="24"/>
          <w:szCs w:val="24"/>
        </w:rPr>
        <w:t>, расположенных по адресу:</w:t>
      </w:r>
      <w:r>
        <w:rPr>
          <w:color w:val="000000"/>
          <w:sz w:val="24"/>
          <w:szCs w:val="24"/>
        </w:rPr>
        <w:t xml:space="preserve"> 164500, Архангельская область, город Северодвинск, улица Железнодорожная, дом 1а, общей площадью 2114,3 кв.м. Указанные здания расположены на земельном участке, в отношении которого заключен договор бессрочного пользования</w:t>
      </w:r>
    </w:p>
    <w:p w:rsidR="00D45B51" w:rsidRPr="00465FD0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Основной деятельностью </w:t>
      </w:r>
      <w:r w:rsidRPr="00465FD0">
        <w:rPr>
          <w:color w:val="000000"/>
          <w:sz w:val="24"/>
          <w:szCs w:val="24"/>
        </w:rPr>
        <w:t>АО «Севпромвентиляция» является сдача в аренду собственного недвижимого имущества.</w:t>
      </w:r>
    </w:p>
    <w:p w:rsidR="00D45B51" w:rsidRPr="00465FD0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16"/>
          <w:szCs w:val="16"/>
        </w:rPr>
      </w:pPr>
      <w:r w:rsidRPr="00465FD0">
        <w:rPr>
          <w:color w:val="000000"/>
          <w:sz w:val="24"/>
          <w:szCs w:val="24"/>
        </w:rPr>
        <w:t>Обзор рынка офисной недвижимос</w:t>
      </w:r>
      <w:r>
        <w:rPr>
          <w:color w:val="000000"/>
          <w:sz w:val="24"/>
          <w:szCs w:val="24"/>
        </w:rPr>
        <w:t xml:space="preserve">ти - сфера, в которой работает </w:t>
      </w:r>
      <w:r w:rsidRPr="00465FD0">
        <w:rPr>
          <w:color w:val="000000"/>
          <w:sz w:val="24"/>
          <w:szCs w:val="24"/>
        </w:rPr>
        <w:t>АО «Севпромвентиляция»</w:t>
      </w:r>
    </w:p>
    <w:p w:rsidR="00D45B51" w:rsidRPr="00465FD0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Основные тенденции в спросе на офисную и производственную недвижимость, характерные для рынка в </w:t>
      </w:r>
      <w:r>
        <w:rPr>
          <w:color w:val="000000"/>
          <w:sz w:val="24"/>
          <w:szCs w:val="24"/>
        </w:rPr>
        <w:t>2017</w:t>
      </w:r>
      <w:r w:rsidRPr="00465FD0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465FD0">
        <w:rPr>
          <w:color w:val="000000"/>
          <w:sz w:val="24"/>
          <w:szCs w:val="24"/>
        </w:rPr>
        <w:t>оказались следующими:</w:t>
      </w:r>
    </w:p>
    <w:p w:rsidR="00D45B51" w:rsidRPr="00465FD0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спрос на аренду помещений оставался достат</w:t>
      </w:r>
      <w:r>
        <w:rPr>
          <w:color w:val="000000"/>
          <w:sz w:val="24"/>
          <w:szCs w:val="24"/>
        </w:rPr>
        <w:t>очно низким в течение всего 2017</w:t>
      </w:r>
      <w:r w:rsidRPr="00465FD0">
        <w:rPr>
          <w:color w:val="000000"/>
          <w:sz w:val="24"/>
          <w:szCs w:val="24"/>
        </w:rPr>
        <w:t>г.;</w:t>
      </w:r>
    </w:p>
    <w:p w:rsidR="00D45B51" w:rsidRPr="00465FD0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средняя арендуемая площадь и срок заключения договоров аренды постепенно сокращались.</w:t>
      </w:r>
    </w:p>
    <w:p w:rsidR="00D45B51" w:rsidRPr="00465FD0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Лидером в структуре спроса на аренду о</w:t>
      </w:r>
      <w:r>
        <w:rPr>
          <w:color w:val="000000"/>
          <w:sz w:val="24"/>
          <w:szCs w:val="24"/>
        </w:rPr>
        <w:t>фисных помещений по метражу 2017</w:t>
      </w:r>
      <w:r w:rsidRPr="00465FD0">
        <w:rPr>
          <w:color w:val="000000"/>
          <w:sz w:val="24"/>
          <w:szCs w:val="24"/>
        </w:rPr>
        <w:t xml:space="preserve"> г. оставались самые маленькие помещения –  от 10 до 20  кв. м.</w:t>
      </w:r>
    </w:p>
    <w:p w:rsidR="00D45B51" w:rsidRPr="00465FD0" w:rsidRDefault="00D45B51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В связи с появлением </w:t>
      </w:r>
      <w:r>
        <w:rPr>
          <w:color w:val="000000"/>
          <w:sz w:val="24"/>
          <w:szCs w:val="24"/>
        </w:rPr>
        <w:t xml:space="preserve">множества </w:t>
      </w:r>
      <w:r w:rsidRPr="00465FD0">
        <w:rPr>
          <w:color w:val="000000"/>
          <w:sz w:val="24"/>
          <w:szCs w:val="24"/>
        </w:rPr>
        <w:t>новых предложений на рынке недвижимости города Северодвинска (строительство новых зданий) при существующей стоимости аренды квадратного метра приведет к снижению объема арендуемых площадей</w:t>
      </w:r>
    </w:p>
    <w:p w:rsidR="00D45B51" w:rsidRDefault="00D45B51" w:rsidP="006505CD">
      <w:pPr>
        <w:autoSpaceDE w:val="0"/>
        <w:autoSpaceDN w:val="0"/>
        <w:adjustRightInd w:val="0"/>
        <w:rPr>
          <w:rFonts w:ascii="TimesNewRomanPSMT" w:hAnsi="TimesNewRomanPSMT" w:cs="TimesNewRomanPSMT"/>
          <w:color w:val="000000"/>
          <w:sz w:val="24"/>
          <w:szCs w:val="24"/>
        </w:rPr>
      </w:pPr>
    </w:p>
    <w:p w:rsidR="00D45B51" w:rsidRPr="007C6E16" w:rsidRDefault="00D45B51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7C6E16">
        <w:rPr>
          <w:b/>
          <w:bCs/>
          <w:color w:val="000000"/>
          <w:sz w:val="24"/>
          <w:szCs w:val="24"/>
        </w:rPr>
        <w:t>II. ПРИОРИТЕТНЫЕ НАПРАВЛЕНИЯ ДЕЯТЕЛЬНОСТИ ОБЩЕСТВА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ОТЧЕТ СОВЕТА ДИРЕКТОРОВ ОБЩЕСТВА О РЕЗУЛЬТАТАХ РАЗВИТИЯ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ОБЩЕСТВА ПО ПРИОРИТЕТНЫМ НАПРАВЛЕНИЯМ</w:t>
      </w:r>
    </w:p>
    <w:p w:rsidR="00D45B51" w:rsidRPr="007C6E16" w:rsidRDefault="00D45B51" w:rsidP="007C6E1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Основными видами деятельности Общества в 201</w:t>
      </w:r>
      <w:r>
        <w:rPr>
          <w:color w:val="000000"/>
          <w:sz w:val="24"/>
          <w:szCs w:val="24"/>
        </w:rPr>
        <w:t>7</w:t>
      </w:r>
      <w:r w:rsidRPr="007C6E16">
        <w:rPr>
          <w:color w:val="000000"/>
          <w:sz w:val="24"/>
          <w:szCs w:val="24"/>
        </w:rPr>
        <w:t xml:space="preserve"> г. являлись:</w:t>
      </w:r>
    </w:p>
    <w:p w:rsidR="00D45B51" w:rsidRPr="007C6E16" w:rsidRDefault="00D45B51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осуществление арендных отношений;</w:t>
      </w:r>
    </w:p>
    <w:p w:rsidR="00D45B51" w:rsidRPr="007C6E16" w:rsidRDefault="00D45B51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управление недвижимым имуществом (сдача помещений в аренду, работа с арендаторами на сданных площадях и пр.);</w:t>
      </w:r>
    </w:p>
    <w:p w:rsidR="00D45B51" w:rsidRPr="007C6E16" w:rsidRDefault="00D45B51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эксплуатационное обслуживание офисных зданий и помещений;</w:t>
      </w:r>
    </w:p>
    <w:p w:rsidR="00D45B51" w:rsidRPr="007C6E16" w:rsidRDefault="00D45B51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осуществление ремонтно-строительных работ;</w:t>
      </w:r>
    </w:p>
    <w:p w:rsidR="00D45B51" w:rsidRPr="00CB6A3C" w:rsidRDefault="00D45B51" w:rsidP="00C54E45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  <w:r w:rsidRPr="007C6E16">
        <w:rPr>
          <w:color w:val="000000"/>
          <w:sz w:val="24"/>
          <w:szCs w:val="24"/>
        </w:rPr>
        <w:t>В результате осуществления хозяйственной деятельности (сдача внаем собственного нежилого имущества</w:t>
      </w:r>
      <w:r>
        <w:rPr>
          <w:color w:val="000000"/>
          <w:sz w:val="24"/>
          <w:szCs w:val="24"/>
        </w:rPr>
        <w:t>, обеспечение недвижимого имущества основными коммуникациями</w:t>
      </w:r>
      <w:r w:rsidRPr="007C6E16">
        <w:rPr>
          <w:color w:val="000000"/>
          <w:sz w:val="24"/>
          <w:szCs w:val="24"/>
        </w:rPr>
        <w:t>) по итогам 201</w:t>
      </w:r>
      <w:r>
        <w:rPr>
          <w:color w:val="000000"/>
          <w:sz w:val="24"/>
          <w:szCs w:val="24"/>
        </w:rPr>
        <w:t>7</w:t>
      </w:r>
      <w:r w:rsidRPr="007C6E16">
        <w:rPr>
          <w:color w:val="000000"/>
          <w:sz w:val="24"/>
          <w:szCs w:val="24"/>
        </w:rPr>
        <w:t xml:space="preserve"> финансового года Обществом была получена выручка по текущей деятельности в </w:t>
      </w:r>
      <w:r w:rsidRPr="00E52FB0">
        <w:rPr>
          <w:sz w:val="24"/>
          <w:szCs w:val="24"/>
        </w:rPr>
        <w:t>размере 3 783 000 руб</w:t>
      </w:r>
      <w:r w:rsidRPr="009C57E2">
        <w:rPr>
          <w:sz w:val="24"/>
          <w:szCs w:val="24"/>
        </w:rPr>
        <w:t>. Выручка по итогам 2017 г. превысила указанный показатель за 2016 г.</w:t>
      </w:r>
      <w:r w:rsidRPr="00CB6A3C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>на 20,0% (</w:t>
      </w:r>
      <w:r w:rsidRPr="009C57E2">
        <w:rPr>
          <w:sz w:val="24"/>
          <w:szCs w:val="24"/>
        </w:rPr>
        <w:t>выручка за 2016 г. – 3 146 000 руб.).</w:t>
      </w:r>
    </w:p>
    <w:p w:rsidR="00D45B51" w:rsidRPr="00CB6A3C" w:rsidRDefault="00D45B51" w:rsidP="00DD434B">
      <w:pPr>
        <w:autoSpaceDE w:val="0"/>
        <w:autoSpaceDN w:val="0"/>
        <w:adjustRightInd w:val="0"/>
        <w:spacing w:after="120"/>
        <w:jc w:val="center"/>
        <w:rPr>
          <w:b/>
          <w:bCs/>
          <w:color w:val="FF0000"/>
          <w:sz w:val="24"/>
          <w:szCs w:val="24"/>
        </w:rPr>
      </w:pPr>
    </w:p>
    <w:p w:rsidR="00D45B51" w:rsidRPr="00DD434B" w:rsidRDefault="00D45B51" w:rsidP="00120244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III. ПЕРСПЕКТИВЫ РАЗВИТИЯ ОБЩЕСТВА</w:t>
      </w:r>
    </w:p>
    <w:p w:rsidR="00D45B51" w:rsidRPr="00DD434B" w:rsidRDefault="00D45B51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Дальнейшее развитие деятельности в области сдачи в аренду собственного нежилого недвижимого имущества;</w:t>
      </w:r>
    </w:p>
    <w:p w:rsidR="00D45B51" w:rsidRPr="00DD434B" w:rsidRDefault="00D45B51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эффективное использование собственного недвижимого имущества для сдачи в аренду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помещений, руководствуясь сложившимися ценами в данном районе </w:t>
      </w:r>
      <w:r>
        <w:rPr>
          <w:color w:val="000000"/>
          <w:sz w:val="24"/>
          <w:szCs w:val="24"/>
        </w:rPr>
        <w:t>Северодвинска</w:t>
      </w:r>
      <w:r w:rsidRPr="00DD434B">
        <w:rPr>
          <w:color w:val="000000"/>
          <w:sz w:val="24"/>
          <w:szCs w:val="24"/>
        </w:rPr>
        <w:t xml:space="preserve"> на аналогичные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помещения;</w:t>
      </w:r>
    </w:p>
    <w:p w:rsidR="00D45B51" w:rsidRPr="00DD434B" w:rsidRDefault="00D45B51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совершенствование оказываемых услуг по сдаче нежилого недвижимого имущества в аренду;</w:t>
      </w:r>
    </w:p>
    <w:p w:rsidR="00D45B51" w:rsidRDefault="00D45B51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улучшение финансово-экономических показателей работы Общества.</w:t>
      </w:r>
    </w:p>
    <w:p w:rsidR="00D45B51" w:rsidRPr="00DD434B" w:rsidRDefault="00D45B51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:rsidR="00D45B51" w:rsidRPr="00DD434B" w:rsidRDefault="00D45B51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IV. ОТЧЕТ О ВЫПЛАТЕ ОБЪЯВЛЕННЫХ (НАЧИСЛЕННЫХ) ДИВИДЕНДОВ ПО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АКЦИЯМ ОБЩЕСТВА</w:t>
      </w:r>
    </w:p>
    <w:p w:rsidR="00D45B51" w:rsidRPr="00DD434B" w:rsidRDefault="00D45B51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Год</w:t>
      </w:r>
      <w:r>
        <w:rPr>
          <w:color w:val="000000"/>
          <w:sz w:val="24"/>
          <w:szCs w:val="24"/>
        </w:rPr>
        <w:t>овое общее собрание акционеров О</w:t>
      </w:r>
      <w:r w:rsidRPr="00DD434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Севпромвентиляция», состоявшееся 5 мая</w:t>
      </w:r>
      <w:r w:rsidRPr="00DD434B">
        <w:rPr>
          <w:color w:val="000000"/>
          <w:sz w:val="24"/>
          <w:szCs w:val="24"/>
        </w:rPr>
        <w:t xml:space="preserve"> 201</w:t>
      </w:r>
      <w:r>
        <w:rPr>
          <w:color w:val="000000"/>
          <w:sz w:val="24"/>
          <w:szCs w:val="24"/>
        </w:rPr>
        <w:t>7</w:t>
      </w:r>
      <w:r w:rsidRPr="00DD434B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приняло решение ди</w:t>
      </w:r>
      <w:r>
        <w:rPr>
          <w:color w:val="000000"/>
          <w:sz w:val="24"/>
          <w:szCs w:val="24"/>
        </w:rPr>
        <w:t>виденды по итогам работы за 2016</w:t>
      </w:r>
      <w:r w:rsidRPr="00DD434B">
        <w:rPr>
          <w:color w:val="000000"/>
          <w:sz w:val="24"/>
          <w:szCs w:val="24"/>
        </w:rPr>
        <w:t xml:space="preserve"> г. по акциям Общества не выплачивать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связи с отсутствием в Обществе чистой прибыли.</w:t>
      </w:r>
    </w:p>
    <w:p w:rsidR="00D45B51" w:rsidRPr="00DD434B" w:rsidRDefault="00D45B51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 2017</w:t>
      </w:r>
      <w:r w:rsidRPr="00DD434B">
        <w:rPr>
          <w:color w:val="000000"/>
          <w:sz w:val="24"/>
          <w:szCs w:val="24"/>
        </w:rPr>
        <w:t xml:space="preserve"> г. Общество не объявляло (не начисляло) дивиденды по размещенным акциям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Общества по результатам первого квартала, полугодия, девяти месяцев финансового года.</w:t>
      </w:r>
    </w:p>
    <w:p w:rsidR="00D45B51" w:rsidRDefault="00D45B51" w:rsidP="00C54E45">
      <w:pPr>
        <w:autoSpaceDE w:val="0"/>
        <w:autoSpaceDN w:val="0"/>
        <w:adjustRightInd w:val="0"/>
        <w:ind w:firstLine="720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Реше</w:t>
      </w:r>
      <w:r>
        <w:rPr>
          <w:color w:val="000000"/>
          <w:sz w:val="24"/>
          <w:szCs w:val="24"/>
        </w:rPr>
        <w:t>ние о выплате дивидендов за 2017</w:t>
      </w:r>
      <w:r w:rsidRPr="00DD434B">
        <w:rPr>
          <w:color w:val="000000"/>
          <w:sz w:val="24"/>
          <w:szCs w:val="24"/>
        </w:rPr>
        <w:t xml:space="preserve"> г. будет принято акционерами на Годовом общем</w:t>
      </w:r>
      <w:r>
        <w:rPr>
          <w:color w:val="000000"/>
          <w:sz w:val="24"/>
          <w:szCs w:val="24"/>
        </w:rPr>
        <w:t xml:space="preserve"> собрании, которое состоится 25</w:t>
      </w:r>
      <w:r w:rsidRPr="00DD434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июня 2018</w:t>
      </w:r>
      <w:r w:rsidRPr="00DD434B">
        <w:rPr>
          <w:color w:val="000000"/>
          <w:sz w:val="24"/>
          <w:szCs w:val="24"/>
        </w:rPr>
        <w:t xml:space="preserve"> г.</w:t>
      </w:r>
    </w:p>
    <w:p w:rsidR="00D45B51" w:rsidRPr="00DD434B" w:rsidRDefault="00D45B51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D45B51" w:rsidRPr="00DD434B" w:rsidRDefault="00D45B51" w:rsidP="00C54E45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V. ОПИСАНИЕ ОСНОВНЫХ ФАКТОРОВ РИСКА, СВЯЗАННЫХ С</w:t>
      </w:r>
      <w:r>
        <w:rPr>
          <w:b/>
          <w:bCs/>
          <w:color w:val="000000"/>
          <w:sz w:val="24"/>
          <w:szCs w:val="24"/>
        </w:rPr>
        <w:t xml:space="preserve"> ДЕЯТЕЛЬНОСТЬЮ ОБЩЕСТВА</w:t>
      </w:r>
    </w:p>
    <w:p w:rsidR="00D45B51" w:rsidRPr="00DD434B" w:rsidRDefault="00D45B51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Управление Эмитентом собственными объектами недвижимости осуществляется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следующих направлениях:</w:t>
      </w:r>
    </w:p>
    <w:p w:rsidR="00D45B51" w:rsidRPr="00DD434B" w:rsidRDefault="00D45B51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экономическом -</w:t>
      </w:r>
      <w:r w:rsidRPr="00DD434B">
        <w:rPr>
          <w:color w:val="000000"/>
          <w:sz w:val="24"/>
          <w:szCs w:val="24"/>
        </w:rPr>
        <w:t xml:space="preserve"> управление доходами и затратами, формирующимися в процессе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реализации услуг по сдаче объектов недвижимости в аренду;</w:t>
      </w:r>
    </w:p>
    <w:p w:rsidR="00D45B51" w:rsidRPr="00DD434B" w:rsidRDefault="00D45B51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техническом – содержание объектов не</w:t>
      </w:r>
      <w:r>
        <w:rPr>
          <w:color w:val="000000"/>
          <w:sz w:val="24"/>
          <w:szCs w:val="24"/>
        </w:rPr>
        <w:t xml:space="preserve">движимости в соответствии с его </w:t>
      </w:r>
      <w:r w:rsidRPr="00DD434B">
        <w:rPr>
          <w:color w:val="000000"/>
          <w:sz w:val="24"/>
          <w:szCs w:val="24"/>
        </w:rPr>
        <w:t>функциональным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назначением.</w:t>
      </w:r>
    </w:p>
    <w:p w:rsidR="00D45B51" w:rsidRPr="00DD434B" w:rsidRDefault="00D45B51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Риски эмитента, возможные при управлении собственными объектами недвижимости:</w:t>
      </w:r>
    </w:p>
    <w:p w:rsidR="00D45B51" w:rsidRPr="00DD434B" w:rsidRDefault="00D45B51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1) Внешние риски</w:t>
      </w:r>
      <w:r>
        <w:rPr>
          <w:color w:val="000000"/>
          <w:sz w:val="24"/>
          <w:szCs w:val="24"/>
        </w:rPr>
        <w:t xml:space="preserve"> – организационно-правовой риск; риск порчи деловой репутации;</w:t>
      </w:r>
      <w:r w:rsidRPr="00DD434B">
        <w:rPr>
          <w:color w:val="000000"/>
          <w:sz w:val="24"/>
          <w:szCs w:val="24"/>
        </w:rPr>
        <w:t xml:space="preserve"> риск</w:t>
      </w:r>
      <w:r>
        <w:rPr>
          <w:color w:val="000000"/>
          <w:sz w:val="24"/>
          <w:szCs w:val="24"/>
        </w:rPr>
        <w:t xml:space="preserve"> экономических изменений, </w:t>
      </w:r>
      <w:r w:rsidRPr="00DD434B">
        <w:rPr>
          <w:color w:val="000000"/>
          <w:sz w:val="24"/>
          <w:szCs w:val="24"/>
        </w:rPr>
        <w:t>в частности изменение ставок арендной платы за землю под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объектами недвижимости, рост тарифов на коммунальные услуги, услуги связи, др. (повышение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тарифов на энергоресурсы, воду, связь и т.п. влияет на себестоимость оказываемых услуг)</w:t>
      </w:r>
      <w:r>
        <w:rPr>
          <w:color w:val="000000"/>
          <w:sz w:val="24"/>
          <w:szCs w:val="24"/>
        </w:rPr>
        <w:t>;</w:t>
      </w:r>
      <w:r w:rsidRPr="00DD434B">
        <w:rPr>
          <w:color w:val="000000"/>
          <w:sz w:val="24"/>
          <w:szCs w:val="24"/>
        </w:rPr>
        <w:t xml:space="preserve"> усиление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конкуренции, потеря позиций на рынке; изменение валютных курсов; инфляция; увеличение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налогообложения;</w:t>
      </w:r>
    </w:p>
    <w:p w:rsidR="00D45B51" w:rsidRPr="00DD434B" w:rsidRDefault="00D45B51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 xml:space="preserve">2) Внутренние технические риски – риски, </w:t>
      </w:r>
      <w:r>
        <w:rPr>
          <w:color w:val="000000"/>
          <w:sz w:val="24"/>
          <w:szCs w:val="24"/>
        </w:rPr>
        <w:t xml:space="preserve">связанные с содержанием объекта </w:t>
      </w:r>
      <w:r w:rsidRPr="00DD434B">
        <w:rPr>
          <w:color w:val="000000"/>
          <w:sz w:val="24"/>
          <w:szCs w:val="24"/>
        </w:rPr>
        <w:t>недвижимости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соответствии с его функциональным назначением, среди источников которых: износ зданий,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оборудования и инженерных систем, риск технических аварий, др.</w:t>
      </w:r>
      <w:r>
        <w:rPr>
          <w:color w:val="000000"/>
          <w:sz w:val="24"/>
          <w:szCs w:val="24"/>
        </w:rPr>
        <w:t>;</w:t>
      </w:r>
    </w:p>
    <w:p w:rsidR="00D45B51" w:rsidRPr="00DD434B" w:rsidRDefault="00D45B51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3) Внутренние нетехнические риски – риск неэффективного маркетинга, текучести и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некомпетентности кадров; возможные ошибки и/или просчеты при формировании ставок</w:t>
      </w:r>
    </w:p>
    <w:p w:rsidR="00D45B51" w:rsidRPr="00DD434B" w:rsidRDefault="00D45B51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арендной платы на сдаваемые помещения и структуры затрат на содержание объекта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недвижимости, т. к. их величина влияет на эффективный доход не только впрямую, но и</w:t>
      </w:r>
    </w:p>
    <w:p w:rsidR="00D45B51" w:rsidRDefault="00D45B51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косвенно через привлекательность объекта недвижимости.</w:t>
      </w:r>
    </w:p>
    <w:p w:rsidR="00D45B51" w:rsidRPr="00DD434B" w:rsidRDefault="00D45B51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:rsidR="00D45B51" w:rsidRPr="006F2F12" w:rsidRDefault="00D45B51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2"/>
          <w:szCs w:val="22"/>
        </w:rPr>
      </w:pPr>
      <w:r w:rsidRPr="00DD434B">
        <w:rPr>
          <w:b/>
          <w:bCs/>
          <w:color w:val="000000"/>
          <w:sz w:val="24"/>
          <w:szCs w:val="24"/>
        </w:rPr>
        <w:t xml:space="preserve">VI. </w:t>
      </w:r>
      <w:r w:rsidRPr="00DD434B">
        <w:rPr>
          <w:b/>
          <w:bCs/>
          <w:color w:val="000000"/>
          <w:sz w:val="22"/>
          <w:szCs w:val="22"/>
        </w:rPr>
        <w:t>ПЕРЕЧЕНЬ СОВЕРШЕННЫХ ОБЩЕСТВОМ В ОТЧЕТНОМ ГОДУ СДЕЛОК,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ПРИЗНАВАЕМЫХ В СООТВЕТСТВИИ С ФЕДЕРАЛЬНЫМ ЗАКОНОМ «ОБ АКЦИОНЕРНЫХ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ОБЩЕСТВАХ» КРУПНЫМИ СДЕЛКАМИ, А ТАКЖЕ ИНЫХ СДЕЛОК, НА СОВЕРШЕНИЕ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КОТОРЫХ В СООТВЕТСТВИИ С УСТАВОМ ОБЩЕСТВА РАСПРОСТРАНЯЕТСЯ ПОРЯДОК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ОДОБРЕНИЯ КРУПНЫХ СДЕЛОК, С УКАЗАНИЕМ ПО КАЖДОЙ СДЕЛКЕ ЕЕ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СУЩЕСТВЕННЫХ УСЛОВИЙ И ОРГАНА УПРАВЛЕНИЯ ОБЩЕСТВА,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ПРИНЯВШЕГО РЕШЕНИЕ О ЕЕ ОДОБРЕНИИ.</w:t>
      </w:r>
    </w:p>
    <w:p w:rsidR="00D45B51" w:rsidRDefault="00D45B51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2017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:rsidR="00D45B51" w:rsidRPr="00DD434B" w:rsidRDefault="00D45B51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D45B51" w:rsidRPr="006F2F12" w:rsidRDefault="00D45B51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VII. ПЕРЕЧЕНЬ СОВЕРШ</w:t>
      </w:r>
      <w:r>
        <w:rPr>
          <w:b/>
          <w:bCs/>
          <w:color w:val="000000"/>
          <w:sz w:val="24"/>
          <w:szCs w:val="24"/>
        </w:rPr>
        <w:t xml:space="preserve">ЕННЫХ ОБЩЕСТВОМ В ОТЧЕТНОМ ГОДУ </w:t>
      </w:r>
      <w:r w:rsidRPr="00DD434B">
        <w:rPr>
          <w:b/>
          <w:bCs/>
          <w:color w:val="000000"/>
          <w:sz w:val="24"/>
          <w:szCs w:val="24"/>
        </w:rPr>
        <w:t>СДЕЛОК,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 xml:space="preserve">ПРИЗНАВАЕМЫХ В СООТВЕТСТВИИ С </w:t>
      </w:r>
      <w:r w:rsidRPr="00DD434B">
        <w:rPr>
          <w:b/>
          <w:bCs/>
          <w:color w:val="000000"/>
          <w:sz w:val="22"/>
          <w:szCs w:val="22"/>
        </w:rPr>
        <w:t>ФЕДЕРАЛЬНЫМ ЗАКОНОМ «ОБ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АКЦИОНЕРНЫХ ОБЩЕСТВАХ»</w:t>
      </w:r>
      <w:r>
        <w:rPr>
          <w:b/>
          <w:bCs/>
          <w:color w:val="000000"/>
          <w:sz w:val="22"/>
          <w:szCs w:val="22"/>
        </w:rPr>
        <w:t xml:space="preserve"> СДЕЛКАМИ, В СОВЕРШЕНИИ КОТОРЫХ </w:t>
      </w:r>
      <w:r w:rsidRPr="00DD434B">
        <w:rPr>
          <w:b/>
          <w:bCs/>
          <w:color w:val="000000"/>
          <w:sz w:val="22"/>
          <w:szCs w:val="22"/>
        </w:rPr>
        <w:t>ИМЕЕТСЯ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ЗАИНТЕРЕСОВАННОСТЬ, С УКАЗАНИЕ</w:t>
      </w:r>
      <w:r>
        <w:rPr>
          <w:b/>
          <w:bCs/>
          <w:color w:val="000000"/>
          <w:sz w:val="22"/>
          <w:szCs w:val="22"/>
        </w:rPr>
        <w:t xml:space="preserve">М ПО КАЖДОЙ СДЕЛКИ </w:t>
      </w:r>
      <w:r w:rsidRPr="00DD434B">
        <w:rPr>
          <w:b/>
          <w:bCs/>
          <w:color w:val="000000"/>
          <w:sz w:val="22"/>
          <w:szCs w:val="22"/>
        </w:rPr>
        <w:t>ЗАИНТЕРЕСОВАННОГО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ЛИЦА (ЛИЦ)</w:t>
      </w:r>
      <w:r>
        <w:rPr>
          <w:b/>
          <w:bCs/>
          <w:color w:val="000000"/>
          <w:sz w:val="22"/>
          <w:szCs w:val="22"/>
        </w:rPr>
        <w:t xml:space="preserve">, СУЩЕСТВЕННЫХ УСЛОВИЙ И ОРГАНА </w:t>
      </w:r>
      <w:r w:rsidRPr="00DD434B">
        <w:rPr>
          <w:b/>
          <w:bCs/>
          <w:color w:val="000000"/>
          <w:sz w:val="22"/>
          <w:szCs w:val="22"/>
        </w:rPr>
        <w:t>УПРАВЛЕНИЯ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ПРИНЯВШЕГО РЕШЕНИЕ О ЕЕ ОДОБРЕНИИ.</w:t>
      </w:r>
    </w:p>
    <w:p w:rsidR="00D45B51" w:rsidRDefault="00D45B51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2017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:rsidR="00D45B51" w:rsidRPr="00DD434B" w:rsidRDefault="00D45B51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D45B51" w:rsidRPr="00346F47" w:rsidRDefault="00D45B51" w:rsidP="00346F47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2"/>
          <w:szCs w:val="22"/>
        </w:rPr>
        <w:t>VIII. СОСТАВ СОВЕТА ДИРЕКТОРОВ ОБЩЕСТВА, ВКЛЮЧАЯ ИНФОРМАЦИЮ ОБ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ИЗМЕНЕНИЯХ В СОСТАВЕ СОВЕТА ДИР</w:t>
      </w:r>
      <w:r>
        <w:rPr>
          <w:b/>
          <w:bCs/>
          <w:color w:val="000000"/>
          <w:sz w:val="22"/>
          <w:szCs w:val="22"/>
        </w:rPr>
        <w:t xml:space="preserve">ЕКТОРОВ ОБЩЕСТВА, ИМЕВШИХ МЕСТО </w:t>
      </w:r>
      <w:r w:rsidRPr="00DD434B">
        <w:rPr>
          <w:b/>
          <w:bCs/>
          <w:color w:val="000000"/>
          <w:sz w:val="22"/>
          <w:szCs w:val="22"/>
        </w:rPr>
        <w:t>В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ОТЧЕТНОМ ГОДУ, И СВЕДЕНИЯ О ЧЛЕ</w:t>
      </w:r>
      <w:r>
        <w:rPr>
          <w:b/>
          <w:bCs/>
          <w:color w:val="000000"/>
          <w:sz w:val="22"/>
          <w:szCs w:val="22"/>
        </w:rPr>
        <w:t xml:space="preserve">НАХ СОВЕТА ДИРЕКТОРОВ ОБЩЕСТВА, </w:t>
      </w:r>
      <w:r w:rsidRPr="00DD434B">
        <w:rPr>
          <w:b/>
          <w:bCs/>
          <w:color w:val="000000"/>
          <w:sz w:val="22"/>
          <w:szCs w:val="22"/>
        </w:rPr>
        <w:t>В ТОМ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ЧИСЛЕ ИХ КРАТКИЕ Б</w:t>
      </w:r>
      <w:r>
        <w:rPr>
          <w:b/>
          <w:bCs/>
          <w:color w:val="000000"/>
          <w:sz w:val="22"/>
          <w:szCs w:val="22"/>
        </w:rPr>
        <w:t xml:space="preserve">ИОГРАФИЧЕСКИЕ ДАННЫЕ И ВЛАДЕНИЕ </w:t>
      </w:r>
      <w:r w:rsidRPr="00DD434B">
        <w:rPr>
          <w:b/>
          <w:bCs/>
          <w:color w:val="000000"/>
          <w:sz w:val="22"/>
          <w:szCs w:val="22"/>
        </w:rPr>
        <w:t>АКЦИЯМИ ОБЩЕСТВА</w:t>
      </w:r>
      <w:r>
        <w:rPr>
          <w:b/>
          <w:bCs/>
          <w:color w:val="000000"/>
          <w:sz w:val="22"/>
          <w:szCs w:val="22"/>
        </w:rPr>
        <w:t xml:space="preserve"> В ТЕЧЕНИЕ </w:t>
      </w:r>
      <w:r w:rsidRPr="00346F47">
        <w:rPr>
          <w:b/>
          <w:bCs/>
          <w:color w:val="000000"/>
          <w:sz w:val="24"/>
          <w:szCs w:val="24"/>
        </w:rPr>
        <w:t>201</w:t>
      </w:r>
      <w:r>
        <w:rPr>
          <w:b/>
          <w:bCs/>
          <w:color w:val="000000"/>
          <w:sz w:val="24"/>
          <w:szCs w:val="24"/>
        </w:rPr>
        <w:t>7</w:t>
      </w:r>
      <w:r w:rsidRPr="00346F47">
        <w:rPr>
          <w:b/>
          <w:bCs/>
          <w:color w:val="000000"/>
          <w:sz w:val="24"/>
          <w:szCs w:val="24"/>
        </w:rPr>
        <w:t xml:space="preserve"> г.</w:t>
      </w:r>
    </w:p>
    <w:p w:rsidR="00D45B51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tbl>
      <w:tblPr>
        <w:tblW w:w="903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4"/>
        <w:gridCol w:w="1417"/>
        <w:gridCol w:w="1985"/>
        <w:gridCol w:w="3118"/>
        <w:gridCol w:w="1134"/>
        <w:gridCol w:w="851"/>
      </w:tblGrid>
      <w:tr w:rsidR="00D45B51">
        <w:trPr>
          <w:cantSplit/>
          <w:trHeight w:val="3090"/>
        </w:trPr>
        <w:tc>
          <w:tcPr>
            <w:tcW w:w="534" w:type="dxa"/>
            <w:vAlign w:val="center"/>
          </w:tcPr>
          <w:p w:rsidR="00D45B51" w:rsidRDefault="00D45B51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№ п.п.</w:t>
            </w:r>
          </w:p>
        </w:tc>
        <w:tc>
          <w:tcPr>
            <w:tcW w:w="1417" w:type="dxa"/>
            <w:textDirection w:val="btLr"/>
            <w:vAlign w:val="center"/>
          </w:tcPr>
          <w:p w:rsidR="00D45B51" w:rsidRDefault="00D45B51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Фамилия, имя, отчество аффилированного лица</w:t>
            </w:r>
          </w:p>
        </w:tc>
        <w:tc>
          <w:tcPr>
            <w:tcW w:w="1985" w:type="dxa"/>
            <w:textDirection w:val="btLr"/>
            <w:vAlign w:val="center"/>
          </w:tcPr>
          <w:p w:rsidR="00D45B51" w:rsidRDefault="00D45B51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 xml:space="preserve">Место жительства физического лица (указывается только с согласия физического лица) </w:t>
            </w:r>
          </w:p>
        </w:tc>
        <w:tc>
          <w:tcPr>
            <w:tcW w:w="3118" w:type="dxa"/>
            <w:textDirection w:val="btLr"/>
            <w:vAlign w:val="center"/>
          </w:tcPr>
          <w:p w:rsidR="00D45B51" w:rsidRDefault="00D45B51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extDirection w:val="btLr"/>
            <w:vAlign w:val="center"/>
          </w:tcPr>
          <w:p w:rsidR="00D45B51" w:rsidRDefault="00D45B51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851" w:type="dxa"/>
            <w:textDirection w:val="btLr"/>
            <w:vAlign w:val="center"/>
          </w:tcPr>
          <w:p w:rsidR="00D45B51" w:rsidRDefault="00D45B51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Доля участия аффилированного лица в уставном капитале акционерного общества , %</w:t>
            </w:r>
          </w:p>
        </w:tc>
      </w:tr>
      <w:tr w:rsidR="00D45B51" w:rsidRPr="009C57E2">
        <w:tc>
          <w:tcPr>
            <w:tcW w:w="534" w:type="dxa"/>
            <w:vAlign w:val="center"/>
          </w:tcPr>
          <w:p w:rsidR="00D45B51" w:rsidRPr="009C57E2" w:rsidRDefault="00D45B51" w:rsidP="00346F47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Спицына Ольга Геннадьевна</w:t>
            </w:r>
          </w:p>
        </w:tc>
        <w:tc>
          <w:tcPr>
            <w:tcW w:w="1985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b w:val="0"/>
                <w:bCs w:val="0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D45B51" w:rsidRPr="009C57E2" w:rsidRDefault="00D45B51" w:rsidP="00BB67B6">
            <w:pPr>
              <w:jc w:val="center"/>
              <w:rPr>
                <w:i/>
                <w:iCs/>
                <w:sz w:val="18"/>
                <w:szCs w:val="18"/>
              </w:rPr>
            </w:pPr>
            <w:r w:rsidRPr="009C57E2">
              <w:rPr>
                <w:b/>
                <w:bCs/>
                <w:i/>
                <w:iCs/>
                <w:sz w:val="18"/>
                <w:szCs w:val="18"/>
              </w:rPr>
              <w:t>05.05.2017</w:t>
            </w:r>
          </w:p>
        </w:tc>
        <w:tc>
          <w:tcPr>
            <w:tcW w:w="851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52,77</w:t>
            </w:r>
          </w:p>
        </w:tc>
      </w:tr>
      <w:tr w:rsidR="00D45B51" w:rsidRPr="009C57E2">
        <w:tc>
          <w:tcPr>
            <w:tcW w:w="534" w:type="dxa"/>
            <w:vAlign w:val="center"/>
          </w:tcPr>
          <w:p w:rsidR="00D45B51" w:rsidRPr="009C57E2" w:rsidRDefault="00D45B51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Агибалова Оксана Дмитриевна</w:t>
            </w:r>
          </w:p>
        </w:tc>
        <w:tc>
          <w:tcPr>
            <w:tcW w:w="1985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D45B51" w:rsidRPr="009C57E2" w:rsidRDefault="00D45B51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 w:rsidRPr="009C57E2">
              <w:rPr>
                <w:b/>
                <w:bCs/>
                <w:i/>
                <w:iCs/>
                <w:sz w:val="18"/>
                <w:szCs w:val="18"/>
              </w:rPr>
              <w:t>05.05.2017</w:t>
            </w:r>
          </w:p>
        </w:tc>
        <w:tc>
          <w:tcPr>
            <w:tcW w:w="851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D45B51" w:rsidRPr="009C57E2">
        <w:tc>
          <w:tcPr>
            <w:tcW w:w="534" w:type="dxa"/>
            <w:vAlign w:val="center"/>
          </w:tcPr>
          <w:p w:rsidR="00D45B51" w:rsidRPr="009C57E2" w:rsidRDefault="00D45B51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Сохин Алексей Викторович</w:t>
            </w:r>
          </w:p>
        </w:tc>
        <w:tc>
          <w:tcPr>
            <w:tcW w:w="1985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г.Архангельск</w:t>
            </w:r>
          </w:p>
        </w:tc>
        <w:tc>
          <w:tcPr>
            <w:tcW w:w="3118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D45B51" w:rsidRPr="009C57E2" w:rsidRDefault="00D45B51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 w:rsidRPr="009C57E2">
              <w:rPr>
                <w:b/>
                <w:bCs/>
                <w:i/>
                <w:iCs/>
                <w:sz w:val="18"/>
                <w:szCs w:val="18"/>
              </w:rPr>
              <w:t>05.05.2017</w:t>
            </w:r>
          </w:p>
        </w:tc>
        <w:tc>
          <w:tcPr>
            <w:tcW w:w="851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14,74</w:t>
            </w:r>
          </w:p>
        </w:tc>
      </w:tr>
      <w:tr w:rsidR="00D45B51" w:rsidRPr="009C57E2">
        <w:tc>
          <w:tcPr>
            <w:tcW w:w="534" w:type="dxa"/>
            <w:vAlign w:val="center"/>
          </w:tcPr>
          <w:p w:rsidR="00D45B51" w:rsidRPr="009C57E2" w:rsidRDefault="00D45B51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Летучий Петр Николаевич</w:t>
            </w:r>
          </w:p>
        </w:tc>
        <w:tc>
          <w:tcPr>
            <w:tcW w:w="1985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D45B51" w:rsidRPr="009C57E2" w:rsidRDefault="00D45B51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 w:rsidRPr="009C57E2">
              <w:rPr>
                <w:b/>
                <w:bCs/>
                <w:i/>
                <w:iCs/>
                <w:sz w:val="18"/>
                <w:szCs w:val="18"/>
              </w:rPr>
              <w:t>05.05.2017</w:t>
            </w:r>
          </w:p>
        </w:tc>
        <w:tc>
          <w:tcPr>
            <w:tcW w:w="851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D45B51" w:rsidRPr="009C57E2">
        <w:tc>
          <w:tcPr>
            <w:tcW w:w="534" w:type="dxa"/>
            <w:vAlign w:val="center"/>
          </w:tcPr>
          <w:p w:rsidR="00D45B51" w:rsidRPr="009C57E2" w:rsidRDefault="00D45B51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Легатов Игорь Александрович</w:t>
            </w:r>
          </w:p>
        </w:tc>
        <w:tc>
          <w:tcPr>
            <w:tcW w:w="1985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D45B51" w:rsidRPr="009C57E2" w:rsidRDefault="00D45B51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 w:rsidRPr="009C57E2">
              <w:rPr>
                <w:b/>
                <w:bCs/>
                <w:i/>
                <w:iCs/>
                <w:sz w:val="18"/>
                <w:szCs w:val="18"/>
              </w:rPr>
              <w:t>05.05.2017</w:t>
            </w:r>
          </w:p>
        </w:tc>
        <w:tc>
          <w:tcPr>
            <w:tcW w:w="851" w:type="dxa"/>
            <w:vAlign w:val="center"/>
          </w:tcPr>
          <w:p w:rsidR="00D45B51" w:rsidRPr="009C57E2" w:rsidRDefault="00D45B51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</w:tbl>
    <w:p w:rsidR="00D45B51" w:rsidRPr="00DD434B" w:rsidRDefault="00D45B51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:rsidR="00D45B51" w:rsidRPr="00E66219" w:rsidRDefault="00D45B51" w:rsidP="00E66219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E66219">
        <w:rPr>
          <w:b/>
          <w:bCs/>
          <w:color w:val="000000"/>
          <w:sz w:val="24"/>
          <w:szCs w:val="24"/>
        </w:rPr>
        <w:t>IX. СВЕДЕНИЯ О ЛИЦЕ, ЗАНИМАЮЩЕМ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ИСПОЛНИТЕЛЬНОГО О</w:t>
      </w:r>
      <w:r>
        <w:rPr>
          <w:b/>
          <w:bCs/>
          <w:color w:val="000000"/>
          <w:sz w:val="24"/>
          <w:szCs w:val="24"/>
        </w:rPr>
        <w:t xml:space="preserve">РГАНА (УПРАВЛЯЮЩЕЙ ОРГАНИЗАЦИИ) </w:t>
      </w:r>
      <w:r w:rsidRPr="00E66219">
        <w:rPr>
          <w:b/>
          <w:bCs/>
          <w:color w:val="000000"/>
          <w:sz w:val="24"/>
          <w:szCs w:val="24"/>
        </w:rPr>
        <w:t>ОБЩЕСТВА, В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ТОМ ЧИСЛ</w:t>
      </w:r>
      <w:r>
        <w:rPr>
          <w:b/>
          <w:bCs/>
          <w:color w:val="000000"/>
          <w:sz w:val="24"/>
          <w:szCs w:val="24"/>
        </w:rPr>
        <w:t xml:space="preserve">Е ИНФОРМАЦИЯ О ВЛАДЕНИИ АКЦИЯМИ </w:t>
      </w:r>
      <w:r w:rsidRPr="00E66219">
        <w:rPr>
          <w:b/>
          <w:bCs/>
          <w:color w:val="000000"/>
          <w:sz w:val="24"/>
          <w:szCs w:val="24"/>
        </w:rPr>
        <w:t>ОБЩЕСТВА В ТЕЧЕНИЕ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ОТЧЕТНОГО ПЕРИОДА</w:t>
      </w:r>
    </w:p>
    <w:p w:rsidR="00D45B51" w:rsidRPr="00E66219" w:rsidRDefault="00D45B51" w:rsidP="007E4183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E66219">
        <w:rPr>
          <w:color w:val="000000"/>
          <w:sz w:val="24"/>
          <w:szCs w:val="24"/>
        </w:rPr>
        <w:t xml:space="preserve">С </w:t>
      </w:r>
      <w:r>
        <w:rPr>
          <w:color w:val="000000"/>
          <w:sz w:val="24"/>
          <w:szCs w:val="24"/>
        </w:rPr>
        <w:t>20</w:t>
      </w:r>
      <w:r w:rsidRPr="00E66219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июля 2015</w:t>
      </w:r>
      <w:r w:rsidRPr="00E66219">
        <w:rPr>
          <w:color w:val="000000"/>
          <w:sz w:val="24"/>
          <w:szCs w:val="24"/>
        </w:rPr>
        <w:t xml:space="preserve"> г. полномочия единоличного исполнительного органа Общества </w:t>
      </w:r>
      <w:r>
        <w:rPr>
          <w:color w:val="000000"/>
          <w:sz w:val="24"/>
          <w:szCs w:val="24"/>
        </w:rPr>
        <w:t xml:space="preserve">решением Арбитражного суда Архангельской области </w:t>
      </w:r>
      <w:r w:rsidRPr="00E66219">
        <w:rPr>
          <w:color w:val="000000"/>
          <w:sz w:val="24"/>
          <w:szCs w:val="24"/>
        </w:rPr>
        <w:t>переданы</w:t>
      </w:r>
      <w:r>
        <w:rPr>
          <w:color w:val="000000"/>
          <w:sz w:val="24"/>
          <w:szCs w:val="24"/>
        </w:rPr>
        <w:t xml:space="preserve"> внешнему управляющему </w:t>
      </w:r>
      <w:r w:rsidRPr="00E66219">
        <w:rPr>
          <w:color w:val="000000"/>
          <w:sz w:val="24"/>
          <w:szCs w:val="24"/>
        </w:rPr>
        <w:t xml:space="preserve">– </w:t>
      </w:r>
      <w:r>
        <w:rPr>
          <w:color w:val="000000"/>
          <w:sz w:val="24"/>
          <w:szCs w:val="24"/>
        </w:rPr>
        <w:t>Чепурной Любови Фридриховне</w:t>
      </w:r>
    </w:p>
    <w:p w:rsidR="00D45B51" w:rsidRPr="00E66219" w:rsidRDefault="00D45B51" w:rsidP="007E4183">
      <w:pPr>
        <w:autoSpaceDE w:val="0"/>
        <w:autoSpaceDN w:val="0"/>
        <w:adjustRightInd w:val="0"/>
        <w:rPr>
          <w:i/>
          <w:iCs/>
          <w:color w:val="000000"/>
          <w:sz w:val="24"/>
          <w:szCs w:val="24"/>
        </w:rPr>
      </w:pPr>
      <w:r w:rsidRPr="00E66219">
        <w:rPr>
          <w:i/>
          <w:iCs/>
          <w:color w:val="000000"/>
          <w:sz w:val="24"/>
          <w:szCs w:val="24"/>
        </w:rPr>
        <w:t>Информация о</w:t>
      </w:r>
      <w:r>
        <w:rPr>
          <w:i/>
          <w:iCs/>
          <w:color w:val="000000"/>
          <w:sz w:val="24"/>
          <w:szCs w:val="24"/>
        </w:rPr>
        <w:t xml:space="preserve"> Внешнем управляющем</w:t>
      </w:r>
      <w:r w:rsidRPr="00E66219">
        <w:rPr>
          <w:i/>
          <w:iCs/>
          <w:color w:val="000000"/>
          <w:sz w:val="24"/>
          <w:szCs w:val="24"/>
        </w:rPr>
        <w:t>:</w:t>
      </w:r>
    </w:p>
    <w:p w:rsidR="00D45B51" w:rsidRDefault="00D45B51" w:rsidP="007E4183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Чепурная Любовь Фридриховна является членом некоммерческого партнерства «Саморегулируемая организация арбитражных управляющих «Континент»</w:t>
      </w:r>
    </w:p>
    <w:p w:rsidR="00D45B51" w:rsidRDefault="00D45B51" w:rsidP="00E66219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D45B51" w:rsidRPr="00662B7C" w:rsidRDefault="00D45B51" w:rsidP="00E66219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662B7C">
        <w:rPr>
          <w:sz w:val="24"/>
          <w:szCs w:val="24"/>
        </w:rPr>
        <w:t>С 19 мая 2017 г. полномочия единоличного исполнительного органа Общества решением общего собрания акционеров (протокол от 10 мая 2017г.)  переданы генеральному директору – Спицыной Ольге Геннадьевне.</w:t>
      </w:r>
    </w:p>
    <w:p w:rsidR="00D45B51" w:rsidRPr="00662B7C" w:rsidRDefault="00D45B51" w:rsidP="006505CD">
      <w:pPr>
        <w:autoSpaceDE w:val="0"/>
        <w:autoSpaceDN w:val="0"/>
        <w:adjustRightInd w:val="0"/>
        <w:rPr>
          <w:i/>
          <w:iCs/>
          <w:sz w:val="24"/>
          <w:szCs w:val="24"/>
        </w:rPr>
      </w:pPr>
      <w:r w:rsidRPr="00662B7C">
        <w:rPr>
          <w:i/>
          <w:iCs/>
          <w:sz w:val="24"/>
          <w:szCs w:val="24"/>
        </w:rPr>
        <w:t>Информация о Генеральном директоре:</w:t>
      </w:r>
    </w:p>
    <w:p w:rsidR="00D45B51" w:rsidRPr="00662B7C" w:rsidRDefault="00D45B51" w:rsidP="006505CD">
      <w:pPr>
        <w:autoSpaceDE w:val="0"/>
        <w:autoSpaceDN w:val="0"/>
        <w:adjustRightInd w:val="0"/>
        <w:rPr>
          <w:sz w:val="24"/>
          <w:szCs w:val="24"/>
        </w:rPr>
      </w:pPr>
      <w:r w:rsidRPr="00662B7C">
        <w:rPr>
          <w:sz w:val="24"/>
          <w:szCs w:val="24"/>
        </w:rPr>
        <w:t>Спицына Ольга Геннадьевна является акционером Общества. Доля участия в уставном капитале Общества составляет 52,77 %</w:t>
      </w:r>
    </w:p>
    <w:p w:rsidR="00D45B51" w:rsidRDefault="00D45B51" w:rsidP="006505CD">
      <w:pPr>
        <w:autoSpaceDE w:val="0"/>
        <w:autoSpaceDN w:val="0"/>
        <w:adjustRightInd w:val="0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:rsidR="00D45B51" w:rsidRPr="00CA6126" w:rsidRDefault="00D45B51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CA6126">
        <w:rPr>
          <w:b/>
          <w:bCs/>
          <w:color w:val="000000"/>
          <w:sz w:val="24"/>
          <w:szCs w:val="24"/>
        </w:rPr>
        <w:t>X. КРИТЕРИИ ОПРЕ</w:t>
      </w:r>
      <w:r>
        <w:rPr>
          <w:b/>
          <w:bCs/>
          <w:color w:val="000000"/>
          <w:sz w:val="24"/>
          <w:szCs w:val="24"/>
        </w:rPr>
        <w:t xml:space="preserve">ДЕЛЕНИЯ И РАЗМЕР ВОЗНАГРАЖДЕНИЯ </w:t>
      </w:r>
      <w:r w:rsidRPr="00CA6126">
        <w:rPr>
          <w:b/>
          <w:bCs/>
          <w:color w:val="000000"/>
          <w:sz w:val="24"/>
          <w:szCs w:val="24"/>
        </w:rPr>
        <w:t>(КОМПЕНСАЦИИ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РАСХОДОВ) ЛИЦА, ЗАНИМАЮЩЕГО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ИСПОЛНИТЕЛЬНОГО ОРГАНА (УПРАВЛЯЮЩЕЙ ОРГАНИЗАЦИИ)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КАЖДОГО ЧЛЕНА СОВЕТА ДИРЕКТОРОВ ОБЩЕСТВА ИЛИ ОБЩИЙ РАЗМЕР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ВОЗНАГРАЖДЕНИЯ (КОМПЕНСАЦИИ РАСХОДОВ) ВСЕХ ЭТИХ ЛИЦ,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ВЫПЛАЧЕННОГО ИЛИ ВЫ</w:t>
      </w:r>
      <w:r>
        <w:rPr>
          <w:b/>
          <w:bCs/>
          <w:color w:val="000000"/>
          <w:sz w:val="24"/>
          <w:szCs w:val="24"/>
        </w:rPr>
        <w:t>ПЛАЧИВАЕМОГО ПО РЕЗУЛЬТАТАМ 2017</w:t>
      </w:r>
      <w:r w:rsidRPr="00CA6126">
        <w:rPr>
          <w:b/>
          <w:bCs/>
          <w:color w:val="000000"/>
          <w:sz w:val="24"/>
          <w:szCs w:val="24"/>
        </w:rPr>
        <w:t xml:space="preserve"> г.</w:t>
      </w:r>
    </w:p>
    <w:p w:rsidR="00D45B51" w:rsidRDefault="00D45B51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В соответствии с п.3 ст. 20.6 Федерального закона «О несостоятельности (банкротстве)», № 127-ФЗ вознаграждение, выплачиваемое внешнему управляющему состоит из фиксированной суммы – сорок пять тысяч рублей в месяц и суммы процентов. Чепурной Л.Ф. начислялась только фиксированная часть вознаграждения.</w:t>
      </w:r>
    </w:p>
    <w:p w:rsidR="00D45B51" w:rsidRDefault="00D45B51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Общий размер вознаграждения внешнему управляющему Общества в 201</w:t>
      </w:r>
      <w:r>
        <w:rPr>
          <w:sz w:val="24"/>
          <w:szCs w:val="24"/>
        </w:rPr>
        <w:t>7 г. составил 135</w:t>
      </w:r>
      <w:r w:rsidRPr="00DD0526">
        <w:rPr>
          <w:sz w:val="24"/>
          <w:szCs w:val="24"/>
        </w:rPr>
        <w:t xml:space="preserve"> 000 рублей</w:t>
      </w:r>
    </w:p>
    <w:p w:rsidR="00D45B51" w:rsidRDefault="00D45B51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 xml:space="preserve">В соответствии с п. 2 ст. 64 Федерального закона «Об акционерных обществах» членам Совета директоров общества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акционеров. </w:t>
      </w:r>
    </w:p>
    <w:p w:rsidR="00D45B51" w:rsidRDefault="00D45B51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Общим собранием акционеров не принимались решения о выплате вознаграждений членам Совета директоров. </w:t>
      </w:r>
    </w:p>
    <w:p w:rsidR="00D45B51" w:rsidRPr="00DD0526" w:rsidRDefault="00D45B51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Функции Едино</w:t>
      </w:r>
      <w:r>
        <w:rPr>
          <w:sz w:val="24"/>
          <w:szCs w:val="24"/>
        </w:rPr>
        <w:t xml:space="preserve">личного исполнительного органа </w:t>
      </w:r>
      <w:r w:rsidRPr="00DD0526">
        <w:rPr>
          <w:sz w:val="24"/>
          <w:szCs w:val="24"/>
        </w:rPr>
        <w:t xml:space="preserve">АО «Севпромвентиляция» </w:t>
      </w:r>
      <w:r>
        <w:rPr>
          <w:sz w:val="24"/>
          <w:szCs w:val="24"/>
        </w:rPr>
        <w:t>исполнял генеральный директор</w:t>
      </w:r>
      <w:r w:rsidRPr="00DD0526">
        <w:rPr>
          <w:sz w:val="24"/>
          <w:szCs w:val="24"/>
        </w:rPr>
        <w:t>.</w:t>
      </w:r>
      <w:r>
        <w:rPr>
          <w:sz w:val="24"/>
          <w:szCs w:val="24"/>
        </w:rPr>
        <w:t xml:space="preserve"> Иных выплат, кроме заработной платы, начисляемой в соответствии с трудовым договором, генеральному директору не производилось.</w:t>
      </w:r>
    </w:p>
    <w:p w:rsidR="00D45B51" w:rsidRPr="00CA6126" w:rsidRDefault="00D45B51" w:rsidP="00CA6126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</w:p>
    <w:p w:rsidR="00D45B51" w:rsidRPr="00120244" w:rsidRDefault="00D45B51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120244">
        <w:rPr>
          <w:b/>
          <w:bCs/>
          <w:color w:val="000000"/>
          <w:sz w:val="24"/>
          <w:szCs w:val="24"/>
        </w:rPr>
        <w:t>XI. ИНФОРМАЦИЯ</w:t>
      </w:r>
      <w:r>
        <w:rPr>
          <w:b/>
          <w:bCs/>
          <w:color w:val="000000"/>
          <w:sz w:val="24"/>
          <w:szCs w:val="24"/>
        </w:rPr>
        <w:t xml:space="preserve"> ОБ ОБЪЕМЕ КАЖДОГО ИЗ ИСПОЛЬЗОВАННЫХ ОБЩЕСТВОМ В ОТЧЕТНОМ (2017) ГОДУ ВИДОВ ЭНЕРГЕТИЧЕСКИХ РЕСУРСОВ (ТЕПЛОВАЯ ЭНЕРГИЯ, ЭЛЕКТРИЧЕСКАЯ ЭНЕРГИЯ И ДР.) В НАТУРАЛЬНОМ И ДЕНЕЖНОМ ВЫРАЖЕНИЯХ</w:t>
      </w:r>
    </w:p>
    <w:p w:rsidR="00D45B51" w:rsidRPr="00330BB5" w:rsidRDefault="00D45B51" w:rsidP="00CA61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3484"/>
        <w:gridCol w:w="3144"/>
      </w:tblGrid>
      <w:tr w:rsidR="00D45B51">
        <w:tc>
          <w:tcPr>
            <w:tcW w:w="2802" w:type="dxa"/>
          </w:tcPr>
          <w:p w:rsidR="00D45B51" w:rsidRPr="00330BB5" w:rsidRDefault="00D45B51" w:rsidP="00330BB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Вид энергетических ресурсов</w:t>
            </w:r>
          </w:p>
        </w:tc>
        <w:tc>
          <w:tcPr>
            <w:tcW w:w="3484" w:type="dxa"/>
          </w:tcPr>
          <w:p w:rsidR="00D45B51" w:rsidRPr="00330BB5" w:rsidRDefault="00D45B51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:rsidR="00D45B51" w:rsidRPr="00330BB5" w:rsidRDefault="00D45B51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натуральном</w:t>
            </w:r>
          </w:p>
          <w:p w:rsidR="00D45B51" w:rsidRDefault="00D45B51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</w:t>
            </w:r>
          </w:p>
        </w:tc>
        <w:tc>
          <w:tcPr>
            <w:tcW w:w="3144" w:type="dxa"/>
          </w:tcPr>
          <w:p w:rsidR="00D45B51" w:rsidRPr="00330BB5" w:rsidRDefault="00D45B51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:rsidR="00D45B51" w:rsidRPr="00330BB5" w:rsidRDefault="00D45B51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стоимостном</w:t>
            </w:r>
          </w:p>
          <w:p w:rsidR="00D45B51" w:rsidRDefault="00D45B51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выражении, руб.</w:t>
            </w:r>
          </w:p>
        </w:tc>
      </w:tr>
      <w:tr w:rsidR="00D45B51">
        <w:tc>
          <w:tcPr>
            <w:tcW w:w="2802" w:type="dxa"/>
          </w:tcPr>
          <w:p w:rsidR="00D45B51" w:rsidRPr="00330BB5" w:rsidRDefault="00D45B51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 w:rsidRPr="00330BB5">
              <w:rPr>
                <w:color w:val="000000"/>
                <w:sz w:val="24"/>
                <w:szCs w:val="24"/>
              </w:rPr>
              <w:t>Электрическая энергия</w:t>
            </w:r>
          </w:p>
        </w:tc>
        <w:tc>
          <w:tcPr>
            <w:tcW w:w="3484" w:type="dxa"/>
          </w:tcPr>
          <w:p w:rsidR="00D45B51" w:rsidRPr="00330BB5" w:rsidRDefault="00D45B51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51240 кВт.ч</w:t>
            </w:r>
          </w:p>
        </w:tc>
        <w:tc>
          <w:tcPr>
            <w:tcW w:w="3144" w:type="dxa"/>
          </w:tcPr>
          <w:p w:rsidR="00D45B51" w:rsidRPr="00330BB5" w:rsidRDefault="00D45B51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342739,80</w:t>
            </w:r>
          </w:p>
        </w:tc>
      </w:tr>
      <w:tr w:rsidR="00D45B51">
        <w:tc>
          <w:tcPr>
            <w:tcW w:w="2802" w:type="dxa"/>
          </w:tcPr>
          <w:p w:rsidR="00D45B51" w:rsidRPr="00330BB5" w:rsidRDefault="00D45B51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Тепло</w:t>
            </w:r>
          </w:p>
        </w:tc>
        <w:tc>
          <w:tcPr>
            <w:tcW w:w="3484" w:type="dxa"/>
          </w:tcPr>
          <w:p w:rsidR="00D45B51" w:rsidRPr="00330BB5" w:rsidRDefault="00D45B51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367,903 Гкал</w:t>
            </w:r>
          </w:p>
        </w:tc>
        <w:tc>
          <w:tcPr>
            <w:tcW w:w="3144" w:type="dxa"/>
          </w:tcPr>
          <w:p w:rsidR="00D45B51" w:rsidRPr="00330BB5" w:rsidRDefault="00D45B51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461702,70</w:t>
            </w:r>
          </w:p>
        </w:tc>
      </w:tr>
      <w:tr w:rsidR="00D45B51">
        <w:tc>
          <w:tcPr>
            <w:tcW w:w="2802" w:type="dxa"/>
          </w:tcPr>
          <w:p w:rsidR="00D45B51" w:rsidRPr="00330BB5" w:rsidRDefault="00D45B51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Холодная вода</w:t>
            </w:r>
          </w:p>
        </w:tc>
        <w:tc>
          <w:tcPr>
            <w:tcW w:w="3484" w:type="dxa"/>
          </w:tcPr>
          <w:p w:rsidR="00D45B51" w:rsidRPr="00DE59ED" w:rsidRDefault="00D45B51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  <w:vertAlign w:val="superscript"/>
              </w:rPr>
            </w:pPr>
            <w:r>
              <w:rPr>
                <w:color w:val="000000"/>
                <w:sz w:val="24"/>
                <w:szCs w:val="24"/>
              </w:rPr>
              <w:t>422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</w:tcPr>
          <w:p w:rsidR="00D45B51" w:rsidRPr="00330BB5" w:rsidRDefault="00D45B51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12197,58</w:t>
            </w:r>
          </w:p>
        </w:tc>
      </w:tr>
      <w:tr w:rsidR="00D45B51">
        <w:tc>
          <w:tcPr>
            <w:tcW w:w="2802" w:type="dxa"/>
          </w:tcPr>
          <w:p w:rsidR="00D45B51" w:rsidRDefault="00D45B51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Стоки</w:t>
            </w:r>
          </w:p>
        </w:tc>
        <w:tc>
          <w:tcPr>
            <w:tcW w:w="3484" w:type="dxa"/>
          </w:tcPr>
          <w:p w:rsidR="00D45B51" w:rsidRPr="00330BB5" w:rsidRDefault="00D45B51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422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</w:tcPr>
          <w:p w:rsidR="00D45B51" w:rsidRPr="00330BB5" w:rsidRDefault="00D45B51" w:rsidP="00BA21B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11959,16</w:t>
            </w:r>
          </w:p>
        </w:tc>
      </w:tr>
    </w:tbl>
    <w:p w:rsidR="00D45B51" w:rsidRDefault="00D45B51" w:rsidP="00CA612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:rsidR="00D45B51" w:rsidRPr="007A51F9" w:rsidRDefault="00D45B51" w:rsidP="007A51F9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7A51F9">
        <w:rPr>
          <w:b/>
          <w:bCs/>
          <w:color w:val="000000"/>
          <w:sz w:val="24"/>
          <w:szCs w:val="24"/>
        </w:rPr>
        <w:t>XII. С</w:t>
      </w:r>
      <w:r>
        <w:rPr>
          <w:b/>
          <w:bCs/>
          <w:color w:val="000000"/>
          <w:sz w:val="24"/>
          <w:szCs w:val="24"/>
        </w:rPr>
        <w:t>ОСТОЯНИЕ ЧИСТЫХ АКТИВОВ ОБЩЕСТВА</w:t>
      </w:r>
    </w:p>
    <w:p w:rsidR="00D45B51" w:rsidRPr="00E52FB0" w:rsidRDefault="00D45B51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7A51F9">
        <w:rPr>
          <w:color w:val="000000"/>
          <w:sz w:val="24"/>
          <w:szCs w:val="24"/>
        </w:rPr>
        <w:t xml:space="preserve">В соответствии с Уставом Общества уставный капитал </w:t>
      </w:r>
      <w:r>
        <w:rPr>
          <w:color w:val="000000"/>
          <w:sz w:val="24"/>
          <w:szCs w:val="24"/>
        </w:rPr>
        <w:t>А</w:t>
      </w:r>
      <w:r w:rsidRPr="007A51F9">
        <w:rPr>
          <w:color w:val="000000"/>
          <w:sz w:val="24"/>
          <w:szCs w:val="24"/>
        </w:rPr>
        <w:t>кционе</w:t>
      </w:r>
      <w:r>
        <w:rPr>
          <w:color w:val="000000"/>
          <w:sz w:val="24"/>
          <w:szCs w:val="24"/>
        </w:rPr>
        <w:t xml:space="preserve">рного </w:t>
      </w:r>
      <w:r w:rsidRPr="007A51F9">
        <w:rPr>
          <w:color w:val="000000"/>
          <w:sz w:val="24"/>
          <w:szCs w:val="24"/>
        </w:rPr>
        <w:t>общества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>Севпромвентиляция</w:t>
      </w:r>
      <w:r w:rsidRPr="007A51F9">
        <w:rPr>
          <w:color w:val="000000"/>
          <w:sz w:val="24"/>
          <w:szCs w:val="24"/>
        </w:rPr>
        <w:t xml:space="preserve">» составляет </w:t>
      </w:r>
      <w:r w:rsidRPr="005E7F17">
        <w:rPr>
          <w:sz w:val="24"/>
          <w:szCs w:val="24"/>
        </w:rPr>
        <w:t>391845</w:t>
      </w:r>
      <w:r w:rsidRPr="007A51F9">
        <w:rPr>
          <w:color w:val="000000"/>
          <w:sz w:val="24"/>
          <w:szCs w:val="24"/>
        </w:rPr>
        <w:t xml:space="preserve"> ру</w:t>
      </w:r>
      <w:r>
        <w:rPr>
          <w:color w:val="000000"/>
          <w:sz w:val="24"/>
          <w:szCs w:val="24"/>
        </w:rPr>
        <w:t>блей. По состоянию на 31.12.2017</w:t>
      </w:r>
      <w:r w:rsidRPr="007A51F9">
        <w:rPr>
          <w:color w:val="000000"/>
          <w:sz w:val="24"/>
          <w:szCs w:val="24"/>
        </w:rPr>
        <w:t xml:space="preserve"> года стоимость чистых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 xml:space="preserve">активов Общества была отрицательная и </w:t>
      </w:r>
      <w:r w:rsidRPr="00E52FB0">
        <w:rPr>
          <w:sz w:val="24"/>
          <w:szCs w:val="24"/>
        </w:rPr>
        <w:t>составляла -446  тыс.рублей. (в прошлом 2016г. – 7 079 тыс.руб.)</w:t>
      </w:r>
    </w:p>
    <w:p w:rsidR="00D45B51" w:rsidRPr="00DD0526" w:rsidRDefault="00D45B51" w:rsidP="00DD0526">
      <w:pPr>
        <w:autoSpaceDE w:val="0"/>
        <w:autoSpaceDN w:val="0"/>
        <w:adjustRightInd w:val="0"/>
        <w:ind w:firstLine="720"/>
        <w:jc w:val="both"/>
        <w:rPr>
          <w:i/>
          <w:iCs/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Согласно Приказу ФКЦБ № 149 от 5.08.1996 «О порядке оценки стоимости </w:t>
      </w:r>
      <w:r w:rsidRPr="00DD0526">
        <w:rPr>
          <w:i/>
          <w:iCs/>
          <w:color w:val="000000"/>
          <w:sz w:val="24"/>
          <w:szCs w:val="24"/>
        </w:rPr>
        <w:t>чистых активов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i/>
          <w:iCs/>
          <w:color w:val="000000"/>
          <w:sz w:val="24"/>
          <w:szCs w:val="24"/>
        </w:rPr>
        <w:t>акционерных обществ</w:t>
      </w:r>
      <w:r w:rsidRPr="00DD0526">
        <w:rPr>
          <w:color w:val="000000"/>
          <w:sz w:val="24"/>
          <w:szCs w:val="24"/>
        </w:rPr>
        <w:t xml:space="preserve">» </w:t>
      </w:r>
      <w:r w:rsidRPr="00DD0526">
        <w:rPr>
          <w:i/>
          <w:iCs/>
          <w:color w:val="000000"/>
          <w:sz w:val="24"/>
          <w:szCs w:val="24"/>
        </w:rPr>
        <w:t xml:space="preserve">чистые активы </w:t>
      </w:r>
      <w:r w:rsidRPr="00DD0526">
        <w:rPr>
          <w:color w:val="000000"/>
          <w:sz w:val="24"/>
          <w:szCs w:val="24"/>
        </w:rPr>
        <w:t>— это «величина, определяемая путем вычитания из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 xml:space="preserve">суммы </w:t>
      </w:r>
      <w:r w:rsidRPr="00DD0526">
        <w:rPr>
          <w:i/>
          <w:iCs/>
          <w:color w:val="000000"/>
          <w:sz w:val="24"/>
          <w:szCs w:val="24"/>
        </w:rPr>
        <w:t>активов акционерного общества</w:t>
      </w:r>
      <w:r w:rsidRPr="00DD0526">
        <w:rPr>
          <w:color w:val="000000"/>
          <w:sz w:val="24"/>
          <w:szCs w:val="24"/>
        </w:rPr>
        <w:t>, принимаемых к расчету, суммы его обязательств,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принимаемых к расчету».</w:t>
      </w:r>
    </w:p>
    <w:p w:rsidR="00D45B51" w:rsidRPr="00DD0526" w:rsidRDefault="00D45B51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Соответственно, в целях увеличения чистых активов необходимо, чтобы активы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превышали размер его обязательств (пассивы).</w:t>
      </w:r>
    </w:p>
    <w:p w:rsidR="00D45B51" w:rsidRPr="00DD0526" w:rsidRDefault="00D45B51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В среднесрочной перспективе Общество планирует выйти на прибыль за счет следующих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факторов:</w:t>
      </w:r>
    </w:p>
    <w:p w:rsidR="00D45B51" w:rsidRPr="00DD0526" w:rsidRDefault="00D45B51" w:rsidP="00DD05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- полного восстановления бухгалтерской отчетности Общества;</w:t>
      </w:r>
    </w:p>
    <w:p w:rsidR="00D45B51" w:rsidRPr="00DD0526" w:rsidRDefault="00D45B51" w:rsidP="00DD05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- увеличения выручки / прибыли от основной деятельности Общества за счет увеличения</w:t>
      </w:r>
    </w:p>
    <w:p w:rsidR="00D45B51" w:rsidRPr="00DD0526" w:rsidRDefault="00D45B51" w:rsidP="00DD05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количества арендаторов.</w:t>
      </w:r>
    </w:p>
    <w:p w:rsidR="00D45B51" w:rsidRDefault="00D45B51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По мере улучшения финансовых показателей Общества, а именно за счет увеличения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прибыли в последующих операционных периодах, Общество планирует уйти от отрицательных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чистых активов и привести размер чистых активов в соответствие с законодательными актами.</w:t>
      </w:r>
      <w:r>
        <w:rPr>
          <w:color w:val="000000"/>
          <w:sz w:val="24"/>
          <w:szCs w:val="24"/>
        </w:rPr>
        <w:t xml:space="preserve"> По сравнению с предыдущим годом видна существенная положительная динамика.</w:t>
      </w:r>
    </w:p>
    <w:p w:rsidR="00D45B51" w:rsidRPr="00DD0526" w:rsidRDefault="00D45B51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:rsidR="00D45B51" w:rsidRPr="00DD0526" w:rsidRDefault="00D45B51" w:rsidP="00DD0526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0526">
        <w:rPr>
          <w:b/>
          <w:bCs/>
          <w:color w:val="000000"/>
          <w:sz w:val="24"/>
          <w:szCs w:val="24"/>
        </w:rPr>
        <w:t>X</w:t>
      </w:r>
      <w:r>
        <w:rPr>
          <w:b/>
          <w:bCs/>
          <w:color w:val="000000"/>
          <w:sz w:val="24"/>
          <w:szCs w:val="24"/>
          <w:lang w:val="en-US"/>
        </w:rPr>
        <w:t>I</w:t>
      </w:r>
      <w:r w:rsidRPr="00DD0526">
        <w:rPr>
          <w:b/>
          <w:bCs/>
          <w:color w:val="000000"/>
          <w:sz w:val="24"/>
          <w:szCs w:val="24"/>
        </w:rPr>
        <w:t>II. СВЕДЕНИЯ О СОБЛЮЛЮДЕНИИ ОБЩЕСТВОМ КОДЕКСА</w:t>
      </w:r>
      <w:r>
        <w:rPr>
          <w:b/>
          <w:bCs/>
          <w:color w:val="000000"/>
          <w:sz w:val="24"/>
          <w:szCs w:val="24"/>
        </w:rPr>
        <w:t xml:space="preserve"> </w:t>
      </w:r>
      <w:r w:rsidRPr="00DD0526">
        <w:rPr>
          <w:b/>
          <w:bCs/>
          <w:color w:val="000000"/>
          <w:sz w:val="24"/>
          <w:szCs w:val="24"/>
        </w:rPr>
        <w:t>КОРПОРАТИВНОГО ПОВЕДЕНИЯ</w:t>
      </w:r>
    </w:p>
    <w:p w:rsidR="00D45B51" w:rsidRPr="00DD0526" w:rsidRDefault="00D45B51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При </w:t>
      </w:r>
      <w:r>
        <w:rPr>
          <w:color w:val="000000"/>
          <w:sz w:val="24"/>
          <w:szCs w:val="24"/>
        </w:rPr>
        <w:t>осуществлении деятельности в 2017</w:t>
      </w:r>
      <w:r w:rsidRPr="00DD0526">
        <w:rPr>
          <w:color w:val="000000"/>
          <w:sz w:val="24"/>
          <w:szCs w:val="24"/>
        </w:rPr>
        <w:t xml:space="preserve"> году Общество следовало положениям Кодекса</w:t>
      </w:r>
      <w:r w:rsidRPr="00E333A7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Корпоративного поведения, рекомендованного для акционерных обществ Федеральной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комиссией по рынку ценных бумаг (распоряжение № 421/р от 4 апреля 2002г.), и одобренного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на заседании Правительства РФ от 28.11.01г. (протокол № 49).</w:t>
      </w:r>
    </w:p>
    <w:p w:rsidR="00D45B51" w:rsidRPr="00DD0526" w:rsidRDefault="00D45B51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При формировании собственной политики корпоративного поведения Общество</w:t>
      </w:r>
      <w:r w:rsidRPr="00A82E6C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руководствовалось общими принципами и рекомендациями Кодекса Корпоративного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поведения, связанными с соблюдением прав акционеров, организаций и функционированием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системы управления обществом, порядком проведения общих собраний.</w:t>
      </w:r>
    </w:p>
    <w:p w:rsidR="00D45B51" w:rsidRPr="00DD0526" w:rsidRDefault="00D45B51" w:rsidP="00DD0526">
      <w:pPr>
        <w:autoSpaceDE w:val="0"/>
        <w:autoSpaceDN w:val="0"/>
        <w:adjustRightInd w:val="0"/>
        <w:ind w:firstLine="720"/>
        <w:jc w:val="both"/>
      </w:pPr>
      <w:r w:rsidRPr="00DD0526">
        <w:rPr>
          <w:color w:val="000000"/>
          <w:sz w:val="24"/>
          <w:szCs w:val="24"/>
        </w:rPr>
        <w:t>Особое внимание уделялось вопросам обеспечения прозрачности и открытости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для акционеров, предоставлению акционерам всей необходимой информации о деятельности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Общества, вопросам контроля за финансово-хозяйственной деятельностью Общества.</w:t>
      </w:r>
    </w:p>
    <w:p w:rsidR="00D45B51" w:rsidRPr="00DD0526" w:rsidRDefault="00D45B51"/>
    <w:p w:rsidR="00D45B51" w:rsidRPr="00DD0526" w:rsidRDefault="00D45B51"/>
    <w:p w:rsidR="00D45B51" w:rsidRPr="00DD0526" w:rsidRDefault="00D45B51"/>
    <w:p w:rsidR="00D45B51" w:rsidRPr="00DD0526" w:rsidRDefault="00D45B51"/>
    <w:p w:rsidR="00D45B51" w:rsidRPr="00DD0526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p w:rsidR="00D45B51" w:rsidRDefault="00D45B51"/>
    <w:sectPr w:rsidR="00D45B51" w:rsidSect="00A729F1">
      <w:pgSz w:w="11906" w:h="16838"/>
      <w:pgMar w:top="1134" w:right="991" w:bottom="1134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C4B1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78931C4"/>
    <w:multiLevelType w:val="hybridMultilevel"/>
    <w:tmpl w:val="D53E55F2"/>
    <w:lvl w:ilvl="0" w:tplc="2382AE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6D47095"/>
    <w:multiLevelType w:val="singleLevel"/>
    <w:tmpl w:val="B1F6A70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F5F3A8E"/>
    <w:multiLevelType w:val="multilevel"/>
    <w:tmpl w:val="F274E5C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8"/>
        </w:tabs>
        <w:ind w:left="368" w:hanging="36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EA234FC"/>
    <w:multiLevelType w:val="singleLevel"/>
    <w:tmpl w:val="E0B8A70C"/>
    <w:lvl w:ilvl="0">
      <w:numFmt w:val="bullet"/>
      <w:lvlText w:val="-"/>
      <w:lvlJc w:val="left"/>
      <w:pPr>
        <w:tabs>
          <w:tab w:val="num" w:pos="600"/>
        </w:tabs>
        <w:ind w:left="600" w:hanging="360"/>
      </w:pPr>
    </w:lvl>
  </w:abstractNum>
  <w:abstractNum w:abstractNumId="5">
    <w:nsid w:val="42D9353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43136D8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1686"/>
    <w:rsid w:val="00000F5C"/>
    <w:rsid w:val="000342D1"/>
    <w:rsid w:val="00060254"/>
    <w:rsid w:val="00082F7A"/>
    <w:rsid w:val="000C7F8C"/>
    <w:rsid w:val="000D70FB"/>
    <w:rsid w:val="00120244"/>
    <w:rsid w:val="00126168"/>
    <w:rsid w:val="00135866"/>
    <w:rsid w:val="00142DDC"/>
    <w:rsid w:val="0017480F"/>
    <w:rsid w:val="00176C99"/>
    <w:rsid w:val="001848DC"/>
    <w:rsid w:val="001B640A"/>
    <w:rsid w:val="00214433"/>
    <w:rsid w:val="00256724"/>
    <w:rsid w:val="002C0D23"/>
    <w:rsid w:val="002F0DA2"/>
    <w:rsid w:val="00313846"/>
    <w:rsid w:val="00330BB5"/>
    <w:rsid w:val="003435C1"/>
    <w:rsid w:val="00346F47"/>
    <w:rsid w:val="003A62CE"/>
    <w:rsid w:val="004354FE"/>
    <w:rsid w:val="00465FD0"/>
    <w:rsid w:val="00472884"/>
    <w:rsid w:val="004E6879"/>
    <w:rsid w:val="005263F0"/>
    <w:rsid w:val="00581686"/>
    <w:rsid w:val="005A45EB"/>
    <w:rsid w:val="005B1D1D"/>
    <w:rsid w:val="005E7F17"/>
    <w:rsid w:val="005F142F"/>
    <w:rsid w:val="005F154A"/>
    <w:rsid w:val="005F17F3"/>
    <w:rsid w:val="00602A6B"/>
    <w:rsid w:val="0062476B"/>
    <w:rsid w:val="00642262"/>
    <w:rsid w:val="006505CD"/>
    <w:rsid w:val="0065185B"/>
    <w:rsid w:val="00662B7C"/>
    <w:rsid w:val="006752E1"/>
    <w:rsid w:val="00682727"/>
    <w:rsid w:val="006A28E8"/>
    <w:rsid w:val="006F2F12"/>
    <w:rsid w:val="00716DD4"/>
    <w:rsid w:val="00731E43"/>
    <w:rsid w:val="007A15C8"/>
    <w:rsid w:val="007A51F9"/>
    <w:rsid w:val="007C6E16"/>
    <w:rsid w:val="007E1CB3"/>
    <w:rsid w:val="007E4183"/>
    <w:rsid w:val="007E5031"/>
    <w:rsid w:val="008E25E8"/>
    <w:rsid w:val="008E4F32"/>
    <w:rsid w:val="00916059"/>
    <w:rsid w:val="009963E2"/>
    <w:rsid w:val="009C57E2"/>
    <w:rsid w:val="00A729F1"/>
    <w:rsid w:val="00A82E6C"/>
    <w:rsid w:val="00A91D01"/>
    <w:rsid w:val="00AB6A41"/>
    <w:rsid w:val="00B0047B"/>
    <w:rsid w:val="00B07298"/>
    <w:rsid w:val="00B969CD"/>
    <w:rsid w:val="00BA21B3"/>
    <w:rsid w:val="00BB67B6"/>
    <w:rsid w:val="00BD0D4F"/>
    <w:rsid w:val="00BF30BE"/>
    <w:rsid w:val="00C441E3"/>
    <w:rsid w:val="00C54E45"/>
    <w:rsid w:val="00C55142"/>
    <w:rsid w:val="00C577BE"/>
    <w:rsid w:val="00C64CC1"/>
    <w:rsid w:val="00C95056"/>
    <w:rsid w:val="00CA6126"/>
    <w:rsid w:val="00CB226D"/>
    <w:rsid w:val="00CB6A3C"/>
    <w:rsid w:val="00CE0AD8"/>
    <w:rsid w:val="00CE1DF8"/>
    <w:rsid w:val="00D03706"/>
    <w:rsid w:val="00D45B51"/>
    <w:rsid w:val="00D507A7"/>
    <w:rsid w:val="00D83D3D"/>
    <w:rsid w:val="00D848DB"/>
    <w:rsid w:val="00D86860"/>
    <w:rsid w:val="00DD0526"/>
    <w:rsid w:val="00DD3B6B"/>
    <w:rsid w:val="00DD434B"/>
    <w:rsid w:val="00DE59ED"/>
    <w:rsid w:val="00E333A7"/>
    <w:rsid w:val="00E52FB0"/>
    <w:rsid w:val="00E616DF"/>
    <w:rsid w:val="00E66219"/>
    <w:rsid w:val="00E82EDA"/>
    <w:rsid w:val="00E83EF6"/>
    <w:rsid w:val="00E932C0"/>
    <w:rsid w:val="00E94C98"/>
    <w:rsid w:val="00EB122B"/>
    <w:rsid w:val="00F327D4"/>
    <w:rsid w:val="00F507F0"/>
    <w:rsid w:val="00F67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6879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E6879"/>
    <w:pPr>
      <w:keepNext/>
      <w:tabs>
        <w:tab w:val="left" w:pos="7513"/>
      </w:tabs>
      <w:outlineLvl w:val="0"/>
    </w:pPr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E6879"/>
    <w:pPr>
      <w:keepNext/>
      <w:ind w:left="360" w:hanging="360"/>
      <w:outlineLvl w:val="1"/>
    </w:pPr>
    <w:rPr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E6879"/>
    <w:pPr>
      <w:keepNext/>
      <w:jc w:val="center"/>
      <w:outlineLvl w:val="2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602A6B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602A6B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602A6B"/>
    <w:rPr>
      <w:rFonts w:ascii="Cambria" w:hAnsi="Cambria" w:cs="Cambria"/>
      <w:b/>
      <w:bCs/>
      <w:sz w:val="26"/>
      <w:szCs w:val="26"/>
    </w:rPr>
  </w:style>
  <w:style w:type="character" w:customStyle="1" w:styleId="SUBST">
    <w:name w:val="__SUBST"/>
    <w:uiPriority w:val="99"/>
    <w:rsid w:val="004E6879"/>
    <w:rPr>
      <w:b/>
      <w:bCs/>
      <w:i/>
      <w:iCs/>
      <w:sz w:val="22"/>
      <w:szCs w:val="22"/>
    </w:rPr>
  </w:style>
  <w:style w:type="paragraph" w:styleId="BodyText">
    <w:name w:val="Body Text"/>
    <w:basedOn w:val="Normal"/>
    <w:link w:val="BodyTextChar"/>
    <w:uiPriority w:val="99"/>
    <w:rsid w:val="004E6879"/>
    <w:pPr>
      <w:jc w:val="both"/>
    </w:pPr>
    <w:rPr>
      <w:rFonts w:ascii="Courier New" w:hAnsi="Courier New" w:cs="Courier New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602A6B"/>
  </w:style>
  <w:style w:type="paragraph" w:customStyle="1" w:styleId="Heading11">
    <w:name w:val="Heading 11"/>
    <w:uiPriority w:val="99"/>
    <w:rsid w:val="004E6879"/>
    <w:pPr>
      <w:widowControl w:val="0"/>
      <w:autoSpaceDE w:val="0"/>
      <w:autoSpaceDN w:val="0"/>
      <w:spacing w:before="480" w:after="80"/>
      <w:jc w:val="center"/>
    </w:pPr>
    <w:rPr>
      <w:b/>
      <w:bCs/>
      <w:sz w:val="28"/>
      <w:szCs w:val="28"/>
    </w:rPr>
  </w:style>
  <w:style w:type="paragraph" w:styleId="BodyTextIndent2">
    <w:name w:val="Body Text Indent 2"/>
    <w:basedOn w:val="Normal"/>
    <w:link w:val="BodyTextIndent2Char"/>
    <w:uiPriority w:val="99"/>
    <w:rsid w:val="00BF30BE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02A6B"/>
  </w:style>
  <w:style w:type="table" w:styleId="TableGrid">
    <w:name w:val="Table Grid"/>
    <w:basedOn w:val="TableNormal"/>
    <w:uiPriority w:val="99"/>
    <w:rsid w:val="0065185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345</TotalTime>
  <Pages>6</Pages>
  <Words>1927</Words>
  <Characters>10989</Characters>
  <Application>Microsoft Office Outlook</Application>
  <DocSecurity>0</DocSecurity>
  <Lines>0</Lines>
  <Paragraphs>0</Paragraphs>
  <ScaleCrop>false</ScaleCrop>
  <Company> 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</dc:title>
  <dc:subject/>
  <dc:creator>валя</dc:creator>
  <cp:keywords/>
  <dc:description/>
  <cp:lastModifiedBy>buh</cp:lastModifiedBy>
  <cp:revision>7</cp:revision>
  <cp:lastPrinted>2017-05-05T07:20:00Z</cp:lastPrinted>
  <dcterms:created xsi:type="dcterms:W3CDTF">2018-06-06T10:48:00Z</dcterms:created>
  <dcterms:modified xsi:type="dcterms:W3CDTF">2018-06-20T13:46:00Z</dcterms:modified>
</cp:coreProperties>
</file>