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0B7B" w:rsidRDefault="00601083" w:rsidP="005E3C79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  <w:r w:rsidR="005E3C79">
        <w:rPr>
          <w:rFonts w:ascii="Arial" w:hAnsi="Arial" w:cs="Arial"/>
          <w:sz w:val="24"/>
          <w:szCs w:val="24"/>
        </w:rPr>
        <w:t xml:space="preserve"> </w:t>
      </w:r>
      <w:bookmarkStart w:id="0" w:name="_GoBack"/>
      <w:bookmarkEnd w:id="0"/>
      <w:r w:rsidR="005E3C79">
        <w:rPr>
          <w:rFonts w:ascii="Arial" w:hAnsi="Arial" w:cs="Arial"/>
          <w:sz w:val="24"/>
          <w:szCs w:val="24"/>
        </w:rPr>
        <w:t>д</w:t>
      </w:r>
      <w:r w:rsidR="005E5612">
        <w:rPr>
          <w:rFonts w:ascii="Arial" w:hAnsi="Arial" w:cs="Arial"/>
          <w:sz w:val="24"/>
          <w:szCs w:val="24"/>
        </w:rPr>
        <w:t>окумент публикуется в порядке изменения</w:t>
      </w:r>
      <w:r w:rsidR="009C45BA">
        <w:rPr>
          <w:rFonts w:ascii="Arial" w:hAnsi="Arial" w:cs="Arial"/>
          <w:sz w:val="24"/>
          <w:szCs w:val="24"/>
        </w:rPr>
        <w:t xml:space="preserve"> (корректировки) информации:</w:t>
      </w:r>
    </w:p>
    <w:p w:rsidR="000B3720" w:rsidRDefault="000B3720" w:rsidP="00180B7B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51A44">
        <w:rPr>
          <w:rFonts w:ascii="Arial" w:hAnsi="Arial" w:cs="Arial"/>
          <w:sz w:val="24"/>
          <w:szCs w:val="24"/>
        </w:rPr>
        <w:t>отчет эмитента за 12 месяцев 2021 года (далее - Отчет эмитента), опубликованный 04.03.2022 на странице в информационно-телекоммуникацио</w:t>
      </w:r>
      <w:r>
        <w:rPr>
          <w:rFonts w:ascii="Arial" w:hAnsi="Arial" w:cs="Arial"/>
          <w:sz w:val="24"/>
          <w:szCs w:val="24"/>
        </w:rPr>
        <w:t xml:space="preserve">нной сети «Интернет» по адресу: </w:t>
      </w:r>
      <w:hyperlink r:id="rId7" w:history="1">
        <w:r w:rsidRPr="00A51A44">
          <w:rPr>
            <w:rFonts w:ascii="Arial" w:hAnsi="Arial" w:cs="Arial"/>
            <w:sz w:val="24"/>
            <w:szCs w:val="24"/>
          </w:rPr>
          <w:t>https://disclosure.lprime.ru/portal/default.aspx?emld=7726019325</w:t>
        </w:r>
      </w:hyperlink>
      <w:r>
        <w:rPr>
          <w:rFonts w:ascii="Arial" w:hAnsi="Arial" w:cs="Arial"/>
          <w:sz w:val="24"/>
          <w:szCs w:val="24"/>
        </w:rPr>
        <w:t xml:space="preserve">, </w:t>
      </w:r>
      <w:r w:rsidRPr="00A51A44">
        <w:rPr>
          <w:rFonts w:ascii="Arial" w:hAnsi="Arial" w:cs="Arial"/>
          <w:sz w:val="24"/>
          <w:szCs w:val="24"/>
        </w:rPr>
        <w:t xml:space="preserve">используемой </w:t>
      </w:r>
      <w:r>
        <w:rPr>
          <w:rFonts w:ascii="Arial" w:hAnsi="Arial" w:cs="Arial"/>
          <w:sz w:val="24"/>
          <w:szCs w:val="24"/>
        </w:rPr>
        <w:t>АО «НИЦЭВТ»</w:t>
      </w:r>
      <w:r w:rsidRPr="00A51A44">
        <w:rPr>
          <w:rFonts w:ascii="Arial" w:hAnsi="Arial" w:cs="Arial"/>
          <w:sz w:val="24"/>
          <w:szCs w:val="24"/>
        </w:rPr>
        <w:t xml:space="preserve"> для раскрытия информации в соответствии с Положением, приведен в соответствие с требованиями пункта 11.11 Положен</w:t>
      </w:r>
      <w:r>
        <w:rPr>
          <w:rFonts w:ascii="Arial" w:hAnsi="Arial" w:cs="Arial"/>
          <w:sz w:val="24"/>
          <w:szCs w:val="24"/>
        </w:rPr>
        <w:t>ия Банка России от 27.03.2020 № </w:t>
      </w:r>
      <w:r w:rsidRPr="00A51A44">
        <w:rPr>
          <w:rFonts w:ascii="Arial" w:hAnsi="Arial" w:cs="Arial"/>
          <w:sz w:val="24"/>
          <w:szCs w:val="24"/>
        </w:rPr>
        <w:t>714-П «О раскрытии информации эмитентами эмиссионных ценн</w:t>
      </w:r>
      <w:r>
        <w:rPr>
          <w:rFonts w:ascii="Arial" w:hAnsi="Arial" w:cs="Arial"/>
          <w:sz w:val="24"/>
          <w:szCs w:val="24"/>
        </w:rPr>
        <w:t>ых бумаг» (далее - Положение), а именно: часть</w:t>
      </w:r>
      <w:r w:rsidRPr="00A51A44">
        <w:rPr>
          <w:rFonts w:ascii="Arial" w:hAnsi="Arial" w:cs="Arial"/>
          <w:sz w:val="24"/>
          <w:szCs w:val="24"/>
        </w:rPr>
        <w:t xml:space="preserve"> I (</w:t>
      </w:r>
      <w:r>
        <w:rPr>
          <w:rFonts w:ascii="Arial" w:hAnsi="Arial" w:cs="Arial"/>
          <w:sz w:val="24"/>
          <w:szCs w:val="24"/>
        </w:rPr>
        <w:t>титульный лист); введение</w:t>
      </w:r>
      <w:r w:rsidRPr="00A51A44">
        <w:rPr>
          <w:rFonts w:ascii="Arial" w:hAnsi="Arial" w:cs="Arial"/>
          <w:sz w:val="24"/>
          <w:szCs w:val="24"/>
        </w:rPr>
        <w:t>;</w:t>
      </w:r>
      <w:r>
        <w:rPr>
          <w:rFonts w:ascii="Arial" w:hAnsi="Arial" w:cs="Arial"/>
          <w:sz w:val="24"/>
          <w:szCs w:val="24"/>
        </w:rPr>
        <w:t xml:space="preserve"> пункты </w:t>
      </w:r>
      <w:r w:rsidRPr="00A51A44">
        <w:rPr>
          <w:rFonts w:ascii="Arial" w:hAnsi="Arial" w:cs="Arial"/>
          <w:sz w:val="24"/>
          <w:szCs w:val="24"/>
        </w:rPr>
        <w:t>2.1, 2.3 - 2.5, 3.1 - 3.3, 4.1 и 4.6</w:t>
      </w:r>
      <w:r>
        <w:rPr>
          <w:rFonts w:ascii="Arial" w:hAnsi="Arial" w:cs="Arial"/>
          <w:sz w:val="24"/>
          <w:szCs w:val="24"/>
        </w:rPr>
        <w:t>.:</w:t>
      </w:r>
    </w:p>
    <w:p w:rsidR="00A51A44" w:rsidRPr="00A51A44" w:rsidRDefault="00A51A44" w:rsidP="000B3720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51A44">
        <w:rPr>
          <w:rFonts w:ascii="Arial" w:hAnsi="Arial" w:cs="Arial"/>
          <w:sz w:val="24"/>
          <w:szCs w:val="24"/>
        </w:rPr>
        <w:t>- часть I (на титульном листе добавлена фраза «Информация, содержащаяся в настоящем отчете эмитента, подлежит раскрытию в соответствии с законодательством Российской Федерации о ценных бумагах»);</w:t>
      </w:r>
    </w:p>
    <w:p w:rsidR="00A51A44" w:rsidRPr="00A51A44" w:rsidRDefault="00A51A44" w:rsidP="00A51A4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51A44">
        <w:rPr>
          <w:rFonts w:ascii="Arial" w:hAnsi="Arial" w:cs="Arial"/>
          <w:sz w:val="24"/>
          <w:szCs w:val="24"/>
        </w:rPr>
        <w:t>-  введение (добавлена фраза «Информация, содержащаяся в отчете эмитента, подлежит раскрытию в соответствии с пунктом 4 статьи 30 Закона № 39-ФЗ»);</w:t>
      </w:r>
    </w:p>
    <w:p w:rsidR="00A51A44" w:rsidRPr="00A51A44" w:rsidRDefault="00A51A44" w:rsidP="00A51A4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51A44">
        <w:rPr>
          <w:rFonts w:ascii="Arial" w:hAnsi="Arial" w:cs="Arial"/>
          <w:sz w:val="24"/>
          <w:szCs w:val="24"/>
        </w:rPr>
        <w:t>-  пункт 2.3 (указана информация о политике эмитента в области внутреннего контроля и внутреннего аудита).</w:t>
      </w:r>
    </w:p>
    <w:p w:rsidR="00A51A44" w:rsidRPr="00A51A44" w:rsidRDefault="00A51A44" w:rsidP="00A51A4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51A44">
        <w:rPr>
          <w:rFonts w:ascii="Arial" w:hAnsi="Arial" w:cs="Arial"/>
          <w:sz w:val="24"/>
          <w:szCs w:val="24"/>
        </w:rPr>
        <w:t xml:space="preserve">Кроме того, в пунктах 2.1, 2.3 - 2.5, 3.1 - 3.3, 4.1 и 4.6 Отчета эмитента указана информация, которая известна или должна быть известна эмитенту на дату раскрытия бухгалтерской (финансовой) отчетности, в случае если в период между отчетной датой (датой окончания отчетного периода) и датой раскрытия указанной отчетности в составе информации в вышеуказанных пунктах произошли изменения. В случае если в период между отчетной датой и датой раскрытия бухгалтерской (финансовой) отчетности в составе соответствующей информации изменения не происходили, указано на это обстоятельство. </w:t>
      </w:r>
    </w:p>
    <w:p w:rsidR="00601083" w:rsidRPr="00A51A44" w:rsidRDefault="00A51A44" w:rsidP="00A51A4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</w:t>
      </w:r>
      <w:r w:rsidR="005908C0">
        <w:rPr>
          <w:rFonts w:ascii="Arial" w:hAnsi="Arial" w:cs="Arial"/>
          <w:sz w:val="24"/>
          <w:szCs w:val="24"/>
        </w:rPr>
        <w:t>ата опубликования текста отчета эмитента эмиссионных ценных</w:t>
      </w:r>
      <w:r w:rsidR="00601083" w:rsidRPr="00A51A44">
        <w:rPr>
          <w:rFonts w:ascii="Arial" w:hAnsi="Arial" w:cs="Arial"/>
          <w:sz w:val="24"/>
          <w:szCs w:val="24"/>
        </w:rPr>
        <w:t xml:space="preserve">, в который внесены изменения, на странице в сети Интернет – </w:t>
      </w:r>
      <w:r w:rsidR="007A131F" w:rsidRPr="00A51A44">
        <w:rPr>
          <w:rFonts w:ascii="Arial" w:hAnsi="Arial" w:cs="Arial"/>
          <w:sz w:val="24"/>
          <w:szCs w:val="24"/>
        </w:rPr>
        <w:t>04.03.2022</w:t>
      </w:r>
    </w:p>
    <w:p w:rsidR="00601083" w:rsidRPr="00601083" w:rsidRDefault="00A51A44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</w:t>
      </w:r>
      <w:r w:rsidR="00601083" w:rsidRPr="00A51A44">
        <w:rPr>
          <w:rFonts w:ascii="Arial" w:hAnsi="Arial" w:cs="Arial"/>
          <w:sz w:val="24"/>
          <w:szCs w:val="24"/>
        </w:rPr>
        <w:t xml:space="preserve">ата опубликования </w:t>
      </w:r>
      <w:r w:rsidR="005908C0">
        <w:rPr>
          <w:rFonts w:ascii="Arial" w:hAnsi="Arial" w:cs="Arial"/>
          <w:sz w:val="24"/>
          <w:szCs w:val="24"/>
        </w:rPr>
        <w:t xml:space="preserve">текста отчета эмитента эмиссионных ценных </w:t>
      </w:r>
      <w:r w:rsidR="00601083" w:rsidRPr="00A51A44">
        <w:rPr>
          <w:rFonts w:ascii="Arial" w:hAnsi="Arial" w:cs="Arial"/>
          <w:sz w:val="24"/>
          <w:szCs w:val="24"/>
        </w:rPr>
        <w:t xml:space="preserve">с внесенными изменениями на странице в сети Интернет – </w:t>
      </w:r>
      <w:r w:rsidR="000B3720">
        <w:rPr>
          <w:rFonts w:ascii="Arial" w:hAnsi="Arial" w:cs="Arial"/>
          <w:sz w:val="24"/>
          <w:szCs w:val="24"/>
        </w:rPr>
        <w:t>3</w:t>
      </w:r>
      <w:r w:rsidR="007A131F" w:rsidRPr="00A51A44">
        <w:rPr>
          <w:rFonts w:ascii="Arial" w:hAnsi="Arial" w:cs="Arial"/>
          <w:sz w:val="24"/>
          <w:szCs w:val="24"/>
        </w:rPr>
        <w:t>1.10</w:t>
      </w:r>
      <w:r w:rsidR="00243168" w:rsidRPr="00A51A44">
        <w:rPr>
          <w:rFonts w:ascii="Arial" w:hAnsi="Arial" w:cs="Arial"/>
          <w:sz w:val="24"/>
          <w:szCs w:val="24"/>
        </w:rPr>
        <w:t>.202</w:t>
      </w:r>
      <w:r w:rsidR="007A131F" w:rsidRPr="00A51A44">
        <w:rPr>
          <w:rFonts w:ascii="Arial" w:hAnsi="Arial" w:cs="Arial"/>
          <w:sz w:val="24"/>
          <w:szCs w:val="24"/>
        </w:rPr>
        <w:t>2</w:t>
      </w:r>
    </w:p>
    <w:p w:rsidR="000B3720" w:rsidRDefault="000B3720" w:rsidP="00A51A4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521045" w:rsidRPr="00A51A44" w:rsidRDefault="00243168" w:rsidP="00A51A4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51A44">
        <w:rPr>
          <w:rFonts w:ascii="Arial" w:hAnsi="Arial" w:cs="Arial"/>
          <w:sz w:val="24"/>
          <w:szCs w:val="24"/>
        </w:rPr>
        <w:t>Г</w:t>
      </w:r>
      <w:r w:rsidR="00521045" w:rsidRPr="00A51A44">
        <w:rPr>
          <w:rFonts w:ascii="Arial" w:hAnsi="Arial" w:cs="Arial"/>
          <w:sz w:val="24"/>
          <w:szCs w:val="24"/>
        </w:rPr>
        <w:t>енеральный директор</w:t>
      </w:r>
    </w:p>
    <w:p w:rsidR="00521045" w:rsidRPr="00A51A44" w:rsidRDefault="00521045" w:rsidP="00A51A4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51A44">
        <w:rPr>
          <w:rFonts w:ascii="Arial" w:hAnsi="Arial" w:cs="Arial"/>
          <w:sz w:val="24"/>
          <w:szCs w:val="24"/>
        </w:rPr>
        <w:t>АО «НИЦЭВТ»</w:t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="00A51A44">
        <w:rPr>
          <w:rFonts w:ascii="Arial" w:hAnsi="Arial" w:cs="Arial"/>
          <w:sz w:val="24"/>
          <w:szCs w:val="24"/>
        </w:rPr>
        <w:tab/>
      </w:r>
      <w:r w:rsidR="00A51A44">
        <w:rPr>
          <w:rFonts w:ascii="Arial" w:hAnsi="Arial" w:cs="Arial"/>
          <w:sz w:val="24"/>
          <w:szCs w:val="24"/>
        </w:rPr>
        <w:tab/>
      </w:r>
      <w:r w:rsidR="00A51A44">
        <w:rPr>
          <w:rFonts w:ascii="Arial" w:hAnsi="Arial" w:cs="Arial"/>
          <w:sz w:val="24"/>
          <w:szCs w:val="24"/>
        </w:rPr>
        <w:tab/>
      </w:r>
      <w:r w:rsidR="00A51A44">
        <w:rPr>
          <w:rFonts w:ascii="Arial" w:hAnsi="Arial" w:cs="Arial"/>
          <w:sz w:val="24"/>
          <w:szCs w:val="24"/>
        </w:rPr>
        <w:tab/>
      </w:r>
      <w:r w:rsidR="00A51A44">
        <w:rPr>
          <w:rFonts w:ascii="Arial" w:hAnsi="Arial" w:cs="Arial"/>
          <w:sz w:val="24"/>
          <w:szCs w:val="24"/>
        </w:rPr>
        <w:tab/>
        <w:t xml:space="preserve">             </w:t>
      </w:r>
      <w:r w:rsidR="000B3720">
        <w:rPr>
          <w:rFonts w:ascii="Arial" w:hAnsi="Arial" w:cs="Arial"/>
          <w:sz w:val="24"/>
          <w:szCs w:val="24"/>
        </w:rPr>
        <w:t xml:space="preserve">      </w:t>
      </w:r>
      <w:r w:rsidR="00A51A44">
        <w:rPr>
          <w:rFonts w:ascii="Arial" w:hAnsi="Arial" w:cs="Arial"/>
          <w:sz w:val="24"/>
          <w:szCs w:val="24"/>
        </w:rPr>
        <w:t xml:space="preserve">  </w:t>
      </w:r>
      <w:r w:rsidR="007A131F" w:rsidRPr="00A51A44">
        <w:rPr>
          <w:rFonts w:ascii="Arial" w:hAnsi="Arial" w:cs="Arial"/>
          <w:sz w:val="24"/>
          <w:szCs w:val="24"/>
        </w:rPr>
        <w:t>Р.М. Дзейтов</w:t>
      </w:r>
    </w:p>
    <w:p w:rsidR="00521045" w:rsidRPr="00521045" w:rsidRDefault="00521045" w:rsidP="00A51A44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Pr="00A51A44">
        <w:rPr>
          <w:rFonts w:ascii="Arial" w:hAnsi="Arial" w:cs="Arial"/>
          <w:sz w:val="24"/>
          <w:szCs w:val="24"/>
        </w:rPr>
        <w:tab/>
      </w:r>
      <w:r w:rsidR="00A51A44">
        <w:rPr>
          <w:rFonts w:ascii="Arial" w:hAnsi="Arial" w:cs="Arial"/>
          <w:sz w:val="24"/>
          <w:szCs w:val="24"/>
        </w:rPr>
        <w:t xml:space="preserve">               </w:t>
      </w:r>
      <w:r w:rsidR="000B3720">
        <w:rPr>
          <w:rFonts w:ascii="Arial" w:hAnsi="Arial" w:cs="Arial"/>
          <w:sz w:val="24"/>
          <w:szCs w:val="24"/>
        </w:rPr>
        <w:t xml:space="preserve">      31</w:t>
      </w:r>
      <w:r w:rsidR="000320FD" w:rsidRPr="00A51A44">
        <w:rPr>
          <w:rFonts w:ascii="Arial" w:hAnsi="Arial" w:cs="Arial"/>
          <w:sz w:val="24"/>
          <w:szCs w:val="24"/>
        </w:rPr>
        <w:t>.</w:t>
      </w:r>
      <w:r w:rsidR="007A131F" w:rsidRPr="00A51A44">
        <w:rPr>
          <w:rFonts w:ascii="Arial" w:hAnsi="Arial" w:cs="Arial"/>
          <w:sz w:val="24"/>
          <w:szCs w:val="24"/>
        </w:rPr>
        <w:t>10.2022</w:t>
      </w:r>
    </w:p>
    <w:sectPr w:rsidR="00521045" w:rsidRPr="00521045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1733" w:rsidRDefault="00241733" w:rsidP="007A131F">
      <w:pPr>
        <w:spacing w:after="0" w:line="240" w:lineRule="auto"/>
      </w:pPr>
      <w:r>
        <w:separator/>
      </w:r>
    </w:p>
  </w:endnote>
  <w:endnote w:type="continuationSeparator" w:id="0">
    <w:p w:rsidR="00241733" w:rsidRDefault="00241733" w:rsidP="007A1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1733" w:rsidRDefault="00241733" w:rsidP="007A131F">
      <w:pPr>
        <w:spacing w:after="0" w:line="240" w:lineRule="auto"/>
      </w:pPr>
      <w:r>
        <w:separator/>
      </w:r>
    </w:p>
  </w:footnote>
  <w:footnote w:type="continuationSeparator" w:id="0">
    <w:p w:rsidR="00241733" w:rsidRDefault="00241733" w:rsidP="007A1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057C4F"/>
    <w:multiLevelType w:val="multilevel"/>
    <w:tmpl w:val="5798E32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68" w:hanging="2160"/>
      </w:pPr>
      <w:rPr>
        <w:rFonts w:hint="default"/>
      </w:rPr>
    </w:lvl>
  </w:abstractNum>
  <w:abstractNum w:abstractNumId="1" w15:restartNumberingAfterBreak="0">
    <w:nsid w:val="1BC224BE"/>
    <w:multiLevelType w:val="multilevel"/>
    <w:tmpl w:val="8392EE2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6C2647B2"/>
    <w:multiLevelType w:val="multilevel"/>
    <w:tmpl w:val="0794FBE8"/>
    <w:lvl w:ilvl="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21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1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7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93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934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94" w:hanging="216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0320FD"/>
    <w:rsid w:val="0007363C"/>
    <w:rsid w:val="000B3720"/>
    <w:rsid w:val="001176CA"/>
    <w:rsid w:val="00132FDC"/>
    <w:rsid w:val="00180B7B"/>
    <w:rsid w:val="001907BD"/>
    <w:rsid w:val="00241733"/>
    <w:rsid w:val="00243168"/>
    <w:rsid w:val="002D349E"/>
    <w:rsid w:val="00427C69"/>
    <w:rsid w:val="00521045"/>
    <w:rsid w:val="005908C0"/>
    <w:rsid w:val="005D7C11"/>
    <w:rsid w:val="005E02D0"/>
    <w:rsid w:val="005E3C79"/>
    <w:rsid w:val="005E5612"/>
    <w:rsid w:val="00601083"/>
    <w:rsid w:val="007A131F"/>
    <w:rsid w:val="0097334F"/>
    <w:rsid w:val="009C45BA"/>
    <w:rsid w:val="00A51A44"/>
    <w:rsid w:val="00A77F5F"/>
    <w:rsid w:val="00C653E0"/>
    <w:rsid w:val="00D15B3C"/>
    <w:rsid w:val="00D31BCE"/>
    <w:rsid w:val="00D87407"/>
    <w:rsid w:val="00DC3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7F5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7A131F"/>
    <w:rPr>
      <w:color w:val="0066CC"/>
      <w:u w:val="single"/>
    </w:rPr>
  </w:style>
  <w:style w:type="character" w:customStyle="1" w:styleId="a5">
    <w:name w:val="Сноска_"/>
    <w:basedOn w:val="a0"/>
    <w:link w:val="a6"/>
    <w:rsid w:val="007A131F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a7">
    <w:name w:val="Основной текст_"/>
    <w:basedOn w:val="a0"/>
    <w:link w:val="1"/>
    <w:rsid w:val="007A131F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character" w:customStyle="1" w:styleId="7Exact">
    <w:name w:val="Основной текст (7) Exact"/>
    <w:basedOn w:val="a0"/>
    <w:link w:val="7"/>
    <w:rsid w:val="007A131F"/>
    <w:rPr>
      <w:rFonts w:ascii="Microsoft Sans Serif" w:eastAsia="Microsoft Sans Serif" w:hAnsi="Microsoft Sans Serif" w:cs="Microsoft Sans Serif"/>
      <w:spacing w:val="8"/>
      <w:sz w:val="18"/>
      <w:szCs w:val="18"/>
      <w:shd w:val="clear" w:color="auto" w:fill="FFFFFF"/>
    </w:rPr>
  </w:style>
  <w:style w:type="paragraph" w:customStyle="1" w:styleId="a6">
    <w:name w:val="Сноска"/>
    <w:basedOn w:val="a"/>
    <w:link w:val="a5"/>
    <w:rsid w:val="007A131F"/>
    <w:pPr>
      <w:widowControl w:val="0"/>
      <w:shd w:val="clear" w:color="auto" w:fill="FFFFFF"/>
      <w:spacing w:after="0" w:line="254" w:lineRule="exact"/>
      <w:jc w:val="both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1">
    <w:name w:val="Основной текст1"/>
    <w:basedOn w:val="a"/>
    <w:link w:val="a7"/>
    <w:rsid w:val="007A131F"/>
    <w:pPr>
      <w:widowControl w:val="0"/>
      <w:shd w:val="clear" w:color="auto" w:fill="FFFFFF"/>
      <w:spacing w:before="600" w:after="300" w:line="365" w:lineRule="exact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7">
    <w:name w:val="Основной текст (7)"/>
    <w:basedOn w:val="a"/>
    <w:link w:val="7Exact"/>
    <w:rsid w:val="007A131F"/>
    <w:pPr>
      <w:widowControl w:val="0"/>
      <w:shd w:val="clear" w:color="auto" w:fill="FFFFFF"/>
      <w:spacing w:after="0" w:line="0" w:lineRule="atLeast"/>
    </w:pPr>
    <w:rPr>
      <w:rFonts w:ascii="Microsoft Sans Serif" w:eastAsia="Microsoft Sans Serif" w:hAnsi="Microsoft Sans Serif" w:cs="Microsoft Sans Serif"/>
      <w:spacing w:val="8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isclosure.lprime.ru/portal/default.aspx?emld=772601932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325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Акчурина Евгения Павловна</cp:lastModifiedBy>
  <cp:revision>4</cp:revision>
  <dcterms:created xsi:type="dcterms:W3CDTF">2022-10-21T10:32:00Z</dcterms:created>
  <dcterms:modified xsi:type="dcterms:W3CDTF">2022-10-31T13:56:00Z</dcterms:modified>
</cp:coreProperties>
</file>