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7BE5" w:rsidRDefault="003F7BE5" w:rsidP="003F7BE5">
      <w:pPr>
        <w:shd w:val="clear" w:color="auto" w:fill="FFFFFF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/>
          <w:kern w:val="36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kern w:val="36"/>
          <w:sz w:val="24"/>
          <w:szCs w:val="24"/>
          <w:lang w:eastAsia="ru-RU"/>
        </w:rPr>
        <w:t>Сообщение об изменении текста ежеквартального отчета</w:t>
      </w:r>
    </w:p>
    <w:p w:rsidR="00E221CA" w:rsidRPr="005328A7" w:rsidRDefault="00E221CA" w:rsidP="00E221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Открытое акционерное общество "</w:t>
      </w:r>
      <w:proofErr w:type="spellStart"/>
      <w:r w:rsidRPr="005328A7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Обьнефтегазгеология</w:t>
      </w:r>
      <w:proofErr w:type="spellEnd"/>
      <w:r w:rsidRPr="005328A7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"</w:t>
      </w:r>
      <w:r w:rsidRPr="005328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br/>
      </w:r>
    </w:p>
    <w:p w:rsidR="00E221CA" w:rsidRPr="006041A2" w:rsidRDefault="00E221CA" w:rsidP="00E221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Изменение или корректировка информации, ранее опубликованной в ленте новостей</w:t>
      </w:r>
    </w:p>
    <w:p w:rsidR="00E221CA" w:rsidRPr="005328A7" w:rsidRDefault="00E221CA" w:rsidP="00E221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Сообщение об изменении или корректировке информации, ранее опубликованной в Ленте новостей</w:t>
      </w:r>
    </w:p>
    <w:p w:rsidR="00E221CA" w:rsidRPr="005328A7" w:rsidRDefault="00E221CA" w:rsidP="00E221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Общие сведения</w:t>
      </w:r>
    </w:p>
    <w:p w:rsidR="00E221CA" w:rsidRPr="005328A7" w:rsidRDefault="00E221CA" w:rsidP="00E221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1.1. Полное фирменное наименование эмитента (для некоммерческой организации - наименование): Открытое акционерное общество "</w:t>
      </w:r>
      <w:proofErr w:type="spellStart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Обьнефтегазгеология</w:t>
      </w:r>
      <w:proofErr w:type="spellEnd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"</w:t>
      </w:r>
    </w:p>
    <w:p w:rsidR="00E221CA" w:rsidRPr="005328A7" w:rsidRDefault="00E221CA" w:rsidP="00E221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1.2. Сокращенное фирменное наименование эмитента: ОАО "ОНГГ"</w:t>
      </w:r>
    </w:p>
    <w:p w:rsidR="00E221CA" w:rsidRPr="005328A7" w:rsidRDefault="00E221CA" w:rsidP="00E221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1.3. Место нахождения эмитента: Российская Федерация, 628402, Тюменская область, Ханты-Мансийский автономный </w:t>
      </w:r>
      <w:proofErr w:type="spellStart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округ-Югра</w:t>
      </w:r>
      <w:proofErr w:type="spellEnd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г. Сургут, ул. </w:t>
      </w:r>
      <w:r w:rsidRPr="006041A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Федорова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д. </w:t>
      </w:r>
      <w:r w:rsidRPr="006041A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68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корп. А</w:t>
      </w:r>
    </w:p>
    <w:p w:rsidR="00E221CA" w:rsidRPr="005328A7" w:rsidRDefault="00E221CA" w:rsidP="00E221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1.4. ОГРН эмитента: 1028600579985</w:t>
      </w:r>
    </w:p>
    <w:p w:rsidR="00E221CA" w:rsidRPr="005328A7" w:rsidRDefault="00E221CA" w:rsidP="00E221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1.5. ИНН эмитента: 8602016394</w:t>
      </w:r>
    </w:p>
    <w:p w:rsidR="00E221CA" w:rsidRPr="005328A7" w:rsidRDefault="00E221CA" w:rsidP="00E221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1.6. Уникальный код эмитента, присвоенный регистрирующим органом: 00399-F</w:t>
      </w:r>
    </w:p>
    <w:p w:rsidR="00E221CA" w:rsidRPr="006041A2" w:rsidRDefault="00E221CA" w:rsidP="00E221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1.7. Адрес страницы в сети Интернет, используемой эмитентом для раскрытия информации: </w:t>
      </w:r>
      <w:hyperlink r:id="rId6" w:history="1">
        <w:r w:rsidRPr="006041A2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/>
          </w:rPr>
          <w:t>http://disclosure.1prime.ru/portal/default.aspx?emId=8602016394</w:t>
        </w:r>
      </w:hyperlink>
    </w:p>
    <w:p w:rsidR="00E221CA" w:rsidRPr="005328A7" w:rsidRDefault="00E221CA" w:rsidP="00E221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E221CA" w:rsidRPr="005328A7" w:rsidRDefault="00E221CA" w:rsidP="00E221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Содержание сообщения</w:t>
      </w:r>
    </w:p>
    <w:p w:rsidR="00E221CA" w:rsidRDefault="00E221CA" w:rsidP="00E221CA">
      <w:pPr>
        <w:pStyle w:val="ConsPlusNormal"/>
        <w:ind w:firstLine="540"/>
        <w:jc w:val="both"/>
        <w:rPr>
          <w:b w:val="0"/>
          <w:i/>
        </w:rPr>
      </w:pPr>
      <w:r>
        <w:rPr>
          <w:b w:val="0"/>
        </w:rPr>
        <w:t>2.1.В</w:t>
      </w:r>
      <w:r w:rsidRPr="00A01C21">
        <w:rPr>
          <w:b w:val="0"/>
        </w:rPr>
        <w:t>ид документа (ежеквартальный отчет) и отчетный период (квартал и год), за который составлен докуме</w:t>
      </w:r>
      <w:r>
        <w:rPr>
          <w:b w:val="0"/>
        </w:rPr>
        <w:t xml:space="preserve">нт, в который внесены изменения: </w:t>
      </w:r>
      <w:r w:rsidRPr="00A01C21">
        <w:rPr>
          <w:b w:val="0"/>
          <w:i/>
        </w:rPr>
        <w:t xml:space="preserve">Ежеквартальный отчет за </w:t>
      </w:r>
      <w:r>
        <w:rPr>
          <w:b w:val="0"/>
          <w:i/>
        </w:rPr>
        <w:t>2</w:t>
      </w:r>
      <w:r w:rsidRPr="00A01C21">
        <w:rPr>
          <w:b w:val="0"/>
          <w:i/>
        </w:rPr>
        <w:t xml:space="preserve"> квартал 2014 года</w:t>
      </w:r>
      <w:r>
        <w:rPr>
          <w:b w:val="0"/>
          <w:i/>
        </w:rPr>
        <w:t>.</w:t>
      </w:r>
    </w:p>
    <w:p w:rsidR="006833B9" w:rsidRDefault="00E221CA" w:rsidP="00E221CA">
      <w:pPr>
        <w:pStyle w:val="ConsPlusNormal"/>
        <w:ind w:firstLine="540"/>
        <w:jc w:val="both"/>
        <w:rPr>
          <w:b w:val="0"/>
        </w:rPr>
      </w:pPr>
      <w:r w:rsidRPr="006833B9">
        <w:rPr>
          <w:b w:val="0"/>
        </w:rPr>
        <w:t xml:space="preserve">2.2. </w:t>
      </w:r>
      <w:r w:rsidR="006833B9">
        <w:rPr>
          <w:b w:val="0"/>
        </w:rPr>
        <w:t>Описание внесенных изменений и причины (обстоятельства), послужившие основанием для их внесения:</w:t>
      </w:r>
    </w:p>
    <w:p w:rsidR="00E221CA" w:rsidRPr="006833B9" w:rsidRDefault="006833B9" w:rsidP="00E221CA">
      <w:pPr>
        <w:pStyle w:val="ConsPlusNormal"/>
        <w:ind w:firstLine="540"/>
        <w:jc w:val="both"/>
        <w:rPr>
          <w:rFonts w:eastAsia="Times New Roman"/>
          <w:b w:val="0"/>
          <w:color w:val="000000"/>
          <w:lang w:eastAsia="ru-RU"/>
        </w:rPr>
      </w:pPr>
      <w:r>
        <w:rPr>
          <w:rFonts w:eastAsia="Times New Roman"/>
          <w:b w:val="0"/>
          <w:color w:val="000000"/>
          <w:lang w:eastAsia="ru-RU"/>
        </w:rPr>
        <w:t>«</w:t>
      </w:r>
      <w:r w:rsidR="00E221CA" w:rsidRPr="006833B9">
        <w:rPr>
          <w:rFonts w:eastAsia="Times New Roman"/>
          <w:b w:val="0"/>
          <w:color w:val="000000"/>
          <w:lang w:eastAsia="ru-RU"/>
        </w:rPr>
        <w:t>Ежеквартальный отчет эмитента за 2 квартал 2014 г.» раскрытого в сети интернет 15.08.2014 считать не действительным в связи с тем, что в тексте отчета была выявлена информация, требующая дополнения, изменения.</w:t>
      </w:r>
    </w:p>
    <w:p w:rsidR="00E221CA" w:rsidRPr="006833B9" w:rsidRDefault="00E221CA" w:rsidP="00E221CA">
      <w:pPr>
        <w:pStyle w:val="ConsPlusNormal"/>
        <w:ind w:firstLine="540"/>
        <w:jc w:val="both"/>
        <w:rPr>
          <w:rFonts w:eastAsia="Times New Roman"/>
          <w:color w:val="000000"/>
          <w:lang w:eastAsia="ru-RU"/>
        </w:rPr>
      </w:pPr>
      <w:r w:rsidRPr="006833B9">
        <w:rPr>
          <w:b w:val="0"/>
        </w:rPr>
        <w:t>Описание внесенных изменений:</w:t>
      </w:r>
    </w:p>
    <w:p w:rsidR="00E221CA" w:rsidRPr="006833B9" w:rsidRDefault="00E221CA" w:rsidP="00E221CA">
      <w:pPr>
        <w:pStyle w:val="Style9"/>
        <w:widowControl/>
        <w:tabs>
          <w:tab w:val="left" w:pos="1253"/>
        </w:tabs>
        <w:spacing w:line="240" w:lineRule="auto"/>
        <w:ind w:firstLine="0"/>
        <w:rPr>
          <w:rStyle w:val="FontStyle17"/>
        </w:rPr>
      </w:pPr>
      <w:r w:rsidRPr="006833B9">
        <w:rPr>
          <w:rFonts w:eastAsia="Times New Roman"/>
          <w:color w:val="000000"/>
        </w:rPr>
        <w:t>- п. 1.2. Отчета «</w:t>
      </w:r>
      <w:r w:rsidRPr="006833B9">
        <w:t>Сведения о банковских счетах эмитента»</w:t>
      </w:r>
      <w:r w:rsidRPr="006833B9">
        <w:rPr>
          <w:rFonts w:eastAsia="Times New Roman"/>
          <w:color w:val="000000"/>
        </w:rPr>
        <w:t xml:space="preserve"> - </w:t>
      </w:r>
      <w:r w:rsidRPr="006833B9">
        <w:rPr>
          <w:rStyle w:val="FontStyle17"/>
        </w:rPr>
        <w:t>не было указано полное и сокращенное фирменное наименование, место нахождения кредитной организации (Открытого акционерного общества "</w:t>
      </w:r>
      <w:proofErr w:type="spellStart"/>
      <w:r w:rsidRPr="006833B9">
        <w:rPr>
          <w:rStyle w:val="FontStyle17"/>
        </w:rPr>
        <w:t>Газпромбанк</w:t>
      </w:r>
      <w:proofErr w:type="spellEnd"/>
      <w:r w:rsidRPr="006833B9">
        <w:rPr>
          <w:rStyle w:val="FontStyle17"/>
        </w:rPr>
        <w:t>"), в которой открыт расчетный счет Общества (указаны сведения в отношении филиала кредитной организации),</w:t>
      </w:r>
    </w:p>
    <w:p w:rsidR="00B34341" w:rsidRPr="006833B9" w:rsidRDefault="00B34341" w:rsidP="00E221CA">
      <w:pPr>
        <w:pStyle w:val="Style9"/>
        <w:widowControl/>
        <w:tabs>
          <w:tab w:val="left" w:pos="1253"/>
        </w:tabs>
        <w:spacing w:line="240" w:lineRule="auto"/>
        <w:ind w:firstLine="0"/>
        <w:rPr>
          <w:rStyle w:val="FontStyle17"/>
        </w:rPr>
      </w:pPr>
      <w:r w:rsidRPr="006833B9">
        <w:rPr>
          <w:rFonts w:eastAsia="Times New Roman"/>
          <w:color w:val="000000"/>
        </w:rPr>
        <w:t>- п. 1.3. Отчета «</w:t>
      </w:r>
      <w:r w:rsidRPr="006833B9">
        <w:t>Сведения об аудиторе (аудиторах) эмитента»</w:t>
      </w:r>
      <w:r w:rsidRPr="006833B9">
        <w:rPr>
          <w:rFonts w:eastAsia="Times New Roman"/>
          <w:color w:val="000000"/>
        </w:rPr>
        <w:t xml:space="preserve"> - внесены дополнения в отношен</w:t>
      </w:r>
      <w:proofErr w:type="gramStart"/>
      <w:r w:rsidRPr="006833B9">
        <w:rPr>
          <w:rFonts w:eastAsia="Times New Roman"/>
          <w:color w:val="000000"/>
        </w:rPr>
        <w:t>ии ау</w:t>
      </w:r>
      <w:proofErr w:type="gramEnd"/>
      <w:r w:rsidRPr="006833B9">
        <w:rPr>
          <w:rFonts w:eastAsia="Times New Roman"/>
          <w:color w:val="000000"/>
        </w:rPr>
        <w:t>дитора Общества за 2013 г.;</w:t>
      </w:r>
    </w:p>
    <w:p w:rsidR="00E221CA" w:rsidRPr="006833B9" w:rsidRDefault="00E221CA" w:rsidP="00E221CA">
      <w:pPr>
        <w:pStyle w:val="Style9"/>
        <w:widowControl/>
        <w:tabs>
          <w:tab w:val="left" w:pos="1332"/>
        </w:tabs>
        <w:spacing w:line="240" w:lineRule="auto"/>
        <w:ind w:firstLine="0"/>
        <w:rPr>
          <w:rStyle w:val="FontStyle17"/>
        </w:rPr>
      </w:pPr>
      <w:r w:rsidRPr="006833B9">
        <w:rPr>
          <w:rStyle w:val="FontStyle17"/>
        </w:rPr>
        <w:t>- п. 2.3.2. Отчета «</w:t>
      </w:r>
      <w:r w:rsidRPr="006833B9">
        <w:t>Кредитная история эмитента»</w:t>
      </w:r>
      <w:r w:rsidRPr="006833B9">
        <w:rPr>
          <w:rStyle w:val="FontStyle17"/>
        </w:rPr>
        <w:t xml:space="preserve"> - количество процентных (купонных) периодов по кредитным договорам, заключенным с Закрытым акционерным обществом "</w:t>
      </w:r>
      <w:proofErr w:type="spellStart"/>
      <w:r w:rsidRPr="006833B9">
        <w:rPr>
          <w:rStyle w:val="FontStyle17"/>
        </w:rPr>
        <w:t>ЮниКредит</w:t>
      </w:r>
      <w:proofErr w:type="spellEnd"/>
      <w:r w:rsidRPr="006833B9">
        <w:rPr>
          <w:rStyle w:val="FontStyle17"/>
        </w:rPr>
        <w:t xml:space="preserve"> Банк» и Закрытым акционерным обществом "</w:t>
      </w:r>
      <w:proofErr w:type="spellStart"/>
      <w:r w:rsidRPr="006833B9">
        <w:rPr>
          <w:rStyle w:val="FontStyle17"/>
        </w:rPr>
        <w:t>Райффайзенбанк</w:t>
      </w:r>
      <w:proofErr w:type="spellEnd"/>
      <w:r w:rsidRPr="006833B9">
        <w:rPr>
          <w:rStyle w:val="FontStyle17"/>
        </w:rPr>
        <w:t>»;</w:t>
      </w:r>
    </w:p>
    <w:p w:rsidR="00B34341" w:rsidRPr="006833B9" w:rsidRDefault="00B34341" w:rsidP="00B34341">
      <w:pPr>
        <w:pStyle w:val="Style9"/>
        <w:widowControl/>
        <w:tabs>
          <w:tab w:val="left" w:pos="1332"/>
        </w:tabs>
        <w:spacing w:line="240" w:lineRule="auto"/>
        <w:ind w:firstLine="0"/>
        <w:rPr>
          <w:rStyle w:val="FontStyle17"/>
        </w:rPr>
      </w:pPr>
      <w:r w:rsidRPr="006833B9">
        <w:rPr>
          <w:rStyle w:val="FontStyle17"/>
        </w:rPr>
        <w:t>- п. 3.2.7. Отчета «</w:t>
      </w:r>
      <w:r w:rsidRPr="006833B9">
        <w:t>Дополнительные требования к эмитентам, основной деятельностью которых является добыча полезных ископаемых»</w:t>
      </w:r>
      <w:r w:rsidRPr="006833B9">
        <w:rPr>
          <w:rStyle w:val="FontStyle17"/>
        </w:rPr>
        <w:t xml:space="preserve"> – о дополнительных </w:t>
      </w:r>
      <w:proofErr w:type="gramStart"/>
      <w:r w:rsidRPr="006833B9">
        <w:rPr>
          <w:rStyle w:val="FontStyle17"/>
        </w:rPr>
        <w:t>сведениях</w:t>
      </w:r>
      <w:proofErr w:type="gramEnd"/>
      <w:r w:rsidRPr="006833B9">
        <w:rPr>
          <w:rStyle w:val="FontStyle17"/>
        </w:rPr>
        <w:t xml:space="preserve"> об эмитенте, которые предусмотрены для организаций, основной деятельностью которых является добыча полезных ископаемых (основной деятельностью Общества является добыча полезных ископаемых);</w:t>
      </w:r>
    </w:p>
    <w:p w:rsidR="00E221CA" w:rsidRPr="006833B9" w:rsidRDefault="00E221CA" w:rsidP="00E221CA">
      <w:pPr>
        <w:pStyle w:val="Style9"/>
        <w:widowControl/>
        <w:tabs>
          <w:tab w:val="left" w:pos="1332"/>
        </w:tabs>
        <w:spacing w:line="240" w:lineRule="auto"/>
        <w:ind w:firstLine="0"/>
        <w:rPr>
          <w:rStyle w:val="FontStyle17"/>
        </w:rPr>
      </w:pPr>
      <w:r w:rsidRPr="006833B9">
        <w:rPr>
          <w:rStyle w:val="FontStyle17"/>
        </w:rPr>
        <w:t xml:space="preserve">- п. 3.6.1. </w:t>
      </w:r>
      <w:proofErr w:type="gramStart"/>
      <w:r w:rsidRPr="006833B9">
        <w:rPr>
          <w:rStyle w:val="FontStyle17"/>
        </w:rPr>
        <w:t>Отчета ««</w:t>
      </w:r>
      <w:r w:rsidRPr="006833B9">
        <w:t xml:space="preserve">Основные средства» </w:t>
      </w:r>
      <w:r w:rsidRPr="006833B9">
        <w:rPr>
          <w:rStyle w:val="FontStyle17"/>
        </w:rPr>
        <w:t>– сведения о планах по приобретению, замене, выбытию основных средств, стоимость которых составляет 10 и более процентов стоимости основных средств эмитента, и иных основных средств по усмотрению эмитента, а также сведения обо всех фактах обременения основных средств эмитента (с указанием характера обременения, даты возникновения обременения, срока его действия и иных условий по усмотрению эмитента);</w:t>
      </w:r>
      <w:proofErr w:type="gramEnd"/>
      <w:r w:rsidRPr="006833B9">
        <w:rPr>
          <w:rStyle w:val="FontStyle17"/>
        </w:rPr>
        <w:t xml:space="preserve"> сведения о последней переоценке основных средств;</w:t>
      </w:r>
    </w:p>
    <w:p w:rsidR="00E221CA" w:rsidRPr="006833B9" w:rsidRDefault="00E221CA" w:rsidP="00E221CA">
      <w:pPr>
        <w:pStyle w:val="Style9"/>
        <w:widowControl/>
        <w:tabs>
          <w:tab w:val="left" w:pos="1361"/>
        </w:tabs>
        <w:spacing w:line="240" w:lineRule="auto"/>
        <w:ind w:firstLine="0"/>
        <w:rPr>
          <w:rStyle w:val="FontStyle17"/>
        </w:rPr>
      </w:pPr>
      <w:r w:rsidRPr="006833B9">
        <w:rPr>
          <w:rStyle w:val="FontStyle17"/>
        </w:rPr>
        <w:t>- п. 4.4. Отчета ««</w:t>
      </w:r>
      <w:r w:rsidRPr="006833B9">
        <w:t xml:space="preserve">Нематериальные активы эмитента» </w:t>
      </w:r>
      <w:r w:rsidRPr="006833B9">
        <w:rPr>
          <w:rStyle w:val="FontStyle17"/>
        </w:rPr>
        <w:t>– стандарты (правила) бухгалтерского учета, в соответствии с которыми эмитент</w:t>
      </w:r>
      <w:r w:rsidRPr="006833B9">
        <w:rPr>
          <w:rStyle w:val="FontStyle17"/>
        </w:rPr>
        <w:br/>
      </w:r>
      <w:r w:rsidRPr="006833B9">
        <w:rPr>
          <w:rStyle w:val="FontStyle17"/>
        </w:rPr>
        <w:lastRenderedPageBreak/>
        <w:t xml:space="preserve">представляет информацию о своих нематериальных активах; наименования группы нематериальных активов; </w:t>
      </w:r>
    </w:p>
    <w:p w:rsidR="00E102D8" w:rsidRPr="006833B9" w:rsidRDefault="00E102D8" w:rsidP="00E102D8">
      <w:pPr>
        <w:pStyle w:val="Style9"/>
        <w:widowControl/>
        <w:tabs>
          <w:tab w:val="left" w:pos="1253"/>
        </w:tabs>
        <w:spacing w:line="240" w:lineRule="auto"/>
        <w:ind w:firstLine="0"/>
        <w:rPr>
          <w:rFonts w:eastAsia="Times New Roman"/>
          <w:color w:val="000000"/>
        </w:rPr>
      </w:pPr>
      <w:r w:rsidRPr="006833B9">
        <w:rPr>
          <w:rStyle w:val="FontStyle17"/>
        </w:rPr>
        <w:t>- п. 5.2.1. Отчета «</w:t>
      </w:r>
      <w:r w:rsidRPr="006833B9">
        <w:t>Состав совета директоров (наблюдательного совета) эмитента»</w:t>
      </w:r>
      <w:r w:rsidRPr="006833B9">
        <w:rPr>
          <w:rStyle w:val="FontStyle17"/>
        </w:rPr>
        <w:t xml:space="preserve"> – </w:t>
      </w:r>
      <w:r w:rsidRPr="006833B9">
        <w:rPr>
          <w:rFonts w:eastAsia="Times New Roman"/>
          <w:color w:val="000000"/>
        </w:rPr>
        <w:t>внесены уточнения в отношении членов Совета директоров Общества в части сроков их полномочий;</w:t>
      </w:r>
    </w:p>
    <w:p w:rsidR="00E221CA" w:rsidRPr="006833B9" w:rsidRDefault="00E221CA" w:rsidP="00E221CA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6833B9">
        <w:rPr>
          <w:rStyle w:val="FontStyle17"/>
        </w:rPr>
        <w:t>- п. 5.3. Отчета «</w:t>
      </w:r>
      <w:r w:rsidRPr="006833B9">
        <w:t xml:space="preserve">Сведения о размере вознаграждения, льгот и/или компенсации расходов по каждому органу управления эмитента» </w:t>
      </w:r>
      <w:r w:rsidRPr="006833B9">
        <w:rPr>
          <w:rStyle w:val="FontStyle17"/>
        </w:rPr>
        <w:t>– не были указаны сведения о вознаграждении за участие в коллегиальном исполнительном органе управления;</w:t>
      </w:r>
    </w:p>
    <w:p w:rsidR="00B34341" w:rsidRPr="006833B9" w:rsidRDefault="00B34341" w:rsidP="00E221CA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6833B9">
        <w:rPr>
          <w:rStyle w:val="FontStyle17"/>
        </w:rPr>
        <w:t>- п. 5.4. Отчета «</w:t>
      </w:r>
      <w:r w:rsidRPr="006833B9">
        <w:t xml:space="preserve">Сведения о структуре и компетенции органов </w:t>
      </w:r>
      <w:proofErr w:type="gramStart"/>
      <w:r w:rsidRPr="006833B9">
        <w:t>контроля за</w:t>
      </w:r>
      <w:proofErr w:type="gramEnd"/>
      <w:r w:rsidRPr="006833B9">
        <w:t xml:space="preserve"> финансово-хозяйственной деятельностью эмитента» </w:t>
      </w:r>
      <w:r w:rsidRPr="006833B9">
        <w:rPr>
          <w:rStyle w:val="FontStyle17"/>
        </w:rPr>
        <w:t>– были уточнена политика Общества в области управления рисками и внутреннего контроля;</w:t>
      </w:r>
    </w:p>
    <w:p w:rsidR="00E102D8" w:rsidRPr="006833B9" w:rsidRDefault="00E102D8" w:rsidP="00E102D8">
      <w:pPr>
        <w:pStyle w:val="Style9"/>
        <w:widowControl/>
        <w:tabs>
          <w:tab w:val="left" w:pos="1253"/>
        </w:tabs>
        <w:spacing w:line="240" w:lineRule="auto"/>
        <w:ind w:firstLine="0"/>
        <w:rPr>
          <w:rFonts w:eastAsia="Times New Roman"/>
          <w:color w:val="000000"/>
        </w:rPr>
      </w:pPr>
      <w:r w:rsidRPr="006833B9">
        <w:rPr>
          <w:rStyle w:val="FontStyle17"/>
        </w:rPr>
        <w:t>- п. 5.5. Отчета «</w:t>
      </w:r>
      <w:r w:rsidRPr="006833B9">
        <w:t xml:space="preserve">Информация о лицах, входящих в состав органов </w:t>
      </w:r>
      <w:proofErr w:type="gramStart"/>
      <w:r w:rsidRPr="006833B9">
        <w:t>контроля за</w:t>
      </w:r>
      <w:proofErr w:type="gramEnd"/>
      <w:r w:rsidRPr="006833B9">
        <w:t xml:space="preserve"> финансово-хозяйственной деятельностью эмитента»</w:t>
      </w:r>
      <w:r w:rsidRPr="006833B9">
        <w:rPr>
          <w:rStyle w:val="FontStyle17"/>
        </w:rPr>
        <w:t xml:space="preserve"> – </w:t>
      </w:r>
      <w:r w:rsidRPr="006833B9">
        <w:rPr>
          <w:rFonts w:eastAsia="Times New Roman"/>
          <w:color w:val="000000"/>
        </w:rPr>
        <w:t>внесены уточнения в отношении членов Ревизионной комиссии Общества в части сроков их полномочий;</w:t>
      </w:r>
    </w:p>
    <w:p w:rsidR="00E221CA" w:rsidRPr="006833B9" w:rsidRDefault="00E221CA" w:rsidP="00E221CA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6833B9">
        <w:rPr>
          <w:rStyle w:val="FontStyle17"/>
        </w:rPr>
        <w:t xml:space="preserve">- п. 6.2. </w:t>
      </w:r>
      <w:proofErr w:type="gramStart"/>
      <w:r w:rsidRPr="006833B9">
        <w:rPr>
          <w:rStyle w:val="FontStyle17"/>
        </w:rPr>
        <w:t>Отчета ««</w:t>
      </w:r>
      <w:r w:rsidRPr="006833B9"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</w:t>
      </w:r>
      <w:proofErr w:type="gramEnd"/>
      <w:r w:rsidRPr="006833B9">
        <w:t xml:space="preserve"> чем 20 процентами их обыкновенных акций» </w:t>
      </w:r>
      <w:r w:rsidRPr="006833B9">
        <w:rPr>
          <w:rStyle w:val="FontStyle17"/>
        </w:rPr>
        <w:t xml:space="preserve"> – не была указана информация о лице, контролирующем ОАО «НГК «</w:t>
      </w:r>
      <w:proofErr w:type="spellStart"/>
      <w:r w:rsidRPr="006833B9">
        <w:rPr>
          <w:rStyle w:val="FontStyle17"/>
        </w:rPr>
        <w:t>Славнефть</w:t>
      </w:r>
      <w:proofErr w:type="spellEnd"/>
      <w:r w:rsidRPr="006833B9">
        <w:rPr>
          <w:rStyle w:val="FontStyle17"/>
        </w:rPr>
        <w:t>»;</w:t>
      </w:r>
    </w:p>
    <w:p w:rsidR="00E221CA" w:rsidRPr="006833B9" w:rsidRDefault="00E221CA" w:rsidP="00E221CA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6833B9">
        <w:rPr>
          <w:rStyle w:val="FontStyle17"/>
        </w:rPr>
        <w:t xml:space="preserve">- п. 6.5. </w:t>
      </w:r>
      <w:proofErr w:type="gramStart"/>
      <w:r w:rsidRPr="006833B9">
        <w:rPr>
          <w:rStyle w:val="FontStyle17"/>
        </w:rPr>
        <w:t>Отчета «</w:t>
      </w:r>
      <w:r w:rsidRPr="006833B9">
        <w:t xml:space="preserve">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акций» </w:t>
      </w:r>
      <w:r w:rsidRPr="006833B9">
        <w:rPr>
          <w:rStyle w:val="FontStyle17"/>
        </w:rPr>
        <w:t>– не был указан состав акционеров эмитента, владевших не менее чем пятью процентами уставного капитала эмитента, не менее чем пятью процентами обыкновенных акций эмитента, определенный на 06.05.2013;</w:t>
      </w:r>
      <w:proofErr w:type="gramEnd"/>
    </w:p>
    <w:p w:rsidR="00E221CA" w:rsidRPr="006833B9" w:rsidRDefault="00E221CA" w:rsidP="00E221CA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6833B9">
        <w:rPr>
          <w:rStyle w:val="FontStyle17"/>
        </w:rPr>
        <w:t>- п. 7.2. Отчета «</w:t>
      </w:r>
      <w:r w:rsidRPr="006833B9">
        <w:t>Квартальная бухгалтерская (финансовая) отчетность эмитента»</w:t>
      </w:r>
      <w:r w:rsidRPr="006833B9">
        <w:rPr>
          <w:rStyle w:val="FontStyle17"/>
        </w:rPr>
        <w:t xml:space="preserve">  – не был указан состав промежуточной бухгалтерской отчетности;</w:t>
      </w:r>
    </w:p>
    <w:p w:rsidR="00B34341" w:rsidRPr="006833B9" w:rsidRDefault="00B34341" w:rsidP="00E221CA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bookmarkStart w:id="0" w:name="_Toc459881047"/>
      <w:r w:rsidRPr="006833B9">
        <w:t>- п. 8.8.1. Отчета «Сведения об объявленных и выплаченных дивидендах по акциям эмитента</w:t>
      </w:r>
      <w:bookmarkEnd w:id="0"/>
      <w:r w:rsidRPr="006833B9">
        <w:t>» - дополнены сведения об объявленных дивидендах за 2013 г.;</w:t>
      </w:r>
    </w:p>
    <w:p w:rsidR="00E221CA" w:rsidRPr="006833B9" w:rsidRDefault="006833B9" w:rsidP="00E221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2.3. </w:t>
      </w:r>
      <w:r w:rsidR="00E221CA" w:rsidRPr="006833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Дата опубликование текста ежеквартального отчета, в который внесены изменения, на странице в сети Интернет: 15.08.2014 г.</w:t>
      </w:r>
    </w:p>
    <w:p w:rsidR="00E221CA" w:rsidRPr="006833B9" w:rsidRDefault="006833B9" w:rsidP="00E221CA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2.4. </w:t>
      </w:r>
      <w:r w:rsidR="00E221CA" w:rsidRPr="006833B9">
        <w:rPr>
          <w:rFonts w:ascii="Times New Roman" w:hAnsi="Times New Roman" w:cs="Times New Roman"/>
          <w:sz w:val="24"/>
          <w:szCs w:val="24"/>
        </w:rPr>
        <w:t xml:space="preserve">Дата опубликования текста ежеквартального отчета с внесенными изменениями на странице в сети Интернет:  </w:t>
      </w:r>
      <w:r>
        <w:rPr>
          <w:rFonts w:ascii="Times New Roman" w:hAnsi="Times New Roman" w:cs="Times New Roman"/>
          <w:sz w:val="24"/>
          <w:szCs w:val="24"/>
        </w:rPr>
        <w:t>06</w:t>
      </w:r>
      <w:r w:rsidR="00E221CA" w:rsidRPr="006833B9">
        <w:rPr>
          <w:rFonts w:ascii="Times New Roman" w:hAnsi="Times New Roman" w:cs="Times New Roman"/>
          <w:sz w:val="24"/>
          <w:szCs w:val="24"/>
        </w:rPr>
        <w:t>.09.2016</w:t>
      </w:r>
    </w:p>
    <w:p w:rsidR="00E221CA" w:rsidRPr="006833B9" w:rsidRDefault="00E221CA" w:rsidP="00E221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833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Подпись</w:t>
      </w:r>
    </w:p>
    <w:p w:rsidR="00E221CA" w:rsidRPr="006833B9" w:rsidRDefault="00E221CA" w:rsidP="00E221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833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3.1. Наименование должности, И.О. Фамилия уполномоченного лица эмитента: генеральный директор ОАО "</w:t>
      </w:r>
      <w:proofErr w:type="spellStart"/>
      <w:r w:rsidRPr="006833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Обьнефтегазгеология</w:t>
      </w:r>
      <w:proofErr w:type="spellEnd"/>
      <w:r w:rsidRPr="006833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" Пирогов Олег Викторович</w:t>
      </w:r>
    </w:p>
    <w:p w:rsidR="00E221CA" w:rsidRPr="005328A7" w:rsidRDefault="00E221CA" w:rsidP="00E221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833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3.2. Дата: </w:t>
      </w:r>
      <w:r w:rsidR="006833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06</w:t>
      </w:r>
      <w:r w:rsidRPr="006833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.09.2016</w:t>
      </w:r>
    </w:p>
    <w:p w:rsidR="00E221CA" w:rsidRPr="00E221CA" w:rsidRDefault="00E221CA" w:rsidP="00E221CA">
      <w:pPr>
        <w:rPr>
          <w:rFonts w:ascii="Times New Roman" w:hAnsi="Times New Roman" w:cs="Times New Roman"/>
          <w:sz w:val="24"/>
          <w:szCs w:val="24"/>
        </w:rPr>
      </w:pPr>
    </w:p>
    <w:p w:rsidR="00E221CA" w:rsidRDefault="00E221CA" w:rsidP="00E221CA"/>
    <w:p w:rsidR="00E221CA" w:rsidRPr="00637132" w:rsidRDefault="00E221CA" w:rsidP="00E221CA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E221CA" w:rsidRDefault="00E221CA" w:rsidP="006041A2">
      <w:pPr>
        <w:shd w:val="clear" w:color="auto" w:fill="FFFFFF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/>
          <w:kern w:val="36"/>
          <w:sz w:val="24"/>
          <w:szCs w:val="24"/>
          <w:lang w:eastAsia="ru-RU"/>
        </w:rPr>
      </w:pPr>
    </w:p>
    <w:p w:rsidR="00E221CA" w:rsidRDefault="00E221CA" w:rsidP="006041A2">
      <w:pPr>
        <w:shd w:val="clear" w:color="auto" w:fill="FFFFFF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/>
          <w:kern w:val="36"/>
          <w:sz w:val="24"/>
          <w:szCs w:val="24"/>
          <w:lang w:eastAsia="ru-RU"/>
        </w:rPr>
      </w:pPr>
    </w:p>
    <w:sectPr w:rsidR="00E221CA" w:rsidSect="008776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2605A8"/>
    <w:multiLevelType w:val="hybridMultilevel"/>
    <w:tmpl w:val="80C452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041A2"/>
    <w:rsid w:val="001A2B49"/>
    <w:rsid w:val="00303C66"/>
    <w:rsid w:val="00332835"/>
    <w:rsid w:val="003F7BE5"/>
    <w:rsid w:val="006041A2"/>
    <w:rsid w:val="006833B9"/>
    <w:rsid w:val="006D082C"/>
    <w:rsid w:val="0087767C"/>
    <w:rsid w:val="00AA561F"/>
    <w:rsid w:val="00AD19A3"/>
    <w:rsid w:val="00B34341"/>
    <w:rsid w:val="00B906EB"/>
    <w:rsid w:val="00C81B98"/>
    <w:rsid w:val="00D14D72"/>
    <w:rsid w:val="00D35472"/>
    <w:rsid w:val="00D55DDE"/>
    <w:rsid w:val="00D6332B"/>
    <w:rsid w:val="00DB715A"/>
    <w:rsid w:val="00E102D8"/>
    <w:rsid w:val="00E221CA"/>
    <w:rsid w:val="00F50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41A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041A2"/>
    <w:rPr>
      <w:color w:val="0000FF"/>
      <w:u w:val="single"/>
    </w:rPr>
  </w:style>
  <w:style w:type="character" w:customStyle="1" w:styleId="FontStyle17">
    <w:name w:val="Font Style17"/>
    <w:basedOn w:val="a0"/>
    <w:uiPriority w:val="99"/>
    <w:rsid w:val="006041A2"/>
    <w:rPr>
      <w:rFonts w:ascii="Times New Roman" w:hAnsi="Times New Roman" w:cs="Times New Roman"/>
      <w:sz w:val="24"/>
      <w:szCs w:val="24"/>
    </w:rPr>
  </w:style>
  <w:style w:type="paragraph" w:customStyle="1" w:styleId="Style9">
    <w:name w:val="Style9"/>
    <w:basedOn w:val="a"/>
    <w:uiPriority w:val="99"/>
    <w:rsid w:val="006041A2"/>
    <w:pPr>
      <w:widowControl w:val="0"/>
      <w:autoSpaceDE w:val="0"/>
      <w:autoSpaceDN w:val="0"/>
      <w:adjustRightInd w:val="0"/>
      <w:spacing w:after="0" w:line="440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E221C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40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disclosure.1prime.ru/portal/default.aspx?emId=860201639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7DC4E4-06CB-453D-AD16-96195533ED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875</Words>
  <Characters>4993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Vukolov_il</dc:creator>
  <cp:lastModifiedBy>Vukolov_il</cp:lastModifiedBy>
  <cp:revision>9</cp:revision>
  <dcterms:created xsi:type="dcterms:W3CDTF">2016-09-05T06:27:00Z</dcterms:created>
  <dcterms:modified xsi:type="dcterms:W3CDTF">2016-09-06T12:14:00Z</dcterms:modified>
</cp:coreProperties>
</file>